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Obchodní</w:t>
      </w:r>
      <w:r>
        <w:rPr>
          <w:spacing w:val="-15"/>
        </w:rPr>
        <w:t> </w:t>
      </w:r>
      <w:r>
        <w:rPr>
          <w:spacing w:val="-2"/>
        </w:rPr>
        <w:t>podmínky</w:t>
      </w:r>
    </w:p>
    <w:p>
      <w:pPr>
        <w:pStyle w:val="BodyText"/>
        <w:spacing w:before="222"/>
        <w:ind w:left="0" w:firstLine="0"/>
        <w:jc w:val="left"/>
        <w:rPr>
          <w:b/>
          <w:sz w:val="30"/>
        </w:rPr>
      </w:pPr>
    </w:p>
    <w:p>
      <w:pPr>
        <w:spacing w:line="276" w:lineRule="auto" w:before="0"/>
        <w:ind w:left="141" w:right="138" w:firstLine="0"/>
        <w:jc w:val="both"/>
        <w:rPr>
          <w:i/>
          <w:sz w:val="20"/>
        </w:rPr>
      </w:pPr>
      <w:r>
        <w:rPr>
          <w:i/>
          <w:sz w:val="20"/>
        </w:rPr>
        <w:t>Tyto</w:t>
      </w:r>
      <w:r>
        <w:rPr>
          <w:i/>
          <w:spacing w:val="-5"/>
          <w:sz w:val="20"/>
        </w:rPr>
        <w:t> </w:t>
      </w:r>
      <w:r>
        <w:rPr>
          <w:i/>
          <w:sz w:val="20"/>
        </w:rPr>
        <w:t>obchodní</w:t>
      </w:r>
      <w:r>
        <w:rPr>
          <w:i/>
          <w:spacing w:val="-4"/>
          <w:sz w:val="20"/>
        </w:rPr>
        <w:t> </w:t>
      </w:r>
      <w:r>
        <w:rPr>
          <w:i/>
          <w:sz w:val="20"/>
        </w:rPr>
        <w:t>podmínky</w:t>
      </w:r>
      <w:r>
        <w:rPr>
          <w:i/>
          <w:spacing w:val="-5"/>
          <w:sz w:val="20"/>
        </w:rPr>
        <w:t> </w:t>
      </w:r>
      <w:r>
        <w:rPr>
          <w:i/>
          <w:sz w:val="20"/>
        </w:rPr>
        <w:t>jsou</w:t>
      </w:r>
      <w:r>
        <w:rPr>
          <w:i/>
          <w:spacing w:val="-6"/>
          <w:sz w:val="20"/>
        </w:rPr>
        <w:t> </w:t>
      </w:r>
      <w:r>
        <w:rPr>
          <w:i/>
          <w:sz w:val="20"/>
        </w:rPr>
        <w:t>ve</w:t>
      </w:r>
      <w:r>
        <w:rPr>
          <w:i/>
          <w:spacing w:val="-5"/>
          <w:sz w:val="20"/>
        </w:rPr>
        <w:t> </w:t>
      </w:r>
      <w:r>
        <w:rPr>
          <w:i/>
          <w:sz w:val="20"/>
        </w:rPr>
        <w:t>smyslu</w:t>
      </w:r>
      <w:r>
        <w:rPr>
          <w:i/>
          <w:spacing w:val="-5"/>
          <w:sz w:val="20"/>
        </w:rPr>
        <w:t> </w:t>
      </w:r>
      <w:r>
        <w:rPr>
          <w:i/>
          <w:sz w:val="20"/>
        </w:rPr>
        <w:t>ustanovení</w:t>
      </w:r>
      <w:r>
        <w:rPr>
          <w:i/>
          <w:spacing w:val="-4"/>
          <w:sz w:val="20"/>
        </w:rPr>
        <w:t> </w:t>
      </w:r>
      <w:r>
        <w:rPr>
          <w:i/>
          <w:sz w:val="20"/>
        </w:rPr>
        <w:t>§</w:t>
      </w:r>
      <w:r>
        <w:rPr>
          <w:i/>
          <w:spacing w:val="-5"/>
          <w:sz w:val="20"/>
        </w:rPr>
        <w:t> </w:t>
      </w:r>
      <w:r>
        <w:rPr>
          <w:i/>
          <w:sz w:val="20"/>
        </w:rPr>
        <w:t>1751</w:t>
      </w:r>
      <w:r>
        <w:rPr>
          <w:i/>
          <w:spacing w:val="-5"/>
          <w:sz w:val="20"/>
        </w:rPr>
        <w:t> </w:t>
      </w:r>
      <w:r>
        <w:rPr>
          <w:i/>
          <w:sz w:val="20"/>
        </w:rPr>
        <w:t>zákona</w:t>
      </w:r>
      <w:r>
        <w:rPr>
          <w:i/>
          <w:spacing w:val="-5"/>
          <w:sz w:val="20"/>
        </w:rPr>
        <w:t> </w:t>
      </w:r>
      <w:r>
        <w:rPr>
          <w:i/>
          <w:sz w:val="20"/>
        </w:rPr>
        <w:t>č.</w:t>
      </w:r>
      <w:r>
        <w:rPr>
          <w:i/>
          <w:spacing w:val="-5"/>
          <w:sz w:val="20"/>
        </w:rPr>
        <w:t> </w:t>
      </w:r>
      <w:r>
        <w:rPr>
          <w:i/>
          <w:sz w:val="20"/>
        </w:rPr>
        <w:t>89/2012</w:t>
      </w:r>
      <w:r>
        <w:rPr>
          <w:i/>
          <w:spacing w:val="-5"/>
          <w:sz w:val="20"/>
        </w:rPr>
        <w:t> </w:t>
      </w:r>
      <w:r>
        <w:rPr>
          <w:i/>
          <w:sz w:val="20"/>
        </w:rPr>
        <w:t>Sb.,</w:t>
      </w:r>
      <w:r>
        <w:rPr>
          <w:i/>
          <w:spacing w:val="-5"/>
          <w:sz w:val="20"/>
        </w:rPr>
        <w:t> </w:t>
      </w:r>
      <w:r>
        <w:rPr>
          <w:i/>
          <w:sz w:val="20"/>
        </w:rPr>
        <w:t>občanského</w:t>
      </w:r>
      <w:r>
        <w:rPr>
          <w:i/>
          <w:spacing w:val="-5"/>
          <w:sz w:val="20"/>
        </w:rPr>
        <w:t> </w:t>
      </w:r>
      <w:r>
        <w:rPr>
          <w:i/>
          <w:sz w:val="20"/>
        </w:rPr>
        <w:t>zákoníku,</w:t>
      </w:r>
      <w:r>
        <w:rPr>
          <w:i/>
          <w:spacing w:val="-5"/>
          <w:sz w:val="20"/>
        </w:rPr>
        <w:t> </w:t>
      </w:r>
      <w:r>
        <w:rPr>
          <w:i/>
          <w:sz w:val="20"/>
        </w:rPr>
        <w:t>ve</w:t>
      </w:r>
      <w:r>
        <w:rPr>
          <w:i/>
          <w:spacing w:val="-5"/>
          <w:sz w:val="20"/>
        </w:rPr>
        <w:t> </w:t>
      </w:r>
      <w:r>
        <w:rPr>
          <w:i/>
          <w:sz w:val="20"/>
        </w:rPr>
        <w:t>znění</w:t>
      </w:r>
      <w:r>
        <w:rPr>
          <w:i/>
          <w:sz w:val="20"/>
        </w:rPr>
        <w:t> pozdějších předpisů (dále jen jako „</w:t>
      </w:r>
      <w:r>
        <w:rPr>
          <w:b/>
          <w:i/>
          <w:sz w:val="20"/>
        </w:rPr>
        <w:t>občanský zákoník</w:t>
      </w:r>
      <w:r>
        <w:rPr>
          <w:i/>
          <w:sz w:val="20"/>
        </w:rPr>
        <w:t>“), </w:t>
      </w:r>
      <w:r>
        <w:rPr>
          <w:b/>
          <w:i/>
          <w:sz w:val="20"/>
        </w:rPr>
        <w:t>částí obsahu smlouvy </w:t>
      </w:r>
      <w:r>
        <w:rPr>
          <w:i/>
          <w:sz w:val="20"/>
        </w:rPr>
        <w:t>uzavřené mezi</w:t>
      </w:r>
      <w:r>
        <w:rPr>
          <w:i/>
          <w:sz w:val="20"/>
        </w:rPr>
        <w:t> Prodávajícím/Dodavatelem a Kupujícím/Objednatelem prostřednictvím objednávky, která upravuje koupi zboží ve smyslu ustanovení § 2079 a násl. občanského zákoníku, a která na</w:t>
      </w:r>
      <w:r>
        <w:rPr>
          <w:i/>
          <w:spacing w:val="-2"/>
          <w:sz w:val="20"/>
        </w:rPr>
        <w:t> </w:t>
      </w:r>
      <w:r>
        <w:rPr>
          <w:i/>
          <w:sz w:val="20"/>
        </w:rPr>
        <w:t>tyto obchodní podmínky odkazuje. Objednávka spolu s těmito obchodními podmínkami tvoří kupní smlouvu (dále jen jako „</w:t>
      </w:r>
      <w:r>
        <w:rPr>
          <w:b/>
          <w:i/>
          <w:sz w:val="20"/>
        </w:rPr>
        <w:t>Smlouva</w:t>
      </w:r>
      <w:r>
        <w:rPr>
          <w:i/>
          <w:sz w:val="20"/>
        </w:rPr>
        <w:t>“).</w:t>
      </w:r>
    </w:p>
    <w:p>
      <w:pPr>
        <w:spacing w:before="76"/>
        <w:ind w:left="141" w:right="0" w:firstLine="0"/>
        <w:jc w:val="both"/>
        <w:rPr>
          <w:i/>
          <w:sz w:val="20"/>
        </w:rPr>
      </w:pPr>
      <w:r>
        <w:rPr>
          <w:i/>
          <w:sz w:val="20"/>
        </w:rPr>
        <w:t>Tyto</w:t>
      </w:r>
      <w:r>
        <w:rPr>
          <w:i/>
          <w:spacing w:val="-7"/>
          <w:sz w:val="20"/>
        </w:rPr>
        <w:t> </w:t>
      </w:r>
      <w:r>
        <w:rPr>
          <w:i/>
          <w:sz w:val="20"/>
        </w:rPr>
        <w:t>obchodní</w:t>
      </w:r>
      <w:r>
        <w:rPr>
          <w:i/>
          <w:spacing w:val="-7"/>
          <w:sz w:val="20"/>
        </w:rPr>
        <w:t> </w:t>
      </w:r>
      <w:r>
        <w:rPr>
          <w:i/>
          <w:sz w:val="20"/>
        </w:rPr>
        <w:t>podmínky</w:t>
      </w:r>
      <w:r>
        <w:rPr>
          <w:i/>
          <w:spacing w:val="-6"/>
          <w:sz w:val="20"/>
        </w:rPr>
        <w:t> </w:t>
      </w:r>
      <w:r>
        <w:rPr>
          <w:i/>
          <w:sz w:val="20"/>
        </w:rPr>
        <w:t>mají</w:t>
      </w:r>
      <w:r>
        <w:rPr>
          <w:i/>
          <w:spacing w:val="-7"/>
          <w:sz w:val="20"/>
        </w:rPr>
        <w:t> </w:t>
      </w:r>
      <w:r>
        <w:rPr>
          <w:i/>
          <w:sz w:val="20"/>
        </w:rPr>
        <w:t>před</w:t>
      </w:r>
      <w:r>
        <w:rPr>
          <w:i/>
          <w:spacing w:val="-6"/>
          <w:sz w:val="20"/>
        </w:rPr>
        <w:t> </w:t>
      </w:r>
      <w:r>
        <w:rPr>
          <w:i/>
          <w:sz w:val="20"/>
        </w:rPr>
        <w:t>zněním</w:t>
      </w:r>
      <w:r>
        <w:rPr>
          <w:i/>
          <w:spacing w:val="-8"/>
          <w:sz w:val="20"/>
        </w:rPr>
        <w:t> </w:t>
      </w:r>
      <w:r>
        <w:rPr>
          <w:i/>
          <w:sz w:val="20"/>
        </w:rPr>
        <w:t>objednávky</w:t>
      </w:r>
      <w:r>
        <w:rPr>
          <w:i/>
          <w:spacing w:val="-6"/>
          <w:sz w:val="20"/>
        </w:rPr>
        <w:t> </w:t>
      </w:r>
      <w:r>
        <w:rPr>
          <w:i/>
          <w:spacing w:val="-2"/>
          <w:sz w:val="20"/>
        </w:rPr>
        <w:t>přednost.</w:t>
      </w:r>
    </w:p>
    <w:p>
      <w:pPr>
        <w:spacing w:line="280" w:lineRule="auto" w:before="119"/>
        <w:ind w:left="141" w:right="138" w:firstLine="0"/>
        <w:jc w:val="both"/>
        <w:rPr>
          <w:i/>
          <w:sz w:val="20"/>
        </w:rPr>
      </w:pPr>
      <w:r>
        <w:rPr>
          <w:i/>
          <w:sz w:val="20"/>
        </w:rPr>
        <w:t>V</w:t>
      </w:r>
      <w:r>
        <w:rPr>
          <w:i/>
          <w:spacing w:val="-3"/>
          <w:sz w:val="20"/>
        </w:rPr>
        <w:t> </w:t>
      </w:r>
      <w:r>
        <w:rPr>
          <w:i/>
          <w:sz w:val="20"/>
        </w:rPr>
        <w:t>případech neupravených objednávkou ani těmito obchodními podmínkami, se užije právní úpravy stanovené</w:t>
      </w:r>
      <w:r>
        <w:rPr>
          <w:i/>
          <w:sz w:val="20"/>
        </w:rPr>
        <w:t> zejména občanským zákoníkem.</w:t>
      </w:r>
    </w:p>
    <w:p>
      <w:pPr>
        <w:pStyle w:val="BodyText"/>
        <w:spacing w:before="0"/>
        <w:ind w:left="0" w:firstLine="0"/>
        <w:jc w:val="left"/>
        <w:rPr>
          <w:i/>
        </w:rPr>
      </w:pPr>
    </w:p>
    <w:p>
      <w:pPr>
        <w:pStyle w:val="BodyText"/>
        <w:spacing w:before="163"/>
        <w:ind w:left="0" w:firstLine="0"/>
        <w:jc w:val="left"/>
        <w:rPr>
          <w:i/>
        </w:rPr>
      </w:pPr>
    </w:p>
    <w:p>
      <w:pPr>
        <w:pStyle w:val="Heading1"/>
        <w:numPr>
          <w:ilvl w:val="0"/>
          <w:numId w:val="1"/>
        </w:numPr>
        <w:tabs>
          <w:tab w:pos="849" w:val="left" w:leader="none"/>
        </w:tabs>
        <w:spacing w:line="240" w:lineRule="auto" w:before="0" w:after="0"/>
        <w:ind w:left="849" w:right="0" w:hanging="708"/>
        <w:jc w:val="both"/>
      </w:pPr>
      <w:r>
        <w:rPr/>
        <w:t>ÚVODNÍ</w:t>
      </w:r>
      <w:r>
        <w:rPr>
          <w:spacing w:val="-11"/>
        </w:rPr>
        <w:t> </w:t>
      </w:r>
      <w:r>
        <w:rPr>
          <w:spacing w:val="-2"/>
        </w:rPr>
        <w:t>USTANOVENÍ</w:t>
      </w:r>
    </w:p>
    <w:p>
      <w:pPr>
        <w:pStyle w:val="ListParagraph"/>
        <w:numPr>
          <w:ilvl w:val="1"/>
          <w:numId w:val="1"/>
        </w:numPr>
        <w:tabs>
          <w:tab w:pos="849" w:val="left" w:leader="none"/>
        </w:tabs>
        <w:spacing w:line="278" w:lineRule="auto" w:before="119" w:after="0"/>
        <w:ind w:left="849" w:right="139" w:hanging="709"/>
        <w:jc w:val="both"/>
        <w:rPr>
          <w:sz w:val="20"/>
        </w:rPr>
      </w:pPr>
      <w:r>
        <w:rPr>
          <w:sz w:val="20"/>
        </w:rPr>
        <w:t>Účelem Smlouvy je dodávka v</w:t>
      </w:r>
      <w:r>
        <w:rPr>
          <w:spacing w:val="-3"/>
          <w:sz w:val="20"/>
        </w:rPr>
        <w:t> </w:t>
      </w:r>
      <w:r>
        <w:rPr>
          <w:sz w:val="20"/>
        </w:rPr>
        <w:t>objednávce vymezeného zboží pro účely provádění výzkumné činnosti Kupujícím.</w:t>
      </w:r>
    </w:p>
    <w:p>
      <w:pPr>
        <w:pStyle w:val="ListParagraph"/>
        <w:numPr>
          <w:ilvl w:val="1"/>
          <w:numId w:val="1"/>
        </w:numPr>
        <w:tabs>
          <w:tab w:pos="849" w:val="left" w:leader="none"/>
        </w:tabs>
        <w:spacing w:line="278" w:lineRule="auto" w:before="75" w:after="0"/>
        <w:ind w:left="849" w:right="138" w:hanging="709"/>
        <w:jc w:val="both"/>
        <w:rPr>
          <w:sz w:val="20"/>
        </w:rPr>
      </w:pPr>
      <w:r>
        <w:rPr>
          <w:sz w:val="20"/>
        </w:rPr>
        <w:t>Předmět Smlouvy je spolufinancován ze zdrojů Evropské unie a státního rozpočtu České republiky prostřednictvím Operačního programu Jan Amos Komenský (dále jen jako „</w:t>
      </w:r>
      <w:r>
        <w:rPr>
          <w:b/>
          <w:sz w:val="20"/>
        </w:rPr>
        <w:t>OP JAK</w:t>
      </w:r>
      <w:r>
        <w:rPr>
          <w:sz w:val="20"/>
        </w:rPr>
        <w:t>“),</w:t>
      </w:r>
      <w:r>
        <w:rPr>
          <w:spacing w:val="30"/>
          <w:sz w:val="20"/>
        </w:rPr>
        <w:t> </w:t>
      </w:r>
      <w:r>
        <w:rPr>
          <w:sz w:val="20"/>
        </w:rPr>
        <w:t>priority</w:t>
      </w:r>
      <w:r>
        <w:rPr>
          <w:spacing w:val="29"/>
          <w:sz w:val="20"/>
        </w:rPr>
        <w:t> </w:t>
      </w:r>
      <w:r>
        <w:rPr>
          <w:sz w:val="20"/>
        </w:rPr>
        <w:t>1</w:t>
      </w:r>
      <w:r>
        <w:rPr>
          <w:spacing w:val="29"/>
          <w:sz w:val="20"/>
        </w:rPr>
        <w:t> </w:t>
      </w:r>
      <w:r>
        <w:rPr>
          <w:sz w:val="20"/>
        </w:rPr>
        <w:t>Výzkum</w:t>
      </w:r>
      <w:r>
        <w:rPr>
          <w:spacing w:val="29"/>
          <w:sz w:val="20"/>
        </w:rPr>
        <w:t> </w:t>
      </w:r>
      <w:r>
        <w:rPr>
          <w:sz w:val="20"/>
        </w:rPr>
        <w:t>a</w:t>
      </w:r>
      <w:r>
        <w:rPr>
          <w:spacing w:val="29"/>
          <w:sz w:val="20"/>
        </w:rPr>
        <w:t> </w:t>
      </w:r>
      <w:r>
        <w:rPr>
          <w:sz w:val="20"/>
        </w:rPr>
        <w:t>vývoj</w:t>
      </w:r>
      <w:r>
        <w:rPr>
          <w:spacing w:val="30"/>
          <w:sz w:val="20"/>
        </w:rPr>
        <w:t> </w:t>
      </w:r>
      <w:r>
        <w:rPr>
          <w:sz w:val="20"/>
        </w:rPr>
        <w:t>a</w:t>
      </w:r>
      <w:r>
        <w:rPr>
          <w:spacing w:val="29"/>
          <w:sz w:val="20"/>
        </w:rPr>
        <w:t> </w:t>
      </w:r>
      <w:r>
        <w:rPr>
          <w:sz w:val="20"/>
        </w:rPr>
        <w:t>specifického</w:t>
      </w:r>
      <w:r>
        <w:rPr>
          <w:spacing w:val="29"/>
          <w:sz w:val="20"/>
        </w:rPr>
        <w:t> </w:t>
      </w:r>
      <w:r>
        <w:rPr>
          <w:sz w:val="20"/>
        </w:rPr>
        <w:t>cíle</w:t>
      </w:r>
      <w:r>
        <w:rPr>
          <w:spacing w:val="29"/>
          <w:sz w:val="20"/>
        </w:rPr>
        <w:t> </w:t>
      </w:r>
      <w:r>
        <w:rPr>
          <w:sz w:val="20"/>
        </w:rPr>
        <w:t>1.1</w:t>
      </w:r>
      <w:r>
        <w:rPr>
          <w:spacing w:val="29"/>
          <w:sz w:val="20"/>
        </w:rPr>
        <w:t> </w:t>
      </w:r>
      <w:r>
        <w:rPr>
          <w:sz w:val="20"/>
        </w:rPr>
        <w:t>Rozvoj</w:t>
      </w:r>
      <w:r>
        <w:rPr>
          <w:spacing w:val="30"/>
          <w:sz w:val="20"/>
        </w:rPr>
        <w:t> </w:t>
      </w:r>
      <w:r>
        <w:rPr>
          <w:sz w:val="20"/>
        </w:rPr>
        <w:t>a</w:t>
      </w:r>
      <w:r>
        <w:rPr>
          <w:spacing w:val="29"/>
          <w:sz w:val="20"/>
        </w:rPr>
        <w:t> </w:t>
      </w:r>
      <w:r>
        <w:rPr>
          <w:sz w:val="20"/>
        </w:rPr>
        <w:t>posilování</w:t>
      </w:r>
      <w:r>
        <w:rPr>
          <w:spacing w:val="30"/>
          <w:sz w:val="20"/>
        </w:rPr>
        <w:t> </w:t>
      </w:r>
      <w:r>
        <w:rPr>
          <w:sz w:val="20"/>
        </w:rPr>
        <w:t>výzkumných a</w:t>
      </w:r>
      <w:r>
        <w:rPr>
          <w:spacing w:val="-2"/>
          <w:sz w:val="20"/>
        </w:rPr>
        <w:t> </w:t>
      </w:r>
      <w:r>
        <w:rPr>
          <w:sz w:val="20"/>
        </w:rPr>
        <w:t>inovačních</w:t>
      </w:r>
      <w:r>
        <w:rPr>
          <w:spacing w:val="40"/>
          <w:sz w:val="20"/>
        </w:rPr>
        <w:t>  </w:t>
      </w:r>
      <w:r>
        <w:rPr>
          <w:sz w:val="20"/>
        </w:rPr>
        <w:t>kapacit</w:t>
      </w:r>
      <w:r>
        <w:rPr>
          <w:spacing w:val="40"/>
          <w:sz w:val="20"/>
        </w:rPr>
        <w:t>  </w:t>
      </w:r>
      <w:r>
        <w:rPr>
          <w:sz w:val="20"/>
        </w:rPr>
        <w:t>a</w:t>
      </w:r>
      <w:r>
        <w:rPr>
          <w:spacing w:val="40"/>
          <w:sz w:val="20"/>
        </w:rPr>
        <w:t>  </w:t>
      </w:r>
      <w:r>
        <w:rPr>
          <w:sz w:val="20"/>
        </w:rPr>
        <w:t>zavádění</w:t>
      </w:r>
      <w:r>
        <w:rPr>
          <w:spacing w:val="40"/>
          <w:sz w:val="20"/>
        </w:rPr>
        <w:t>  </w:t>
      </w:r>
      <w:r>
        <w:rPr>
          <w:sz w:val="20"/>
        </w:rPr>
        <w:t>pokročilých</w:t>
      </w:r>
      <w:r>
        <w:rPr>
          <w:spacing w:val="40"/>
          <w:sz w:val="20"/>
        </w:rPr>
        <w:t>  </w:t>
      </w:r>
      <w:r>
        <w:rPr>
          <w:sz w:val="20"/>
        </w:rPr>
        <w:t>technologií,</w:t>
      </w:r>
      <w:r>
        <w:rPr>
          <w:spacing w:val="40"/>
          <w:sz w:val="20"/>
        </w:rPr>
        <w:t>  </w:t>
      </w:r>
      <w:r>
        <w:rPr>
          <w:sz w:val="20"/>
        </w:rPr>
        <w:t>a</w:t>
      </w:r>
      <w:r>
        <w:rPr>
          <w:spacing w:val="40"/>
          <w:sz w:val="20"/>
        </w:rPr>
        <w:t>  </w:t>
      </w:r>
      <w:r>
        <w:rPr>
          <w:sz w:val="20"/>
        </w:rPr>
        <w:t>to</w:t>
      </w:r>
      <w:r>
        <w:rPr>
          <w:spacing w:val="40"/>
          <w:sz w:val="20"/>
        </w:rPr>
        <w:t>  </w:t>
      </w:r>
      <w:r>
        <w:rPr>
          <w:sz w:val="20"/>
        </w:rPr>
        <w:t>v</w:t>
      </w:r>
      <w:r>
        <w:rPr>
          <w:spacing w:val="40"/>
          <w:sz w:val="20"/>
        </w:rPr>
        <w:t>  </w:t>
      </w:r>
      <w:r>
        <w:rPr>
          <w:sz w:val="20"/>
        </w:rPr>
        <w:t>rámci</w:t>
      </w:r>
      <w:r>
        <w:rPr>
          <w:spacing w:val="40"/>
          <w:sz w:val="20"/>
        </w:rPr>
        <w:t>  </w:t>
      </w:r>
      <w:r>
        <w:rPr>
          <w:sz w:val="20"/>
        </w:rPr>
        <w:t>projektu</w:t>
      </w:r>
    </w:p>
    <w:p>
      <w:pPr>
        <w:spacing w:line="261" w:lineRule="exact" w:before="0"/>
        <w:ind w:left="849" w:right="0" w:firstLine="0"/>
        <w:jc w:val="both"/>
        <w:rPr>
          <w:sz w:val="20"/>
        </w:rPr>
      </w:pPr>
      <w:r>
        <w:rPr>
          <w:spacing w:val="-2"/>
          <w:sz w:val="20"/>
        </w:rPr>
        <w:t>„</w:t>
      </w:r>
      <w:r>
        <w:rPr>
          <w:b/>
          <w:spacing w:val="-2"/>
          <w:sz w:val="20"/>
        </w:rPr>
        <w:t>Zprostředkovaná</w:t>
      </w:r>
      <w:r>
        <w:rPr>
          <w:b/>
          <w:spacing w:val="7"/>
          <w:sz w:val="20"/>
        </w:rPr>
        <w:t> </w:t>
      </w:r>
      <w:r>
        <w:rPr>
          <w:b/>
          <w:spacing w:val="-2"/>
          <w:sz w:val="20"/>
        </w:rPr>
        <w:t>společnost</w:t>
      </w:r>
      <w:r>
        <w:rPr>
          <w:spacing w:val="-2"/>
          <w:sz w:val="20"/>
        </w:rPr>
        <w:t>“,</w:t>
      </w:r>
      <w:r>
        <w:rPr>
          <w:spacing w:val="9"/>
          <w:sz w:val="20"/>
        </w:rPr>
        <w:t> </w:t>
      </w:r>
      <w:r>
        <w:rPr>
          <w:spacing w:val="-2"/>
          <w:sz w:val="20"/>
        </w:rPr>
        <w:t>registrační</w:t>
      </w:r>
      <w:r>
        <w:rPr>
          <w:spacing w:val="9"/>
          <w:sz w:val="20"/>
        </w:rPr>
        <w:t> </w:t>
      </w:r>
      <w:r>
        <w:rPr>
          <w:spacing w:val="-2"/>
          <w:sz w:val="20"/>
        </w:rPr>
        <w:t>číslo</w:t>
      </w:r>
      <w:r>
        <w:rPr>
          <w:spacing w:val="10"/>
          <w:sz w:val="20"/>
        </w:rPr>
        <w:t> </w:t>
      </w:r>
      <w:r>
        <w:rPr>
          <w:spacing w:val="-2"/>
          <w:sz w:val="20"/>
        </w:rPr>
        <w:t>„</w:t>
      </w:r>
      <w:r>
        <w:rPr>
          <w:b/>
          <w:spacing w:val="-2"/>
          <w:sz w:val="20"/>
        </w:rPr>
        <w:t>CZ.02.01.01/00/23_025/0008713</w:t>
      </w:r>
      <w:r>
        <w:rPr>
          <w:spacing w:val="-2"/>
          <w:sz w:val="20"/>
        </w:rPr>
        <w:t>“.</w:t>
      </w:r>
    </w:p>
    <w:p>
      <w:pPr>
        <w:pStyle w:val="ListParagraph"/>
        <w:numPr>
          <w:ilvl w:val="1"/>
          <w:numId w:val="1"/>
        </w:numPr>
        <w:tabs>
          <w:tab w:pos="849" w:val="left" w:leader="none"/>
        </w:tabs>
        <w:spacing w:line="240" w:lineRule="auto" w:before="119" w:after="0"/>
        <w:ind w:left="849" w:right="0" w:hanging="708"/>
        <w:jc w:val="both"/>
        <w:rPr>
          <w:sz w:val="20"/>
        </w:rPr>
      </w:pPr>
      <w:r>
        <w:rPr>
          <w:sz w:val="20"/>
        </w:rPr>
        <w:t>Prodávající</w:t>
      </w:r>
      <w:r>
        <w:rPr>
          <w:spacing w:val="-11"/>
          <w:sz w:val="20"/>
        </w:rPr>
        <w:t> </w:t>
      </w:r>
      <w:r>
        <w:rPr>
          <w:sz w:val="20"/>
        </w:rPr>
        <w:t>prohlašuje,</w:t>
      </w:r>
      <w:r>
        <w:rPr>
          <w:spacing w:val="-11"/>
          <w:sz w:val="20"/>
        </w:rPr>
        <w:t> </w:t>
      </w:r>
      <w:r>
        <w:rPr>
          <w:spacing w:val="-5"/>
          <w:sz w:val="20"/>
        </w:rPr>
        <w:t>že</w:t>
      </w:r>
    </w:p>
    <w:p>
      <w:pPr>
        <w:pStyle w:val="ListParagraph"/>
        <w:numPr>
          <w:ilvl w:val="2"/>
          <w:numId w:val="1"/>
        </w:numPr>
        <w:tabs>
          <w:tab w:pos="1558" w:val="left" w:leader="none"/>
        </w:tabs>
        <w:spacing w:line="278" w:lineRule="auto" w:before="119" w:after="0"/>
        <w:ind w:left="1558" w:right="138" w:hanging="709"/>
        <w:jc w:val="both"/>
        <w:rPr>
          <w:sz w:val="20"/>
        </w:rPr>
      </w:pPr>
      <w:r>
        <w:rPr>
          <w:sz w:val="20"/>
        </w:rPr>
        <w:t>je držitelem platného oprávnění k podnikání odpovídající alespoň předmětu plnění vymezenému Smlouvou;</w:t>
      </w:r>
    </w:p>
    <w:p>
      <w:pPr>
        <w:pStyle w:val="ListParagraph"/>
        <w:numPr>
          <w:ilvl w:val="2"/>
          <w:numId w:val="1"/>
        </w:numPr>
        <w:tabs>
          <w:tab w:pos="1558" w:val="left" w:leader="none"/>
        </w:tabs>
        <w:spacing w:line="278" w:lineRule="auto" w:before="75" w:after="0"/>
        <w:ind w:left="1558" w:right="137" w:hanging="709"/>
        <w:jc w:val="both"/>
        <w:rPr>
          <w:sz w:val="20"/>
        </w:rPr>
      </w:pPr>
      <w:r>
        <w:rPr>
          <w:sz w:val="20"/>
        </w:rPr>
        <w:t>není</w:t>
      </w:r>
      <w:r>
        <w:rPr>
          <w:spacing w:val="21"/>
          <w:sz w:val="20"/>
        </w:rPr>
        <w:t> </w:t>
      </w:r>
      <w:r>
        <w:rPr>
          <w:sz w:val="20"/>
        </w:rPr>
        <w:t>osobou,</w:t>
      </w:r>
      <w:r>
        <w:rPr>
          <w:spacing w:val="21"/>
          <w:sz w:val="20"/>
        </w:rPr>
        <w:t> </w:t>
      </w:r>
      <w:r>
        <w:rPr>
          <w:sz w:val="20"/>
        </w:rPr>
        <w:t>na</w:t>
      </w:r>
      <w:r>
        <w:rPr>
          <w:spacing w:val="21"/>
          <w:sz w:val="20"/>
        </w:rPr>
        <w:t> </w:t>
      </w:r>
      <w:r>
        <w:rPr>
          <w:sz w:val="20"/>
        </w:rPr>
        <w:t>kterou</w:t>
      </w:r>
      <w:r>
        <w:rPr>
          <w:spacing w:val="20"/>
          <w:sz w:val="20"/>
        </w:rPr>
        <w:t> </w:t>
      </w:r>
      <w:r>
        <w:rPr>
          <w:sz w:val="20"/>
        </w:rPr>
        <w:t>se</w:t>
      </w:r>
      <w:r>
        <w:rPr>
          <w:spacing w:val="21"/>
          <w:sz w:val="20"/>
        </w:rPr>
        <w:t> </w:t>
      </w:r>
      <w:r>
        <w:rPr>
          <w:sz w:val="20"/>
        </w:rPr>
        <w:t>vztahují</w:t>
      </w:r>
      <w:r>
        <w:rPr>
          <w:spacing w:val="21"/>
          <w:sz w:val="20"/>
        </w:rPr>
        <w:t> </w:t>
      </w:r>
      <w:r>
        <w:rPr>
          <w:sz w:val="20"/>
        </w:rPr>
        <w:t>mezinárodní</w:t>
      </w:r>
      <w:r>
        <w:rPr>
          <w:spacing w:val="21"/>
          <w:sz w:val="20"/>
        </w:rPr>
        <w:t> </w:t>
      </w:r>
      <w:r>
        <w:rPr>
          <w:sz w:val="20"/>
        </w:rPr>
        <w:t>sankce</w:t>
      </w:r>
      <w:r>
        <w:rPr>
          <w:spacing w:val="21"/>
          <w:sz w:val="20"/>
        </w:rPr>
        <w:t> </w:t>
      </w:r>
      <w:r>
        <w:rPr>
          <w:sz w:val="20"/>
        </w:rPr>
        <w:t>podle</w:t>
      </w:r>
      <w:r>
        <w:rPr>
          <w:spacing w:val="21"/>
          <w:sz w:val="20"/>
        </w:rPr>
        <w:t> </w:t>
      </w:r>
      <w:r>
        <w:rPr>
          <w:sz w:val="20"/>
        </w:rPr>
        <w:t>zákona</w:t>
      </w:r>
      <w:r>
        <w:rPr>
          <w:spacing w:val="21"/>
          <w:sz w:val="20"/>
        </w:rPr>
        <w:t> </w:t>
      </w:r>
      <w:r>
        <w:rPr>
          <w:sz w:val="20"/>
        </w:rPr>
        <w:t>č.</w:t>
      </w:r>
      <w:r>
        <w:rPr>
          <w:spacing w:val="21"/>
          <w:sz w:val="20"/>
        </w:rPr>
        <w:t> </w:t>
      </w:r>
      <w:r>
        <w:rPr>
          <w:sz w:val="20"/>
        </w:rPr>
        <w:t>69/2006</w:t>
      </w:r>
      <w:r>
        <w:rPr>
          <w:spacing w:val="21"/>
          <w:sz w:val="20"/>
        </w:rPr>
        <w:t> </w:t>
      </w:r>
      <w:r>
        <w:rPr>
          <w:sz w:val="20"/>
        </w:rPr>
        <w:t>Sb., o</w:t>
      </w:r>
      <w:r>
        <w:rPr>
          <w:spacing w:val="-3"/>
          <w:sz w:val="20"/>
        </w:rPr>
        <w:t> </w:t>
      </w:r>
      <w:r>
        <w:rPr>
          <w:sz w:val="20"/>
        </w:rPr>
        <w:t>provádění</w:t>
      </w:r>
      <w:r>
        <w:rPr>
          <w:spacing w:val="40"/>
          <w:sz w:val="20"/>
        </w:rPr>
        <w:t> </w:t>
      </w:r>
      <w:r>
        <w:rPr>
          <w:sz w:val="20"/>
        </w:rPr>
        <w:t>mezinárodních</w:t>
      </w:r>
      <w:r>
        <w:rPr>
          <w:spacing w:val="40"/>
          <w:sz w:val="20"/>
        </w:rPr>
        <w:t> </w:t>
      </w:r>
      <w:r>
        <w:rPr>
          <w:sz w:val="20"/>
        </w:rPr>
        <w:t>sankcí</w:t>
      </w:r>
      <w:r>
        <w:rPr>
          <w:spacing w:val="40"/>
          <w:sz w:val="20"/>
        </w:rPr>
        <w:t> </w:t>
      </w:r>
      <w:r>
        <w:rPr>
          <w:sz w:val="20"/>
        </w:rPr>
        <w:t>upravujícího</w:t>
      </w:r>
      <w:r>
        <w:rPr>
          <w:spacing w:val="40"/>
          <w:sz w:val="20"/>
        </w:rPr>
        <w:t> </w:t>
      </w:r>
      <w:r>
        <w:rPr>
          <w:sz w:val="20"/>
        </w:rPr>
        <w:t>provádění</w:t>
      </w:r>
      <w:r>
        <w:rPr>
          <w:spacing w:val="40"/>
          <w:sz w:val="20"/>
        </w:rPr>
        <w:t> </w:t>
      </w:r>
      <w:r>
        <w:rPr>
          <w:sz w:val="20"/>
        </w:rPr>
        <w:t>mezinárodních</w:t>
      </w:r>
      <w:r>
        <w:rPr>
          <w:spacing w:val="40"/>
          <w:sz w:val="20"/>
        </w:rPr>
        <w:t> </w:t>
      </w:r>
      <w:r>
        <w:rPr>
          <w:sz w:val="20"/>
        </w:rPr>
        <w:t>sankcí, ve znění pozdějších předpisů (dále jen jako „</w:t>
      </w:r>
      <w:r>
        <w:rPr>
          <w:b/>
          <w:sz w:val="20"/>
        </w:rPr>
        <w:t>mezinárodní sankce</w:t>
      </w:r>
      <w:r>
        <w:rPr>
          <w:sz w:val="20"/>
        </w:rPr>
        <w:t>“);</w:t>
      </w:r>
    </w:p>
    <w:p>
      <w:pPr>
        <w:pStyle w:val="ListParagraph"/>
        <w:numPr>
          <w:ilvl w:val="2"/>
          <w:numId w:val="1"/>
        </w:numPr>
        <w:tabs>
          <w:tab w:pos="1558" w:val="left" w:leader="none"/>
        </w:tabs>
        <w:spacing w:line="278" w:lineRule="auto" w:before="73" w:after="0"/>
        <w:ind w:left="1558" w:right="137" w:hanging="709"/>
        <w:jc w:val="both"/>
        <w:rPr>
          <w:sz w:val="20"/>
        </w:rPr>
      </w:pPr>
      <w:r>
        <w:rPr>
          <w:sz w:val="20"/>
        </w:rPr>
        <w:t>nevyužije k provádění předmětu Smlouvy poddodavatele, na kterého se vztahují mezinárodní sankce;</w:t>
      </w:r>
    </w:p>
    <w:p>
      <w:pPr>
        <w:pStyle w:val="ListParagraph"/>
        <w:numPr>
          <w:ilvl w:val="2"/>
          <w:numId w:val="1"/>
        </w:numPr>
        <w:tabs>
          <w:tab w:pos="1558" w:val="left" w:leader="none"/>
        </w:tabs>
        <w:spacing w:line="278" w:lineRule="auto" w:before="75" w:after="0"/>
        <w:ind w:left="1558" w:right="139" w:hanging="709"/>
        <w:jc w:val="both"/>
        <w:rPr>
          <w:sz w:val="20"/>
        </w:rPr>
      </w:pPr>
      <w:r>
        <w:rPr>
          <w:sz w:val="20"/>
        </w:rPr>
        <w:t>neposkytne</w:t>
      </w:r>
      <w:r>
        <w:rPr>
          <w:spacing w:val="-13"/>
          <w:sz w:val="20"/>
        </w:rPr>
        <w:t> </w:t>
      </w:r>
      <w:r>
        <w:rPr>
          <w:sz w:val="20"/>
        </w:rPr>
        <w:t>prováděním</w:t>
      </w:r>
      <w:r>
        <w:rPr>
          <w:spacing w:val="-12"/>
          <w:sz w:val="20"/>
        </w:rPr>
        <w:t> </w:t>
      </w:r>
      <w:r>
        <w:rPr>
          <w:sz w:val="20"/>
        </w:rPr>
        <w:t>předmětu</w:t>
      </w:r>
      <w:r>
        <w:rPr>
          <w:spacing w:val="-13"/>
          <w:sz w:val="20"/>
        </w:rPr>
        <w:t> </w:t>
      </w:r>
      <w:r>
        <w:rPr>
          <w:sz w:val="20"/>
        </w:rPr>
        <w:t>Smlouvy</w:t>
      </w:r>
      <w:r>
        <w:rPr>
          <w:spacing w:val="-12"/>
          <w:sz w:val="20"/>
        </w:rPr>
        <w:t> </w:t>
      </w:r>
      <w:r>
        <w:rPr>
          <w:sz w:val="20"/>
        </w:rPr>
        <w:t>činnost,</w:t>
      </w:r>
      <w:r>
        <w:rPr>
          <w:spacing w:val="-13"/>
          <w:sz w:val="20"/>
        </w:rPr>
        <w:t> </w:t>
      </w:r>
      <w:r>
        <w:rPr>
          <w:sz w:val="20"/>
        </w:rPr>
        <w:t>na</w:t>
      </w:r>
      <w:r>
        <w:rPr>
          <w:spacing w:val="-12"/>
          <w:sz w:val="20"/>
        </w:rPr>
        <w:t> </w:t>
      </w:r>
      <w:r>
        <w:rPr>
          <w:sz w:val="20"/>
        </w:rPr>
        <w:t>kterou</w:t>
      </w:r>
      <w:r>
        <w:rPr>
          <w:spacing w:val="-13"/>
          <w:sz w:val="20"/>
        </w:rPr>
        <w:t> </w:t>
      </w:r>
      <w:r>
        <w:rPr>
          <w:sz w:val="20"/>
        </w:rPr>
        <w:t>se</w:t>
      </w:r>
      <w:r>
        <w:rPr>
          <w:spacing w:val="-12"/>
          <w:sz w:val="20"/>
        </w:rPr>
        <w:t> </w:t>
      </w:r>
      <w:r>
        <w:rPr>
          <w:sz w:val="20"/>
        </w:rPr>
        <w:t>vztahují</w:t>
      </w:r>
      <w:r>
        <w:rPr>
          <w:spacing w:val="-13"/>
          <w:sz w:val="20"/>
        </w:rPr>
        <w:t> </w:t>
      </w:r>
      <w:r>
        <w:rPr>
          <w:sz w:val="20"/>
        </w:rPr>
        <w:t>mezinárodní </w:t>
      </w:r>
      <w:r>
        <w:rPr>
          <w:spacing w:val="-2"/>
          <w:sz w:val="20"/>
        </w:rPr>
        <w:t>sankce;</w:t>
      </w:r>
    </w:p>
    <w:p>
      <w:pPr>
        <w:pStyle w:val="ListParagraph"/>
        <w:numPr>
          <w:ilvl w:val="2"/>
          <w:numId w:val="1"/>
        </w:numPr>
        <w:tabs>
          <w:tab w:pos="1558" w:val="left" w:leader="none"/>
        </w:tabs>
        <w:spacing w:line="278" w:lineRule="auto" w:before="75" w:after="0"/>
        <w:ind w:left="1558" w:right="139" w:hanging="709"/>
        <w:jc w:val="both"/>
        <w:rPr>
          <w:sz w:val="20"/>
        </w:rPr>
      </w:pPr>
      <w:r>
        <w:rPr>
          <w:sz w:val="20"/>
        </w:rPr>
        <w:t>nepoužije</w:t>
      </w:r>
      <w:r>
        <w:rPr>
          <w:spacing w:val="-13"/>
          <w:sz w:val="20"/>
        </w:rPr>
        <w:t> </w:t>
      </w:r>
      <w:r>
        <w:rPr>
          <w:sz w:val="20"/>
        </w:rPr>
        <w:t>ani</w:t>
      </w:r>
      <w:r>
        <w:rPr>
          <w:spacing w:val="-12"/>
          <w:sz w:val="20"/>
        </w:rPr>
        <w:t> </w:t>
      </w:r>
      <w:r>
        <w:rPr>
          <w:sz w:val="20"/>
        </w:rPr>
        <w:t>nedodá</w:t>
      </w:r>
      <w:r>
        <w:rPr>
          <w:spacing w:val="-13"/>
          <w:sz w:val="20"/>
        </w:rPr>
        <w:t> </w:t>
      </w:r>
      <w:r>
        <w:rPr>
          <w:sz w:val="20"/>
        </w:rPr>
        <w:t>při</w:t>
      </w:r>
      <w:r>
        <w:rPr>
          <w:spacing w:val="-12"/>
          <w:sz w:val="20"/>
        </w:rPr>
        <w:t> </w:t>
      </w:r>
      <w:r>
        <w:rPr>
          <w:sz w:val="20"/>
        </w:rPr>
        <w:t>provádění</w:t>
      </w:r>
      <w:r>
        <w:rPr>
          <w:spacing w:val="-13"/>
          <w:sz w:val="20"/>
        </w:rPr>
        <w:t> </w:t>
      </w:r>
      <w:r>
        <w:rPr>
          <w:sz w:val="20"/>
        </w:rPr>
        <w:t>předmětu</w:t>
      </w:r>
      <w:r>
        <w:rPr>
          <w:spacing w:val="-12"/>
          <w:sz w:val="20"/>
        </w:rPr>
        <w:t> </w:t>
      </w:r>
      <w:r>
        <w:rPr>
          <w:sz w:val="20"/>
        </w:rPr>
        <w:t>Smlouvy</w:t>
      </w:r>
      <w:r>
        <w:rPr>
          <w:spacing w:val="-13"/>
          <w:sz w:val="20"/>
        </w:rPr>
        <w:t> </w:t>
      </w:r>
      <w:r>
        <w:rPr>
          <w:sz w:val="20"/>
        </w:rPr>
        <w:t>komoditu</w:t>
      </w:r>
      <w:r>
        <w:rPr>
          <w:spacing w:val="-12"/>
          <w:sz w:val="20"/>
        </w:rPr>
        <w:t> </w:t>
      </w:r>
      <w:r>
        <w:rPr>
          <w:sz w:val="20"/>
        </w:rPr>
        <w:t>ani</w:t>
      </w:r>
      <w:r>
        <w:rPr>
          <w:spacing w:val="-13"/>
          <w:sz w:val="20"/>
        </w:rPr>
        <w:t> </w:t>
      </w:r>
      <w:r>
        <w:rPr>
          <w:sz w:val="20"/>
        </w:rPr>
        <w:t>materiál,</w:t>
      </w:r>
      <w:r>
        <w:rPr>
          <w:spacing w:val="-12"/>
          <w:sz w:val="20"/>
        </w:rPr>
        <w:t> </w:t>
      </w:r>
      <w:r>
        <w:rPr>
          <w:sz w:val="20"/>
        </w:rPr>
        <w:t>na</w:t>
      </w:r>
      <w:r>
        <w:rPr>
          <w:spacing w:val="-13"/>
          <w:sz w:val="20"/>
        </w:rPr>
        <w:t> </w:t>
      </w:r>
      <w:r>
        <w:rPr>
          <w:sz w:val="20"/>
        </w:rPr>
        <w:t>které se vztahují mezinárodní sankce;</w:t>
      </w:r>
    </w:p>
    <w:p>
      <w:pPr>
        <w:pStyle w:val="ListParagraph"/>
        <w:numPr>
          <w:ilvl w:val="2"/>
          <w:numId w:val="1"/>
        </w:numPr>
        <w:tabs>
          <w:tab w:pos="1558" w:val="left" w:leader="none"/>
        </w:tabs>
        <w:spacing w:line="278" w:lineRule="auto" w:before="75" w:after="0"/>
        <w:ind w:left="1558" w:right="138" w:hanging="709"/>
        <w:jc w:val="both"/>
        <w:rPr>
          <w:sz w:val="20"/>
        </w:rPr>
      </w:pPr>
      <w:r>
        <w:rPr>
          <w:sz w:val="20"/>
        </w:rPr>
        <w:t>není ve střetu zájmů ve smyslu zákona č. 134/2016 Sb., o zadávání veřejných zakázek, ve znění pozdějších předpisů; ani</w:t>
      </w:r>
    </w:p>
    <w:p>
      <w:pPr>
        <w:pStyle w:val="ListParagraph"/>
        <w:numPr>
          <w:ilvl w:val="2"/>
          <w:numId w:val="1"/>
        </w:numPr>
        <w:tabs>
          <w:tab w:pos="1558" w:val="left" w:leader="none"/>
        </w:tabs>
        <w:spacing w:line="278" w:lineRule="auto" w:before="75" w:after="0"/>
        <w:ind w:left="1558" w:right="137" w:hanging="709"/>
        <w:jc w:val="both"/>
        <w:rPr>
          <w:sz w:val="20"/>
        </w:rPr>
      </w:pPr>
      <w:r>
        <w:rPr>
          <w:sz w:val="20"/>
        </w:rPr>
        <w:t>není ve střetu zájmů ve smyslu zákona č. 159/2006 Sb., o střetu zájmů, ve znění pozdějších předpisů.</w:t>
      </w:r>
    </w:p>
    <w:p>
      <w:pPr>
        <w:pStyle w:val="ListParagraph"/>
        <w:spacing w:after="0" w:line="278" w:lineRule="auto"/>
        <w:jc w:val="both"/>
        <w:rPr>
          <w:sz w:val="20"/>
        </w:rPr>
        <w:sectPr>
          <w:footerReference w:type="default" r:id="rId5"/>
          <w:type w:val="continuous"/>
          <w:pgSz w:w="11910" w:h="16840"/>
          <w:pgMar w:header="0" w:footer="1245" w:top="1320" w:bottom="1440" w:left="1275" w:right="1275"/>
          <w:pgNumType w:start="1"/>
        </w:sectPr>
      </w:pPr>
    </w:p>
    <w:p>
      <w:pPr>
        <w:pStyle w:val="Heading1"/>
        <w:numPr>
          <w:ilvl w:val="0"/>
          <w:numId w:val="1"/>
        </w:numPr>
        <w:tabs>
          <w:tab w:pos="848" w:val="left" w:leader="none"/>
        </w:tabs>
        <w:spacing w:line="240" w:lineRule="auto" w:before="83" w:after="0"/>
        <w:ind w:left="848" w:right="0" w:hanging="707"/>
        <w:jc w:val="both"/>
      </w:pPr>
      <w:r>
        <w:rPr/>
        <w:t>PŘEDMĚT</w:t>
      </w:r>
      <w:r>
        <w:rPr>
          <w:spacing w:val="-11"/>
        </w:rPr>
        <w:t> </w:t>
      </w:r>
      <w:r>
        <w:rPr>
          <w:spacing w:val="-2"/>
        </w:rPr>
        <w:t>PLNĚNÍ</w:t>
      </w:r>
    </w:p>
    <w:p>
      <w:pPr>
        <w:pStyle w:val="ListParagraph"/>
        <w:numPr>
          <w:ilvl w:val="1"/>
          <w:numId w:val="1"/>
        </w:numPr>
        <w:tabs>
          <w:tab w:pos="849" w:val="left" w:leader="none"/>
        </w:tabs>
        <w:spacing w:line="276" w:lineRule="auto" w:before="119" w:after="0"/>
        <w:ind w:left="849" w:right="137" w:hanging="709"/>
        <w:jc w:val="both"/>
        <w:rPr>
          <w:sz w:val="20"/>
        </w:rPr>
      </w:pPr>
      <w:r>
        <w:rPr>
          <w:sz w:val="20"/>
        </w:rPr>
        <w:t>Prodávající se touto Smlouvou, a za podmínek v ní stanovených, zavazuje, že Kupujícímu odevzdá</w:t>
      </w:r>
      <w:r>
        <w:rPr>
          <w:spacing w:val="22"/>
          <w:sz w:val="20"/>
        </w:rPr>
        <w:t> </w:t>
      </w:r>
      <w:r>
        <w:rPr>
          <w:sz w:val="20"/>
        </w:rPr>
        <w:t>věci</w:t>
      </w:r>
      <w:r>
        <w:rPr>
          <w:spacing w:val="22"/>
          <w:sz w:val="20"/>
        </w:rPr>
        <w:t> </w:t>
      </w:r>
      <w:r>
        <w:rPr>
          <w:sz w:val="20"/>
        </w:rPr>
        <w:t>vymezené</w:t>
      </w:r>
      <w:r>
        <w:rPr>
          <w:spacing w:val="22"/>
          <w:sz w:val="20"/>
        </w:rPr>
        <w:t> </w:t>
      </w:r>
      <w:r>
        <w:rPr>
          <w:sz w:val="20"/>
        </w:rPr>
        <w:t>objednávkou</w:t>
      </w:r>
      <w:r>
        <w:rPr>
          <w:spacing w:val="22"/>
          <w:sz w:val="20"/>
        </w:rPr>
        <w:t> </w:t>
      </w:r>
      <w:r>
        <w:rPr>
          <w:sz w:val="20"/>
        </w:rPr>
        <w:t>(dále</w:t>
      </w:r>
      <w:r>
        <w:rPr>
          <w:spacing w:val="22"/>
          <w:sz w:val="20"/>
        </w:rPr>
        <w:t> </w:t>
      </w:r>
      <w:r>
        <w:rPr>
          <w:sz w:val="20"/>
        </w:rPr>
        <w:t>jen</w:t>
      </w:r>
      <w:r>
        <w:rPr>
          <w:spacing w:val="21"/>
          <w:sz w:val="20"/>
        </w:rPr>
        <w:t> </w:t>
      </w:r>
      <w:r>
        <w:rPr>
          <w:sz w:val="20"/>
        </w:rPr>
        <w:t>jako</w:t>
      </w:r>
      <w:r>
        <w:rPr>
          <w:spacing w:val="21"/>
          <w:sz w:val="20"/>
        </w:rPr>
        <w:t> </w:t>
      </w:r>
      <w:r>
        <w:rPr>
          <w:sz w:val="20"/>
        </w:rPr>
        <w:t>„</w:t>
      </w:r>
      <w:r>
        <w:rPr>
          <w:b/>
          <w:sz w:val="20"/>
        </w:rPr>
        <w:t>Zboží</w:t>
      </w:r>
      <w:r>
        <w:rPr>
          <w:sz w:val="20"/>
        </w:rPr>
        <w:t>“),</w:t>
      </w:r>
      <w:r>
        <w:rPr>
          <w:spacing w:val="22"/>
          <w:sz w:val="20"/>
        </w:rPr>
        <w:t> </w:t>
      </w:r>
      <w:r>
        <w:rPr>
          <w:sz w:val="20"/>
        </w:rPr>
        <w:t>které</w:t>
      </w:r>
      <w:r>
        <w:rPr>
          <w:spacing w:val="22"/>
          <w:sz w:val="20"/>
        </w:rPr>
        <w:t> </w:t>
      </w:r>
      <w:r>
        <w:rPr>
          <w:sz w:val="20"/>
        </w:rPr>
        <w:t>jsou</w:t>
      </w:r>
      <w:r>
        <w:rPr>
          <w:spacing w:val="21"/>
          <w:sz w:val="20"/>
        </w:rPr>
        <w:t> </w:t>
      </w:r>
      <w:r>
        <w:rPr>
          <w:sz w:val="20"/>
        </w:rPr>
        <w:t>předmětem</w:t>
      </w:r>
      <w:r>
        <w:rPr>
          <w:spacing w:val="21"/>
          <w:sz w:val="20"/>
        </w:rPr>
        <w:t> </w:t>
      </w:r>
      <w:r>
        <w:rPr>
          <w:sz w:val="20"/>
        </w:rPr>
        <w:t>koupě, a</w:t>
      </w:r>
      <w:r>
        <w:rPr>
          <w:spacing w:val="-2"/>
          <w:sz w:val="20"/>
        </w:rPr>
        <w:t> </w:t>
      </w:r>
      <w:r>
        <w:rPr>
          <w:sz w:val="20"/>
        </w:rPr>
        <w:t>umožní mu nabýt vlastnické právo k</w:t>
      </w:r>
      <w:r>
        <w:rPr>
          <w:spacing w:val="-3"/>
          <w:sz w:val="20"/>
        </w:rPr>
        <w:t> </w:t>
      </w:r>
      <w:r>
        <w:rPr>
          <w:sz w:val="20"/>
        </w:rPr>
        <w:t>nim, a</w:t>
      </w:r>
      <w:r>
        <w:rPr>
          <w:spacing w:val="-2"/>
          <w:sz w:val="20"/>
        </w:rPr>
        <w:t> </w:t>
      </w:r>
      <w:r>
        <w:rPr>
          <w:sz w:val="20"/>
        </w:rPr>
        <w:t>Kupující se touto Smlouvou, a za podmínek v ní stanovených, zavazuje, že Zboží převezme a zaplatí Prodávajícímu Kupní cenu.</w:t>
      </w:r>
    </w:p>
    <w:p>
      <w:pPr>
        <w:pStyle w:val="ListParagraph"/>
        <w:numPr>
          <w:ilvl w:val="1"/>
          <w:numId w:val="1"/>
        </w:numPr>
        <w:tabs>
          <w:tab w:pos="849" w:val="left" w:leader="none"/>
        </w:tabs>
        <w:spacing w:line="240" w:lineRule="auto" w:before="79" w:after="0"/>
        <w:ind w:left="849" w:right="0" w:hanging="708"/>
        <w:jc w:val="both"/>
        <w:rPr>
          <w:sz w:val="20"/>
        </w:rPr>
      </w:pPr>
      <w:r>
        <w:rPr>
          <w:sz w:val="20"/>
        </w:rPr>
        <w:t>Součástí</w:t>
      </w:r>
      <w:r>
        <w:rPr>
          <w:spacing w:val="-7"/>
          <w:sz w:val="20"/>
        </w:rPr>
        <w:t> </w:t>
      </w:r>
      <w:r>
        <w:rPr>
          <w:sz w:val="20"/>
        </w:rPr>
        <w:t>předmětu</w:t>
      </w:r>
      <w:r>
        <w:rPr>
          <w:spacing w:val="-8"/>
          <w:sz w:val="20"/>
        </w:rPr>
        <w:t> </w:t>
      </w:r>
      <w:r>
        <w:rPr>
          <w:sz w:val="20"/>
        </w:rPr>
        <w:t>plnění</w:t>
      </w:r>
      <w:r>
        <w:rPr>
          <w:spacing w:val="-7"/>
          <w:sz w:val="20"/>
        </w:rPr>
        <w:t> </w:t>
      </w:r>
      <w:r>
        <w:rPr>
          <w:sz w:val="20"/>
        </w:rPr>
        <w:t>je</w:t>
      </w:r>
      <w:r>
        <w:rPr>
          <w:spacing w:val="-6"/>
          <w:sz w:val="20"/>
        </w:rPr>
        <w:t> </w:t>
      </w:r>
      <w:r>
        <w:rPr>
          <w:spacing w:val="-4"/>
          <w:sz w:val="20"/>
        </w:rPr>
        <w:t>dále</w:t>
      </w:r>
    </w:p>
    <w:p>
      <w:pPr>
        <w:pStyle w:val="ListParagraph"/>
        <w:numPr>
          <w:ilvl w:val="2"/>
          <w:numId w:val="1"/>
        </w:numPr>
        <w:tabs>
          <w:tab w:pos="1558" w:val="left" w:leader="none"/>
        </w:tabs>
        <w:spacing w:line="240" w:lineRule="auto" w:before="119" w:after="0"/>
        <w:ind w:left="1558" w:right="0" w:hanging="709"/>
        <w:jc w:val="both"/>
        <w:rPr>
          <w:sz w:val="20"/>
        </w:rPr>
      </w:pPr>
      <w:r>
        <w:rPr>
          <w:sz w:val="20"/>
        </w:rPr>
        <w:t>doprava</w:t>
      </w:r>
      <w:r>
        <w:rPr>
          <w:spacing w:val="-7"/>
          <w:sz w:val="20"/>
        </w:rPr>
        <w:t> </w:t>
      </w:r>
      <w:r>
        <w:rPr>
          <w:sz w:val="20"/>
        </w:rPr>
        <w:t>Zboží</w:t>
      </w:r>
      <w:r>
        <w:rPr>
          <w:spacing w:val="-6"/>
          <w:sz w:val="20"/>
        </w:rPr>
        <w:t> </w:t>
      </w:r>
      <w:r>
        <w:rPr>
          <w:sz w:val="20"/>
        </w:rPr>
        <w:t>do</w:t>
      </w:r>
      <w:r>
        <w:rPr>
          <w:spacing w:val="-6"/>
          <w:sz w:val="20"/>
        </w:rPr>
        <w:t> </w:t>
      </w:r>
      <w:r>
        <w:rPr>
          <w:sz w:val="20"/>
        </w:rPr>
        <w:t>místa</w:t>
      </w:r>
      <w:r>
        <w:rPr>
          <w:spacing w:val="-6"/>
          <w:sz w:val="20"/>
        </w:rPr>
        <w:t> </w:t>
      </w:r>
      <w:r>
        <w:rPr>
          <w:sz w:val="20"/>
        </w:rPr>
        <w:t>plnění;</w:t>
      </w:r>
      <w:r>
        <w:rPr>
          <w:spacing w:val="-6"/>
          <w:sz w:val="20"/>
        </w:rPr>
        <w:t> </w:t>
      </w:r>
      <w:r>
        <w:rPr>
          <w:spacing w:val="-10"/>
          <w:sz w:val="20"/>
        </w:rPr>
        <w:t>a</w:t>
      </w:r>
    </w:p>
    <w:p>
      <w:pPr>
        <w:pStyle w:val="ListParagraph"/>
        <w:numPr>
          <w:ilvl w:val="2"/>
          <w:numId w:val="1"/>
        </w:numPr>
        <w:tabs>
          <w:tab w:pos="1558" w:val="left" w:leader="none"/>
        </w:tabs>
        <w:spacing w:line="240" w:lineRule="auto" w:before="124" w:after="0"/>
        <w:ind w:left="1558" w:right="0" w:hanging="709"/>
        <w:jc w:val="both"/>
        <w:rPr>
          <w:sz w:val="20"/>
        </w:rPr>
      </w:pPr>
      <w:r>
        <w:rPr>
          <w:sz w:val="20"/>
        </w:rPr>
        <w:t>záruka</w:t>
      </w:r>
      <w:r>
        <w:rPr>
          <w:spacing w:val="-5"/>
          <w:sz w:val="20"/>
        </w:rPr>
        <w:t> </w:t>
      </w:r>
      <w:r>
        <w:rPr>
          <w:sz w:val="20"/>
        </w:rPr>
        <w:t>za</w:t>
      </w:r>
      <w:r>
        <w:rPr>
          <w:spacing w:val="-4"/>
          <w:sz w:val="20"/>
        </w:rPr>
        <w:t> </w:t>
      </w:r>
      <w:r>
        <w:rPr>
          <w:spacing w:val="-2"/>
          <w:sz w:val="20"/>
        </w:rPr>
        <w:t>jakost.</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Prodávající se zavazuje Zboží dodat v množství a kvalitě dohodnuté v objednávce, a není-li to v ní stanoveno, tak v kvalitě, která odpovídá účelu Smlouvy.</w:t>
      </w:r>
    </w:p>
    <w:p>
      <w:pPr>
        <w:pStyle w:val="ListParagraph"/>
        <w:numPr>
          <w:ilvl w:val="1"/>
          <w:numId w:val="1"/>
        </w:numPr>
        <w:tabs>
          <w:tab w:pos="849" w:val="left" w:leader="none"/>
        </w:tabs>
        <w:spacing w:line="240" w:lineRule="auto" w:before="75" w:after="0"/>
        <w:ind w:left="849" w:right="0" w:hanging="708"/>
        <w:jc w:val="both"/>
        <w:rPr>
          <w:sz w:val="20"/>
        </w:rPr>
      </w:pPr>
      <w:r>
        <w:rPr>
          <w:sz w:val="20"/>
        </w:rPr>
        <w:t>Vlastnické</w:t>
      </w:r>
      <w:r>
        <w:rPr>
          <w:spacing w:val="-10"/>
          <w:sz w:val="20"/>
        </w:rPr>
        <w:t> </w:t>
      </w:r>
      <w:r>
        <w:rPr>
          <w:sz w:val="20"/>
        </w:rPr>
        <w:t>právo</w:t>
      </w:r>
      <w:r>
        <w:rPr>
          <w:spacing w:val="-7"/>
          <w:sz w:val="20"/>
        </w:rPr>
        <w:t> </w:t>
      </w:r>
      <w:r>
        <w:rPr>
          <w:sz w:val="20"/>
        </w:rPr>
        <w:t>ke</w:t>
      </w:r>
      <w:r>
        <w:rPr>
          <w:spacing w:val="-7"/>
          <w:sz w:val="20"/>
        </w:rPr>
        <w:t> </w:t>
      </w:r>
      <w:r>
        <w:rPr>
          <w:sz w:val="20"/>
        </w:rPr>
        <w:t>Zboží</w:t>
      </w:r>
      <w:r>
        <w:rPr>
          <w:spacing w:val="-7"/>
          <w:sz w:val="20"/>
        </w:rPr>
        <w:t> </w:t>
      </w:r>
      <w:r>
        <w:rPr>
          <w:sz w:val="20"/>
        </w:rPr>
        <w:t>přechází</w:t>
      </w:r>
      <w:r>
        <w:rPr>
          <w:spacing w:val="-7"/>
          <w:sz w:val="20"/>
        </w:rPr>
        <w:t> </w:t>
      </w:r>
      <w:r>
        <w:rPr>
          <w:sz w:val="20"/>
        </w:rPr>
        <w:t>na</w:t>
      </w:r>
      <w:r>
        <w:rPr>
          <w:spacing w:val="-7"/>
          <w:sz w:val="20"/>
        </w:rPr>
        <w:t> </w:t>
      </w:r>
      <w:r>
        <w:rPr>
          <w:sz w:val="20"/>
        </w:rPr>
        <w:t>Kupujícího</w:t>
      </w:r>
      <w:r>
        <w:rPr>
          <w:spacing w:val="-7"/>
          <w:sz w:val="20"/>
        </w:rPr>
        <w:t> </w:t>
      </w:r>
      <w:r>
        <w:rPr>
          <w:sz w:val="20"/>
        </w:rPr>
        <w:t>okamžikem</w:t>
      </w:r>
      <w:r>
        <w:rPr>
          <w:spacing w:val="-7"/>
          <w:sz w:val="20"/>
        </w:rPr>
        <w:t> </w:t>
      </w:r>
      <w:r>
        <w:rPr>
          <w:sz w:val="20"/>
        </w:rPr>
        <w:t>převzetí</w:t>
      </w:r>
      <w:r>
        <w:rPr>
          <w:spacing w:val="-7"/>
          <w:sz w:val="20"/>
        </w:rPr>
        <w:t> </w:t>
      </w:r>
      <w:r>
        <w:rPr>
          <w:spacing w:val="-2"/>
          <w:sz w:val="20"/>
        </w:rPr>
        <w:t>Zboží.</w:t>
      </w:r>
    </w:p>
    <w:p>
      <w:pPr>
        <w:pStyle w:val="BodyText"/>
        <w:spacing w:before="89"/>
        <w:ind w:left="0" w:firstLine="0"/>
        <w:jc w:val="left"/>
      </w:pPr>
    </w:p>
    <w:p>
      <w:pPr>
        <w:pStyle w:val="Heading1"/>
        <w:numPr>
          <w:ilvl w:val="0"/>
          <w:numId w:val="1"/>
        </w:numPr>
        <w:tabs>
          <w:tab w:pos="847" w:val="left" w:leader="none"/>
        </w:tabs>
        <w:spacing w:line="240" w:lineRule="auto" w:before="0" w:after="0"/>
        <w:ind w:left="847" w:right="0" w:hanging="706"/>
        <w:jc w:val="both"/>
      </w:pPr>
      <w:r>
        <w:rPr/>
        <w:t>KUPNÍ</w:t>
      </w:r>
      <w:r>
        <w:rPr>
          <w:spacing w:val="-7"/>
        </w:rPr>
        <w:t> </w:t>
      </w:r>
      <w:r>
        <w:rPr/>
        <w:t>CENA</w:t>
      </w:r>
      <w:r>
        <w:rPr>
          <w:spacing w:val="-8"/>
        </w:rPr>
        <w:t> </w:t>
      </w:r>
      <w:r>
        <w:rPr/>
        <w:t>A</w:t>
      </w:r>
      <w:r>
        <w:rPr>
          <w:spacing w:val="-8"/>
        </w:rPr>
        <w:t> </w:t>
      </w:r>
      <w:r>
        <w:rPr/>
        <w:t>PLATEBNÍ</w:t>
      </w:r>
      <w:r>
        <w:rPr>
          <w:spacing w:val="-6"/>
        </w:rPr>
        <w:t> </w:t>
      </w:r>
      <w:r>
        <w:rPr>
          <w:spacing w:val="-2"/>
        </w:rPr>
        <w:t>PODMÍNKY</w:t>
      </w:r>
    </w:p>
    <w:p>
      <w:pPr>
        <w:pStyle w:val="ListParagraph"/>
        <w:numPr>
          <w:ilvl w:val="1"/>
          <w:numId w:val="1"/>
        </w:numPr>
        <w:tabs>
          <w:tab w:pos="849" w:val="left" w:leader="none"/>
        </w:tabs>
        <w:spacing w:line="278" w:lineRule="auto" w:before="124" w:after="0"/>
        <w:ind w:left="849" w:right="138" w:hanging="709"/>
        <w:jc w:val="left"/>
        <w:rPr>
          <w:sz w:val="20"/>
        </w:rPr>
      </w:pPr>
      <w:r>
        <w:rPr>
          <w:sz w:val="20"/>
        </w:rPr>
        <w:t>Kupní</w:t>
      </w:r>
      <w:r>
        <w:rPr>
          <w:spacing w:val="-11"/>
          <w:sz w:val="20"/>
        </w:rPr>
        <w:t> </w:t>
      </w:r>
      <w:r>
        <w:rPr>
          <w:sz w:val="20"/>
        </w:rPr>
        <w:t>cena</w:t>
      </w:r>
      <w:r>
        <w:rPr>
          <w:spacing w:val="-11"/>
          <w:sz w:val="20"/>
        </w:rPr>
        <w:t> </w:t>
      </w:r>
      <w:r>
        <w:rPr>
          <w:sz w:val="20"/>
        </w:rPr>
        <w:t>je</w:t>
      </w:r>
      <w:r>
        <w:rPr>
          <w:spacing w:val="-11"/>
          <w:sz w:val="20"/>
        </w:rPr>
        <w:t> </w:t>
      </w:r>
      <w:r>
        <w:rPr>
          <w:sz w:val="20"/>
        </w:rPr>
        <w:t>dohodnuta</w:t>
      </w:r>
      <w:r>
        <w:rPr>
          <w:spacing w:val="-11"/>
          <w:sz w:val="20"/>
        </w:rPr>
        <w:t> </w:t>
      </w:r>
      <w:r>
        <w:rPr>
          <w:sz w:val="20"/>
        </w:rPr>
        <w:t>jako</w:t>
      </w:r>
      <w:r>
        <w:rPr>
          <w:spacing w:val="-11"/>
          <w:sz w:val="20"/>
        </w:rPr>
        <w:t> </w:t>
      </w:r>
      <w:r>
        <w:rPr>
          <w:sz w:val="20"/>
        </w:rPr>
        <w:t>cena</w:t>
      </w:r>
      <w:r>
        <w:rPr>
          <w:spacing w:val="-11"/>
          <w:sz w:val="20"/>
        </w:rPr>
        <w:t> </w:t>
      </w:r>
      <w:r>
        <w:rPr>
          <w:sz w:val="20"/>
        </w:rPr>
        <w:t>nejvýše</w:t>
      </w:r>
      <w:r>
        <w:rPr>
          <w:spacing w:val="-11"/>
          <w:sz w:val="20"/>
        </w:rPr>
        <w:t> </w:t>
      </w:r>
      <w:r>
        <w:rPr>
          <w:sz w:val="20"/>
        </w:rPr>
        <w:t>přípustná</w:t>
      </w:r>
      <w:r>
        <w:rPr>
          <w:spacing w:val="-11"/>
          <w:sz w:val="20"/>
        </w:rPr>
        <w:t> </w:t>
      </w:r>
      <w:r>
        <w:rPr>
          <w:sz w:val="20"/>
        </w:rPr>
        <w:t>a</w:t>
      </w:r>
      <w:r>
        <w:rPr>
          <w:spacing w:val="-11"/>
          <w:sz w:val="20"/>
        </w:rPr>
        <w:t> </w:t>
      </w:r>
      <w:r>
        <w:rPr>
          <w:sz w:val="20"/>
        </w:rPr>
        <w:t>platí</w:t>
      </w:r>
      <w:r>
        <w:rPr>
          <w:spacing w:val="-11"/>
          <w:sz w:val="20"/>
        </w:rPr>
        <w:t> </w:t>
      </w:r>
      <w:r>
        <w:rPr>
          <w:sz w:val="20"/>
        </w:rPr>
        <w:t>po</w:t>
      </w:r>
      <w:r>
        <w:rPr>
          <w:spacing w:val="-11"/>
          <w:sz w:val="20"/>
        </w:rPr>
        <w:t> </w:t>
      </w:r>
      <w:r>
        <w:rPr>
          <w:sz w:val="20"/>
        </w:rPr>
        <w:t>celou</w:t>
      </w:r>
      <w:r>
        <w:rPr>
          <w:spacing w:val="-11"/>
          <w:sz w:val="20"/>
        </w:rPr>
        <w:t> </w:t>
      </w:r>
      <w:r>
        <w:rPr>
          <w:sz w:val="20"/>
        </w:rPr>
        <w:t>dobu</w:t>
      </w:r>
      <w:r>
        <w:rPr>
          <w:spacing w:val="-10"/>
          <w:sz w:val="20"/>
        </w:rPr>
        <w:t> </w:t>
      </w:r>
      <w:r>
        <w:rPr>
          <w:sz w:val="20"/>
        </w:rPr>
        <w:t>platnosti</w:t>
      </w:r>
      <w:r>
        <w:rPr>
          <w:spacing w:val="-11"/>
          <w:sz w:val="20"/>
        </w:rPr>
        <w:t> </w:t>
      </w:r>
      <w:r>
        <w:rPr>
          <w:sz w:val="20"/>
        </w:rPr>
        <w:t>a</w:t>
      </w:r>
      <w:r>
        <w:rPr>
          <w:spacing w:val="-11"/>
          <w:sz w:val="20"/>
        </w:rPr>
        <w:t> </w:t>
      </w:r>
      <w:r>
        <w:rPr>
          <w:sz w:val="20"/>
        </w:rPr>
        <w:t>účinnosti </w:t>
      </w:r>
      <w:r>
        <w:rPr>
          <w:spacing w:val="-2"/>
          <w:sz w:val="20"/>
        </w:rPr>
        <w:t>Smlouvy.</w:t>
      </w:r>
    </w:p>
    <w:p>
      <w:pPr>
        <w:pStyle w:val="ListParagraph"/>
        <w:numPr>
          <w:ilvl w:val="1"/>
          <w:numId w:val="1"/>
        </w:numPr>
        <w:tabs>
          <w:tab w:pos="849" w:val="left" w:leader="none"/>
        </w:tabs>
        <w:spacing w:line="278" w:lineRule="auto" w:before="74" w:after="0"/>
        <w:ind w:left="849" w:right="138" w:hanging="709"/>
        <w:jc w:val="left"/>
        <w:rPr>
          <w:sz w:val="20"/>
        </w:rPr>
      </w:pPr>
      <w:r>
        <w:rPr>
          <w:sz w:val="20"/>
        </w:rPr>
        <w:t>Kupní cena obsahuje veškeré náklady spojené s provedením předmětu Smlouvy i případně</w:t>
      </w:r>
      <w:r>
        <w:rPr>
          <w:spacing w:val="80"/>
          <w:sz w:val="20"/>
        </w:rPr>
        <w:t> </w:t>
      </w:r>
      <w:r>
        <w:rPr>
          <w:sz w:val="20"/>
        </w:rPr>
        <w:t>zvýšené náklady spojené s vývojem cen vstupních nákladů, a to až do doby splnění Smlouvy.</w:t>
      </w:r>
    </w:p>
    <w:p>
      <w:pPr>
        <w:pStyle w:val="ListParagraph"/>
        <w:numPr>
          <w:ilvl w:val="1"/>
          <w:numId w:val="1"/>
        </w:numPr>
        <w:tabs>
          <w:tab w:pos="849" w:val="left" w:leader="none"/>
        </w:tabs>
        <w:spacing w:line="278" w:lineRule="auto" w:before="75" w:after="0"/>
        <w:ind w:left="849" w:right="138" w:hanging="709"/>
        <w:jc w:val="left"/>
        <w:rPr>
          <w:sz w:val="20"/>
        </w:rPr>
      </w:pPr>
      <w:r>
        <w:rPr>
          <w:sz w:val="20"/>
        </w:rPr>
        <w:t>Smluvní</w:t>
      </w:r>
      <w:r>
        <w:rPr>
          <w:spacing w:val="39"/>
          <w:sz w:val="20"/>
        </w:rPr>
        <w:t> </w:t>
      </w:r>
      <w:r>
        <w:rPr>
          <w:sz w:val="20"/>
        </w:rPr>
        <w:t>strany</w:t>
      </w:r>
      <w:r>
        <w:rPr>
          <w:spacing w:val="38"/>
          <w:sz w:val="20"/>
        </w:rPr>
        <w:t> </w:t>
      </w:r>
      <w:r>
        <w:rPr>
          <w:sz w:val="20"/>
        </w:rPr>
        <w:t>se</w:t>
      </w:r>
      <w:r>
        <w:rPr>
          <w:spacing w:val="39"/>
          <w:sz w:val="20"/>
        </w:rPr>
        <w:t> </w:t>
      </w:r>
      <w:r>
        <w:rPr>
          <w:sz w:val="20"/>
        </w:rPr>
        <w:t>dohodly,</w:t>
      </w:r>
      <w:r>
        <w:rPr>
          <w:spacing w:val="39"/>
          <w:sz w:val="20"/>
        </w:rPr>
        <w:t> </w:t>
      </w:r>
      <w:r>
        <w:rPr>
          <w:sz w:val="20"/>
        </w:rPr>
        <w:t>že</w:t>
      </w:r>
      <w:r>
        <w:rPr>
          <w:spacing w:val="39"/>
          <w:sz w:val="20"/>
        </w:rPr>
        <w:t> </w:t>
      </w:r>
      <w:r>
        <w:rPr>
          <w:sz w:val="20"/>
        </w:rPr>
        <w:t>Kupní</w:t>
      </w:r>
      <w:r>
        <w:rPr>
          <w:spacing w:val="39"/>
          <w:sz w:val="20"/>
        </w:rPr>
        <w:t> </w:t>
      </w:r>
      <w:r>
        <w:rPr>
          <w:sz w:val="20"/>
        </w:rPr>
        <w:t>cena</w:t>
      </w:r>
      <w:r>
        <w:rPr>
          <w:spacing w:val="38"/>
          <w:sz w:val="20"/>
        </w:rPr>
        <w:t> </w:t>
      </w:r>
      <w:r>
        <w:rPr>
          <w:sz w:val="20"/>
        </w:rPr>
        <w:t>bude</w:t>
      </w:r>
      <w:r>
        <w:rPr>
          <w:spacing w:val="39"/>
          <w:sz w:val="20"/>
        </w:rPr>
        <w:t> </w:t>
      </w:r>
      <w:r>
        <w:rPr>
          <w:sz w:val="20"/>
        </w:rPr>
        <w:t>Kupujícím</w:t>
      </w:r>
      <w:r>
        <w:rPr>
          <w:spacing w:val="38"/>
          <w:sz w:val="20"/>
        </w:rPr>
        <w:t> </w:t>
      </w:r>
      <w:r>
        <w:rPr>
          <w:sz w:val="20"/>
        </w:rPr>
        <w:t>zaplacena</w:t>
      </w:r>
      <w:r>
        <w:rPr>
          <w:spacing w:val="38"/>
          <w:sz w:val="20"/>
        </w:rPr>
        <w:t> </w:t>
      </w:r>
      <w:r>
        <w:rPr>
          <w:sz w:val="20"/>
        </w:rPr>
        <w:t>na</w:t>
      </w:r>
      <w:r>
        <w:rPr>
          <w:spacing w:val="38"/>
          <w:sz w:val="20"/>
        </w:rPr>
        <w:t> </w:t>
      </w:r>
      <w:r>
        <w:rPr>
          <w:sz w:val="20"/>
        </w:rPr>
        <w:t>základě</w:t>
      </w:r>
      <w:r>
        <w:rPr>
          <w:spacing w:val="39"/>
          <w:sz w:val="20"/>
        </w:rPr>
        <w:t> </w:t>
      </w:r>
      <w:r>
        <w:rPr>
          <w:sz w:val="20"/>
        </w:rPr>
        <w:t>faktury vystavené Prodávajícím.</w:t>
      </w:r>
    </w:p>
    <w:p>
      <w:pPr>
        <w:pStyle w:val="ListParagraph"/>
        <w:numPr>
          <w:ilvl w:val="1"/>
          <w:numId w:val="1"/>
        </w:numPr>
        <w:tabs>
          <w:tab w:pos="849" w:val="left" w:leader="none"/>
        </w:tabs>
        <w:spacing w:line="240" w:lineRule="auto" w:before="70" w:after="0"/>
        <w:ind w:left="849" w:right="0" w:hanging="708"/>
        <w:jc w:val="left"/>
        <w:rPr>
          <w:sz w:val="20"/>
        </w:rPr>
      </w:pPr>
      <w:r>
        <w:rPr>
          <w:sz w:val="20"/>
        </w:rPr>
        <w:t>Fakturu</w:t>
      </w:r>
      <w:r>
        <w:rPr>
          <w:spacing w:val="-8"/>
          <w:sz w:val="20"/>
        </w:rPr>
        <w:t> </w:t>
      </w:r>
      <w:r>
        <w:rPr>
          <w:sz w:val="20"/>
        </w:rPr>
        <w:t>je</w:t>
      </w:r>
      <w:r>
        <w:rPr>
          <w:spacing w:val="-7"/>
          <w:sz w:val="20"/>
        </w:rPr>
        <w:t> </w:t>
      </w:r>
      <w:r>
        <w:rPr>
          <w:sz w:val="20"/>
        </w:rPr>
        <w:t>Prodávající</w:t>
      </w:r>
      <w:r>
        <w:rPr>
          <w:spacing w:val="-7"/>
          <w:sz w:val="20"/>
        </w:rPr>
        <w:t> </w:t>
      </w:r>
      <w:r>
        <w:rPr>
          <w:sz w:val="20"/>
        </w:rPr>
        <w:t>oprávněn</w:t>
      </w:r>
      <w:r>
        <w:rPr>
          <w:spacing w:val="-7"/>
          <w:sz w:val="20"/>
        </w:rPr>
        <w:t> </w:t>
      </w:r>
      <w:r>
        <w:rPr>
          <w:sz w:val="20"/>
        </w:rPr>
        <w:t>vystavit</w:t>
      </w:r>
      <w:r>
        <w:rPr>
          <w:spacing w:val="-7"/>
          <w:sz w:val="20"/>
        </w:rPr>
        <w:t> </w:t>
      </w:r>
      <w:r>
        <w:rPr>
          <w:sz w:val="20"/>
        </w:rPr>
        <w:t>po</w:t>
      </w:r>
      <w:r>
        <w:rPr>
          <w:spacing w:val="-7"/>
          <w:sz w:val="20"/>
        </w:rPr>
        <w:t> </w:t>
      </w:r>
      <w:r>
        <w:rPr>
          <w:sz w:val="20"/>
        </w:rPr>
        <w:t>převzetí</w:t>
      </w:r>
      <w:r>
        <w:rPr>
          <w:spacing w:val="-7"/>
          <w:sz w:val="20"/>
        </w:rPr>
        <w:t> </w:t>
      </w:r>
      <w:r>
        <w:rPr>
          <w:sz w:val="20"/>
        </w:rPr>
        <w:t>Zboží</w:t>
      </w:r>
      <w:r>
        <w:rPr>
          <w:spacing w:val="-7"/>
          <w:sz w:val="20"/>
        </w:rPr>
        <w:t> </w:t>
      </w:r>
      <w:r>
        <w:rPr>
          <w:spacing w:val="-2"/>
          <w:sz w:val="20"/>
        </w:rPr>
        <w:t>Kupujícím.</w:t>
      </w:r>
    </w:p>
    <w:p>
      <w:pPr>
        <w:pStyle w:val="ListParagraph"/>
        <w:numPr>
          <w:ilvl w:val="1"/>
          <w:numId w:val="1"/>
        </w:numPr>
        <w:tabs>
          <w:tab w:pos="849" w:val="left" w:leader="none"/>
        </w:tabs>
        <w:spacing w:line="278" w:lineRule="auto" w:before="124" w:after="0"/>
        <w:ind w:left="849" w:right="138" w:hanging="709"/>
        <w:jc w:val="left"/>
        <w:rPr>
          <w:sz w:val="20"/>
        </w:rPr>
      </w:pPr>
      <w:r>
        <w:rPr>
          <w:sz w:val="20"/>
        </w:rPr>
        <w:t>Kupující</w:t>
      </w:r>
      <w:r>
        <w:rPr>
          <w:spacing w:val="40"/>
          <w:sz w:val="20"/>
        </w:rPr>
        <w:t> </w:t>
      </w:r>
      <w:r>
        <w:rPr>
          <w:sz w:val="20"/>
        </w:rPr>
        <w:t>obdrží</w:t>
      </w:r>
      <w:r>
        <w:rPr>
          <w:spacing w:val="40"/>
          <w:sz w:val="20"/>
        </w:rPr>
        <w:t> </w:t>
      </w:r>
      <w:r>
        <w:rPr>
          <w:sz w:val="20"/>
        </w:rPr>
        <w:t>originál</w:t>
      </w:r>
      <w:r>
        <w:rPr>
          <w:spacing w:val="40"/>
          <w:sz w:val="20"/>
        </w:rPr>
        <w:t> </w:t>
      </w:r>
      <w:r>
        <w:rPr>
          <w:sz w:val="20"/>
        </w:rPr>
        <w:t>faktury.</w:t>
      </w:r>
      <w:r>
        <w:rPr>
          <w:spacing w:val="40"/>
          <w:sz w:val="20"/>
        </w:rPr>
        <w:t> </w:t>
      </w:r>
      <w:r>
        <w:rPr>
          <w:sz w:val="20"/>
        </w:rPr>
        <w:t>Fakturu</w:t>
      </w:r>
      <w:r>
        <w:rPr>
          <w:spacing w:val="40"/>
          <w:sz w:val="20"/>
        </w:rPr>
        <w:t> </w:t>
      </w:r>
      <w:r>
        <w:rPr>
          <w:sz w:val="20"/>
        </w:rPr>
        <w:t>lze</w:t>
      </w:r>
      <w:r>
        <w:rPr>
          <w:spacing w:val="40"/>
          <w:sz w:val="20"/>
        </w:rPr>
        <w:t> </w:t>
      </w:r>
      <w:r>
        <w:rPr>
          <w:sz w:val="20"/>
        </w:rPr>
        <w:t>doručit</w:t>
      </w:r>
      <w:r>
        <w:rPr>
          <w:spacing w:val="40"/>
          <w:sz w:val="20"/>
        </w:rPr>
        <w:t> </w:t>
      </w:r>
      <w:r>
        <w:rPr>
          <w:sz w:val="20"/>
        </w:rPr>
        <w:t>i</w:t>
      </w:r>
      <w:r>
        <w:rPr>
          <w:spacing w:val="40"/>
          <w:sz w:val="20"/>
        </w:rPr>
        <w:t> </w:t>
      </w:r>
      <w:r>
        <w:rPr>
          <w:sz w:val="20"/>
        </w:rPr>
        <w:t>elektronicky</w:t>
      </w:r>
      <w:r>
        <w:rPr>
          <w:spacing w:val="40"/>
          <w:sz w:val="20"/>
        </w:rPr>
        <w:t> </w:t>
      </w:r>
      <w:r>
        <w:rPr>
          <w:sz w:val="20"/>
        </w:rPr>
        <w:t>na</w:t>
      </w:r>
      <w:r>
        <w:rPr>
          <w:spacing w:val="40"/>
          <w:sz w:val="20"/>
        </w:rPr>
        <w:t> </w:t>
      </w:r>
      <w:r>
        <w:rPr>
          <w:sz w:val="20"/>
        </w:rPr>
        <w:t>adresu</w:t>
      </w:r>
      <w:r>
        <w:rPr>
          <w:spacing w:val="40"/>
          <w:sz w:val="20"/>
        </w:rPr>
        <w:t> </w:t>
      </w:r>
      <w:r>
        <w:rPr>
          <w:sz w:val="20"/>
        </w:rPr>
        <w:t>podatelny Kupujícího (e-mail </w:t>
      </w:r>
      <w:hyperlink r:id="rId6">
        <w:r>
          <w:rPr>
            <w:sz w:val="20"/>
          </w:rPr>
          <w:t>info@psu.cas.cz</w:t>
        </w:r>
      </w:hyperlink>
      <w:r>
        <w:rPr>
          <w:sz w:val="20"/>
        </w:rPr>
        <w:t> nebo datová schránka baint35).</w:t>
      </w:r>
    </w:p>
    <w:p>
      <w:pPr>
        <w:pStyle w:val="ListParagraph"/>
        <w:numPr>
          <w:ilvl w:val="1"/>
          <w:numId w:val="1"/>
        </w:numPr>
        <w:tabs>
          <w:tab w:pos="849" w:val="left" w:leader="none"/>
        </w:tabs>
        <w:spacing w:line="240" w:lineRule="auto" w:before="75" w:after="0"/>
        <w:ind w:left="849" w:right="0" w:hanging="708"/>
        <w:jc w:val="left"/>
        <w:rPr>
          <w:sz w:val="20"/>
        </w:rPr>
      </w:pPr>
      <w:r>
        <w:rPr>
          <w:sz w:val="20"/>
        </w:rPr>
        <w:t>Vystavená</w:t>
      </w:r>
      <w:r>
        <w:rPr>
          <w:spacing w:val="-10"/>
          <w:sz w:val="20"/>
        </w:rPr>
        <w:t> </w:t>
      </w:r>
      <w:r>
        <w:rPr>
          <w:spacing w:val="-2"/>
          <w:sz w:val="20"/>
        </w:rPr>
        <w:t>faktura</w:t>
      </w:r>
    </w:p>
    <w:p>
      <w:pPr>
        <w:pStyle w:val="ListParagraph"/>
        <w:numPr>
          <w:ilvl w:val="2"/>
          <w:numId w:val="1"/>
        </w:numPr>
        <w:tabs>
          <w:tab w:pos="1558" w:val="left" w:leader="none"/>
        </w:tabs>
        <w:spacing w:line="278" w:lineRule="auto" w:before="119" w:after="0"/>
        <w:ind w:left="1558" w:right="137" w:hanging="709"/>
        <w:jc w:val="both"/>
        <w:rPr>
          <w:sz w:val="20"/>
        </w:rPr>
      </w:pPr>
      <w:r>
        <w:rPr>
          <w:sz w:val="20"/>
        </w:rPr>
        <w:t>mít</w:t>
      </w:r>
      <w:r>
        <w:rPr>
          <w:spacing w:val="17"/>
          <w:sz w:val="20"/>
        </w:rPr>
        <w:t> </w:t>
      </w:r>
      <w:r>
        <w:rPr>
          <w:sz w:val="20"/>
        </w:rPr>
        <w:t>náležitosti</w:t>
      </w:r>
      <w:r>
        <w:rPr>
          <w:spacing w:val="16"/>
          <w:sz w:val="20"/>
        </w:rPr>
        <w:t> </w:t>
      </w:r>
      <w:r>
        <w:rPr>
          <w:sz w:val="20"/>
        </w:rPr>
        <w:t>daňového</w:t>
      </w:r>
      <w:r>
        <w:rPr>
          <w:spacing w:val="17"/>
          <w:sz w:val="20"/>
        </w:rPr>
        <w:t> </w:t>
      </w:r>
      <w:r>
        <w:rPr>
          <w:sz w:val="20"/>
        </w:rPr>
        <w:t>dokladu</w:t>
      </w:r>
      <w:r>
        <w:rPr>
          <w:spacing w:val="16"/>
          <w:sz w:val="20"/>
        </w:rPr>
        <w:t> </w:t>
      </w:r>
      <w:r>
        <w:rPr>
          <w:sz w:val="20"/>
        </w:rPr>
        <w:t>dle</w:t>
      </w:r>
      <w:r>
        <w:rPr>
          <w:spacing w:val="17"/>
          <w:sz w:val="20"/>
        </w:rPr>
        <w:t> </w:t>
      </w:r>
      <w:r>
        <w:rPr>
          <w:sz w:val="20"/>
        </w:rPr>
        <w:t>ustanovení</w:t>
      </w:r>
      <w:r>
        <w:rPr>
          <w:spacing w:val="16"/>
          <w:sz w:val="20"/>
        </w:rPr>
        <w:t> </w:t>
      </w:r>
      <w:r>
        <w:rPr>
          <w:sz w:val="20"/>
        </w:rPr>
        <w:t>§</w:t>
      </w:r>
      <w:r>
        <w:rPr>
          <w:spacing w:val="17"/>
          <w:sz w:val="20"/>
        </w:rPr>
        <w:t> </w:t>
      </w:r>
      <w:r>
        <w:rPr>
          <w:sz w:val="20"/>
        </w:rPr>
        <w:t>29</w:t>
      </w:r>
      <w:r>
        <w:rPr>
          <w:spacing w:val="16"/>
          <w:sz w:val="20"/>
        </w:rPr>
        <w:t> </w:t>
      </w:r>
      <w:r>
        <w:rPr>
          <w:sz w:val="20"/>
        </w:rPr>
        <w:t>zákona</w:t>
      </w:r>
      <w:r>
        <w:rPr>
          <w:spacing w:val="17"/>
          <w:sz w:val="20"/>
        </w:rPr>
        <w:t> </w:t>
      </w:r>
      <w:r>
        <w:rPr>
          <w:sz w:val="20"/>
        </w:rPr>
        <w:t>č.</w:t>
      </w:r>
      <w:r>
        <w:rPr>
          <w:spacing w:val="16"/>
          <w:sz w:val="20"/>
        </w:rPr>
        <w:t> </w:t>
      </w:r>
      <w:r>
        <w:rPr>
          <w:sz w:val="20"/>
        </w:rPr>
        <w:t>235/2004</w:t>
      </w:r>
      <w:r>
        <w:rPr>
          <w:spacing w:val="17"/>
          <w:sz w:val="20"/>
        </w:rPr>
        <w:t> </w:t>
      </w:r>
      <w:r>
        <w:rPr>
          <w:sz w:val="20"/>
        </w:rPr>
        <w:t>Sb.,</w:t>
      </w:r>
      <w:r>
        <w:rPr>
          <w:spacing w:val="16"/>
          <w:sz w:val="20"/>
        </w:rPr>
        <w:t> </w:t>
      </w:r>
      <w:r>
        <w:rPr>
          <w:sz w:val="20"/>
        </w:rPr>
        <w:t>o</w:t>
      </w:r>
      <w:r>
        <w:rPr>
          <w:spacing w:val="17"/>
          <w:sz w:val="20"/>
        </w:rPr>
        <w:t> </w:t>
      </w:r>
      <w:r>
        <w:rPr>
          <w:sz w:val="20"/>
        </w:rPr>
        <w:t>dani z</w:t>
      </w:r>
      <w:r>
        <w:rPr>
          <w:spacing w:val="-3"/>
          <w:sz w:val="20"/>
        </w:rPr>
        <w:t> </w:t>
      </w:r>
      <w:r>
        <w:rPr>
          <w:sz w:val="20"/>
        </w:rPr>
        <w:t>přidané hodnoty, ve znění pozdějších předpisů, zákona č. 563/1991 Sb., o účetnictví, ve znění pozdějších předpisů, a ustanovení § 435 odst. 1 občanského zákoníku; a</w:t>
      </w:r>
    </w:p>
    <w:p>
      <w:pPr>
        <w:pStyle w:val="ListParagraph"/>
        <w:numPr>
          <w:ilvl w:val="2"/>
          <w:numId w:val="1"/>
        </w:numPr>
        <w:tabs>
          <w:tab w:pos="1558" w:val="left" w:leader="none"/>
        </w:tabs>
        <w:spacing w:line="278" w:lineRule="auto" w:before="74" w:after="0"/>
        <w:ind w:left="1558" w:right="138" w:hanging="709"/>
        <w:jc w:val="both"/>
        <w:rPr>
          <w:sz w:val="20"/>
        </w:rPr>
      </w:pPr>
      <w:r>
        <w:rPr>
          <w:sz w:val="20"/>
        </w:rPr>
        <w:t>obsahovat informaci o tom, že se jedná o projekt OP JAK, název projektu a číslo projektu.</w:t>
      </w:r>
      <w:r>
        <w:rPr>
          <w:spacing w:val="78"/>
          <w:sz w:val="20"/>
        </w:rPr>
        <w:t> </w:t>
      </w:r>
      <w:r>
        <w:rPr>
          <w:sz w:val="20"/>
        </w:rPr>
        <w:t>Název</w:t>
      </w:r>
      <w:r>
        <w:rPr>
          <w:spacing w:val="77"/>
          <w:sz w:val="20"/>
        </w:rPr>
        <w:t> </w:t>
      </w:r>
      <w:r>
        <w:rPr>
          <w:sz w:val="20"/>
        </w:rPr>
        <w:t>projektu</w:t>
      </w:r>
      <w:r>
        <w:rPr>
          <w:spacing w:val="77"/>
          <w:sz w:val="20"/>
        </w:rPr>
        <w:t> </w:t>
      </w:r>
      <w:r>
        <w:rPr>
          <w:sz w:val="20"/>
        </w:rPr>
        <w:t>pro</w:t>
      </w:r>
      <w:r>
        <w:rPr>
          <w:spacing w:val="77"/>
          <w:sz w:val="20"/>
        </w:rPr>
        <w:t> </w:t>
      </w:r>
      <w:r>
        <w:rPr>
          <w:sz w:val="20"/>
        </w:rPr>
        <w:t>fakturaci</w:t>
      </w:r>
      <w:r>
        <w:rPr>
          <w:spacing w:val="78"/>
          <w:sz w:val="20"/>
        </w:rPr>
        <w:t> </w:t>
      </w:r>
      <w:r>
        <w:rPr>
          <w:sz w:val="20"/>
        </w:rPr>
        <w:t>plnění</w:t>
      </w:r>
      <w:r>
        <w:rPr>
          <w:spacing w:val="78"/>
          <w:sz w:val="20"/>
        </w:rPr>
        <w:t> </w:t>
      </w:r>
      <w:r>
        <w:rPr>
          <w:sz w:val="20"/>
        </w:rPr>
        <w:t>je</w:t>
      </w:r>
      <w:r>
        <w:rPr>
          <w:spacing w:val="78"/>
          <w:sz w:val="20"/>
        </w:rPr>
        <w:t> </w:t>
      </w:r>
      <w:r>
        <w:rPr>
          <w:sz w:val="20"/>
        </w:rPr>
        <w:t>„Zprostředkovaná</w:t>
      </w:r>
      <w:r>
        <w:rPr>
          <w:spacing w:val="78"/>
          <w:sz w:val="20"/>
        </w:rPr>
        <w:t> </w:t>
      </w:r>
      <w:r>
        <w:rPr>
          <w:sz w:val="20"/>
        </w:rPr>
        <w:t>společnost“ a registrační číslo projektu „CZ.02.01.01/00/23_025/0008713“.</w:t>
      </w:r>
    </w:p>
    <w:p>
      <w:pPr>
        <w:pStyle w:val="ListParagraph"/>
        <w:numPr>
          <w:ilvl w:val="1"/>
          <w:numId w:val="1"/>
        </w:numPr>
        <w:tabs>
          <w:tab w:pos="849" w:val="left" w:leader="none"/>
        </w:tabs>
        <w:spacing w:line="276" w:lineRule="auto" w:before="69" w:after="0"/>
        <w:ind w:left="849" w:right="138" w:hanging="709"/>
        <w:jc w:val="both"/>
        <w:rPr>
          <w:sz w:val="20"/>
        </w:rPr>
      </w:pPr>
      <w:r>
        <w:rPr>
          <w:sz w:val="20"/>
        </w:rPr>
        <w:t>Nebude-li faktura obsahovat některou povinnou náležitost nebo bude chybně vyúčtována Kupní cena nebo DPH, je Kupující oprávněn fakturu před uplynutím lhůty splatnosti vrátit Prodávajícímu</w:t>
      </w:r>
      <w:r>
        <w:rPr>
          <w:spacing w:val="-6"/>
          <w:sz w:val="20"/>
        </w:rPr>
        <w:t> </w:t>
      </w:r>
      <w:r>
        <w:rPr>
          <w:sz w:val="20"/>
        </w:rPr>
        <w:t>k</w:t>
      </w:r>
      <w:r>
        <w:rPr>
          <w:spacing w:val="-6"/>
          <w:sz w:val="20"/>
        </w:rPr>
        <w:t> </w:t>
      </w:r>
      <w:r>
        <w:rPr>
          <w:sz w:val="20"/>
        </w:rPr>
        <w:t>provedení</w:t>
      </w:r>
      <w:r>
        <w:rPr>
          <w:spacing w:val="-6"/>
          <w:sz w:val="20"/>
        </w:rPr>
        <w:t> </w:t>
      </w:r>
      <w:r>
        <w:rPr>
          <w:sz w:val="20"/>
        </w:rPr>
        <w:t>opravy</w:t>
      </w:r>
      <w:r>
        <w:rPr>
          <w:spacing w:val="-6"/>
          <w:sz w:val="20"/>
        </w:rPr>
        <w:t> </w:t>
      </w:r>
      <w:r>
        <w:rPr>
          <w:sz w:val="20"/>
        </w:rPr>
        <w:t>s</w:t>
      </w:r>
      <w:r>
        <w:rPr>
          <w:spacing w:val="-6"/>
          <w:sz w:val="20"/>
        </w:rPr>
        <w:t> </w:t>
      </w:r>
      <w:r>
        <w:rPr>
          <w:sz w:val="20"/>
        </w:rPr>
        <w:t>vyznačením</w:t>
      </w:r>
      <w:r>
        <w:rPr>
          <w:spacing w:val="-7"/>
          <w:sz w:val="20"/>
        </w:rPr>
        <w:t> </w:t>
      </w:r>
      <w:r>
        <w:rPr>
          <w:sz w:val="20"/>
        </w:rPr>
        <w:t>důvodu</w:t>
      </w:r>
      <w:r>
        <w:rPr>
          <w:spacing w:val="-6"/>
          <w:sz w:val="20"/>
        </w:rPr>
        <w:t> </w:t>
      </w:r>
      <w:r>
        <w:rPr>
          <w:sz w:val="20"/>
        </w:rPr>
        <w:t>vrácení.</w:t>
      </w:r>
      <w:r>
        <w:rPr>
          <w:spacing w:val="-6"/>
          <w:sz w:val="20"/>
        </w:rPr>
        <w:t> </w:t>
      </w:r>
      <w:r>
        <w:rPr>
          <w:sz w:val="20"/>
        </w:rPr>
        <w:t>Prodávající</w:t>
      </w:r>
      <w:r>
        <w:rPr>
          <w:spacing w:val="-6"/>
          <w:sz w:val="20"/>
        </w:rPr>
        <w:t> </w:t>
      </w:r>
      <w:r>
        <w:rPr>
          <w:sz w:val="20"/>
        </w:rPr>
        <w:t>provede</w:t>
      </w:r>
      <w:r>
        <w:rPr>
          <w:spacing w:val="-6"/>
          <w:sz w:val="20"/>
        </w:rPr>
        <w:t> </w:t>
      </w:r>
      <w:r>
        <w:rPr>
          <w:sz w:val="20"/>
        </w:rPr>
        <w:t>opravu vystavením</w:t>
      </w:r>
      <w:r>
        <w:rPr>
          <w:spacing w:val="-13"/>
          <w:sz w:val="20"/>
        </w:rPr>
        <w:t> </w:t>
      </w:r>
      <w:r>
        <w:rPr>
          <w:sz w:val="20"/>
        </w:rPr>
        <w:t>nové</w:t>
      </w:r>
      <w:r>
        <w:rPr>
          <w:spacing w:val="-12"/>
          <w:sz w:val="20"/>
        </w:rPr>
        <w:t> </w:t>
      </w:r>
      <w:r>
        <w:rPr>
          <w:sz w:val="20"/>
        </w:rPr>
        <w:t>faktury.</w:t>
      </w:r>
      <w:r>
        <w:rPr>
          <w:spacing w:val="-13"/>
          <w:sz w:val="20"/>
        </w:rPr>
        <w:t> </w:t>
      </w:r>
      <w:r>
        <w:rPr>
          <w:sz w:val="20"/>
        </w:rPr>
        <w:t>Vrácením</w:t>
      </w:r>
      <w:r>
        <w:rPr>
          <w:spacing w:val="-12"/>
          <w:sz w:val="20"/>
        </w:rPr>
        <w:t> </w:t>
      </w:r>
      <w:r>
        <w:rPr>
          <w:sz w:val="20"/>
        </w:rPr>
        <w:t>vadné</w:t>
      </w:r>
      <w:r>
        <w:rPr>
          <w:spacing w:val="-13"/>
          <w:sz w:val="20"/>
        </w:rPr>
        <w:t> </w:t>
      </w:r>
      <w:r>
        <w:rPr>
          <w:sz w:val="20"/>
        </w:rPr>
        <w:t>faktury</w:t>
      </w:r>
      <w:r>
        <w:rPr>
          <w:spacing w:val="-12"/>
          <w:sz w:val="20"/>
        </w:rPr>
        <w:t> </w:t>
      </w:r>
      <w:r>
        <w:rPr>
          <w:sz w:val="20"/>
        </w:rPr>
        <w:t>Prodávajícímu</w:t>
      </w:r>
      <w:r>
        <w:rPr>
          <w:spacing w:val="-13"/>
          <w:sz w:val="20"/>
        </w:rPr>
        <w:t> </w:t>
      </w:r>
      <w:r>
        <w:rPr>
          <w:sz w:val="20"/>
        </w:rPr>
        <w:t>přestává</w:t>
      </w:r>
      <w:r>
        <w:rPr>
          <w:spacing w:val="-12"/>
          <w:sz w:val="20"/>
        </w:rPr>
        <w:t> </w:t>
      </w:r>
      <w:r>
        <w:rPr>
          <w:sz w:val="20"/>
        </w:rPr>
        <w:t>běžet</w:t>
      </w:r>
      <w:r>
        <w:rPr>
          <w:spacing w:val="-13"/>
          <w:sz w:val="20"/>
        </w:rPr>
        <w:t> </w:t>
      </w:r>
      <w:r>
        <w:rPr>
          <w:sz w:val="20"/>
        </w:rPr>
        <w:t>původní</w:t>
      </w:r>
      <w:r>
        <w:rPr>
          <w:spacing w:val="-12"/>
          <w:sz w:val="20"/>
        </w:rPr>
        <w:t> </w:t>
      </w:r>
      <w:r>
        <w:rPr>
          <w:sz w:val="20"/>
        </w:rPr>
        <w:t>lhůta splatnosti. Nová lhůta splatnosti běží ode dne doručení nové faktury Kupujícímu. Číslo účtu uvedené</w:t>
      </w:r>
      <w:r>
        <w:rPr>
          <w:spacing w:val="-11"/>
          <w:sz w:val="20"/>
        </w:rPr>
        <w:t> </w:t>
      </w:r>
      <w:r>
        <w:rPr>
          <w:sz w:val="20"/>
        </w:rPr>
        <w:t>na</w:t>
      </w:r>
      <w:r>
        <w:rPr>
          <w:spacing w:val="-11"/>
          <w:sz w:val="20"/>
        </w:rPr>
        <w:t> </w:t>
      </w:r>
      <w:r>
        <w:rPr>
          <w:sz w:val="20"/>
        </w:rPr>
        <w:t>faktuře</w:t>
      </w:r>
      <w:r>
        <w:rPr>
          <w:spacing w:val="-11"/>
          <w:sz w:val="20"/>
        </w:rPr>
        <w:t> </w:t>
      </w:r>
      <w:r>
        <w:rPr>
          <w:sz w:val="20"/>
        </w:rPr>
        <w:t>musí</w:t>
      </w:r>
      <w:r>
        <w:rPr>
          <w:spacing w:val="-10"/>
          <w:sz w:val="20"/>
        </w:rPr>
        <w:t> </w:t>
      </w:r>
      <w:r>
        <w:rPr>
          <w:sz w:val="20"/>
        </w:rPr>
        <w:t>být</w:t>
      </w:r>
      <w:r>
        <w:rPr>
          <w:spacing w:val="-11"/>
          <w:sz w:val="20"/>
        </w:rPr>
        <w:t> </w:t>
      </w:r>
      <w:r>
        <w:rPr>
          <w:sz w:val="20"/>
        </w:rPr>
        <w:t>u</w:t>
      </w:r>
      <w:r>
        <w:rPr>
          <w:spacing w:val="-11"/>
          <w:sz w:val="20"/>
        </w:rPr>
        <w:t> </w:t>
      </w:r>
      <w:r>
        <w:rPr>
          <w:sz w:val="20"/>
        </w:rPr>
        <w:t>tuzemského</w:t>
      </w:r>
      <w:r>
        <w:rPr>
          <w:spacing w:val="-11"/>
          <w:sz w:val="20"/>
        </w:rPr>
        <w:t> </w:t>
      </w:r>
      <w:r>
        <w:rPr>
          <w:sz w:val="20"/>
        </w:rPr>
        <w:t>Prodávajícího</w:t>
      </w:r>
      <w:r>
        <w:rPr>
          <w:spacing w:val="-11"/>
          <w:sz w:val="20"/>
        </w:rPr>
        <w:t> </w:t>
      </w:r>
      <w:r>
        <w:rPr>
          <w:sz w:val="20"/>
        </w:rPr>
        <w:t>zveřejněno</w:t>
      </w:r>
      <w:r>
        <w:rPr>
          <w:spacing w:val="-12"/>
          <w:sz w:val="20"/>
        </w:rPr>
        <w:t> </w:t>
      </w:r>
      <w:r>
        <w:rPr>
          <w:sz w:val="20"/>
        </w:rPr>
        <w:t>správcem</w:t>
      </w:r>
      <w:r>
        <w:rPr>
          <w:spacing w:val="-12"/>
          <w:sz w:val="20"/>
        </w:rPr>
        <w:t> </w:t>
      </w:r>
      <w:r>
        <w:rPr>
          <w:sz w:val="20"/>
        </w:rPr>
        <w:t>daně</w:t>
      </w:r>
      <w:r>
        <w:rPr>
          <w:spacing w:val="-11"/>
          <w:sz w:val="20"/>
        </w:rPr>
        <w:t> </w:t>
      </w:r>
      <w:r>
        <w:rPr>
          <w:sz w:val="20"/>
        </w:rPr>
        <w:t>ve</w:t>
      </w:r>
      <w:r>
        <w:rPr>
          <w:spacing w:val="-11"/>
          <w:sz w:val="20"/>
        </w:rPr>
        <w:t> </w:t>
      </w:r>
      <w:r>
        <w:rPr>
          <w:sz w:val="20"/>
        </w:rPr>
        <w:t>smyslu ustanovení § 109 odst. 2 písm. c) zákona č. 235/2004 Sb., o dani z přidané hodnoty, ve znění pozdějších předpisů.</w:t>
      </w:r>
    </w:p>
    <w:p>
      <w:pPr>
        <w:pStyle w:val="ListParagraph"/>
        <w:numPr>
          <w:ilvl w:val="1"/>
          <w:numId w:val="1"/>
        </w:numPr>
        <w:tabs>
          <w:tab w:pos="849" w:val="left" w:leader="none"/>
        </w:tabs>
        <w:spacing w:line="240" w:lineRule="auto" w:before="80" w:after="0"/>
        <w:ind w:left="849" w:right="0" w:hanging="708"/>
        <w:jc w:val="both"/>
        <w:rPr>
          <w:sz w:val="20"/>
        </w:rPr>
      </w:pPr>
      <w:r>
        <w:rPr>
          <w:sz w:val="20"/>
        </w:rPr>
        <w:t>Faktura</w:t>
      </w:r>
      <w:r>
        <w:rPr>
          <w:spacing w:val="-6"/>
          <w:sz w:val="20"/>
        </w:rPr>
        <w:t> </w:t>
      </w:r>
      <w:r>
        <w:rPr>
          <w:sz w:val="20"/>
        </w:rPr>
        <w:t>je</w:t>
      </w:r>
      <w:r>
        <w:rPr>
          <w:spacing w:val="-6"/>
          <w:sz w:val="20"/>
        </w:rPr>
        <w:t> </w:t>
      </w:r>
      <w:r>
        <w:rPr>
          <w:sz w:val="20"/>
        </w:rPr>
        <w:t>splatná</w:t>
      </w:r>
      <w:r>
        <w:rPr>
          <w:spacing w:val="-6"/>
          <w:sz w:val="20"/>
        </w:rPr>
        <w:t> </w:t>
      </w:r>
      <w:r>
        <w:rPr>
          <w:sz w:val="20"/>
        </w:rPr>
        <w:t>do</w:t>
      </w:r>
      <w:r>
        <w:rPr>
          <w:spacing w:val="-5"/>
          <w:sz w:val="20"/>
        </w:rPr>
        <w:t> </w:t>
      </w:r>
      <w:r>
        <w:rPr>
          <w:sz w:val="20"/>
        </w:rPr>
        <w:t>15</w:t>
      </w:r>
      <w:r>
        <w:rPr>
          <w:spacing w:val="-6"/>
          <w:sz w:val="20"/>
        </w:rPr>
        <w:t> </w:t>
      </w:r>
      <w:r>
        <w:rPr>
          <w:sz w:val="20"/>
        </w:rPr>
        <w:t>kalendářních</w:t>
      </w:r>
      <w:r>
        <w:rPr>
          <w:spacing w:val="-6"/>
          <w:sz w:val="20"/>
        </w:rPr>
        <w:t> </w:t>
      </w:r>
      <w:r>
        <w:rPr>
          <w:sz w:val="20"/>
        </w:rPr>
        <w:t>dnů</w:t>
      </w:r>
      <w:r>
        <w:rPr>
          <w:spacing w:val="-7"/>
          <w:sz w:val="20"/>
        </w:rPr>
        <w:t> </w:t>
      </w:r>
      <w:r>
        <w:rPr>
          <w:sz w:val="20"/>
        </w:rPr>
        <w:t>ode</w:t>
      </w:r>
      <w:r>
        <w:rPr>
          <w:spacing w:val="-5"/>
          <w:sz w:val="20"/>
        </w:rPr>
        <w:t> </w:t>
      </w:r>
      <w:r>
        <w:rPr>
          <w:sz w:val="20"/>
        </w:rPr>
        <w:t>dne</w:t>
      </w:r>
      <w:r>
        <w:rPr>
          <w:spacing w:val="-6"/>
          <w:sz w:val="20"/>
        </w:rPr>
        <w:t> </w:t>
      </w:r>
      <w:r>
        <w:rPr>
          <w:sz w:val="20"/>
        </w:rPr>
        <w:t>jejího</w:t>
      </w:r>
      <w:r>
        <w:rPr>
          <w:spacing w:val="-6"/>
          <w:sz w:val="20"/>
        </w:rPr>
        <w:t> </w:t>
      </w:r>
      <w:r>
        <w:rPr>
          <w:sz w:val="20"/>
        </w:rPr>
        <w:t>doručení</w:t>
      </w:r>
      <w:r>
        <w:rPr>
          <w:spacing w:val="-5"/>
          <w:sz w:val="20"/>
        </w:rPr>
        <w:t> </w:t>
      </w:r>
      <w:r>
        <w:rPr>
          <w:spacing w:val="-2"/>
          <w:sz w:val="20"/>
        </w:rPr>
        <w:t>Kupujícímu.</w:t>
      </w:r>
    </w:p>
    <w:p>
      <w:pPr>
        <w:pStyle w:val="ListParagraph"/>
        <w:spacing w:after="0" w:line="240" w:lineRule="auto"/>
        <w:jc w:val="both"/>
        <w:rPr>
          <w:sz w:val="20"/>
        </w:rPr>
        <w:sectPr>
          <w:pgSz w:w="11910" w:h="16840"/>
          <w:pgMar w:header="0" w:footer="1245" w:top="1320" w:bottom="1440" w:left="1275" w:right="1275"/>
        </w:sectPr>
      </w:pPr>
    </w:p>
    <w:p>
      <w:pPr>
        <w:pStyle w:val="Heading1"/>
        <w:numPr>
          <w:ilvl w:val="0"/>
          <w:numId w:val="1"/>
        </w:numPr>
        <w:tabs>
          <w:tab w:pos="849" w:val="left" w:leader="none"/>
        </w:tabs>
        <w:spacing w:line="240" w:lineRule="auto" w:before="83" w:after="0"/>
        <w:ind w:left="849" w:right="0" w:hanging="708"/>
        <w:jc w:val="left"/>
      </w:pPr>
      <w:r>
        <w:rPr/>
        <w:t>LHŮTA</w:t>
      </w:r>
      <w:r>
        <w:rPr>
          <w:spacing w:val="-8"/>
        </w:rPr>
        <w:t> </w:t>
      </w:r>
      <w:r>
        <w:rPr>
          <w:spacing w:val="-2"/>
        </w:rPr>
        <w:t>PLNĚNÍ</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Prodávající</w:t>
      </w:r>
      <w:r>
        <w:rPr>
          <w:spacing w:val="33"/>
          <w:sz w:val="20"/>
        </w:rPr>
        <w:t> </w:t>
      </w:r>
      <w:r>
        <w:rPr>
          <w:sz w:val="20"/>
        </w:rPr>
        <w:t>se</w:t>
      </w:r>
      <w:r>
        <w:rPr>
          <w:spacing w:val="32"/>
          <w:sz w:val="20"/>
        </w:rPr>
        <w:t> </w:t>
      </w:r>
      <w:r>
        <w:rPr>
          <w:sz w:val="20"/>
        </w:rPr>
        <w:t>zavazuje</w:t>
      </w:r>
      <w:r>
        <w:rPr>
          <w:spacing w:val="32"/>
          <w:sz w:val="20"/>
        </w:rPr>
        <w:t> </w:t>
      </w:r>
      <w:r>
        <w:rPr>
          <w:sz w:val="20"/>
        </w:rPr>
        <w:t>Zboží</w:t>
      </w:r>
      <w:r>
        <w:rPr>
          <w:spacing w:val="33"/>
          <w:sz w:val="20"/>
        </w:rPr>
        <w:t> </w:t>
      </w:r>
      <w:r>
        <w:rPr>
          <w:sz w:val="20"/>
        </w:rPr>
        <w:t>dodat</w:t>
      </w:r>
      <w:r>
        <w:rPr>
          <w:spacing w:val="33"/>
          <w:sz w:val="20"/>
        </w:rPr>
        <w:t> </w:t>
      </w:r>
      <w:r>
        <w:rPr>
          <w:sz w:val="20"/>
        </w:rPr>
        <w:t>do</w:t>
      </w:r>
      <w:r>
        <w:rPr>
          <w:spacing w:val="32"/>
          <w:sz w:val="20"/>
        </w:rPr>
        <w:t> </w:t>
      </w:r>
      <w:r>
        <w:rPr>
          <w:sz w:val="20"/>
        </w:rPr>
        <w:t>lhůty</w:t>
      </w:r>
      <w:r>
        <w:rPr>
          <w:spacing w:val="32"/>
          <w:sz w:val="20"/>
        </w:rPr>
        <w:t> </w:t>
      </w:r>
      <w:r>
        <w:rPr>
          <w:sz w:val="20"/>
        </w:rPr>
        <w:t>stanovené</w:t>
      </w:r>
      <w:r>
        <w:rPr>
          <w:spacing w:val="32"/>
          <w:sz w:val="20"/>
        </w:rPr>
        <w:t> </w:t>
      </w:r>
      <w:r>
        <w:rPr>
          <w:sz w:val="20"/>
        </w:rPr>
        <w:t>v</w:t>
      </w:r>
      <w:r>
        <w:rPr>
          <w:spacing w:val="-2"/>
          <w:sz w:val="20"/>
        </w:rPr>
        <w:t> </w:t>
      </w:r>
      <w:r>
        <w:rPr>
          <w:sz w:val="20"/>
        </w:rPr>
        <w:t>objednávce,</w:t>
      </w:r>
      <w:r>
        <w:rPr>
          <w:spacing w:val="33"/>
          <w:sz w:val="20"/>
        </w:rPr>
        <w:t> </w:t>
      </w:r>
      <w:r>
        <w:rPr>
          <w:sz w:val="20"/>
        </w:rPr>
        <w:t>přičemž</w:t>
      </w:r>
      <w:r>
        <w:rPr>
          <w:spacing w:val="32"/>
          <w:sz w:val="20"/>
        </w:rPr>
        <w:t> </w:t>
      </w:r>
      <w:r>
        <w:rPr>
          <w:sz w:val="20"/>
        </w:rPr>
        <w:t>její</w:t>
      </w:r>
      <w:r>
        <w:rPr>
          <w:spacing w:val="33"/>
          <w:sz w:val="20"/>
        </w:rPr>
        <w:t> </w:t>
      </w:r>
      <w:r>
        <w:rPr>
          <w:sz w:val="20"/>
        </w:rPr>
        <w:t>začátek se počítá ode dne nabytí účinnosti objednávky.</w:t>
      </w:r>
    </w:p>
    <w:p>
      <w:pPr>
        <w:pStyle w:val="ListParagraph"/>
        <w:numPr>
          <w:ilvl w:val="1"/>
          <w:numId w:val="1"/>
        </w:numPr>
        <w:tabs>
          <w:tab w:pos="849" w:val="left" w:leader="none"/>
        </w:tabs>
        <w:spacing w:line="276" w:lineRule="auto" w:before="75" w:after="0"/>
        <w:ind w:left="849" w:right="138" w:hanging="709"/>
        <w:jc w:val="both"/>
        <w:rPr>
          <w:sz w:val="20"/>
        </w:rPr>
      </w:pPr>
      <w:r>
        <w:rPr>
          <w:sz w:val="20"/>
        </w:rPr>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pPr>
        <w:pStyle w:val="ListParagraph"/>
        <w:numPr>
          <w:ilvl w:val="2"/>
          <w:numId w:val="1"/>
        </w:numPr>
        <w:tabs>
          <w:tab w:pos="1558" w:val="left" w:leader="none"/>
        </w:tabs>
        <w:spacing w:line="240" w:lineRule="auto" w:before="79" w:after="0"/>
        <w:ind w:left="1558" w:right="0" w:hanging="709"/>
        <w:jc w:val="both"/>
        <w:rPr>
          <w:sz w:val="20"/>
        </w:rPr>
      </w:pPr>
      <w:r>
        <w:rPr>
          <w:sz w:val="20"/>
        </w:rPr>
        <w:t>věcné</w:t>
      </w:r>
      <w:r>
        <w:rPr>
          <w:spacing w:val="-8"/>
          <w:sz w:val="20"/>
        </w:rPr>
        <w:t> </w:t>
      </w:r>
      <w:r>
        <w:rPr>
          <w:sz w:val="20"/>
        </w:rPr>
        <w:t>vymezení</w:t>
      </w:r>
      <w:r>
        <w:rPr>
          <w:spacing w:val="-8"/>
          <w:sz w:val="20"/>
        </w:rPr>
        <w:t> </w:t>
      </w:r>
      <w:r>
        <w:rPr>
          <w:sz w:val="20"/>
        </w:rPr>
        <w:t>důvodu</w:t>
      </w:r>
      <w:r>
        <w:rPr>
          <w:spacing w:val="-8"/>
          <w:sz w:val="20"/>
        </w:rPr>
        <w:t> </w:t>
      </w:r>
      <w:r>
        <w:rPr>
          <w:sz w:val="20"/>
        </w:rPr>
        <w:t>nemožnosti</w:t>
      </w:r>
      <w:r>
        <w:rPr>
          <w:spacing w:val="-8"/>
          <w:sz w:val="20"/>
        </w:rPr>
        <w:t> </w:t>
      </w:r>
      <w:r>
        <w:rPr>
          <w:sz w:val="20"/>
        </w:rPr>
        <w:t>plnění</w:t>
      </w:r>
      <w:r>
        <w:rPr>
          <w:spacing w:val="-7"/>
          <w:sz w:val="20"/>
        </w:rPr>
        <w:t> </w:t>
      </w:r>
      <w:r>
        <w:rPr>
          <w:spacing w:val="-10"/>
          <w:sz w:val="20"/>
        </w:rPr>
        <w:t>a</w:t>
      </w:r>
    </w:p>
    <w:p>
      <w:pPr>
        <w:pStyle w:val="ListParagraph"/>
        <w:numPr>
          <w:ilvl w:val="2"/>
          <w:numId w:val="1"/>
        </w:numPr>
        <w:tabs>
          <w:tab w:pos="1558" w:val="left" w:leader="none"/>
        </w:tabs>
        <w:spacing w:line="240" w:lineRule="auto" w:before="119" w:after="0"/>
        <w:ind w:left="1558" w:right="0" w:hanging="709"/>
        <w:jc w:val="both"/>
        <w:rPr>
          <w:sz w:val="20"/>
        </w:rPr>
      </w:pPr>
      <w:r>
        <w:rPr>
          <w:sz w:val="20"/>
        </w:rPr>
        <w:t>okamžik</w:t>
      </w:r>
      <w:r>
        <w:rPr>
          <w:spacing w:val="-10"/>
          <w:sz w:val="20"/>
        </w:rPr>
        <w:t> </w:t>
      </w:r>
      <w:r>
        <w:rPr>
          <w:sz w:val="20"/>
        </w:rPr>
        <w:t>vzniku</w:t>
      </w:r>
      <w:r>
        <w:rPr>
          <w:spacing w:val="-8"/>
          <w:sz w:val="20"/>
        </w:rPr>
        <w:t> </w:t>
      </w:r>
      <w:r>
        <w:rPr>
          <w:sz w:val="20"/>
        </w:rPr>
        <w:t>okolnosti,</w:t>
      </w:r>
      <w:r>
        <w:rPr>
          <w:spacing w:val="-7"/>
          <w:sz w:val="20"/>
        </w:rPr>
        <w:t> </w:t>
      </w:r>
      <w:r>
        <w:rPr>
          <w:sz w:val="20"/>
        </w:rPr>
        <w:t>pro</w:t>
      </w:r>
      <w:r>
        <w:rPr>
          <w:spacing w:val="-8"/>
          <w:sz w:val="20"/>
        </w:rPr>
        <w:t> </w:t>
      </w:r>
      <w:r>
        <w:rPr>
          <w:sz w:val="20"/>
        </w:rPr>
        <w:t>kterou</w:t>
      </w:r>
      <w:r>
        <w:rPr>
          <w:spacing w:val="-8"/>
          <w:sz w:val="20"/>
        </w:rPr>
        <w:t> </w:t>
      </w:r>
      <w:r>
        <w:rPr>
          <w:sz w:val="20"/>
        </w:rPr>
        <w:t>vznikla</w:t>
      </w:r>
      <w:r>
        <w:rPr>
          <w:spacing w:val="-7"/>
          <w:sz w:val="20"/>
        </w:rPr>
        <w:t> </w:t>
      </w:r>
      <w:r>
        <w:rPr>
          <w:sz w:val="20"/>
        </w:rPr>
        <w:t>předmětná</w:t>
      </w:r>
      <w:r>
        <w:rPr>
          <w:spacing w:val="-8"/>
          <w:sz w:val="20"/>
        </w:rPr>
        <w:t> </w:t>
      </w:r>
      <w:r>
        <w:rPr>
          <w:sz w:val="20"/>
        </w:rPr>
        <w:t>nemožnost</w:t>
      </w:r>
      <w:r>
        <w:rPr>
          <w:spacing w:val="-7"/>
          <w:sz w:val="20"/>
        </w:rPr>
        <w:t> </w:t>
      </w:r>
      <w:r>
        <w:rPr>
          <w:spacing w:val="-2"/>
          <w:sz w:val="20"/>
        </w:rPr>
        <w:t>plnění.</w:t>
      </w:r>
    </w:p>
    <w:p>
      <w:pPr>
        <w:pStyle w:val="BodyText"/>
        <w:spacing w:line="276" w:lineRule="auto" w:before="124"/>
        <w:ind w:right="137" w:firstLine="0"/>
      </w:pPr>
      <w:r>
        <w:rPr/>
        <w:t>Prodloužení lhůty plnění pak trvá do té doby, než pomine oznámená nemožnost plnění, přičemž Prodávající se pominutí zavazuje písemně oznámit Kupujícímu bez zbytečného odkladu</w:t>
      </w:r>
      <w:r>
        <w:rPr>
          <w:spacing w:val="-2"/>
        </w:rPr>
        <w:t> </w:t>
      </w:r>
      <w:r>
        <w:rPr/>
        <w:t>po</w:t>
      </w:r>
      <w:r>
        <w:rPr>
          <w:spacing w:val="-2"/>
        </w:rPr>
        <w:t> </w:t>
      </w:r>
      <w:r>
        <w:rPr/>
        <w:t>tom,</w:t>
      </w:r>
      <w:r>
        <w:rPr>
          <w:spacing w:val="-1"/>
        </w:rPr>
        <w:t> </w:t>
      </w:r>
      <w:r>
        <w:rPr/>
        <w:t>co</w:t>
      </w:r>
      <w:r>
        <w:rPr>
          <w:spacing w:val="-2"/>
        </w:rPr>
        <w:t> </w:t>
      </w:r>
      <w:r>
        <w:rPr/>
        <w:t>nastane.</w:t>
      </w:r>
      <w:r>
        <w:rPr>
          <w:spacing w:val="-1"/>
        </w:rPr>
        <w:t> </w:t>
      </w:r>
      <w:r>
        <w:rPr/>
        <w:t>Obdobnou</w:t>
      </w:r>
      <w:r>
        <w:rPr>
          <w:spacing w:val="-2"/>
        </w:rPr>
        <w:t> </w:t>
      </w:r>
      <w:r>
        <w:rPr/>
        <w:t>povinnost</w:t>
      </w:r>
      <w:r>
        <w:rPr>
          <w:spacing w:val="-1"/>
        </w:rPr>
        <w:t> </w:t>
      </w:r>
      <w:r>
        <w:rPr/>
        <w:t>má</w:t>
      </w:r>
      <w:r>
        <w:rPr>
          <w:spacing w:val="-1"/>
        </w:rPr>
        <w:t> </w:t>
      </w:r>
      <w:r>
        <w:rPr/>
        <w:t>Kupující,</w:t>
      </w:r>
      <w:r>
        <w:rPr>
          <w:spacing w:val="-1"/>
        </w:rPr>
        <w:t> </w:t>
      </w:r>
      <w:r>
        <w:rPr/>
        <w:t>je-li</w:t>
      </w:r>
      <w:r>
        <w:rPr>
          <w:spacing w:val="-1"/>
        </w:rPr>
        <w:t> </w:t>
      </w:r>
      <w:r>
        <w:rPr/>
        <w:t>důvod</w:t>
      </w:r>
      <w:r>
        <w:rPr>
          <w:spacing w:val="-2"/>
        </w:rPr>
        <w:t> </w:t>
      </w:r>
      <w:r>
        <w:rPr/>
        <w:t>nemožnosti</w:t>
      </w:r>
      <w:r>
        <w:rPr>
          <w:spacing w:val="-1"/>
        </w:rPr>
        <w:t> </w:t>
      </w:r>
      <w:r>
        <w:rPr/>
        <w:t>plnění na jeho straně.</w:t>
      </w:r>
    </w:p>
    <w:p>
      <w:pPr>
        <w:pStyle w:val="BodyText"/>
        <w:spacing w:before="48"/>
        <w:ind w:left="0" w:firstLine="0"/>
        <w:jc w:val="left"/>
      </w:pPr>
    </w:p>
    <w:p>
      <w:pPr>
        <w:pStyle w:val="Heading1"/>
        <w:numPr>
          <w:ilvl w:val="0"/>
          <w:numId w:val="1"/>
        </w:numPr>
        <w:tabs>
          <w:tab w:pos="849" w:val="left" w:leader="none"/>
        </w:tabs>
        <w:spacing w:line="240" w:lineRule="auto" w:before="1" w:after="0"/>
        <w:ind w:left="849" w:right="0" w:hanging="708"/>
        <w:jc w:val="left"/>
      </w:pPr>
      <w:r>
        <w:rPr/>
        <w:t>MÍSTO</w:t>
      </w:r>
      <w:r>
        <w:rPr>
          <w:spacing w:val="-7"/>
        </w:rPr>
        <w:t> </w:t>
      </w:r>
      <w:r>
        <w:rPr>
          <w:spacing w:val="-2"/>
        </w:rPr>
        <w:t>PLNĚNÍ</w:t>
      </w:r>
    </w:p>
    <w:p>
      <w:pPr>
        <w:pStyle w:val="BodyText"/>
        <w:ind w:firstLine="0"/>
      </w:pPr>
      <w:r>
        <w:rPr/>
        <w:t>Místo</w:t>
      </w:r>
      <w:r>
        <w:rPr>
          <w:spacing w:val="-5"/>
        </w:rPr>
        <w:t> </w:t>
      </w:r>
      <w:r>
        <w:rPr/>
        <w:t>dodání</w:t>
      </w:r>
      <w:r>
        <w:rPr>
          <w:spacing w:val="-4"/>
        </w:rPr>
        <w:t> </w:t>
      </w:r>
      <w:r>
        <w:rPr/>
        <w:t>je</w:t>
      </w:r>
      <w:r>
        <w:rPr>
          <w:spacing w:val="-5"/>
        </w:rPr>
        <w:t> </w:t>
      </w:r>
      <w:r>
        <w:rPr/>
        <w:t>určeno</w:t>
      </w:r>
      <w:r>
        <w:rPr>
          <w:spacing w:val="-4"/>
        </w:rPr>
        <w:t> </w:t>
      </w:r>
      <w:r>
        <w:rPr/>
        <w:t>v</w:t>
      </w:r>
      <w:r>
        <w:rPr>
          <w:spacing w:val="-4"/>
        </w:rPr>
        <w:t> </w:t>
      </w:r>
      <w:r>
        <w:rPr>
          <w:spacing w:val="-2"/>
        </w:rPr>
        <w:t>objednávce.</w:t>
      </w:r>
    </w:p>
    <w:p>
      <w:pPr>
        <w:pStyle w:val="BodyText"/>
        <w:spacing w:before="93"/>
        <w:ind w:left="0" w:firstLine="0"/>
        <w:jc w:val="left"/>
      </w:pPr>
    </w:p>
    <w:p>
      <w:pPr>
        <w:pStyle w:val="Heading1"/>
        <w:numPr>
          <w:ilvl w:val="0"/>
          <w:numId w:val="1"/>
        </w:numPr>
        <w:tabs>
          <w:tab w:pos="849" w:val="left" w:leader="none"/>
        </w:tabs>
        <w:spacing w:line="240" w:lineRule="auto" w:before="1" w:after="0"/>
        <w:ind w:left="849" w:right="0" w:hanging="708"/>
        <w:jc w:val="left"/>
      </w:pPr>
      <w:r>
        <w:rPr>
          <w:spacing w:val="-2"/>
        </w:rPr>
        <w:t>PROVÁDĚNÍ</w:t>
      </w:r>
      <w:r>
        <w:rPr>
          <w:spacing w:val="3"/>
        </w:rPr>
        <w:t> </w:t>
      </w:r>
      <w:r>
        <w:rPr>
          <w:spacing w:val="-2"/>
        </w:rPr>
        <w:t>PŘEDMĚTU</w:t>
      </w:r>
      <w:r>
        <w:rPr>
          <w:spacing w:val="3"/>
        </w:rPr>
        <w:t> </w:t>
      </w:r>
      <w:r>
        <w:rPr>
          <w:spacing w:val="-2"/>
        </w:rPr>
        <w:t>SMLOUVY</w:t>
      </w:r>
    </w:p>
    <w:p>
      <w:pPr>
        <w:pStyle w:val="ListParagraph"/>
        <w:numPr>
          <w:ilvl w:val="1"/>
          <w:numId w:val="1"/>
        </w:numPr>
        <w:tabs>
          <w:tab w:pos="849" w:val="left" w:leader="none"/>
        </w:tabs>
        <w:spacing w:line="278" w:lineRule="auto" w:before="119" w:after="0"/>
        <w:ind w:left="849" w:right="137" w:hanging="709"/>
        <w:jc w:val="both"/>
        <w:rPr>
          <w:sz w:val="20"/>
        </w:rPr>
      </w:pPr>
      <w:r>
        <w:rPr>
          <w:sz w:val="20"/>
        </w:rPr>
        <w:t>Prodávající je ve lhůtě plnění povinen Zboží dodat. Prodávající je při předání Zboží povinen Kupujícímu</w:t>
      </w:r>
      <w:r>
        <w:rPr>
          <w:spacing w:val="-2"/>
          <w:sz w:val="20"/>
        </w:rPr>
        <w:t> </w:t>
      </w:r>
      <w:r>
        <w:rPr>
          <w:sz w:val="20"/>
        </w:rPr>
        <w:t>předat</w:t>
      </w:r>
      <w:r>
        <w:rPr>
          <w:spacing w:val="-2"/>
          <w:sz w:val="20"/>
        </w:rPr>
        <w:t> </w:t>
      </w:r>
      <w:r>
        <w:rPr>
          <w:sz w:val="20"/>
        </w:rPr>
        <w:t>doklady,</w:t>
      </w:r>
      <w:r>
        <w:rPr>
          <w:spacing w:val="-2"/>
          <w:sz w:val="20"/>
        </w:rPr>
        <w:t> </w:t>
      </w:r>
      <w:r>
        <w:rPr>
          <w:sz w:val="20"/>
        </w:rPr>
        <w:t>jež</w:t>
      </w:r>
      <w:r>
        <w:rPr>
          <w:spacing w:val="-2"/>
          <w:sz w:val="20"/>
        </w:rPr>
        <w:t> </w:t>
      </w:r>
      <w:r>
        <w:rPr>
          <w:sz w:val="20"/>
        </w:rPr>
        <w:t>jsou</w:t>
      </w:r>
      <w:r>
        <w:rPr>
          <w:spacing w:val="-2"/>
          <w:sz w:val="20"/>
        </w:rPr>
        <w:t> </w:t>
      </w:r>
      <w:r>
        <w:rPr>
          <w:sz w:val="20"/>
        </w:rPr>
        <w:t>nutné</w:t>
      </w:r>
      <w:r>
        <w:rPr>
          <w:spacing w:val="-2"/>
          <w:sz w:val="20"/>
        </w:rPr>
        <w:t> </w:t>
      </w:r>
      <w:r>
        <w:rPr>
          <w:sz w:val="20"/>
        </w:rPr>
        <w:t>k</w:t>
      </w:r>
      <w:r>
        <w:rPr>
          <w:spacing w:val="-2"/>
          <w:sz w:val="20"/>
        </w:rPr>
        <w:t> </w:t>
      </w:r>
      <w:r>
        <w:rPr>
          <w:sz w:val="20"/>
        </w:rPr>
        <w:t>převzetí</w:t>
      </w:r>
      <w:r>
        <w:rPr>
          <w:spacing w:val="-2"/>
          <w:sz w:val="20"/>
        </w:rPr>
        <w:t> </w:t>
      </w:r>
      <w:r>
        <w:rPr>
          <w:sz w:val="20"/>
        </w:rPr>
        <w:t>a</w:t>
      </w:r>
      <w:r>
        <w:rPr>
          <w:spacing w:val="-2"/>
          <w:sz w:val="20"/>
        </w:rPr>
        <w:t> </w:t>
      </w:r>
      <w:r>
        <w:rPr>
          <w:sz w:val="20"/>
        </w:rPr>
        <w:t>užívání</w:t>
      </w:r>
      <w:r>
        <w:rPr>
          <w:spacing w:val="-2"/>
          <w:sz w:val="20"/>
        </w:rPr>
        <w:t> </w:t>
      </w:r>
      <w:r>
        <w:rPr>
          <w:sz w:val="20"/>
        </w:rPr>
        <w:t>Zboží,</w:t>
      </w:r>
      <w:r>
        <w:rPr>
          <w:spacing w:val="-2"/>
          <w:sz w:val="20"/>
        </w:rPr>
        <w:t> </w:t>
      </w:r>
      <w:r>
        <w:rPr>
          <w:sz w:val="20"/>
        </w:rPr>
        <w:t>a</w:t>
      </w:r>
      <w:r>
        <w:rPr>
          <w:spacing w:val="-2"/>
          <w:sz w:val="20"/>
        </w:rPr>
        <w:t> </w:t>
      </w:r>
      <w:r>
        <w:rPr>
          <w:sz w:val="20"/>
        </w:rPr>
        <w:t>to</w:t>
      </w:r>
      <w:r>
        <w:rPr>
          <w:spacing w:val="-2"/>
          <w:sz w:val="20"/>
        </w:rPr>
        <w:t> </w:t>
      </w:r>
      <w:r>
        <w:rPr>
          <w:sz w:val="20"/>
        </w:rPr>
        <w:t>v</w:t>
      </w:r>
      <w:r>
        <w:rPr>
          <w:spacing w:val="-2"/>
          <w:sz w:val="20"/>
        </w:rPr>
        <w:t> </w:t>
      </w:r>
      <w:r>
        <w:rPr>
          <w:sz w:val="20"/>
        </w:rPr>
        <w:t>českém,</w:t>
      </w:r>
      <w:r>
        <w:rPr>
          <w:spacing w:val="-2"/>
          <w:sz w:val="20"/>
        </w:rPr>
        <w:t> </w:t>
      </w:r>
      <w:r>
        <w:rPr>
          <w:sz w:val="20"/>
        </w:rPr>
        <w:t>případně anglickém jazyce.</w:t>
      </w:r>
    </w:p>
    <w:p>
      <w:pPr>
        <w:pStyle w:val="ListParagraph"/>
        <w:numPr>
          <w:ilvl w:val="1"/>
          <w:numId w:val="1"/>
        </w:numPr>
        <w:tabs>
          <w:tab w:pos="849" w:val="left" w:leader="none"/>
        </w:tabs>
        <w:spacing w:line="240" w:lineRule="auto" w:before="69" w:after="0"/>
        <w:ind w:left="849" w:right="0" w:hanging="708"/>
        <w:jc w:val="both"/>
        <w:rPr>
          <w:sz w:val="20"/>
        </w:rPr>
      </w:pPr>
      <w:r>
        <w:rPr>
          <w:sz w:val="20"/>
        </w:rPr>
        <w:t>Prodávající</w:t>
      </w:r>
      <w:r>
        <w:rPr>
          <w:spacing w:val="-8"/>
          <w:sz w:val="20"/>
        </w:rPr>
        <w:t> </w:t>
      </w:r>
      <w:r>
        <w:rPr>
          <w:sz w:val="20"/>
        </w:rPr>
        <w:t>je</w:t>
      </w:r>
      <w:r>
        <w:rPr>
          <w:spacing w:val="-6"/>
          <w:sz w:val="20"/>
        </w:rPr>
        <w:t> </w:t>
      </w:r>
      <w:r>
        <w:rPr>
          <w:sz w:val="20"/>
        </w:rPr>
        <w:t>při</w:t>
      </w:r>
      <w:r>
        <w:rPr>
          <w:spacing w:val="-6"/>
          <w:sz w:val="20"/>
        </w:rPr>
        <w:t> </w:t>
      </w:r>
      <w:r>
        <w:rPr>
          <w:sz w:val="20"/>
        </w:rPr>
        <w:t>provádění</w:t>
      </w:r>
      <w:r>
        <w:rPr>
          <w:spacing w:val="-6"/>
          <w:sz w:val="20"/>
        </w:rPr>
        <w:t> </w:t>
      </w:r>
      <w:r>
        <w:rPr>
          <w:sz w:val="20"/>
        </w:rPr>
        <w:t>předmětu</w:t>
      </w:r>
      <w:r>
        <w:rPr>
          <w:spacing w:val="-6"/>
          <w:sz w:val="20"/>
        </w:rPr>
        <w:t> </w:t>
      </w:r>
      <w:r>
        <w:rPr>
          <w:sz w:val="20"/>
        </w:rPr>
        <w:t>Smlouvy</w:t>
      </w:r>
      <w:r>
        <w:rPr>
          <w:spacing w:val="-6"/>
          <w:sz w:val="20"/>
        </w:rPr>
        <w:t> </w:t>
      </w:r>
      <w:r>
        <w:rPr>
          <w:sz w:val="20"/>
        </w:rPr>
        <w:t>m.</w:t>
      </w:r>
      <w:r>
        <w:rPr>
          <w:spacing w:val="-6"/>
          <w:sz w:val="20"/>
        </w:rPr>
        <w:t> </w:t>
      </w:r>
      <w:r>
        <w:rPr>
          <w:sz w:val="20"/>
        </w:rPr>
        <w:t>j.</w:t>
      </w:r>
      <w:r>
        <w:rPr>
          <w:spacing w:val="-5"/>
          <w:sz w:val="20"/>
        </w:rPr>
        <w:t> </w:t>
      </w:r>
      <w:r>
        <w:rPr>
          <w:spacing w:val="-2"/>
          <w:sz w:val="20"/>
        </w:rPr>
        <w:t>povinen</w:t>
      </w:r>
    </w:p>
    <w:p>
      <w:pPr>
        <w:pStyle w:val="ListParagraph"/>
        <w:numPr>
          <w:ilvl w:val="2"/>
          <w:numId w:val="1"/>
        </w:numPr>
        <w:tabs>
          <w:tab w:pos="1558" w:val="left" w:leader="none"/>
        </w:tabs>
        <w:spacing w:line="276" w:lineRule="auto" w:before="123" w:after="0"/>
        <w:ind w:left="1558" w:right="138" w:hanging="709"/>
        <w:jc w:val="both"/>
        <w:rPr>
          <w:sz w:val="20"/>
        </w:rPr>
      </w:pPr>
      <w:r>
        <w:rPr>
          <w:sz w:val="20"/>
        </w:rPr>
        <w:t>spolupůsobit,</w:t>
      </w:r>
      <w:r>
        <w:rPr>
          <w:spacing w:val="60"/>
          <w:sz w:val="20"/>
        </w:rPr>
        <w:t> </w:t>
      </w:r>
      <w:r>
        <w:rPr>
          <w:sz w:val="20"/>
        </w:rPr>
        <w:t>v</w:t>
      </w:r>
      <w:r>
        <w:rPr>
          <w:spacing w:val="59"/>
          <w:sz w:val="20"/>
        </w:rPr>
        <w:t> </w:t>
      </w:r>
      <w:r>
        <w:rPr>
          <w:sz w:val="20"/>
        </w:rPr>
        <w:t>postavení</w:t>
      </w:r>
      <w:r>
        <w:rPr>
          <w:spacing w:val="60"/>
          <w:sz w:val="20"/>
        </w:rPr>
        <w:t> </w:t>
      </w:r>
      <w:r>
        <w:rPr>
          <w:sz w:val="20"/>
        </w:rPr>
        <w:t>osoby</w:t>
      </w:r>
      <w:r>
        <w:rPr>
          <w:spacing w:val="59"/>
          <w:sz w:val="20"/>
        </w:rPr>
        <w:t> </w:t>
      </w:r>
      <w:r>
        <w:rPr>
          <w:sz w:val="20"/>
        </w:rPr>
        <w:t>povinné</w:t>
      </w:r>
      <w:r>
        <w:rPr>
          <w:spacing w:val="59"/>
          <w:sz w:val="20"/>
        </w:rPr>
        <w:t> </w:t>
      </w:r>
      <w:r>
        <w:rPr>
          <w:sz w:val="20"/>
        </w:rPr>
        <w:t>podle</w:t>
      </w:r>
      <w:r>
        <w:rPr>
          <w:spacing w:val="59"/>
          <w:sz w:val="20"/>
        </w:rPr>
        <w:t> </w:t>
      </w:r>
      <w:r>
        <w:rPr>
          <w:sz w:val="20"/>
        </w:rPr>
        <w:t>ustanovení</w:t>
      </w:r>
      <w:r>
        <w:rPr>
          <w:spacing w:val="60"/>
          <w:sz w:val="20"/>
        </w:rPr>
        <w:t> </w:t>
      </w:r>
      <w:r>
        <w:rPr>
          <w:sz w:val="20"/>
        </w:rPr>
        <w:t>§</w:t>
      </w:r>
      <w:r>
        <w:rPr>
          <w:spacing w:val="59"/>
          <w:sz w:val="20"/>
        </w:rPr>
        <w:t> </w:t>
      </w:r>
      <w:r>
        <w:rPr>
          <w:sz w:val="20"/>
        </w:rPr>
        <w:t>2</w:t>
      </w:r>
      <w:r>
        <w:rPr>
          <w:spacing w:val="59"/>
          <w:sz w:val="20"/>
        </w:rPr>
        <w:t> </w:t>
      </w:r>
      <w:r>
        <w:rPr>
          <w:sz w:val="20"/>
        </w:rPr>
        <w:t>písm.</w:t>
      </w:r>
      <w:r>
        <w:rPr>
          <w:spacing w:val="60"/>
          <w:sz w:val="20"/>
        </w:rPr>
        <w:t> </w:t>
      </w:r>
      <w:r>
        <w:rPr>
          <w:sz w:val="20"/>
        </w:rPr>
        <w:t>e)</w:t>
      </w:r>
      <w:r>
        <w:rPr>
          <w:spacing w:val="60"/>
          <w:sz w:val="20"/>
        </w:rPr>
        <w:t> </w:t>
      </w:r>
      <w:r>
        <w:rPr>
          <w:sz w:val="20"/>
        </w:rPr>
        <w:t>zákona č.</w:t>
      </w:r>
      <w:r>
        <w:rPr>
          <w:spacing w:val="-2"/>
          <w:sz w:val="20"/>
        </w:rPr>
        <w:t> </w:t>
      </w:r>
      <w:r>
        <w:rPr>
          <w:sz w:val="20"/>
        </w:rPr>
        <w:t>320/2001</w:t>
      </w:r>
      <w:r>
        <w:rPr>
          <w:spacing w:val="29"/>
          <w:sz w:val="20"/>
        </w:rPr>
        <w:t> </w:t>
      </w:r>
      <w:r>
        <w:rPr>
          <w:sz w:val="20"/>
        </w:rPr>
        <w:t>Sb.,</w:t>
      </w:r>
      <w:r>
        <w:rPr>
          <w:spacing w:val="29"/>
          <w:sz w:val="20"/>
        </w:rPr>
        <w:t> </w:t>
      </w:r>
      <w:r>
        <w:rPr>
          <w:sz w:val="20"/>
        </w:rPr>
        <w:t>o</w:t>
      </w:r>
      <w:r>
        <w:rPr>
          <w:spacing w:val="29"/>
          <w:sz w:val="20"/>
        </w:rPr>
        <w:t> </w:t>
      </w:r>
      <w:r>
        <w:rPr>
          <w:sz w:val="20"/>
        </w:rPr>
        <w:t>finanční</w:t>
      </w:r>
      <w:r>
        <w:rPr>
          <w:spacing w:val="29"/>
          <w:sz w:val="20"/>
        </w:rPr>
        <w:t> </w:t>
      </w:r>
      <w:r>
        <w:rPr>
          <w:sz w:val="20"/>
        </w:rPr>
        <w:t>kontrole</w:t>
      </w:r>
      <w:r>
        <w:rPr>
          <w:spacing w:val="29"/>
          <w:sz w:val="20"/>
        </w:rPr>
        <w:t> </w:t>
      </w:r>
      <w:r>
        <w:rPr>
          <w:sz w:val="20"/>
        </w:rPr>
        <w:t>ve</w:t>
      </w:r>
      <w:r>
        <w:rPr>
          <w:spacing w:val="29"/>
          <w:sz w:val="20"/>
        </w:rPr>
        <w:t> </w:t>
      </w:r>
      <w:r>
        <w:rPr>
          <w:sz w:val="20"/>
        </w:rPr>
        <w:t>veřejné</w:t>
      </w:r>
      <w:r>
        <w:rPr>
          <w:spacing w:val="29"/>
          <w:sz w:val="20"/>
        </w:rPr>
        <w:t> </w:t>
      </w:r>
      <w:r>
        <w:rPr>
          <w:sz w:val="20"/>
        </w:rPr>
        <w:t>správě</w:t>
      </w:r>
      <w:r>
        <w:rPr>
          <w:spacing w:val="29"/>
          <w:sz w:val="20"/>
        </w:rPr>
        <w:t> </w:t>
      </w:r>
      <w:r>
        <w:rPr>
          <w:sz w:val="20"/>
        </w:rPr>
        <w:t>a</w:t>
      </w:r>
      <w:r>
        <w:rPr>
          <w:spacing w:val="29"/>
          <w:sz w:val="20"/>
        </w:rPr>
        <w:t> </w:t>
      </w:r>
      <w:r>
        <w:rPr>
          <w:sz w:val="20"/>
        </w:rPr>
        <w:t>o</w:t>
      </w:r>
      <w:r>
        <w:rPr>
          <w:spacing w:val="29"/>
          <w:sz w:val="20"/>
        </w:rPr>
        <w:t> </w:t>
      </w:r>
      <w:r>
        <w:rPr>
          <w:sz w:val="20"/>
        </w:rPr>
        <w:t>změně</w:t>
      </w:r>
      <w:r>
        <w:rPr>
          <w:spacing w:val="29"/>
          <w:sz w:val="20"/>
        </w:rPr>
        <w:t> </w:t>
      </w:r>
      <w:r>
        <w:rPr>
          <w:sz w:val="20"/>
        </w:rPr>
        <w:t>některých</w:t>
      </w:r>
      <w:r>
        <w:rPr>
          <w:spacing w:val="29"/>
          <w:sz w:val="20"/>
        </w:rPr>
        <w:t> </w:t>
      </w:r>
      <w:r>
        <w:rPr>
          <w:sz w:val="20"/>
        </w:rPr>
        <w:t>zákonů, ve</w:t>
      </w:r>
      <w:r>
        <w:rPr>
          <w:spacing w:val="-3"/>
          <w:sz w:val="20"/>
        </w:rPr>
        <w:t> </w:t>
      </w:r>
      <w:r>
        <w:rPr>
          <w:sz w:val="20"/>
        </w:rPr>
        <w:t>znění</w:t>
      </w:r>
      <w:r>
        <w:rPr>
          <w:spacing w:val="23"/>
          <w:sz w:val="20"/>
        </w:rPr>
        <w:t> </w:t>
      </w:r>
      <w:r>
        <w:rPr>
          <w:sz w:val="20"/>
        </w:rPr>
        <w:t>pozdějších</w:t>
      </w:r>
      <w:r>
        <w:rPr>
          <w:spacing w:val="22"/>
          <w:sz w:val="20"/>
        </w:rPr>
        <w:t> </w:t>
      </w:r>
      <w:r>
        <w:rPr>
          <w:sz w:val="20"/>
        </w:rPr>
        <w:t>předpisů,</w:t>
      </w:r>
      <w:r>
        <w:rPr>
          <w:spacing w:val="23"/>
          <w:sz w:val="20"/>
        </w:rPr>
        <w:t> </w:t>
      </w:r>
      <w:r>
        <w:rPr>
          <w:sz w:val="20"/>
        </w:rPr>
        <w:t>při</w:t>
      </w:r>
      <w:r>
        <w:rPr>
          <w:spacing w:val="23"/>
          <w:sz w:val="20"/>
        </w:rPr>
        <w:t> </w:t>
      </w:r>
      <w:r>
        <w:rPr>
          <w:sz w:val="20"/>
        </w:rPr>
        <w:t>výkonu</w:t>
      </w:r>
      <w:r>
        <w:rPr>
          <w:spacing w:val="22"/>
          <w:sz w:val="20"/>
        </w:rPr>
        <w:t> </w:t>
      </w:r>
      <w:r>
        <w:rPr>
          <w:sz w:val="20"/>
        </w:rPr>
        <w:t>finanční</w:t>
      </w:r>
      <w:r>
        <w:rPr>
          <w:spacing w:val="23"/>
          <w:sz w:val="20"/>
        </w:rPr>
        <w:t> </w:t>
      </w:r>
      <w:r>
        <w:rPr>
          <w:sz w:val="20"/>
        </w:rPr>
        <w:t>kontroly</w:t>
      </w:r>
      <w:r>
        <w:rPr>
          <w:spacing w:val="23"/>
          <w:sz w:val="20"/>
        </w:rPr>
        <w:t> </w:t>
      </w:r>
      <w:r>
        <w:rPr>
          <w:sz w:val="20"/>
        </w:rPr>
        <w:t>prováděné</w:t>
      </w:r>
      <w:r>
        <w:rPr>
          <w:spacing w:val="23"/>
          <w:sz w:val="20"/>
        </w:rPr>
        <w:t> </w:t>
      </w:r>
      <w:r>
        <w:rPr>
          <w:sz w:val="20"/>
        </w:rPr>
        <w:t>v</w:t>
      </w:r>
      <w:r>
        <w:rPr>
          <w:spacing w:val="23"/>
          <w:sz w:val="20"/>
        </w:rPr>
        <w:t> </w:t>
      </w:r>
      <w:r>
        <w:rPr>
          <w:sz w:val="20"/>
        </w:rPr>
        <w:t>souvislosti s úhradou zboží z veřejných výdajů;</w:t>
      </w:r>
    </w:p>
    <w:p>
      <w:pPr>
        <w:pStyle w:val="ListParagraph"/>
        <w:numPr>
          <w:ilvl w:val="2"/>
          <w:numId w:val="1"/>
        </w:numPr>
        <w:tabs>
          <w:tab w:pos="1558" w:val="left" w:leader="none"/>
        </w:tabs>
        <w:spacing w:line="276" w:lineRule="auto" w:before="79" w:after="0"/>
        <w:ind w:left="1558" w:right="137" w:hanging="709"/>
        <w:jc w:val="both"/>
        <w:rPr>
          <w:sz w:val="20"/>
        </w:rPr>
      </w:pPr>
      <w:r>
        <w:rPr>
          <w:sz w:val="20"/>
        </w:rPr>
        <w:t>minimálně do konce roku 2044 poskytovat požadované informace a dokumentaci související s</w:t>
      </w:r>
      <w:r>
        <w:rPr>
          <w:spacing w:val="-3"/>
          <w:sz w:val="20"/>
        </w:rPr>
        <w:t> </w:t>
      </w:r>
      <w:r>
        <w:rPr>
          <w:sz w:val="20"/>
        </w:rPr>
        <w:t>realizací Projektu zaměstnancům nebo zmocněncům pověřených orgánů (Ministerstva školství, mládeže a tělovýchovy ČR, Ministerstva pro místní rozvoj ČR, Ministerstva financí ČR, Evropské komise, Evropského účetního dvora, Nejvyššího kontrolního</w:t>
      </w:r>
      <w:r>
        <w:rPr>
          <w:spacing w:val="-1"/>
          <w:sz w:val="20"/>
        </w:rPr>
        <w:t> </w:t>
      </w:r>
      <w:r>
        <w:rPr>
          <w:sz w:val="20"/>
        </w:rPr>
        <w:t>úřadu, příslušného</w:t>
      </w:r>
      <w:r>
        <w:rPr>
          <w:spacing w:val="-1"/>
          <w:sz w:val="20"/>
        </w:rPr>
        <w:t> </w:t>
      </w:r>
      <w:r>
        <w:rPr>
          <w:sz w:val="20"/>
        </w:rPr>
        <w:t>orgánu</w:t>
      </w:r>
      <w:r>
        <w:rPr>
          <w:spacing w:val="-1"/>
          <w:sz w:val="20"/>
        </w:rPr>
        <w:t> </w:t>
      </w:r>
      <w:r>
        <w:rPr>
          <w:sz w:val="20"/>
        </w:rPr>
        <w:t>finanční správy</w:t>
      </w:r>
      <w:r>
        <w:rPr>
          <w:spacing w:val="-1"/>
          <w:sz w:val="20"/>
        </w:rPr>
        <w:t> </w:t>
      </w:r>
      <w:r>
        <w:rPr>
          <w:sz w:val="20"/>
        </w:rPr>
        <w:t>a</w:t>
      </w:r>
      <w:r>
        <w:rPr>
          <w:spacing w:val="-1"/>
          <w:sz w:val="20"/>
        </w:rPr>
        <w:t> </w:t>
      </w:r>
      <w:r>
        <w:rPr>
          <w:sz w:val="20"/>
        </w:rPr>
        <w:t>dalších</w:t>
      </w:r>
      <w:r>
        <w:rPr>
          <w:spacing w:val="-1"/>
          <w:sz w:val="20"/>
        </w:rPr>
        <w:t> </w:t>
      </w:r>
      <w:r>
        <w:rPr>
          <w:sz w:val="20"/>
        </w:rPr>
        <w:t>oprávněných</w:t>
      </w:r>
      <w:r>
        <w:rPr>
          <w:spacing w:val="-1"/>
          <w:sz w:val="20"/>
        </w:rPr>
        <w:t> </w:t>
      </w:r>
      <w:r>
        <w:rPr>
          <w:sz w:val="20"/>
        </w:rPr>
        <w:t>orgánů státní správy) a je povinen vytvořit výše uvedeným osobám podmínky k provedení kontroly vztahující se k realizaci Projektu a</w:t>
      </w:r>
      <w:r>
        <w:rPr>
          <w:spacing w:val="-2"/>
          <w:sz w:val="20"/>
        </w:rPr>
        <w:t> </w:t>
      </w:r>
      <w:r>
        <w:rPr>
          <w:sz w:val="20"/>
        </w:rPr>
        <w:t>poskytnout jim při provádění kontroly součinnost; a</w:t>
      </w:r>
    </w:p>
    <w:p>
      <w:pPr>
        <w:pStyle w:val="ListParagraph"/>
        <w:numPr>
          <w:ilvl w:val="2"/>
          <w:numId w:val="1"/>
        </w:numPr>
        <w:tabs>
          <w:tab w:pos="1558" w:val="left" w:leader="none"/>
        </w:tabs>
        <w:spacing w:line="276" w:lineRule="auto" w:before="81" w:after="0"/>
        <w:ind w:left="1558" w:right="136" w:hanging="709"/>
        <w:jc w:val="both"/>
        <w:rPr>
          <w:sz w:val="20"/>
        </w:rPr>
      </w:pPr>
      <w:r>
        <w:rPr>
          <w:sz w:val="20"/>
        </w:rPr>
        <w:t>archivovat</w:t>
      </w:r>
      <w:r>
        <w:rPr>
          <w:spacing w:val="29"/>
          <w:sz w:val="20"/>
        </w:rPr>
        <w:t> </w:t>
      </w:r>
      <w:r>
        <w:rPr>
          <w:sz w:val="20"/>
        </w:rPr>
        <w:t>originální</w:t>
      </w:r>
      <w:r>
        <w:rPr>
          <w:spacing w:val="29"/>
          <w:sz w:val="20"/>
        </w:rPr>
        <w:t> </w:t>
      </w:r>
      <w:r>
        <w:rPr>
          <w:sz w:val="20"/>
        </w:rPr>
        <w:t>vyhotovení</w:t>
      </w:r>
      <w:r>
        <w:rPr>
          <w:spacing w:val="29"/>
          <w:sz w:val="20"/>
        </w:rPr>
        <w:t> </w:t>
      </w:r>
      <w:r>
        <w:rPr>
          <w:sz w:val="20"/>
        </w:rPr>
        <w:t>Smlouvy,</w:t>
      </w:r>
      <w:r>
        <w:rPr>
          <w:spacing w:val="29"/>
          <w:sz w:val="20"/>
        </w:rPr>
        <w:t> </w:t>
      </w:r>
      <w:r>
        <w:rPr>
          <w:sz w:val="20"/>
        </w:rPr>
        <w:t>její</w:t>
      </w:r>
      <w:r>
        <w:rPr>
          <w:spacing w:val="29"/>
          <w:sz w:val="20"/>
        </w:rPr>
        <w:t> </w:t>
      </w:r>
      <w:r>
        <w:rPr>
          <w:sz w:val="20"/>
        </w:rPr>
        <w:t>dodatky,</w:t>
      </w:r>
      <w:r>
        <w:rPr>
          <w:spacing w:val="29"/>
          <w:sz w:val="20"/>
        </w:rPr>
        <w:t> </w:t>
      </w:r>
      <w:r>
        <w:rPr>
          <w:sz w:val="20"/>
        </w:rPr>
        <w:t>originály</w:t>
      </w:r>
      <w:r>
        <w:rPr>
          <w:spacing w:val="28"/>
          <w:sz w:val="20"/>
        </w:rPr>
        <w:t> </w:t>
      </w:r>
      <w:r>
        <w:rPr>
          <w:sz w:val="20"/>
        </w:rPr>
        <w:t>účetních</w:t>
      </w:r>
      <w:r>
        <w:rPr>
          <w:spacing w:val="28"/>
          <w:sz w:val="20"/>
        </w:rPr>
        <w:t> </w:t>
      </w:r>
      <w:r>
        <w:rPr>
          <w:sz w:val="20"/>
        </w:rPr>
        <w:t>dokladů a</w:t>
      </w:r>
      <w:r>
        <w:rPr>
          <w:spacing w:val="-2"/>
          <w:sz w:val="20"/>
        </w:rPr>
        <w:t> </w:t>
      </w:r>
      <w:r>
        <w:rPr>
          <w:sz w:val="20"/>
        </w:rPr>
        <w:t>dalších</w:t>
      </w:r>
      <w:r>
        <w:rPr>
          <w:spacing w:val="23"/>
          <w:sz w:val="20"/>
        </w:rPr>
        <w:t> </w:t>
      </w:r>
      <w:r>
        <w:rPr>
          <w:sz w:val="20"/>
        </w:rPr>
        <w:t>dokladů</w:t>
      </w:r>
      <w:r>
        <w:rPr>
          <w:spacing w:val="23"/>
          <w:sz w:val="20"/>
        </w:rPr>
        <w:t> </w:t>
      </w:r>
      <w:r>
        <w:rPr>
          <w:sz w:val="20"/>
        </w:rPr>
        <w:t>vztahujících</w:t>
      </w:r>
      <w:r>
        <w:rPr>
          <w:spacing w:val="23"/>
          <w:sz w:val="20"/>
        </w:rPr>
        <w:t> </w:t>
      </w:r>
      <w:r>
        <w:rPr>
          <w:sz w:val="20"/>
        </w:rPr>
        <w:t>se</w:t>
      </w:r>
      <w:r>
        <w:rPr>
          <w:spacing w:val="23"/>
          <w:sz w:val="20"/>
        </w:rPr>
        <w:t> </w:t>
      </w:r>
      <w:r>
        <w:rPr>
          <w:sz w:val="20"/>
        </w:rPr>
        <w:t>k</w:t>
      </w:r>
      <w:r>
        <w:rPr>
          <w:spacing w:val="23"/>
          <w:sz w:val="20"/>
        </w:rPr>
        <w:t> </w:t>
      </w:r>
      <w:r>
        <w:rPr>
          <w:sz w:val="20"/>
        </w:rPr>
        <w:t>realizaci</w:t>
      </w:r>
      <w:r>
        <w:rPr>
          <w:spacing w:val="23"/>
          <w:sz w:val="20"/>
        </w:rPr>
        <w:t> </w:t>
      </w:r>
      <w:r>
        <w:rPr>
          <w:sz w:val="20"/>
        </w:rPr>
        <w:t>předmětu</w:t>
      </w:r>
      <w:r>
        <w:rPr>
          <w:spacing w:val="23"/>
          <w:sz w:val="20"/>
        </w:rPr>
        <w:t> </w:t>
      </w:r>
      <w:r>
        <w:rPr>
          <w:sz w:val="20"/>
        </w:rPr>
        <w:t>této</w:t>
      </w:r>
      <w:r>
        <w:rPr>
          <w:spacing w:val="23"/>
          <w:sz w:val="20"/>
        </w:rPr>
        <w:t> </w:t>
      </w:r>
      <w:r>
        <w:rPr>
          <w:sz w:val="20"/>
        </w:rPr>
        <w:t>Smlouvy</w:t>
      </w:r>
      <w:r>
        <w:rPr>
          <w:spacing w:val="23"/>
          <w:sz w:val="20"/>
        </w:rPr>
        <w:t> </w:t>
      </w:r>
      <w:r>
        <w:rPr>
          <w:sz w:val="20"/>
        </w:rPr>
        <w:t>po</w:t>
      </w:r>
      <w:r>
        <w:rPr>
          <w:spacing w:val="23"/>
          <w:sz w:val="20"/>
        </w:rPr>
        <w:t> </w:t>
      </w:r>
      <w:r>
        <w:rPr>
          <w:sz w:val="20"/>
        </w:rPr>
        <w:t>dobu</w:t>
      </w:r>
      <w:r>
        <w:rPr>
          <w:spacing w:val="23"/>
          <w:sz w:val="20"/>
        </w:rPr>
        <w:t> </w:t>
      </w:r>
      <w:r>
        <w:rPr>
          <w:sz w:val="20"/>
        </w:rPr>
        <w:t>10</w:t>
      </w:r>
      <w:r>
        <w:rPr>
          <w:spacing w:val="23"/>
          <w:sz w:val="20"/>
        </w:rPr>
        <w:t> </w:t>
      </w:r>
      <w:r>
        <w:rPr>
          <w:sz w:val="20"/>
        </w:rPr>
        <w:t>let od</w:t>
      </w:r>
      <w:r>
        <w:rPr>
          <w:spacing w:val="-3"/>
          <w:sz w:val="20"/>
        </w:rPr>
        <w:t> </w:t>
      </w:r>
      <w:r>
        <w:rPr>
          <w:sz w:val="20"/>
        </w:rPr>
        <w:t>zániku závazku vyplývajícího ze Smlouvy, minimálně však do konce roku 2044.</w:t>
      </w:r>
      <w:r>
        <w:rPr>
          <w:spacing w:val="80"/>
          <w:sz w:val="20"/>
        </w:rPr>
        <w:t> </w:t>
      </w:r>
      <w:r>
        <w:rPr>
          <w:sz w:val="20"/>
        </w:rPr>
        <w:t>Po</w:t>
      </w:r>
      <w:r>
        <w:rPr>
          <w:spacing w:val="-3"/>
          <w:sz w:val="20"/>
        </w:rPr>
        <w:t> </w:t>
      </w:r>
      <w:r>
        <w:rPr>
          <w:sz w:val="20"/>
        </w:rPr>
        <w:t>tuto dobu je Prodávající povinen umožnit osobám oprávněným k výkonu kontroly projektů provést kontrolu dokladů souvisejících s plněním Smlouvy.</w:t>
      </w:r>
    </w:p>
    <w:p>
      <w:pPr>
        <w:pStyle w:val="ListParagraph"/>
        <w:spacing w:after="0" w:line="276" w:lineRule="auto"/>
        <w:jc w:val="both"/>
        <w:rPr>
          <w:sz w:val="20"/>
        </w:rPr>
        <w:sectPr>
          <w:pgSz w:w="11910" w:h="16840"/>
          <w:pgMar w:header="0" w:footer="1245" w:top="1320" w:bottom="1440" w:left="1275" w:right="1275"/>
        </w:sectPr>
      </w:pPr>
    </w:p>
    <w:p>
      <w:pPr>
        <w:pStyle w:val="ListParagraph"/>
        <w:numPr>
          <w:ilvl w:val="1"/>
          <w:numId w:val="1"/>
        </w:numPr>
        <w:tabs>
          <w:tab w:pos="849" w:val="left" w:leader="none"/>
        </w:tabs>
        <w:spacing w:line="278" w:lineRule="auto" w:before="83" w:after="0"/>
        <w:ind w:left="849" w:right="137" w:hanging="709"/>
        <w:jc w:val="left"/>
        <w:rPr>
          <w:sz w:val="20"/>
        </w:rPr>
      </w:pPr>
      <w:r>
        <w:rPr>
          <w:sz w:val="20"/>
        </w:rPr>
        <w:t>Prodávající</w:t>
      </w:r>
      <w:r>
        <w:rPr>
          <w:spacing w:val="29"/>
          <w:sz w:val="20"/>
        </w:rPr>
        <w:t> </w:t>
      </w:r>
      <w:r>
        <w:rPr>
          <w:sz w:val="20"/>
        </w:rPr>
        <w:t>se</w:t>
      </w:r>
      <w:r>
        <w:rPr>
          <w:spacing w:val="28"/>
          <w:sz w:val="20"/>
        </w:rPr>
        <w:t> </w:t>
      </w:r>
      <w:r>
        <w:rPr>
          <w:sz w:val="20"/>
        </w:rPr>
        <w:t>zavazuje</w:t>
      </w:r>
      <w:r>
        <w:rPr>
          <w:spacing w:val="28"/>
          <w:sz w:val="20"/>
        </w:rPr>
        <w:t> </w:t>
      </w:r>
      <w:r>
        <w:rPr>
          <w:sz w:val="20"/>
        </w:rPr>
        <w:t>vynaložit</w:t>
      </w:r>
      <w:r>
        <w:rPr>
          <w:spacing w:val="28"/>
          <w:sz w:val="20"/>
        </w:rPr>
        <w:t> </w:t>
      </w:r>
      <w:r>
        <w:rPr>
          <w:sz w:val="20"/>
        </w:rPr>
        <w:t>přiměřené</w:t>
      </w:r>
      <w:r>
        <w:rPr>
          <w:spacing w:val="28"/>
          <w:sz w:val="20"/>
        </w:rPr>
        <w:t> </w:t>
      </w:r>
      <w:r>
        <w:rPr>
          <w:sz w:val="20"/>
        </w:rPr>
        <w:t>úsilí,</w:t>
      </w:r>
      <w:r>
        <w:rPr>
          <w:spacing w:val="29"/>
          <w:sz w:val="20"/>
        </w:rPr>
        <w:t> </w:t>
      </w:r>
      <w:r>
        <w:rPr>
          <w:sz w:val="20"/>
        </w:rPr>
        <w:t>které</w:t>
      </w:r>
      <w:r>
        <w:rPr>
          <w:spacing w:val="28"/>
          <w:sz w:val="20"/>
        </w:rPr>
        <w:t> </w:t>
      </w:r>
      <w:r>
        <w:rPr>
          <w:sz w:val="20"/>
        </w:rPr>
        <w:t>na</w:t>
      </w:r>
      <w:r>
        <w:rPr>
          <w:spacing w:val="28"/>
          <w:sz w:val="20"/>
        </w:rPr>
        <w:t> </w:t>
      </w:r>
      <w:r>
        <w:rPr>
          <w:sz w:val="20"/>
        </w:rPr>
        <w:t>něm</w:t>
      </w:r>
      <w:r>
        <w:rPr>
          <w:spacing w:val="28"/>
          <w:sz w:val="20"/>
        </w:rPr>
        <w:t> </w:t>
      </w:r>
      <w:r>
        <w:rPr>
          <w:sz w:val="20"/>
        </w:rPr>
        <w:t>lze</w:t>
      </w:r>
      <w:r>
        <w:rPr>
          <w:spacing w:val="28"/>
          <w:sz w:val="20"/>
        </w:rPr>
        <w:t> </w:t>
      </w:r>
      <w:r>
        <w:rPr>
          <w:sz w:val="20"/>
        </w:rPr>
        <w:t>spravedlivě</w:t>
      </w:r>
      <w:r>
        <w:rPr>
          <w:spacing w:val="28"/>
          <w:sz w:val="20"/>
        </w:rPr>
        <w:t> </w:t>
      </w:r>
      <w:r>
        <w:rPr>
          <w:sz w:val="20"/>
        </w:rPr>
        <w:t>požadovat, aby při výrobě a dodání Zboží</w:t>
      </w:r>
    </w:p>
    <w:p>
      <w:pPr>
        <w:pStyle w:val="ListParagraph"/>
        <w:numPr>
          <w:ilvl w:val="2"/>
          <w:numId w:val="1"/>
        </w:numPr>
        <w:tabs>
          <w:tab w:pos="1558" w:val="left" w:leader="none"/>
        </w:tabs>
        <w:spacing w:line="240" w:lineRule="auto" w:before="70" w:after="0"/>
        <w:ind w:left="1558" w:right="0" w:hanging="709"/>
        <w:jc w:val="left"/>
        <w:rPr>
          <w:sz w:val="20"/>
        </w:rPr>
      </w:pPr>
      <w:r>
        <w:rPr>
          <w:sz w:val="20"/>
        </w:rPr>
        <w:t>byla</w:t>
      </w:r>
      <w:r>
        <w:rPr>
          <w:spacing w:val="-10"/>
          <w:sz w:val="20"/>
        </w:rPr>
        <w:t> </w:t>
      </w:r>
      <w:r>
        <w:rPr>
          <w:sz w:val="20"/>
        </w:rPr>
        <w:t>minimalizována</w:t>
      </w:r>
      <w:r>
        <w:rPr>
          <w:spacing w:val="-10"/>
          <w:sz w:val="20"/>
        </w:rPr>
        <w:t> </w:t>
      </w:r>
      <w:r>
        <w:rPr>
          <w:sz w:val="20"/>
        </w:rPr>
        <w:t>uhlíková</w:t>
      </w:r>
      <w:r>
        <w:rPr>
          <w:spacing w:val="-9"/>
          <w:sz w:val="20"/>
        </w:rPr>
        <w:t> </w:t>
      </w:r>
      <w:r>
        <w:rPr>
          <w:spacing w:val="-2"/>
          <w:sz w:val="20"/>
        </w:rPr>
        <w:t>stopa;</w:t>
      </w:r>
    </w:p>
    <w:p>
      <w:pPr>
        <w:pStyle w:val="ListParagraph"/>
        <w:numPr>
          <w:ilvl w:val="2"/>
          <w:numId w:val="1"/>
        </w:numPr>
        <w:tabs>
          <w:tab w:pos="1558" w:val="left" w:leader="none"/>
        </w:tabs>
        <w:spacing w:line="240" w:lineRule="auto" w:before="124" w:after="0"/>
        <w:ind w:left="1558" w:right="0" w:hanging="709"/>
        <w:jc w:val="left"/>
        <w:rPr>
          <w:sz w:val="20"/>
        </w:rPr>
      </w:pPr>
      <w:r>
        <w:rPr>
          <w:sz w:val="20"/>
        </w:rPr>
        <w:t>byly</w:t>
      </w:r>
      <w:r>
        <w:rPr>
          <w:spacing w:val="-8"/>
          <w:sz w:val="20"/>
        </w:rPr>
        <w:t> </w:t>
      </w:r>
      <w:r>
        <w:rPr>
          <w:sz w:val="20"/>
        </w:rPr>
        <w:t>zachovány</w:t>
      </w:r>
      <w:r>
        <w:rPr>
          <w:spacing w:val="-8"/>
          <w:sz w:val="20"/>
        </w:rPr>
        <w:t> </w:t>
      </w:r>
      <w:r>
        <w:rPr>
          <w:sz w:val="20"/>
        </w:rPr>
        <w:t>důstojné</w:t>
      </w:r>
      <w:r>
        <w:rPr>
          <w:spacing w:val="-8"/>
          <w:sz w:val="20"/>
        </w:rPr>
        <w:t> </w:t>
      </w:r>
      <w:r>
        <w:rPr>
          <w:sz w:val="20"/>
        </w:rPr>
        <w:t>pracovní</w:t>
      </w:r>
      <w:r>
        <w:rPr>
          <w:spacing w:val="-8"/>
          <w:sz w:val="20"/>
        </w:rPr>
        <w:t> </w:t>
      </w:r>
      <w:r>
        <w:rPr>
          <w:spacing w:val="-2"/>
          <w:sz w:val="20"/>
        </w:rPr>
        <w:t>podmínky;</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byly</w:t>
      </w:r>
      <w:r>
        <w:rPr>
          <w:spacing w:val="-8"/>
          <w:sz w:val="20"/>
        </w:rPr>
        <w:t> </w:t>
      </w:r>
      <w:r>
        <w:rPr>
          <w:sz w:val="20"/>
        </w:rPr>
        <w:t>podpořeny</w:t>
      </w:r>
      <w:r>
        <w:rPr>
          <w:spacing w:val="-8"/>
          <w:sz w:val="20"/>
        </w:rPr>
        <w:t> </w:t>
      </w:r>
      <w:r>
        <w:rPr>
          <w:sz w:val="20"/>
        </w:rPr>
        <w:t>osoby</w:t>
      </w:r>
      <w:r>
        <w:rPr>
          <w:spacing w:val="-8"/>
          <w:sz w:val="20"/>
        </w:rPr>
        <w:t> </w:t>
      </w:r>
      <w:r>
        <w:rPr>
          <w:sz w:val="20"/>
        </w:rPr>
        <w:t>znevýhodněné</w:t>
      </w:r>
      <w:r>
        <w:rPr>
          <w:spacing w:val="-7"/>
          <w:sz w:val="20"/>
        </w:rPr>
        <w:t> </w:t>
      </w:r>
      <w:r>
        <w:rPr>
          <w:sz w:val="20"/>
        </w:rPr>
        <w:t>na</w:t>
      </w:r>
      <w:r>
        <w:rPr>
          <w:spacing w:val="-8"/>
          <w:sz w:val="20"/>
        </w:rPr>
        <w:t> </w:t>
      </w:r>
      <w:r>
        <w:rPr>
          <w:sz w:val="20"/>
        </w:rPr>
        <w:t>pracovním</w:t>
      </w:r>
      <w:r>
        <w:rPr>
          <w:spacing w:val="-8"/>
          <w:sz w:val="20"/>
        </w:rPr>
        <w:t> </w:t>
      </w:r>
      <w:r>
        <w:rPr>
          <w:spacing w:val="-2"/>
          <w:sz w:val="20"/>
        </w:rPr>
        <w:t>trhu;</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nebyla</w:t>
      </w:r>
      <w:r>
        <w:rPr>
          <w:spacing w:val="-7"/>
          <w:sz w:val="20"/>
        </w:rPr>
        <w:t> </w:t>
      </w:r>
      <w:r>
        <w:rPr>
          <w:sz w:val="20"/>
        </w:rPr>
        <w:t>využita</w:t>
      </w:r>
      <w:r>
        <w:rPr>
          <w:spacing w:val="-6"/>
          <w:sz w:val="20"/>
        </w:rPr>
        <w:t> </w:t>
      </w:r>
      <w:r>
        <w:rPr>
          <w:sz w:val="20"/>
        </w:rPr>
        <w:t>dětská</w:t>
      </w:r>
      <w:r>
        <w:rPr>
          <w:spacing w:val="-6"/>
          <w:sz w:val="20"/>
        </w:rPr>
        <w:t> </w:t>
      </w:r>
      <w:r>
        <w:rPr>
          <w:spacing w:val="-2"/>
          <w:sz w:val="20"/>
        </w:rPr>
        <w:t>práce;</w:t>
      </w:r>
    </w:p>
    <w:p>
      <w:pPr>
        <w:pStyle w:val="ListParagraph"/>
        <w:numPr>
          <w:ilvl w:val="2"/>
          <w:numId w:val="1"/>
        </w:numPr>
        <w:tabs>
          <w:tab w:pos="1558" w:val="left" w:leader="none"/>
        </w:tabs>
        <w:spacing w:line="240" w:lineRule="auto" w:before="124" w:after="0"/>
        <w:ind w:left="1558" w:right="0" w:hanging="709"/>
        <w:jc w:val="left"/>
        <w:rPr>
          <w:sz w:val="20"/>
        </w:rPr>
      </w:pPr>
      <w:r>
        <w:rPr>
          <w:sz w:val="20"/>
        </w:rPr>
        <w:t>byly</w:t>
      </w:r>
      <w:r>
        <w:rPr>
          <w:spacing w:val="-8"/>
          <w:sz w:val="20"/>
        </w:rPr>
        <w:t> </w:t>
      </w:r>
      <w:r>
        <w:rPr>
          <w:sz w:val="20"/>
        </w:rPr>
        <w:t>zachovány</w:t>
      </w:r>
      <w:r>
        <w:rPr>
          <w:spacing w:val="-8"/>
          <w:sz w:val="20"/>
        </w:rPr>
        <w:t> </w:t>
      </w:r>
      <w:r>
        <w:rPr>
          <w:sz w:val="20"/>
        </w:rPr>
        <w:t>férové</w:t>
      </w:r>
      <w:r>
        <w:rPr>
          <w:spacing w:val="-8"/>
          <w:sz w:val="20"/>
        </w:rPr>
        <w:t> </w:t>
      </w:r>
      <w:r>
        <w:rPr>
          <w:sz w:val="20"/>
        </w:rPr>
        <w:t>podmínky</w:t>
      </w:r>
      <w:r>
        <w:rPr>
          <w:spacing w:val="-7"/>
          <w:sz w:val="20"/>
        </w:rPr>
        <w:t> </w:t>
      </w:r>
      <w:r>
        <w:rPr>
          <w:sz w:val="20"/>
        </w:rPr>
        <w:t>v</w:t>
      </w:r>
      <w:r>
        <w:rPr>
          <w:spacing w:val="-8"/>
          <w:sz w:val="20"/>
        </w:rPr>
        <w:t> </w:t>
      </w:r>
      <w:r>
        <w:rPr>
          <w:sz w:val="20"/>
        </w:rPr>
        <w:t>dodavatelském</w:t>
      </w:r>
      <w:r>
        <w:rPr>
          <w:spacing w:val="-8"/>
          <w:sz w:val="20"/>
        </w:rPr>
        <w:t> </w:t>
      </w:r>
      <w:r>
        <w:rPr>
          <w:spacing w:val="-2"/>
          <w:sz w:val="20"/>
        </w:rPr>
        <w:t>řetězci;</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bylo</w:t>
      </w:r>
      <w:r>
        <w:rPr>
          <w:spacing w:val="-9"/>
          <w:sz w:val="20"/>
        </w:rPr>
        <w:t> </w:t>
      </w:r>
      <w:r>
        <w:rPr>
          <w:sz w:val="20"/>
        </w:rPr>
        <w:t>využito</w:t>
      </w:r>
      <w:r>
        <w:rPr>
          <w:spacing w:val="-8"/>
          <w:sz w:val="20"/>
        </w:rPr>
        <w:t> </w:t>
      </w:r>
      <w:r>
        <w:rPr>
          <w:sz w:val="20"/>
        </w:rPr>
        <w:t>potenciálně</w:t>
      </w:r>
      <w:r>
        <w:rPr>
          <w:spacing w:val="-8"/>
          <w:sz w:val="20"/>
        </w:rPr>
        <w:t> </w:t>
      </w:r>
      <w:r>
        <w:rPr>
          <w:sz w:val="20"/>
        </w:rPr>
        <w:t>vhodných</w:t>
      </w:r>
      <w:r>
        <w:rPr>
          <w:spacing w:val="-8"/>
          <w:sz w:val="20"/>
        </w:rPr>
        <w:t> </w:t>
      </w:r>
      <w:r>
        <w:rPr>
          <w:spacing w:val="-2"/>
          <w:sz w:val="20"/>
        </w:rPr>
        <w:t>inovací.</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Dokumentace</w:t>
      </w:r>
      <w:r>
        <w:rPr>
          <w:spacing w:val="-4"/>
          <w:sz w:val="20"/>
        </w:rPr>
        <w:t> </w:t>
      </w:r>
      <w:r>
        <w:rPr>
          <w:sz w:val="20"/>
        </w:rPr>
        <w:t>vztahující</w:t>
      </w:r>
      <w:r>
        <w:rPr>
          <w:spacing w:val="-3"/>
          <w:sz w:val="20"/>
        </w:rPr>
        <w:t> </w:t>
      </w:r>
      <w:r>
        <w:rPr>
          <w:sz w:val="20"/>
        </w:rPr>
        <w:t>se</w:t>
      </w:r>
      <w:r>
        <w:rPr>
          <w:spacing w:val="-4"/>
          <w:sz w:val="20"/>
        </w:rPr>
        <w:t> </w:t>
      </w:r>
      <w:r>
        <w:rPr>
          <w:sz w:val="20"/>
        </w:rPr>
        <w:t>ke</w:t>
      </w:r>
      <w:r>
        <w:rPr>
          <w:spacing w:val="-4"/>
          <w:sz w:val="20"/>
        </w:rPr>
        <w:t> </w:t>
      </w:r>
      <w:r>
        <w:rPr>
          <w:sz w:val="20"/>
        </w:rPr>
        <w:t>Zboží,</w:t>
      </w:r>
      <w:r>
        <w:rPr>
          <w:spacing w:val="-3"/>
          <w:sz w:val="20"/>
        </w:rPr>
        <w:t> </w:t>
      </w:r>
      <w:r>
        <w:rPr>
          <w:sz w:val="20"/>
        </w:rPr>
        <w:t>ale</w:t>
      </w:r>
      <w:r>
        <w:rPr>
          <w:spacing w:val="-4"/>
          <w:sz w:val="20"/>
        </w:rPr>
        <w:t> </w:t>
      </w:r>
      <w:r>
        <w:rPr>
          <w:sz w:val="20"/>
        </w:rPr>
        <w:t>i</w:t>
      </w:r>
      <w:r>
        <w:rPr>
          <w:spacing w:val="-3"/>
          <w:sz w:val="20"/>
        </w:rPr>
        <w:t> </w:t>
      </w:r>
      <w:r>
        <w:rPr>
          <w:sz w:val="20"/>
        </w:rPr>
        <w:t>další</w:t>
      </w:r>
      <w:r>
        <w:rPr>
          <w:spacing w:val="-3"/>
          <w:sz w:val="20"/>
        </w:rPr>
        <w:t> </w:t>
      </w:r>
      <w:r>
        <w:rPr>
          <w:sz w:val="20"/>
        </w:rPr>
        <w:t>písemné</w:t>
      </w:r>
      <w:r>
        <w:rPr>
          <w:spacing w:val="-4"/>
          <w:sz w:val="20"/>
        </w:rPr>
        <w:t> </w:t>
      </w:r>
      <w:r>
        <w:rPr>
          <w:sz w:val="20"/>
        </w:rPr>
        <w:t>dokumenty,</w:t>
      </w:r>
      <w:r>
        <w:rPr>
          <w:spacing w:val="-3"/>
          <w:sz w:val="20"/>
        </w:rPr>
        <w:t> </w:t>
      </w:r>
      <w:r>
        <w:rPr>
          <w:sz w:val="20"/>
        </w:rPr>
        <w:t>které</w:t>
      </w:r>
      <w:r>
        <w:rPr>
          <w:spacing w:val="-4"/>
          <w:sz w:val="20"/>
        </w:rPr>
        <w:t> </w:t>
      </w:r>
      <w:r>
        <w:rPr>
          <w:sz w:val="20"/>
        </w:rPr>
        <w:t>jsou</w:t>
      </w:r>
      <w:r>
        <w:rPr>
          <w:spacing w:val="-5"/>
          <w:sz w:val="20"/>
        </w:rPr>
        <w:t> </w:t>
      </w:r>
      <w:r>
        <w:rPr>
          <w:sz w:val="20"/>
        </w:rPr>
        <w:t>podle</w:t>
      </w:r>
      <w:r>
        <w:rPr>
          <w:spacing w:val="-4"/>
          <w:sz w:val="20"/>
        </w:rPr>
        <w:t> </w:t>
      </w:r>
      <w:r>
        <w:rPr>
          <w:sz w:val="20"/>
        </w:rPr>
        <w:t>Smlouvy potřeba,</w:t>
      </w:r>
      <w:r>
        <w:rPr>
          <w:spacing w:val="-4"/>
          <w:sz w:val="20"/>
        </w:rPr>
        <w:t> </w:t>
      </w:r>
      <w:r>
        <w:rPr>
          <w:sz w:val="20"/>
        </w:rPr>
        <w:t>budou</w:t>
      </w:r>
      <w:r>
        <w:rPr>
          <w:spacing w:val="-5"/>
          <w:sz w:val="20"/>
        </w:rPr>
        <w:t> </w:t>
      </w:r>
      <w:r>
        <w:rPr>
          <w:sz w:val="20"/>
        </w:rPr>
        <w:t>s</w:t>
      </w:r>
      <w:r>
        <w:rPr>
          <w:spacing w:val="-4"/>
          <w:sz w:val="20"/>
        </w:rPr>
        <w:t> </w:t>
      </w:r>
      <w:r>
        <w:rPr>
          <w:sz w:val="20"/>
        </w:rPr>
        <w:t>ohledem</w:t>
      </w:r>
      <w:r>
        <w:rPr>
          <w:spacing w:val="-5"/>
          <w:sz w:val="20"/>
        </w:rPr>
        <w:t> </w:t>
      </w:r>
      <w:r>
        <w:rPr>
          <w:sz w:val="20"/>
        </w:rPr>
        <w:t>na</w:t>
      </w:r>
      <w:r>
        <w:rPr>
          <w:spacing w:val="-4"/>
          <w:sz w:val="20"/>
        </w:rPr>
        <w:t> </w:t>
      </w:r>
      <w:r>
        <w:rPr>
          <w:sz w:val="20"/>
        </w:rPr>
        <w:t>preferenci</w:t>
      </w:r>
      <w:r>
        <w:rPr>
          <w:spacing w:val="-4"/>
          <w:sz w:val="20"/>
        </w:rPr>
        <w:t> </w:t>
      </w:r>
      <w:r>
        <w:rPr>
          <w:sz w:val="20"/>
        </w:rPr>
        <w:t>ochrany</w:t>
      </w:r>
      <w:r>
        <w:rPr>
          <w:spacing w:val="-5"/>
          <w:sz w:val="20"/>
        </w:rPr>
        <w:t> </w:t>
      </w:r>
      <w:r>
        <w:rPr>
          <w:sz w:val="20"/>
        </w:rPr>
        <w:t>životního</w:t>
      </w:r>
      <w:r>
        <w:rPr>
          <w:spacing w:val="-5"/>
          <w:sz w:val="20"/>
        </w:rPr>
        <w:t> </w:t>
      </w:r>
      <w:r>
        <w:rPr>
          <w:sz w:val="20"/>
        </w:rPr>
        <w:t>prostředí</w:t>
      </w:r>
      <w:r>
        <w:rPr>
          <w:spacing w:val="-4"/>
          <w:sz w:val="20"/>
        </w:rPr>
        <w:t> </w:t>
      </w:r>
      <w:r>
        <w:rPr>
          <w:sz w:val="20"/>
        </w:rPr>
        <w:t>vyhotoveny</w:t>
      </w:r>
      <w:r>
        <w:rPr>
          <w:spacing w:val="-5"/>
          <w:sz w:val="20"/>
        </w:rPr>
        <w:t> </w:t>
      </w:r>
      <w:r>
        <w:rPr>
          <w:sz w:val="20"/>
        </w:rPr>
        <w:t>elektronicky, případně v listinné podobě, a to na papíře, který byl vyroben v souladu se</w:t>
      </w:r>
      <w:r>
        <w:rPr>
          <w:spacing w:val="-3"/>
          <w:sz w:val="20"/>
        </w:rPr>
        <w:t> </w:t>
      </w:r>
      <w:r>
        <w:rPr>
          <w:sz w:val="20"/>
        </w:rPr>
        <w:t>zásadami udržitelného lesního hospodaření (např. certifikační systém FSC).</w:t>
      </w:r>
    </w:p>
    <w:p>
      <w:pPr>
        <w:pStyle w:val="BodyText"/>
        <w:spacing w:before="43"/>
        <w:ind w:left="0" w:firstLine="0"/>
        <w:jc w:val="left"/>
      </w:pPr>
    </w:p>
    <w:p>
      <w:pPr>
        <w:pStyle w:val="Heading1"/>
        <w:numPr>
          <w:ilvl w:val="0"/>
          <w:numId w:val="1"/>
        </w:numPr>
        <w:tabs>
          <w:tab w:pos="849" w:val="left" w:leader="none"/>
        </w:tabs>
        <w:spacing w:line="240" w:lineRule="auto" w:before="0" w:after="0"/>
        <w:ind w:left="849" w:right="0" w:hanging="708"/>
        <w:jc w:val="left"/>
      </w:pPr>
      <w:r>
        <w:rPr/>
        <w:t>ZÁRUKA</w:t>
      </w:r>
      <w:r>
        <w:rPr>
          <w:spacing w:val="-9"/>
        </w:rPr>
        <w:t> </w:t>
      </w:r>
      <w:r>
        <w:rPr/>
        <w:t>ZA</w:t>
      </w:r>
      <w:r>
        <w:rPr>
          <w:spacing w:val="-9"/>
        </w:rPr>
        <w:t> </w:t>
      </w:r>
      <w:r>
        <w:rPr/>
        <w:t>JAKOST</w:t>
      </w:r>
      <w:r>
        <w:rPr>
          <w:spacing w:val="-8"/>
        </w:rPr>
        <w:t> </w:t>
      </w:r>
      <w:r>
        <w:rPr/>
        <w:t>A</w:t>
      </w:r>
      <w:r>
        <w:rPr>
          <w:spacing w:val="-9"/>
        </w:rPr>
        <w:t> </w:t>
      </w:r>
      <w:r>
        <w:rPr/>
        <w:t>ZÁRUČNÍ</w:t>
      </w:r>
      <w:r>
        <w:rPr>
          <w:spacing w:val="-7"/>
        </w:rPr>
        <w:t> </w:t>
      </w:r>
      <w:r>
        <w:rPr>
          <w:spacing w:val="-2"/>
        </w:rPr>
        <w:t>PODMÍNKY</w:t>
      </w:r>
    </w:p>
    <w:p>
      <w:pPr>
        <w:pStyle w:val="ListParagraph"/>
        <w:numPr>
          <w:ilvl w:val="1"/>
          <w:numId w:val="1"/>
        </w:numPr>
        <w:tabs>
          <w:tab w:pos="849" w:val="left" w:leader="none"/>
        </w:tabs>
        <w:spacing w:line="278" w:lineRule="auto" w:before="119" w:after="0"/>
        <w:ind w:left="849" w:right="138" w:hanging="709"/>
        <w:jc w:val="left"/>
        <w:rPr>
          <w:sz w:val="20"/>
        </w:rPr>
      </w:pPr>
      <w:r>
        <w:rPr>
          <w:sz w:val="20"/>
        </w:rPr>
        <w:t>Prodávající poskytuje na dodané Zboží záruku za jakost v</w:t>
      </w:r>
      <w:r>
        <w:rPr>
          <w:spacing w:val="-2"/>
          <w:sz w:val="20"/>
        </w:rPr>
        <w:t> </w:t>
      </w:r>
      <w:r>
        <w:rPr>
          <w:sz w:val="20"/>
        </w:rPr>
        <w:t>délce stanovené výrobcem Zboží,</w:t>
      </w:r>
      <w:r>
        <w:rPr>
          <w:spacing w:val="40"/>
          <w:sz w:val="20"/>
        </w:rPr>
        <w:t> </w:t>
      </w:r>
      <w:r>
        <w:rPr>
          <w:sz w:val="20"/>
        </w:rPr>
        <w:t>ledaže objednávka stanoví dobu delší.</w:t>
      </w:r>
    </w:p>
    <w:p>
      <w:pPr>
        <w:pStyle w:val="ListParagraph"/>
        <w:numPr>
          <w:ilvl w:val="1"/>
          <w:numId w:val="1"/>
        </w:numPr>
        <w:tabs>
          <w:tab w:pos="849" w:val="left" w:leader="none"/>
        </w:tabs>
        <w:spacing w:line="278" w:lineRule="auto" w:before="75" w:after="0"/>
        <w:ind w:left="849" w:right="139" w:hanging="709"/>
        <w:jc w:val="left"/>
        <w:rPr>
          <w:sz w:val="20"/>
        </w:rPr>
      </w:pPr>
      <w:r>
        <w:rPr>
          <w:sz w:val="20"/>
        </w:rPr>
        <w:t>Záruční</w:t>
      </w:r>
      <w:r>
        <w:rPr>
          <w:spacing w:val="-8"/>
          <w:sz w:val="20"/>
        </w:rPr>
        <w:t> </w:t>
      </w:r>
      <w:r>
        <w:rPr>
          <w:sz w:val="20"/>
        </w:rPr>
        <w:t>doba</w:t>
      </w:r>
      <w:r>
        <w:rPr>
          <w:spacing w:val="-8"/>
          <w:sz w:val="20"/>
        </w:rPr>
        <w:t> </w:t>
      </w:r>
      <w:r>
        <w:rPr>
          <w:sz w:val="20"/>
        </w:rPr>
        <w:t>začíná</w:t>
      </w:r>
      <w:r>
        <w:rPr>
          <w:spacing w:val="-8"/>
          <w:sz w:val="20"/>
        </w:rPr>
        <w:t> </w:t>
      </w:r>
      <w:r>
        <w:rPr>
          <w:sz w:val="20"/>
        </w:rPr>
        <w:t>běžet</w:t>
      </w:r>
      <w:r>
        <w:rPr>
          <w:spacing w:val="-8"/>
          <w:sz w:val="20"/>
        </w:rPr>
        <w:t> </w:t>
      </w:r>
      <w:r>
        <w:rPr>
          <w:sz w:val="20"/>
        </w:rPr>
        <w:t>dnem</w:t>
      </w:r>
      <w:r>
        <w:rPr>
          <w:spacing w:val="-9"/>
          <w:sz w:val="20"/>
        </w:rPr>
        <w:t> </w:t>
      </w:r>
      <w:r>
        <w:rPr>
          <w:sz w:val="20"/>
        </w:rPr>
        <w:t>úplného</w:t>
      </w:r>
      <w:r>
        <w:rPr>
          <w:spacing w:val="-8"/>
          <w:sz w:val="20"/>
        </w:rPr>
        <w:t> </w:t>
      </w:r>
      <w:r>
        <w:rPr>
          <w:sz w:val="20"/>
        </w:rPr>
        <w:t>předání</w:t>
      </w:r>
      <w:r>
        <w:rPr>
          <w:spacing w:val="-8"/>
          <w:sz w:val="20"/>
        </w:rPr>
        <w:t> </w:t>
      </w:r>
      <w:r>
        <w:rPr>
          <w:sz w:val="20"/>
        </w:rPr>
        <w:t>a</w:t>
      </w:r>
      <w:r>
        <w:rPr>
          <w:spacing w:val="-8"/>
          <w:sz w:val="20"/>
        </w:rPr>
        <w:t> </w:t>
      </w:r>
      <w:r>
        <w:rPr>
          <w:sz w:val="20"/>
        </w:rPr>
        <w:t>převzetí</w:t>
      </w:r>
      <w:r>
        <w:rPr>
          <w:spacing w:val="-8"/>
          <w:sz w:val="20"/>
        </w:rPr>
        <w:t> </w:t>
      </w:r>
      <w:r>
        <w:rPr>
          <w:sz w:val="20"/>
        </w:rPr>
        <w:t>Zboží.</w:t>
      </w:r>
      <w:r>
        <w:rPr>
          <w:spacing w:val="-8"/>
          <w:sz w:val="20"/>
        </w:rPr>
        <w:t> </w:t>
      </w:r>
      <w:r>
        <w:rPr>
          <w:sz w:val="20"/>
        </w:rPr>
        <w:t>Záruka</w:t>
      </w:r>
      <w:r>
        <w:rPr>
          <w:spacing w:val="-8"/>
          <w:sz w:val="20"/>
        </w:rPr>
        <w:t> </w:t>
      </w:r>
      <w:r>
        <w:rPr>
          <w:sz w:val="20"/>
        </w:rPr>
        <w:t>se</w:t>
      </w:r>
      <w:r>
        <w:rPr>
          <w:spacing w:val="-8"/>
          <w:sz w:val="20"/>
        </w:rPr>
        <w:t> </w:t>
      </w:r>
      <w:r>
        <w:rPr>
          <w:sz w:val="20"/>
        </w:rPr>
        <w:t>vztahuje</w:t>
      </w:r>
      <w:r>
        <w:rPr>
          <w:spacing w:val="-8"/>
          <w:sz w:val="20"/>
        </w:rPr>
        <w:t> </w:t>
      </w:r>
      <w:r>
        <w:rPr>
          <w:sz w:val="20"/>
        </w:rPr>
        <w:t>na</w:t>
      </w:r>
      <w:r>
        <w:rPr>
          <w:spacing w:val="-8"/>
          <w:sz w:val="20"/>
        </w:rPr>
        <w:t> </w:t>
      </w:r>
      <w:r>
        <w:rPr>
          <w:sz w:val="20"/>
        </w:rPr>
        <w:t>vady Zboží v době jeho předání a na vady Zboží, které se vyskytnou v záruční době.</w:t>
      </w:r>
    </w:p>
    <w:p>
      <w:pPr>
        <w:pStyle w:val="ListParagraph"/>
        <w:numPr>
          <w:ilvl w:val="1"/>
          <w:numId w:val="1"/>
        </w:numPr>
        <w:tabs>
          <w:tab w:pos="849" w:val="left" w:leader="none"/>
        </w:tabs>
        <w:spacing w:line="240" w:lineRule="auto" w:before="74" w:after="0"/>
        <w:ind w:left="849" w:right="0" w:hanging="708"/>
        <w:jc w:val="left"/>
        <w:rPr>
          <w:sz w:val="20"/>
        </w:rPr>
      </w:pPr>
      <w:r>
        <w:rPr>
          <w:sz w:val="20"/>
        </w:rPr>
        <w:t>Záruka</w:t>
      </w:r>
      <w:r>
        <w:rPr>
          <w:spacing w:val="-6"/>
          <w:sz w:val="20"/>
        </w:rPr>
        <w:t> </w:t>
      </w:r>
      <w:r>
        <w:rPr>
          <w:sz w:val="20"/>
        </w:rPr>
        <w:t>se</w:t>
      </w:r>
      <w:r>
        <w:rPr>
          <w:spacing w:val="-6"/>
          <w:sz w:val="20"/>
        </w:rPr>
        <w:t> </w:t>
      </w:r>
      <w:r>
        <w:rPr>
          <w:sz w:val="20"/>
        </w:rPr>
        <w:t>nevztahuje</w:t>
      </w:r>
      <w:r>
        <w:rPr>
          <w:spacing w:val="-6"/>
          <w:sz w:val="20"/>
        </w:rPr>
        <w:t> </w:t>
      </w:r>
      <w:r>
        <w:rPr>
          <w:sz w:val="20"/>
        </w:rPr>
        <w:t>na</w:t>
      </w:r>
      <w:r>
        <w:rPr>
          <w:spacing w:val="-5"/>
          <w:sz w:val="20"/>
        </w:rPr>
        <w:t> </w:t>
      </w:r>
      <w:r>
        <w:rPr>
          <w:sz w:val="20"/>
        </w:rPr>
        <w:t>vady</w:t>
      </w:r>
      <w:r>
        <w:rPr>
          <w:spacing w:val="-6"/>
          <w:sz w:val="20"/>
        </w:rPr>
        <w:t> </w:t>
      </w:r>
      <w:r>
        <w:rPr>
          <w:sz w:val="20"/>
        </w:rPr>
        <w:t>způsobené</w:t>
      </w:r>
      <w:r>
        <w:rPr>
          <w:spacing w:val="-6"/>
          <w:sz w:val="20"/>
        </w:rPr>
        <w:t> </w:t>
      </w:r>
      <w:r>
        <w:rPr>
          <w:sz w:val="20"/>
        </w:rPr>
        <w:t>vyšší</w:t>
      </w:r>
      <w:r>
        <w:rPr>
          <w:spacing w:val="-5"/>
          <w:sz w:val="20"/>
        </w:rPr>
        <w:t> </w:t>
      </w:r>
      <w:r>
        <w:rPr>
          <w:spacing w:val="-2"/>
          <w:sz w:val="20"/>
        </w:rPr>
        <w:t>mocí.</w:t>
      </w:r>
    </w:p>
    <w:p>
      <w:pPr>
        <w:pStyle w:val="ListParagraph"/>
        <w:numPr>
          <w:ilvl w:val="1"/>
          <w:numId w:val="1"/>
        </w:numPr>
        <w:tabs>
          <w:tab w:pos="849" w:val="left" w:leader="none"/>
        </w:tabs>
        <w:spacing w:line="278" w:lineRule="auto" w:before="119" w:after="0"/>
        <w:ind w:left="849" w:right="136" w:hanging="709"/>
        <w:jc w:val="both"/>
        <w:rPr>
          <w:sz w:val="20"/>
        </w:rPr>
      </w:pPr>
      <w:r>
        <w:rPr>
          <w:sz w:val="20"/>
        </w:rPr>
        <w:t>Prodávající je povinen odstranit vady Zboží bezodkladně, nejpozději do 30 dnů ode dne doručení</w:t>
      </w:r>
      <w:r>
        <w:rPr>
          <w:spacing w:val="-7"/>
          <w:sz w:val="20"/>
        </w:rPr>
        <w:t> </w:t>
      </w:r>
      <w:r>
        <w:rPr>
          <w:sz w:val="20"/>
        </w:rPr>
        <w:t>reklamace,</w:t>
      </w:r>
      <w:r>
        <w:rPr>
          <w:spacing w:val="-7"/>
          <w:sz w:val="20"/>
        </w:rPr>
        <w:t> </w:t>
      </w:r>
      <w:r>
        <w:rPr>
          <w:sz w:val="20"/>
        </w:rPr>
        <w:t>ledaže</w:t>
      </w:r>
      <w:r>
        <w:rPr>
          <w:spacing w:val="-8"/>
          <w:sz w:val="20"/>
        </w:rPr>
        <w:t> </w:t>
      </w:r>
      <w:r>
        <w:rPr>
          <w:sz w:val="20"/>
        </w:rPr>
        <w:t>objednávka</w:t>
      </w:r>
      <w:r>
        <w:rPr>
          <w:spacing w:val="-8"/>
          <w:sz w:val="20"/>
        </w:rPr>
        <w:t> </w:t>
      </w:r>
      <w:r>
        <w:rPr>
          <w:sz w:val="20"/>
        </w:rPr>
        <w:t>stanoví</w:t>
      </w:r>
      <w:r>
        <w:rPr>
          <w:spacing w:val="-7"/>
          <w:sz w:val="20"/>
        </w:rPr>
        <w:t> </w:t>
      </w:r>
      <w:r>
        <w:rPr>
          <w:sz w:val="20"/>
        </w:rPr>
        <w:t>dobu</w:t>
      </w:r>
      <w:r>
        <w:rPr>
          <w:spacing w:val="-8"/>
          <w:sz w:val="20"/>
        </w:rPr>
        <w:t> </w:t>
      </w:r>
      <w:r>
        <w:rPr>
          <w:sz w:val="20"/>
        </w:rPr>
        <w:t>kratší.</w:t>
      </w:r>
      <w:r>
        <w:rPr>
          <w:spacing w:val="-7"/>
          <w:sz w:val="20"/>
        </w:rPr>
        <w:t> </w:t>
      </w:r>
      <w:r>
        <w:rPr>
          <w:sz w:val="20"/>
        </w:rPr>
        <w:t>V</w:t>
      </w:r>
      <w:r>
        <w:rPr>
          <w:spacing w:val="-8"/>
          <w:sz w:val="20"/>
        </w:rPr>
        <w:t> </w:t>
      </w:r>
      <w:r>
        <w:rPr>
          <w:sz w:val="20"/>
        </w:rPr>
        <w:t>případě,</w:t>
      </w:r>
      <w:r>
        <w:rPr>
          <w:spacing w:val="-7"/>
          <w:sz w:val="20"/>
        </w:rPr>
        <w:t> </w:t>
      </w:r>
      <w:r>
        <w:rPr>
          <w:sz w:val="20"/>
        </w:rPr>
        <w:t>že</w:t>
      </w:r>
      <w:r>
        <w:rPr>
          <w:spacing w:val="-8"/>
          <w:sz w:val="20"/>
        </w:rPr>
        <w:t> </w:t>
      </w:r>
      <w:r>
        <w:rPr>
          <w:sz w:val="20"/>
        </w:rPr>
        <w:t>charakter,</w:t>
      </w:r>
      <w:r>
        <w:rPr>
          <w:spacing w:val="-7"/>
          <w:sz w:val="20"/>
        </w:rPr>
        <w:t> </w:t>
      </w:r>
      <w:r>
        <w:rPr>
          <w:sz w:val="20"/>
        </w:rPr>
        <w:t>závažnost a rozsah vady neumožní lhůtu k odstranění vady Prodávajícímu splnit, může být písemně dohodnuta přiměřená delší lhůta.</w:t>
      </w:r>
    </w:p>
    <w:p>
      <w:pPr>
        <w:pStyle w:val="ListParagraph"/>
        <w:numPr>
          <w:ilvl w:val="1"/>
          <w:numId w:val="1"/>
        </w:numPr>
        <w:tabs>
          <w:tab w:pos="849" w:val="left" w:leader="none"/>
        </w:tabs>
        <w:spacing w:line="240" w:lineRule="auto" w:before="68" w:after="0"/>
        <w:ind w:left="849" w:right="0" w:hanging="708"/>
        <w:jc w:val="both"/>
        <w:rPr>
          <w:sz w:val="20"/>
        </w:rPr>
      </w:pPr>
      <w:r>
        <w:rPr>
          <w:sz w:val="20"/>
        </w:rPr>
        <w:t>Pokud</w:t>
      </w:r>
      <w:r>
        <w:rPr>
          <w:spacing w:val="-7"/>
          <w:sz w:val="20"/>
        </w:rPr>
        <w:t> </w:t>
      </w:r>
      <w:r>
        <w:rPr>
          <w:sz w:val="20"/>
        </w:rPr>
        <w:t>bude</w:t>
      </w:r>
      <w:r>
        <w:rPr>
          <w:spacing w:val="-7"/>
          <w:sz w:val="20"/>
        </w:rPr>
        <w:t> </w:t>
      </w:r>
      <w:r>
        <w:rPr>
          <w:sz w:val="20"/>
        </w:rPr>
        <w:t>vada</w:t>
      </w:r>
      <w:r>
        <w:rPr>
          <w:spacing w:val="-7"/>
          <w:sz w:val="20"/>
        </w:rPr>
        <w:t> </w:t>
      </w:r>
      <w:r>
        <w:rPr>
          <w:sz w:val="20"/>
        </w:rPr>
        <w:t>neodstranitelná,</w:t>
      </w:r>
      <w:r>
        <w:rPr>
          <w:spacing w:val="-7"/>
          <w:sz w:val="20"/>
        </w:rPr>
        <w:t> </w:t>
      </w:r>
      <w:r>
        <w:rPr>
          <w:sz w:val="20"/>
        </w:rPr>
        <w:t>má</w:t>
      </w:r>
      <w:r>
        <w:rPr>
          <w:spacing w:val="-7"/>
          <w:sz w:val="20"/>
        </w:rPr>
        <w:t> </w:t>
      </w:r>
      <w:r>
        <w:rPr>
          <w:sz w:val="20"/>
        </w:rPr>
        <w:t>Kupující</w:t>
      </w:r>
      <w:r>
        <w:rPr>
          <w:spacing w:val="-6"/>
          <w:sz w:val="20"/>
        </w:rPr>
        <w:t> </w:t>
      </w:r>
      <w:r>
        <w:rPr>
          <w:spacing w:val="-2"/>
          <w:sz w:val="20"/>
        </w:rPr>
        <w:t>právo</w:t>
      </w:r>
    </w:p>
    <w:p>
      <w:pPr>
        <w:pStyle w:val="ListParagraph"/>
        <w:numPr>
          <w:ilvl w:val="2"/>
          <w:numId w:val="1"/>
        </w:numPr>
        <w:tabs>
          <w:tab w:pos="1558" w:val="left" w:leader="none"/>
        </w:tabs>
        <w:spacing w:line="278" w:lineRule="auto" w:before="124" w:after="0"/>
        <w:ind w:left="1558" w:right="136" w:hanging="709"/>
        <w:jc w:val="left"/>
        <w:rPr>
          <w:sz w:val="20"/>
        </w:rPr>
      </w:pPr>
      <w:r>
        <w:rPr>
          <w:sz w:val="20"/>
        </w:rPr>
        <w:t>na</w:t>
      </w:r>
      <w:r>
        <w:rPr>
          <w:spacing w:val="40"/>
          <w:sz w:val="20"/>
        </w:rPr>
        <w:t> </w:t>
      </w:r>
      <w:r>
        <w:rPr>
          <w:sz w:val="20"/>
        </w:rPr>
        <w:t>odstranění</w:t>
      </w:r>
      <w:r>
        <w:rPr>
          <w:spacing w:val="40"/>
          <w:sz w:val="20"/>
        </w:rPr>
        <w:t> </w:t>
      </w:r>
      <w:r>
        <w:rPr>
          <w:sz w:val="20"/>
        </w:rPr>
        <w:t>vady</w:t>
      </w:r>
      <w:r>
        <w:rPr>
          <w:spacing w:val="40"/>
          <w:sz w:val="20"/>
        </w:rPr>
        <w:t> </w:t>
      </w:r>
      <w:r>
        <w:rPr>
          <w:sz w:val="20"/>
        </w:rPr>
        <w:t>dodáním</w:t>
      </w:r>
      <w:r>
        <w:rPr>
          <w:spacing w:val="40"/>
          <w:sz w:val="20"/>
        </w:rPr>
        <w:t> </w:t>
      </w:r>
      <w:r>
        <w:rPr>
          <w:sz w:val="20"/>
        </w:rPr>
        <w:t>nového</w:t>
      </w:r>
      <w:r>
        <w:rPr>
          <w:spacing w:val="40"/>
          <w:sz w:val="20"/>
        </w:rPr>
        <w:t> </w:t>
      </w:r>
      <w:r>
        <w:rPr>
          <w:sz w:val="20"/>
        </w:rPr>
        <w:t>Zboží</w:t>
      </w:r>
      <w:r>
        <w:rPr>
          <w:spacing w:val="40"/>
          <w:sz w:val="20"/>
        </w:rPr>
        <w:t> </w:t>
      </w:r>
      <w:r>
        <w:rPr>
          <w:sz w:val="20"/>
        </w:rPr>
        <w:t>či</w:t>
      </w:r>
      <w:r>
        <w:rPr>
          <w:spacing w:val="40"/>
          <w:sz w:val="20"/>
        </w:rPr>
        <w:t> </w:t>
      </w:r>
      <w:r>
        <w:rPr>
          <w:sz w:val="20"/>
        </w:rPr>
        <w:t>jeho</w:t>
      </w:r>
      <w:r>
        <w:rPr>
          <w:spacing w:val="40"/>
          <w:sz w:val="20"/>
        </w:rPr>
        <w:t> </w:t>
      </w:r>
      <w:r>
        <w:rPr>
          <w:sz w:val="20"/>
        </w:rPr>
        <w:t>části</w:t>
      </w:r>
      <w:r>
        <w:rPr>
          <w:spacing w:val="40"/>
          <w:sz w:val="20"/>
        </w:rPr>
        <w:t> </w:t>
      </w:r>
      <w:r>
        <w:rPr>
          <w:sz w:val="20"/>
        </w:rPr>
        <w:t>bez</w:t>
      </w:r>
      <w:r>
        <w:rPr>
          <w:spacing w:val="40"/>
          <w:sz w:val="20"/>
        </w:rPr>
        <w:t> </w:t>
      </w:r>
      <w:r>
        <w:rPr>
          <w:sz w:val="20"/>
        </w:rPr>
        <w:t>vady</w:t>
      </w:r>
      <w:r>
        <w:rPr>
          <w:spacing w:val="40"/>
          <w:sz w:val="20"/>
        </w:rPr>
        <w:t> </w:t>
      </w:r>
      <w:r>
        <w:rPr>
          <w:sz w:val="20"/>
        </w:rPr>
        <w:t>nebo</w:t>
      </w:r>
      <w:r>
        <w:rPr>
          <w:spacing w:val="40"/>
          <w:sz w:val="20"/>
        </w:rPr>
        <w:t> </w:t>
      </w:r>
      <w:r>
        <w:rPr>
          <w:sz w:val="20"/>
        </w:rPr>
        <w:t>dodáním chybějícího Zboží či jeho části,</w:t>
      </w:r>
    </w:p>
    <w:p>
      <w:pPr>
        <w:pStyle w:val="ListParagraph"/>
        <w:numPr>
          <w:ilvl w:val="2"/>
          <w:numId w:val="1"/>
        </w:numPr>
        <w:tabs>
          <w:tab w:pos="1558" w:val="left" w:leader="none"/>
        </w:tabs>
        <w:spacing w:line="240" w:lineRule="auto" w:before="75" w:after="0"/>
        <w:ind w:left="1558" w:right="0" w:hanging="709"/>
        <w:jc w:val="left"/>
        <w:rPr>
          <w:sz w:val="20"/>
        </w:rPr>
      </w:pPr>
      <w:r>
        <w:rPr>
          <w:sz w:val="20"/>
        </w:rPr>
        <w:t>na</w:t>
      </w:r>
      <w:r>
        <w:rPr>
          <w:spacing w:val="-5"/>
          <w:sz w:val="20"/>
        </w:rPr>
        <w:t> </w:t>
      </w:r>
      <w:r>
        <w:rPr>
          <w:sz w:val="20"/>
        </w:rPr>
        <w:t>přiměřenou</w:t>
      </w:r>
      <w:r>
        <w:rPr>
          <w:spacing w:val="-5"/>
          <w:sz w:val="20"/>
        </w:rPr>
        <w:t> </w:t>
      </w:r>
      <w:r>
        <w:rPr>
          <w:sz w:val="20"/>
        </w:rPr>
        <w:t>slevu</w:t>
      </w:r>
      <w:r>
        <w:rPr>
          <w:spacing w:val="-5"/>
          <w:sz w:val="20"/>
        </w:rPr>
        <w:t> </w:t>
      </w:r>
      <w:r>
        <w:rPr>
          <w:sz w:val="20"/>
        </w:rPr>
        <w:t>z</w:t>
      </w:r>
      <w:r>
        <w:rPr>
          <w:spacing w:val="-5"/>
          <w:sz w:val="20"/>
        </w:rPr>
        <w:t> </w:t>
      </w:r>
      <w:r>
        <w:rPr>
          <w:sz w:val="20"/>
        </w:rPr>
        <w:t>Kupní</w:t>
      </w:r>
      <w:r>
        <w:rPr>
          <w:spacing w:val="-5"/>
          <w:sz w:val="20"/>
        </w:rPr>
        <w:t> </w:t>
      </w:r>
      <w:r>
        <w:rPr>
          <w:sz w:val="20"/>
        </w:rPr>
        <w:t>ceny,</w:t>
      </w:r>
      <w:r>
        <w:rPr>
          <w:spacing w:val="-5"/>
          <w:sz w:val="20"/>
        </w:rPr>
        <w:t> </w:t>
      </w:r>
      <w:r>
        <w:rPr>
          <w:spacing w:val="-4"/>
          <w:sz w:val="20"/>
        </w:rPr>
        <w:t>nebo</w:t>
      </w:r>
    </w:p>
    <w:p>
      <w:pPr>
        <w:pStyle w:val="ListParagraph"/>
        <w:numPr>
          <w:ilvl w:val="2"/>
          <w:numId w:val="1"/>
        </w:numPr>
        <w:tabs>
          <w:tab w:pos="1558" w:val="left" w:leader="none"/>
        </w:tabs>
        <w:spacing w:line="240" w:lineRule="auto" w:before="119" w:after="0"/>
        <w:ind w:left="1558" w:right="0" w:hanging="709"/>
        <w:jc w:val="left"/>
        <w:rPr>
          <w:sz w:val="20"/>
        </w:rPr>
      </w:pPr>
      <w:r>
        <w:rPr>
          <w:sz w:val="20"/>
        </w:rPr>
        <w:t>odstoupit</w:t>
      </w:r>
      <w:r>
        <w:rPr>
          <w:spacing w:val="-6"/>
          <w:sz w:val="20"/>
        </w:rPr>
        <w:t> </w:t>
      </w:r>
      <w:r>
        <w:rPr>
          <w:sz w:val="20"/>
        </w:rPr>
        <w:t>od</w:t>
      </w:r>
      <w:r>
        <w:rPr>
          <w:spacing w:val="-6"/>
          <w:sz w:val="20"/>
        </w:rPr>
        <w:t> </w:t>
      </w:r>
      <w:r>
        <w:rPr>
          <w:spacing w:val="-2"/>
          <w:sz w:val="20"/>
        </w:rPr>
        <w:t>Smlouvy,</w:t>
      </w:r>
    </w:p>
    <w:p>
      <w:pPr>
        <w:pStyle w:val="BodyText"/>
        <w:spacing w:line="278" w:lineRule="auto"/>
        <w:ind w:right="137" w:firstLine="0"/>
      </w:pPr>
      <w:r>
        <w:rPr/>
        <w:t>přičemž</w:t>
      </w:r>
      <w:r>
        <w:rPr>
          <w:spacing w:val="-9"/>
        </w:rPr>
        <w:t> </w:t>
      </w:r>
      <w:r>
        <w:rPr/>
        <w:t>Prodávající</w:t>
      </w:r>
      <w:r>
        <w:rPr>
          <w:spacing w:val="-8"/>
        </w:rPr>
        <w:t> </w:t>
      </w:r>
      <w:r>
        <w:rPr/>
        <w:t>je</w:t>
      </w:r>
      <w:r>
        <w:rPr>
          <w:spacing w:val="-9"/>
        </w:rPr>
        <w:t> </w:t>
      </w:r>
      <w:r>
        <w:rPr/>
        <w:t>v</w:t>
      </w:r>
      <w:r>
        <w:rPr>
          <w:spacing w:val="-9"/>
        </w:rPr>
        <w:t> </w:t>
      </w:r>
      <w:r>
        <w:rPr/>
        <w:t>tomto</w:t>
      </w:r>
      <w:r>
        <w:rPr>
          <w:spacing w:val="-9"/>
        </w:rPr>
        <w:t> </w:t>
      </w:r>
      <w:r>
        <w:rPr/>
        <w:t>případě</w:t>
      </w:r>
      <w:r>
        <w:rPr>
          <w:spacing w:val="-9"/>
        </w:rPr>
        <w:t> </w:t>
      </w:r>
      <w:r>
        <w:rPr/>
        <w:t>povinen</w:t>
      </w:r>
      <w:r>
        <w:rPr>
          <w:spacing w:val="-9"/>
        </w:rPr>
        <w:t> </w:t>
      </w:r>
      <w:r>
        <w:rPr/>
        <w:t>vyzvat</w:t>
      </w:r>
      <w:r>
        <w:rPr>
          <w:spacing w:val="-8"/>
        </w:rPr>
        <w:t> </w:t>
      </w:r>
      <w:r>
        <w:rPr/>
        <w:t>Kupujícího</w:t>
      </w:r>
      <w:r>
        <w:rPr>
          <w:spacing w:val="-9"/>
        </w:rPr>
        <w:t> </w:t>
      </w:r>
      <w:r>
        <w:rPr/>
        <w:t>k</w:t>
      </w:r>
      <w:r>
        <w:rPr>
          <w:spacing w:val="-9"/>
        </w:rPr>
        <w:t> </w:t>
      </w:r>
      <w:r>
        <w:rPr/>
        <w:t>volbě</w:t>
      </w:r>
      <w:r>
        <w:rPr>
          <w:spacing w:val="-9"/>
        </w:rPr>
        <w:t> </w:t>
      </w:r>
      <w:r>
        <w:rPr/>
        <w:t>jeho</w:t>
      </w:r>
      <w:r>
        <w:rPr>
          <w:spacing w:val="-9"/>
        </w:rPr>
        <w:t> </w:t>
      </w:r>
      <w:r>
        <w:rPr/>
        <w:t>práva</w:t>
      </w:r>
      <w:r>
        <w:rPr>
          <w:spacing w:val="-9"/>
        </w:rPr>
        <w:t> </w:t>
      </w:r>
      <w:r>
        <w:rPr/>
        <w:t>dle</w:t>
      </w:r>
      <w:r>
        <w:rPr>
          <w:spacing w:val="-9"/>
        </w:rPr>
        <w:t> </w:t>
      </w:r>
      <w:r>
        <w:rPr/>
        <w:t>písm. a), b) nebo c) tohoto odstavce. Při odstranění vady dle písm. a) je Prodávající povinen vyměnit vadné</w:t>
      </w:r>
      <w:r>
        <w:rPr>
          <w:spacing w:val="-2"/>
        </w:rPr>
        <w:t> </w:t>
      </w:r>
      <w:r>
        <w:rPr/>
        <w:t>Zboží,</w:t>
      </w:r>
      <w:r>
        <w:rPr>
          <w:spacing w:val="-2"/>
        </w:rPr>
        <w:t> </w:t>
      </w:r>
      <w:r>
        <w:rPr/>
        <w:t>resp.</w:t>
      </w:r>
      <w:r>
        <w:rPr>
          <w:spacing w:val="-2"/>
        </w:rPr>
        <w:t> </w:t>
      </w:r>
      <w:r>
        <w:rPr/>
        <w:t>provést</w:t>
      </w:r>
      <w:r>
        <w:rPr>
          <w:spacing w:val="-2"/>
        </w:rPr>
        <w:t> </w:t>
      </w:r>
      <w:r>
        <w:rPr/>
        <w:t>opravu</w:t>
      </w:r>
      <w:r>
        <w:rPr>
          <w:spacing w:val="-2"/>
        </w:rPr>
        <w:t> </w:t>
      </w:r>
      <w:r>
        <w:rPr/>
        <w:t>v</w:t>
      </w:r>
      <w:r>
        <w:rPr>
          <w:spacing w:val="-2"/>
        </w:rPr>
        <w:t> </w:t>
      </w:r>
      <w:r>
        <w:rPr/>
        <w:t>místě</w:t>
      </w:r>
      <w:r>
        <w:rPr>
          <w:spacing w:val="-2"/>
        </w:rPr>
        <w:t> </w:t>
      </w:r>
      <w:r>
        <w:rPr/>
        <w:t>plnění,</w:t>
      </w:r>
      <w:r>
        <w:rPr>
          <w:spacing w:val="-2"/>
        </w:rPr>
        <w:t> </w:t>
      </w:r>
      <w:r>
        <w:rPr/>
        <w:t>a</w:t>
      </w:r>
      <w:r>
        <w:rPr>
          <w:spacing w:val="-2"/>
        </w:rPr>
        <w:t> </w:t>
      </w:r>
      <w:r>
        <w:rPr/>
        <w:t>to</w:t>
      </w:r>
      <w:r>
        <w:rPr>
          <w:spacing w:val="-2"/>
        </w:rPr>
        <w:t> </w:t>
      </w:r>
      <w:r>
        <w:rPr/>
        <w:t>do</w:t>
      </w:r>
      <w:r>
        <w:rPr>
          <w:spacing w:val="-2"/>
        </w:rPr>
        <w:t> </w:t>
      </w:r>
      <w:r>
        <w:rPr/>
        <w:t>15</w:t>
      </w:r>
      <w:r>
        <w:rPr>
          <w:spacing w:val="-2"/>
        </w:rPr>
        <w:t> </w:t>
      </w:r>
      <w:r>
        <w:rPr/>
        <w:t>pracovních</w:t>
      </w:r>
      <w:r>
        <w:rPr>
          <w:spacing w:val="-2"/>
        </w:rPr>
        <w:t> </w:t>
      </w:r>
      <w:r>
        <w:rPr/>
        <w:t>dnů</w:t>
      </w:r>
      <w:r>
        <w:rPr>
          <w:spacing w:val="-2"/>
        </w:rPr>
        <w:t> </w:t>
      </w:r>
      <w:r>
        <w:rPr/>
        <w:t>ode</w:t>
      </w:r>
      <w:r>
        <w:rPr>
          <w:spacing w:val="-2"/>
        </w:rPr>
        <w:t> </w:t>
      </w:r>
      <w:r>
        <w:rPr/>
        <w:t>dne</w:t>
      </w:r>
      <w:r>
        <w:rPr>
          <w:spacing w:val="-2"/>
        </w:rPr>
        <w:t> </w:t>
      </w:r>
      <w:r>
        <w:rPr/>
        <w:t>doručení </w:t>
      </w:r>
      <w:r>
        <w:rPr>
          <w:spacing w:val="-2"/>
        </w:rPr>
        <w:t>reklamace.</w:t>
      </w:r>
    </w:p>
    <w:p>
      <w:pPr>
        <w:pStyle w:val="ListParagraph"/>
        <w:numPr>
          <w:ilvl w:val="1"/>
          <w:numId w:val="1"/>
        </w:numPr>
        <w:tabs>
          <w:tab w:pos="849" w:val="left" w:leader="none"/>
        </w:tabs>
        <w:spacing w:line="278" w:lineRule="auto" w:before="73" w:after="0"/>
        <w:ind w:left="849" w:right="137" w:hanging="709"/>
        <w:jc w:val="left"/>
        <w:rPr>
          <w:sz w:val="20"/>
        </w:rPr>
      </w:pPr>
      <w:r>
        <w:rPr>
          <w:sz w:val="20"/>
        </w:rPr>
        <w:t>Cestovní</w:t>
      </w:r>
      <w:r>
        <w:rPr>
          <w:spacing w:val="80"/>
          <w:sz w:val="20"/>
        </w:rPr>
        <w:t> </w:t>
      </w:r>
      <w:r>
        <w:rPr>
          <w:sz w:val="20"/>
        </w:rPr>
        <w:t>náklady,</w:t>
      </w:r>
      <w:r>
        <w:rPr>
          <w:spacing w:val="80"/>
          <w:sz w:val="20"/>
        </w:rPr>
        <w:t> </w:t>
      </w:r>
      <w:r>
        <w:rPr>
          <w:sz w:val="20"/>
        </w:rPr>
        <w:t>náklady</w:t>
      </w:r>
      <w:r>
        <w:rPr>
          <w:spacing w:val="80"/>
          <w:sz w:val="20"/>
        </w:rPr>
        <w:t> </w:t>
      </w:r>
      <w:r>
        <w:rPr>
          <w:sz w:val="20"/>
        </w:rPr>
        <w:t>na</w:t>
      </w:r>
      <w:r>
        <w:rPr>
          <w:spacing w:val="80"/>
          <w:sz w:val="20"/>
        </w:rPr>
        <w:t> </w:t>
      </w:r>
      <w:r>
        <w:rPr>
          <w:sz w:val="20"/>
        </w:rPr>
        <w:t>materiál</w:t>
      </w:r>
      <w:r>
        <w:rPr>
          <w:spacing w:val="80"/>
          <w:sz w:val="20"/>
        </w:rPr>
        <w:t> </w:t>
      </w:r>
      <w:r>
        <w:rPr>
          <w:sz w:val="20"/>
        </w:rPr>
        <w:t>a</w:t>
      </w:r>
      <w:r>
        <w:rPr>
          <w:spacing w:val="80"/>
          <w:sz w:val="20"/>
        </w:rPr>
        <w:t> </w:t>
      </w:r>
      <w:r>
        <w:rPr>
          <w:sz w:val="20"/>
        </w:rPr>
        <w:t>jiné</w:t>
      </w:r>
      <w:r>
        <w:rPr>
          <w:spacing w:val="80"/>
          <w:sz w:val="20"/>
        </w:rPr>
        <w:t> </w:t>
      </w:r>
      <w:r>
        <w:rPr>
          <w:sz w:val="20"/>
        </w:rPr>
        <w:t>náklady,</w:t>
      </w:r>
      <w:r>
        <w:rPr>
          <w:spacing w:val="80"/>
          <w:sz w:val="20"/>
        </w:rPr>
        <w:t> </w:t>
      </w:r>
      <w:r>
        <w:rPr>
          <w:sz w:val="20"/>
        </w:rPr>
        <w:t>které</w:t>
      </w:r>
      <w:r>
        <w:rPr>
          <w:spacing w:val="80"/>
          <w:sz w:val="20"/>
        </w:rPr>
        <w:t> </w:t>
      </w:r>
      <w:r>
        <w:rPr>
          <w:sz w:val="20"/>
        </w:rPr>
        <w:t>Prodávajícímu</w:t>
      </w:r>
      <w:r>
        <w:rPr>
          <w:spacing w:val="80"/>
          <w:sz w:val="20"/>
        </w:rPr>
        <w:t> </w:t>
      </w:r>
      <w:r>
        <w:rPr>
          <w:sz w:val="20"/>
        </w:rPr>
        <w:t>vzniknou v souvislosti s prováděním záručních oprav, hradí v plné výši Prodávající.</w:t>
      </w:r>
    </w:p>
    <w:p>
      <w:pPr>
        <w:pStyle w:val="ListParagraph"/>
        <w:numPr>
          <w:ilvl w:val="1"/>
          <w:numId w:val="1"/>
        </w:numPr>
        <w:tabs>
          <w:tab w:pos="849" w:val="left" w:leader="none"/>
        </w:tabs>
        <w:spacing w:line="278" w:lineRule="auto" w:before="75" w:after="0"/>
        <w:ind w:left="849" w:right="137" w:hanging="709"/>
        <w:jc w:val="left"/>
        <w:rPr>
          <w:sz w:val="20"/>
        </w:rPr>
      </w:pPr>
      <w:r>
        <w:rPr>
          <w:sz w:val="20"/>
        </w:rPr>
        <w:t>O</w:t>
      </w:r>
      <w:r>
        <w:rPr>
          <w:spacing w:val="-14"/>
          <w:sz w:val="20"/>
        </w:rPr>
        <w:t> </w:t>
      </w:r>
      <w:r>
        <w:rPr>
          <w:sz w:val="20"/>
        </w:rPr>
        <w:t>odstranění</w:t>
      </w:r>
      <w:r>
        <w:rPr>
          <w:spacing w:val="-13"/>
          <w:sz w:val="20"/>
        </w:rPr>
        <w:t> </w:t>
      </w:r>
      <w:r>
        <w:rPr>
          <w:sz w:val="20"/>
        </w:rPr>
        <w:t>reklamované</w:t>
      </w:r>
      <w:r>
        <w:rPr>
          <w:spacing w:val="-13"/>
          <w:sz w:val="20"/>
        </w:rPr>
        <w:t> </w:t>
      </w:r>
      <w:r>
        <w:rPr>
          <w:sz w:val="20"/>
        </w:rPr>
        <w:t>vady</w:t>
      </w:r>
      <w:r>
        <w:rPr>
          <w:spacing w:val="-13"/>
          <w:sz w:val="20"/>
        </w:rPr>
        <w:t> </w:t>
      </w:r>
      <w:r>
        <w:rPr>
          <w:sz w:val="20"/>
        </w:rPr>
        <w:t>sepíše</w:t>
      </w:r>
      <w:r>
        <w:rPr>
          <w:spacing w:val="-13"/>
          <w:sz w:val="20"/>
        </w:rPr>
        <w:t> </w:t>
      </w:r>
      <w:r>
        <w:rPr>
          <w:sz w:val="20"/>
        </w:rPr>
        <w:t>Prodávající</w:t>
      </w:r>
      <w:r>
        <w:rPr>
          <w:spacing w:val="-13"/>
          <w:sz w:val="20"/>
        </w:rPr>
        <w:t> </w:t>
      </w:r>
      <w:r>
        <w:rPr>
          <w:sz w:val="20"/>
        </w:rPr>
        <w:t>protokol,</w:t>
      </w:r>
      <w:r>
        <w:rPr>
          <w:spacing w:val="-13"/>
          <w:sz w:val="20"/>
        </w:rPr>
        <w:t> </w:t>
      </w:r>
      <w:r>
        <w:rPr>
          <w:sz w:val="20"/>
        </w:rPr>
        <w:t>ve</w:t>
      </w:r>
      <w:r>
        <w:rPr>
          <w:spacing w:val="-13"/>
          <w:sz w:val="20"/>
        </w:rPr>
        <w:t> </w:t>
      </w:r>
      <w:r>
        <w:rPr>
          <w:sz w:val="20"/>
        </w:rPr>
        <w:t>kterém</w:t>
      </w:r>
      <w:r>
        <w:rPr>
          <w:spacing w:val="-14"/>
          <w:sz w:val="20"/>
        </w:rPr>
        <w:t> </w:t>
      </w:r>
      <w:r>
        <w:rPr>
          <w:sz w:val="20"/>
        </w:rPr>
        <w:t>potvrdí</w:t>
      </w:r>
      <w:r>
        <w:rPr>
          <w:spacing w:val="-13"/>
          <w:sz w:val="20"/>
        </w:rPr>
        <w:t> </w:t>
      </w:r>
      <w:r>
        <w:rPr>
          <w:sz w:val="20"/>
        </w:rPr>
        <w:t>odstranění</w:t>
      </w:r>
      <w:r>
        <w:rPr>
          <w:spacing w:val="-13"/>
          <w:sz w:val="20"/>
        </w:rPr>
        <w:t> </w:t>
      </w:r>
      <w:r>
        <w:rPr>
          <w:sz w:val="20"/>
        </w:rPr>
        <w:t>vady nebo uvede důvody, pro které Kupující odmítá opravu převzít.</w:t>
      </w:r>
    </w:p>
    <w:p>
      <w:pPr>
        <w:pStyle w:val="ListParagraph"/>
        <w:numPr>
          <w:ilvl w:val="1"/>
          <w:numId w:val="1"/>
        </w:numPr>
        <w:tabs>
          <w:tab w:pos="849" w:val="left" w:leader="none"/>
        </w:tabs>
        <w:spacing w:line="280" w:lineRule="auto" w:before="70" w:after="0"/>
        <w:ind w:left="849" w:right="138" w:hanging="709"/>
        <w:jc w:val="left"/>
        <w:rPr>
          <w:sz w:val="20"/>
        </w:rPr>
      </w:pPr>
      <w:r>
        <w:rPr>
          <w:sz w:val="20"/>
        </w:rPr>
        <w:t>Neshodnou-li se Smluvní strany v otázce uznatelnosti reklamace, nese náklady na odstranění reklamované</w:t>
      </w:r>
      <w:r>
        <w:rPr>
          <w:spacing w:val="38"/>
          <w:sz w:val="20"/>
        </w:rPr>
        <w:t> </w:t>
      </w:r>
      <w:r>
        <w:rPr>
          <w:sz w:val="20"/>
        </w:rPr>
        <w:t>vady</w:t>
      </w:r>
      <w:r>
        <w:rPr>
          <w:spacing w:val="38"/>
          <w:sz w:val="20"/>
        </w:rPr>
        <w:t> </w:t>
      </w:r>
      <w:r>
        <w:rPr>
          <w:sz w:val="20"/>
        </w:rPr>
        <w:t>v</w:t>
      </w:r>
      <w:r>
        <w:rPr>
          <w:spacing w:val="38"/>
          <w:sz w:val="20"/>
        </w:rPr>
        <w:t> </w:t>
      </w:r>
      <w:r>
        <w:rPr>
          <w:sz w:val="20"/>
        </w:rPr>
        <w:t>těchto</w:t>
      </w:r>
      <w:r>
        <w:rPr>
          <w:spacing w:val="38"/>
          <w:sz w:val="20"/>
        </w:rPr>
        <w:t> </w:t>
      </w:r>
      <w:r>
        <w:rPr>
          <w:sz w:val="20"/>
        </w:rPr>
        <w:t>sporných</w:t>
      </w:r>
      <w:r>
        <w:rPr>
          <w:spacing w:val="38"/>
          <w:sz w:val="20"/>
        </w:rPr>
        <w:t> </w:t>
      </w:r>
      <w:r>
        <w:rPr>
          <w:sz w:val="20"/>
        </w:rPr>
        <w:t>případech</w:t>
      </w:r>
      <w:r>
        <w:rPr>
          <w:spacing w:val="38"/>
          <w:sz w:val="20"/>
        </w:rPr>
        <w:t> </w:t>
      </w:r>
      <w:r>
        <w:rPr>
          <w:sz w:val="20"/>
        </w:rPr>
        <w:t>Prodávající</w:t>
      </w:r>
      <w:r>
        <w:rPr>
          <w:spacing w:val="38"/>
          <w:sz w:val="20"/>
        </w:rPr>
        <w:t> </w:t>
      </w:r>
      <w:r>
        <w:rPr>
          <w:sz w:val="20"/>
        </w:rPr>
        <w:t>až</w:t>
      </w:r>
      <w:r>
        <w:rPr>
          <w:spacing w:val="38"/>
          <w:sz w:val="20"/>
        </w:rPr>
        <w:t> </w:t>
      </w:r>
      <w:r>
        <w:rPr>
          <w:sz w:val="20"/>
        </w:rPr>
        <w:t>do</w:t>
      </w:r>
      <w:r>
        <w:rPr>
          <w:spacing w:val="38"/>
          <w:sz w:val="20"/>
        </w:rPr>
        <w:t> </w:t>
      </w:r>
      <w:r>
        <w:rPr>
          <w:sz w:val="20"/>
        </w:rPr>
        <w:t>případného</w:t>
      </w:r>
      <w:r>
        <w:rPr>
          <w:spacing w:val="38"/>
          <w:sz w:val="20"/>
        </w:rPr>
        <w:t> </w:t>
      </w:r>
      <w:r>
        <w:rPr>
          <w:sz w:val="20"/>
        </w:rPr>
        <w:t>rozhodnutí</w:t>
      </w:r>
    </w:p>
    <w:p>
      <w:pPr>
        <w:pStyle w:val="ListParagraph"/>
        <w:spacing w:after="0" w:line="280" w:lineRule="auto"/>
        <w:jc w:val="left"/>
        <w:rPr>
          <w:sz w:val="20"/>
        </w:rPr>
        <w:sectPr>
          <w:pgSz w:w="11910" w:h="16840"/>
          <w:pgMar w:header="0" w:footer="1245" w:top="1320" w:bottom="1440" w:left="1275" w:right="1275"/>
        </w:sectPr>
      </w:pPr>
    </w:p>
    <w:p>
      <w:pPr>
        <w:pStyle w:val="BodyText"/>
        <w:spacing w:line="278" w:lineRule="auto" w:before="83"/>
        <w:ind w:right="139" w:firstLine="0"/>
        <w:jc w:val="left"/>
      </w:pPr>
      <w:r>
        <w:rPr/>
        <w:t>soudu.</w:t>
      </w:r>
      <w:r>
        <w:rPr>
          <w:spacing w:val="40"/>
        </w:rPr>
        <w:t> </w:t>
      </w:r>
      <w:r>
        <w:rPr/>
        <w:t>Prokáže-li</w:t>
      </w:r>
      <w:r>
        <w:rPr>
          <w:spacing w:val="40"/>
        </w:rPr>
        <w:t> </w:t>
      </w:r>
      <w:r>
        <w:rPr/>
        <w:t>se,</w:t>
      </w:r>
      <w:r>
        <w:rPr>
          <w:spacing w:val="40"/>
        </w:rPr>
        <w:t> </w:t>
      </w:r>
      <w:r>
        <w:rPr/>
        <w:t>že</w:t>
      </w:r>
      <w:r>
        <w:rPr>
          <w:spacing w:val="40"/>
        </w:rPr>
        <w:t> </w:t>
      </w:r>
      <w:r>
        <w:rPr/>
        <w:t>Kupující</w:t>
      </w:r>
      <w:r>
        <w:rPr>
          <w:spacing w:val="40"/>
        </w:rPr>
        <w:t> </w:t>
      </w:r>
      <w:r>
        <w:rPr/>
        <w:t>reklamoval</w:t>
      </w:r>
      <w:r>
        <w:rPr>
          <w:spacing w:val="40"/>
        </w:rPr>
        <w:t> </w:t>
      </w:r>
      <w:r>
        <w:rPr/>
        <w:t>neoprávněně,</w:t>
      </w:r>
      <w:r>
        <w:rPr>
          <w:spacing w:val="40"/>
        </w:rPr>
        <w:t> </w:t>
      </w:r>
      <w:r>
        <w:rPr/>
        <w:t>je</w:t>
      </w:r>
      <w:r>
        <w:rPr>
          <w:spacing w:val="40"/>
        </w:rPr>
        <w:t> </w:t>
      </w:r>
      <w:r>
        <w:rPr/>
        <w:t>Kupující</w:t>
      </w:r>
      <w:r>
        <w:rPr>
          <w:spacing w:val="40"/>
        </w:rPr>
        <w:t> </w:t>
      </w:r>
      <w:r>
        <w:rPr/>
        <w:t>povinen</w:t>
      </w:r>
      <w:r>
        <w:rPr>
          <w:spacing w:val="40"/>
        </w:rPr>
        <w:t> </w:t>
      </w:r>
      <w:r>
        <w:rPr/>
        <w:t>uhradit</w:t>
      </w:r>
      <w:r>
        <w:rPr>
          <w:spacing w:val="40"/>
        </w:rPr>
        <w:t> </w:t>
      </w:r>
      <w:r>
        <w:rPr/>
        <w:t>Prodávajícímu veškeré jemu v souvislosti s odstraněním vady vzniklé náklady.</w:t>
      </w:r>
    </w:p>
    <w:p>
      <w:pPr>
        <w:pStyle w:val="BodyText"/>
        <w:spacing w:before="40"/>
        <w:ind w:left="0" w:firstLine="0"/>
        <w:jc w:val="left"/>
      </w:pPr>
    </w:p>
    <w:p>
      <w:pPr>
        <w:pStyle w:val="Heading1"/>
        <w:numPr>
          <w:ilvl w:val="0"/>
          <w:numId w:val="1"/>
        </w:numPr>
        <w:tabs>
          <w:tab w:pos="849" w:val="left" w:leader="none"/>
        </w:tabs>
        <w:spacing w:line="240" w:lineRule="auto" w:before="1" w:after="0"/>
        <w:ind w:left="849" w:right="0" w:hanging="708"/>
        <w:jc w:val="left"/>
      </w:pPr>
      <w:r>
        <w:rPr/>
        <w:t>SMLUVNÍ</w:t>
      </w:r>
      <w:r>
        <w:rPr>
          <w:spacing w:val="-8"/>
        </w:rPr>
        <w:t> </w:t>
      </w:r>
      <w:r>
        <w:rPr/>
        <w:t>POKUTY</w:t>
      </w:r>
      <w:r>
        <w:rPr>
          <w:spacing w:val="-7"/>
        </w:rPr>
        <w:t> </w:t>
      </w:r>
      <w:r>
        <w:rPr/>
        <w:t>A</w:t>
      </w:r>
      <w:r>
        <w:rPr>
          <w:spacing w:val="-7"/>
        </w:rPr>
        <w:t> </w:t>
      </w:r>
      <w:r>
        <w:rPr>
          <w:spacing w:val="-2"/>
        </w:rPr>
        <w:t>SANKCE</w:t>
      </w:r>
    </w:p>
    <w:p>
      <w:pPr>
        <w:pStyle w:val="ListParagraph"/>
        <w:numPr>
          <w:ilvl w:val="1"/>
          <w:numId w:val="1"/>
        </w:numPr>
        <w:tabs>
          <w:tab w:pos="849" w:val="left" w:leader="none"/>
        </w:tabs>
        <w:spacing w:line="278" w:lineRule="auto" w:before="123" w:after="0"/>
        <w:ind w:left="849" w:right="139" w:hanging="709"/>
        <w:jc w:val="both"/>
        <w:rPr>
          <w:sz w:val="20"/>
        </w:rPr>
      </w:pPr>
      <w:r>
        <w:rPr>
          <w:sz w:val="20"/>
        </w:rPr>
        <w:t>Pro případ prodlení</w:t>
      </w:r>
      <w:r>
        <w:rPr>
          <w:spacing w:val="31"/>
          <w:sz w:val="20"/>
        </w:rPr>
        <w:t> </w:t>
      </w:r>
      <w:r>
        <w:rPr>
          <w:sz w:val="20"/>
        </w:rPr>
        <w:t>s</w:t>
      </w:r>
      <w:r>
        <w:rPr>
          <w:spacing w:val="31"/>
          <w:sz w:val="20"/>
        </w:rPr>
        <w:t> </w:t>
      </w:r>
      <w:r>
        <w:rPr>
          <w:sz w:val="20"/>
        </w:rPr>
        <w:t>lhůtou plnění</w:t>
      </w:r>
      <w:r>
        <w:rPr>
          <w:spacing w:val="31"/>
          <w:sz w:val="20"/>
        </w:rPr>
        <w:t> </w:t>
      </w:r>
      <w:r>
        <w:rPr>
          <w:sz w:val="20"/>
        </w:rPr>
        <w:t>je</w:t>
      </w:r>
      <w:r>
        <w:rPr>
          <w:spacing w:val="31"/>
          <w:sz w:val="20"/>
        </w:rPr>
        <w:t> </w:t>
      </w:r>
      <w:r>
        <w:rPr>
          <w:sz w:val="20"/>
        </w:rPr>
        <w:t>Kupující</w:t>
      </w:r>
      <w:r>
        <w:rPr>
          <w:spacing w:val="31"/>
          <w:sz w:val="20"/>
        </w:rPr>
        <w:t> </w:t>
      </w:r>
      <w:r>
        <w:rPr>
          <w:sz w:val="20"/>
        </w:rPr>
        <w:t>oprávněn účtovat</w:t>
      </w:r>
      <w:r>
        <w:rPr>
          <w:spacing w:val="31"/>
          <w:sz w:val="20"/>
        </w:rPr>
        <w:t> </w:t>
      </w:r>
      <w:r>
        <w:rPr>
          <w:sz w:val="20"/>
        </w:rPr>
        <w:t>smluvní</w:t>
      </w:r>
      <w:r>
        <w:rPr>
          <w:spacing w:val="31"/>
          <w:sz w:val="20"/>
        </w:rPr>
        <w:t> </w:t>
      </w:r>
      <w:r>
        <w:rPr>
          <w:sz w:val="20"/>
        </w:rPr>
        <w:t>pokutu ve</w:t>
      </w:r>
      <w:r>
        <w:rPr>
          <w:spacing w:val="31"/>
          <w:sz w:val="20"/>
        </w:rPr>
        <w:t> </w:t>
      </w:r>
      <w:r>
        <w:rPr>
          <w:sz w:val="20"/>
        </w:rPr>
        <w:t>výši 0,05 % z Kupní ceny prodleného Zboží za každý i započatý den prodlení.</w:t>
      </w:r>
    </w:p>
    <w:p>
      <w:pPr>
        <w:pStyle w:val="ListParagraph"/>
        <w:numPr>
          <w:ilvl w:val="1"/>
          <w:numId w:val="1"/>
        </w:numPr>
        <w:tabs>
          <w:tab w:pos="849" w:val="left" w:leader="none"/>
        </w:tabs>
        <w:spacing w:line="278" w:lineRule="auto" w:before="75" w:after="0"/>
        <w:ind w:left="849" w:right="138" w:hanging="709"/>
        <w:jc w:val="both"/>
        <w:rPr>
          <w:sz w:val="20"/>
        </w:rPr>
      </w:pPr>
      <w:r>
        <w:rPr>
          <w:sz w:val="20"/>
        </w:rPr>
        <w:t>Pro</w:t>
      </w:r>
      <w:r>
        <w:rPr>
          <w:spacing w:val="-13"/>
          <w:sz w:val="20"/>
        </w:rPr>
        <w:t> </w:t>
      </w:r>
      <w:r>
        <w:rPr>
          <w:sz w:val="20"/>
        </w:rPr>
        <w:t>případ</w:t>
      </w:r>
      <w:r>
        <w:rPr>
          <w:spacing w:val="-12"/>
          <w:sz w:val="20"/>
        </w:rPr>
        <w:t> </w:t>
      </w:r>
      <w:r>
        <w:rPr>
          <w:sz w:val="20"/>
        </w:rPr>
        <w:t>prodlení</w:t>
      </w:r>
      <w:r>
        <w:rPr>
          <w:spacing w:val="-13"/>
          <w:sz w:val="20"/>
        </w:rPr>
        <w:t> </w:t>
      </w:r>
      <w:r>
        <w:rPr>
          <w:sz w:val="20"/>
        </w:rPr>
        <w:t>se</w:t>
      </w:r>
      <w:r>
        <w:rPr>
          <w:spacing w:val="-12"/>
          <w:sz w:val="20"/>
        </w:rPr>
        <w:t> </w:t>
      </w:r>
      <w:r>
        <w:rPr>
          <w:sz w:val="20"/>
        </w:rPr>
        <w:t>zaplacením</w:t>
      </w:r>
      <w:r>
        <w:rPr>
          <w:spacing w:val="-13"/>
          <w:sz w:val="20"/>
        </w:rPr>
        <w:t> </w:t>
      </w:r>
      <w:r>
        <w:rPr>
          <w:sz w:val="20"/>
        </w:rPr>
        <w:t>dohodnuté</w:t>
      </w:r>
      <w:r>
        <w:rPr>
          <w:spacing w:val="-12"/>
          <w:sz w:val="20"/>
        </w:rPr>
        <w:t> </w:t>
      </w:r>
      <w:r>
        <w:rPr>
          <w:sz w:val="20"/>
        </w:rPr>
        <w:t>Kupní</w:t>
      </w:r>
      <w:r>
        <w:rPr>
          <w:spacing w:val="-13"/>
          <w:sz w:val="20"/>
        </w:rPr>
        <w:t> </w:t>
      </w:r>
      <w:r>
        <w:rPr>
          <w:sz w:val="20"/>
        </w:rPr>
        <w:t>ceny</w:t>
      </w:r>
      <w:r>
        <w:rPr>
          <w:spacing w:val="-12"/>
          <w:sz w:val="20"/>
        </w:rPr>
        <w:t> </w:t>
      </w:r>
      <w:r>
        <w:rPr>
          <w:sz w:val="20"/>
        </w:rPr>
        <w:t>je</w:t>
      </w:r>
      <w:r>
        <w:rPr>
          <w:spacing w:val="-13"/>
          <w:sz w:val="20"/>
        </w:rPr>
        <w:t> </w:t>
      </w:r>
      <w:r>
        <w:rPr>
          <w:sz w:val="20"/>
        </w:rPr>
        <w:t>Prodávající</w:t>
      </w:r>
      <w:r>
        <w:rPr>
          <w:spacing w:val="-12"/>
          <w:sz w:val="20"/>
        </w:rPr>
        <w:t> </w:t>
      </w:r>
      <w:r>
        <w:rPr>
          <w:sz w:val="20"/>
        </w:rPr>
        <w:t>oprávněn</w:t>
      </w:r>
      <w:r>
        <w:rPr>
          <w:spacing w:val="-13"/>
          <w:sz w:val="20"/>
        </w:rPr>
        <w:t> </w:t>
      </w:r>
      <w:r>
        <w:rPr>
          <w:sz w:val="20"/>
        </w:rPr>
        <w:t>účtovat</w:t>
      </w:r>
      <w:r>
        <w:rPr>
          <w:spacing w:val="-12"/>
          <w:sz w:val="20"/>
        </w:rPr>
        <w:t> </w:t>
      </w:r>
      <w:r>
        <w:rPr>
          <w:sz w:val="20"/>
        </w:rPr>
        <w:t>úrok z prodlení z dlužné částky za každý i započatý den prodlení, a to ve výši stanovené obecnými právními předpisy.</w:t>
      </w:r>
    </w:p>
    <w:p>
      <w:pPr>
        <w:pStyle w:val="ListParagraph"/>
        <w:numPr>
          <w:ilvl w:val="1"/>
          <w:numId w:val="1"/>
        </w:numPr>
        <w:tabs>
          <w:tab w:pos="849" w:val="left" w:leader="none"/>
        </w:tabs>
        <w:spacing w:line="280" w:lineRule="auto" w:before="69" w:after="0"/>
        <w:ind w:left="849" w:right="139" w:hanging="709"/>
        <w:jc w:val="both"/>
        <w:rPr>
          <w:sz w:val="20"/>
        </w:rPr>
      </w:pPr>
      <w:r>
        <w:rPr>
          <w:sz w:val="20"/>
        </w:rPr>
        <w:t>Pro případ prodlení Prodávajícího s odstraněním vady je Kupující oprávněn účtovat smluvní pokutu ve výši 100,00 Kč za každý i započatý den prodlení.</w:t>
      </w:r>
    </w:p>
    <w:p>
      <w:pPr>
        <w:pStyle w:val="ListParagraph"/>
        <w:numPr>
          <w:ilvl w:val="1"/>
          <w:numId w:val="1"/>
        </w:numPr>
        <w:tabs>
          <w:tab w:pos="849" w:val="left" w:leader="none"/>
        </w:tabs>
        <w:spacing w:line="278" w:lineRule="auto" w:before="70" w:after="0"/>
        <w:ind w:left="849" w:right="138" w:hanging="709"/>
        <w:jc w:val="both"/>
        <w:rPr>
          <w:sz w:val="20"/>
        </w:rPr>
      </w:pPr>
      <w:r>
        <w:rPr>
          <w:sz w:val="20"/>
        </w:rPr>
        <w:t>Smluvní pokuty a úroky se nezapočítávají na náhradu případně vzniklé škody, kterou lze vymáhat</w:t>
      </w:r>
      <w:r>
        <w:rPr>
          <w:spacing w:val="-6"/>
          <w:sz w:val="20"/>
        </w:rPr>
        <w:t> </w:t>
      </w:r>
      <w:r>
        <w:rPr>
          <w:sz w:val="20"/>
        </w:rPr>
        <w:t>samostatně.</w:t>
      </w:r>
      <w:r>
        <w:rPr>
          <w:spacing w:val="-6"/>
          <w:sz w:val="20"/>
        </w:rPr>
        <w:t> </w:t>
      </w:r>
      <w:r>
        <w:rPr>
          <w:sz w:val="20"/>
        </w:rPr>
        <w:t>Smluvní</w:t>
      </w:r>
      <w:r>
        <w:rPr>
          <w:spacing w:val="-6"/>
          <w:sz w:val="20"/>
        </w:rPr>
        <w:t> </w:t>
      </w:r>
      <w:r>
        <w:rPr>
          <w:sz w:val="20"/>
        </w:rPr>
        <w:t>pokuty</w:t>
      </w:r>
      <w:r>
        <w:rPr>
          <w:spacing w:val="-6"/>
          <w:sz w:val="20"/>
        </w:rPr>
        <w:t> </w:t>
      </w:r>
      <w:r>
        <w:rPr>
          <w:sz w:val="20"/>
        </w:rPr>
        <w:t>a</w:t>
      </w:r>
      <w:r>
        <w:rPr>
          <w:spacing w:val="-6"/>
          <w:sz w:val="20"/>
        </w:rPr>
        <w:t> </w:t>
      </w:r>
      <w:r>
        <w:rPr>
          <w:sz w:val="20"/>
        </w:rPr>
        <w:t>úroky</w:t>
      </w:r>
      <w:r>
        <w:rPr>
          <w:spacing w:val="-6"/>
          <w:sz w:val="20"/>
        </w:rPr>
        <w:t> </w:t>
      </w:r>
      <w:r>
        <w:rPr>
          <w:sz w:val="20"/>
        </w:rPr>
        <w:t>nejsou</w:t>
      </w:r>
      <w:r>
        <w:rPr>
          <w:spacing w:val="-6"/>
          <w:sz w:val="20"/>
        </w:rPr>
        <w:t> </w:t>
      </w:r>
      <w:r>
        <w:rPr>
          <w:sz w:val="20"/>
        </w:rPr>
        <w:t>Smluvní</w:t>
      </w:r>
      <w:r>
        <w:rPr>
          <w:spacing w:val="-6"/>
          <w:sz w:val="20"/>
        </w:rPr>
        <w:t> </w:t>
      </w:r>
      <w:r>
        <w:rPr>
          <w:sz w:val="20"/>
        </w:rPr>
        <w:t>strany</w:t>
      </w:r>
      <w:r>
        <w:rPr>
          <w:spacing w:val="-6"/>
          <w:sz w:val="20"/>
        </w:rPr>
        <w:t> </w:t>
      </w:r>
      <w:r>
        <w:rPr>
          <w:sz w:val="20"/>
        </w:rPr>
        <w:t>oprávněny</w:t>
      </w:r>
      <w:r>
        <w:rPr>
          <w:spacing w:val="-6"/>
          <w:sz w:val="20"/>
        </w:rPr>
        <w:t> </w:t>
      </w:r>
      <w:r>
        <w:rPr>
          <w:sz w:val="20"/>
        </w:rPr>
        <w:t>započíst</w:t>
      </w:r>
      <w:r>
        <w:rPr>
          <w:spacing w:val="-6"/>
          <w:sz w:val="20"/>
        </w:rPr>
        <w:t> </w:t>
      </w:r>
      <w:r>
        <w:rPr>
          <w:sz w:val="20"/>
        </w:rPr>
        <w:t>proti své oprávněné pohledávce vůči druhé Smluvní straně.</w:t>
      </w:r>
    </w:p>
    <w:p>
      <w:pPr>
        <w:pStyle w:val="BodyText"/>
        <w:spacing w:before="43"/>
        <w:ind w:left="0" w:firstLine="0"/>
        <w:jc w:val="left"/>
      </w:pPr>
    </w:p>
    <w:p>
      <w:pPr>
        <w:pStyle w:val="Heading1"/>
        <w:numPr>
          <w:ilvl w:val="0"/>
          <w:numId w:val="1"/>
        </w:numPr>
        <w:tabs>
          <w:tab w:pos="849" w:val="left" w:leader="none"/>
        </w:tabs>
        <w:spacing w:line="240" w:lineRule="auto" w:before="1" w:after="0"/>
        <w:ind w:left="849" w:right="0" w:hanging="708"/>
        <w:jc w:val="left"/>
      </w:pPr>
      <w:r>
        <w:rPr/>
        <w:t>OSTATNÍ</w:t>
      </w:r>
      <w:r>
        <w:rPr>
          <w:spacing w:val="-10"/>
        </w:rPr>
        <w:t> </w:t>
      </w:r>
      <w:r>
        <w:rPr/>
        <w:t>A</w:t>
      </w:r>
      <w:r>
        <w:rPr>
          <w:spacing w:val="-10"/>
        </w:rPr>
        <w:t> </w:t>
      </w:r>
      <w:r>
        <w:rPr/>
        <w:t>ZÁVĚREČNÁ</w:t>
      </w:r>
      <w:r>
        <w:rPr>
          <w:spacing w:val="-10"/>
        </w:rPr>
        <w:t> </w:t>
      </w:r>
      <w:r>
        <w:rPr>
          <w:spacing w:val="-2"/>
        </w:rPr>
        <w:t>USTANOVENÍ</w:t>
      </w:r>
    </w:p>
    <w:p>
      <w:pPr>
        <w:pStyle w:val="ListParagraph"/>
        <w:numPr>
          <w:ilvl w:val="1"/>
          <w:numId w:val="1"/>
        </w:numPr>
        <w:tabs>
          <w:tab w:pos="849" w:val="left" w:leader="none"/>
        </w:tabs>
        <w:spacing w:line="276" w:lineRule="auto" w:before="118" w:after="0"/>
        <w:ind w:left="849" w:right="135" w:hanging="709"/>
        <w:jc w:val="both"/>
        <w:rPr>
          <w:sz w:val="20"/>
        </w:rPr>
      </w:pPr>
      <w:r>
        <w:rPr>
          <w:sz w:val="20"/>
        </w:rPr>
        <w:t>Smluvní</w:t>
      </w:r>
      <w:r>
        <w:rPr>
          <w:spacing w:val="-10"/>
          <w:sz w:val="20"/>
        </w:rPr>
        <w:t> </w:t>
      </w:r>
      <w:r>
        <w:rPr>
          <w:sz w:val="20"/>
        </w:rPr>
        <w:t>strany</w:t>
      </w:r>
      <w:r>
        <w:rPr>
          <w:spacing w:val="-11"/>
          <w:sz w:val="20"/>
        </w:rPr>
        <w:t> </w:t>
      </w:r>
      <w:r>
        <w:rPr>
          <w:sz w:val="20"/>
        </w:rPr>
        <w:t>jsou</w:t>
      </w:r>
      <w:r>
        <w:rPr>
          <w:spacing w:val="-11"/>
          <w:sz w:val="20"/>
        </w:rPr>
        <w:t> </w:t>
      </w:r>
      <w:r>
        <w:rPr>
          <w:sz w:val="20"/>
        </w:rPr>
        <w:t>povinny</w:t>
      </w:r>
      <w:r>
        <w:rPr>
          <w:spacing w:val="-11"/>
          <w:sz w:val="20"/>
        </w:rPr>
        <w:t> </w:t>
      </w:r>
      <w:r>
        <w:rPr>
          <w:sz w:val="20"/>
        </w:rPr>
        <w:t>zachovávat</w:t>
      </w:r>
      <w:r>
        <w:rPr>
          <w:spacing w:val="-11"/>
          <w:sz w:val="20"/>
        </w:rPr>
        <w:t> </w:t>
      </w:r>
      <w:r>
        <w:rPr>
          <w:sz w:val="20"/>
        </w:rPr>
        <w:t>mlčenlivost</w:t>
      </w:r>
      <w:r>
        <w:rPr>
          <w:spacing w:val="-11"/>
          <w:sz w:val="20"/>
        </w:rPr>
        <w:t> </w:t>
      </w:r>
      <w:r>
        <w:rPr>
          <w:sz w:val="20"/>
        </w:rPr>
        <w:t>o</w:t>
      </w:r>
      <w:r>
        <w:rPr>
          <w:spacing w:val="-11"/>
          <w:sz w:val="20"/>
        </w:rPr>
        <w:t> </w:t>
      </w:r>
      <w:r>
        <w:rPr>
          <w:sz w:val="20"/>
        </w:rPr>
        <w:t>všech</w:t>
      </w:r>
      <w:r>
        <w:rPr>
          <w:spacing w:val="-11"/>
          <w:sz w:val="20"/>
        </w:rPr>
        <w:t> </w:t>
      </w:r>
      <w:r>
        <w:rPr>
          <w:sz w:val="20"/>
        </w:rPr>
        <w:t>skutečnostech,</w:t>
      </w:r>
      <w:r>
        <w:rPr>
          <w:spacing w:val="-10"/>
          <w:sz w:val="20"/>
        </w:rPr>
        <w:t> </w:t>
      </w:r>
      <w:r>
        <w:rPr>
          <w:sz w:val="20"/>
        </w:rPr>
        <w:t>které</w:t>
      </w:r>
      <w:r>
        <w:rPr>
          <w:spacing w:val="-11"/>
          <w:sz w:val="20"/>
        </w:rPr>
        <w:t> </w:t>
      </w:r>
      <w:r>
        <w:rPr>
          <w:sz w:val="20"/>
        </w:rPr>
        <w:t>se</w:t>
      </w:r>
      <w:r>
        <w:rPr>
          <w:spacing w:val="-11"/>
          <w:sz w:val="20"/>
        </w:rPr>
        <w:t> </w:t>
      </w:r>
      <w:r>
        <w:rPr>
          <w:sz w:val="20"/>
        </w:rPr>
        <w:t>dozvěděly při</w:t>
      </w:r>
      <w:r>
        <w:rPr>
          <w:spacing w:val="-12"/>
          <w:sz w:val="20"/>
        </w:rPr>
        <w:t> </w:t>
      </w:r>
      <w:r>
        <w:rPr>
          <w:sz w:val="20"/>
        </w:rPr>
        <w:t>provádění</w:t>
      </w:r>
      <w:r>
        <w:rPr>
          <w:spacing w:val="-12"/>
          <w:sz w:val="20"/>
        </w:rPr>
        <w:t> </w:t>
      </w:r>
      <w:r>
        <w:rPr>
          <w:sz w:val="20"/>
        </w:rPr>
        <w:t>Smlouvy</w:t>
      </w:r>
      <w:r>
        <w:rPr>
          <w:spacing w:val="-12"/>
          <w:sz w:val="20"/>
        </w:rPr>
        <w:t> </w:t>
      </w:r>
      <w:r>
        <w:rPr>
          <w:sz w:val="20"/>
        </w:rPr>
        <w:t>a</w:t>
      </w:r>
      <w:r>
        <w:rPr>
          <w:spacing w:val="-12"/>
          <w:sz w:val="20"/>
        </w:rPr>
        <w:t> </w:t>
      </w:r>
      <w:r>
        <w:rPr>
          <w:sz w:val="20"/>
        </w:rPr>
        <w:t>v</w:t>
      </w:r>
      <w:r>
        <w:rPr>
          <w:spacing w:val="-12"/>
          <w:sz w:val="20"/>
        </w:rPr>
        <w:t> </w:t>
      </w:r>
      <w:r>
        <w:rPr>
          <w:sz w:val="20"/>
        </w:rPr>
        <w:t>souvislosti</w:t>
      </w:r>
      <w:r>
        <w:rPr>
          <w:spacing w:val="-12"/>
          <w:sz w:val="20"/>
        </w:rPr>
        <w:t> </w:t>
      </w:r>
      <w:r>
        <w:rPr>
          <w:sz w:val="20"/>
        </w:rPr>
        <w:t>s</w:t>
      </w:r>
      <w:r>
        <w:rPr>
          <w:spacing w:val="-12"/>
          <w:sz w:val="20"/>
        </w:rPr>
        <w:t> </w:t>
      </w:r>
      <w:r>
        <w:rPr>
          <w:sz w:val="20"/>
        </w:rPr>
        <w:t>ní</w:t>
      </w:r>
      <w:r>
        <w:rPr>
          <w:spacing w:val="-12"/>
          <w:sz w:val="20"/>
        </w:rPr>
        <w:t> </w:t>
      </w:r>
      <w:r>
        <w:rPr>
          <w:sz w:val="20"/>
        </w:rPr>
        <w:t>a</w:t>
      </w:r>
      <w:r>
        <w:rPr>
          <w:spacing w:val="-12"/>
          <w:sz w:val="20"/>
        </w:rPr>
        <w:t> </w:t>
      </w:r>
      <w:r>
        <w:rPr>
          <w:sz w:val="20"/>
        </w:rPr>
        <w:t>které</w:t>
      </w:r>
      <w:r>
        <w:rPr>
          <w:spacing w:val="-12"/>
          <w:sz w:val="20"/>
        </w:rPr>
        <w:t> </w:t>
      </w:r>
      <w:r>
        <w:rPr>
          <w:sz w:val="20"/>
        </w:rPr>
        <w:t>jsou</w:t>
      </w:r>
      <w:r>
        <w:rPr>
          <w:spacing w:val="-12"/>
          <w:sz w:val="20"/>
        </w:rPr>
        <w:t> </w:t>
      </w:r>
      <w:r>
        <w:rPr>
          <w:sz w:val="20"/>
        </w:rPr>
        <w:t>chráněny</w:t>
      </w:r>
      <w:r>
        <w:rPr>
          <w:spacing w:val="-12"/>
          <w:sz w:val="20"/>
        </w:rPr>
        <w:t> </w:t>
      </w:r>
      <w:r>
        <w:rPr>
          <w:sz w:val="20"/>
        </w:rPr>
        <w:t>příslušnými</w:t>
      </w:r>
      <w:r>
        <w:rPr>
          <w:spacing w:val="-12"/>
          <w:sz w:val="20"/>
        </w:rPr>
        <w:t> </w:t>
      </w:r>
      <w:r>
        <w:rPr>
          <w:sz w:val="20"/>
        </w:rPr>
        <w:t>právními</w:t>
      </w:r>
      <w:r>
        <w:rPr>
          <w:spacing w:val="-12"/>
          <w:sz w:val="20"/>
        </w:rPr>
        <w:t> </w:t>
      </w:r>
      <w:r>
        <w:rPr>
          <w:sz w:val="20"/>
        </w:rPr>
        <w:t>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Smlouvy. Tyto povinnosti se Smluvní strany zavazují zajistit i u všech svých zaměstnanců, případně jiných osob, které jsou k provádění Smlouvy využity.</w:t>
      </w:r>
    </w:p>
    <w:p>
      <w:pPr>
        <w:pStyle w:val="ListParagraph"/>
        <w:numPr>
          <w:ilvl w:val="1"/>
          <w:numId w:val="1"/>
        </w:numPr>
        <w:tabs>
          <w:tab w:pos="849" w:val="left" w:leader="none"/>
        </w:tabs>
        <w:spacing w:line="240" w:lineRule="auto" w:before="80" w:after="0"/>
        <w:ind w:left="849" w:right="0" w:hanging="708"/>
        <w:jc w:val="both"/>
        <w:rPr>
          <w:sz w:val="20"/>
        </w:rPr>
      </w:pPr>
      <w:r>
        <w:rPr>
          <w:sz w:val="20"/>
        </w:rPr>
        <w:t>Smluvní</w:t>
      </w:r>
      <w:r>
        <w:rPr>
          <w:spacing w:val="-7"/>
          <w:sz w:val="20"/>
        </w:rPr>
        <w:t> </w:t>
      </w:r>
      <w:r>
        <w:rPr>
          <w:sz w:val="20"/>
        </w:rPr>
        <w:t>strany</w:t>
      </w:r>
      <w:r>
        <w:rPr>
          <w:spacing w:val="-8"/>
          <w:sz w:val="20"/>
        </w:rPr>
        <w:t> </w:t>
      </w:r>
      <w:r>
        <w:rPr>
          <w:sz w:val="20"/>
        </w:rPr>
        <w:t>souhlasí</w:t>
      </w:r>
      <w:r>
        <w:rPr>
          <w:spacing w:val="-6"/>
          <w:sz w:val="20"/>
        </w:rPr>
        <w:t> </w:t>
      </w:r>
      <w:r>
        <w:rPr>
          <w:sz w:val="20"/>
        </w:rPr>
        <w:t>se</w:t>
      </w:r>
      <w:r>
        <w:rPr>
          <w:spacing w:val="-7"/>
          <w:sz w:val="20"/>
        </w:rPr>
        <w:t> </w:t>
      </w:r>
      <w:r>
        <w:rPr>
          <w:sz w:val="20"/>
        </w:rPr>
        <w:t>zveřejněním</w:t>
      </w:r>
      <w:r>
        <w:rPr>
          <w:spacing w:val="-7"/>
          <w:sz w:val="20"/>
        </w:rPr>
        <w:t> </w:t>
      </w:r>
      <w:r>
        <w:rPr>
          <w:sz w:val="20"/>
        </w:rPr>
        <w:t>této</w:t>
      </w:r>
      <w:r>
        <w:rPr>
          <w:spacing w:val="-8"/>
          <w:sz w:val="20"/>
        </w:rPr>
        <w:t> </w:t>
      </w:r>
      <w:r>
        <w:rPr>
          <w:sz w:val="20"/>
        </w:rPr>
        <w:t>Smlouvy,</w:t>
      </w:r>
      <w:r>
        <w:rPr>
          <w:spacing w:val="-6"/>
          <w:sz w:val="20"/>
        </w:rPr>
        <w:t> </w:t>
      </w:r>
      <w:r>
        <w:rPr>
          <w:sz w:val="20"/>
        </w:rPr>
        <w:t>a</w:t>
      </w:r>
      <w:r>
        <w:rPr>
          <w:spacing w:val="-8"/>
          <w:sz w:val="20"/>
        </w:rPr>
        <w:t> </w:t>
      </w:r>
      <w:r>
        <w:rPr>
          <w:sz w:val="20"/>
        </w:rPr>
        <w:t>to</w:t>
      </w:r>
      <w:r>
        <w:rPr>
          <w:spacing w:val="-7"/>
          <w:sz w:val="20"/>
        </w:rPr>
        <w:t> </w:t>
      </w:r>
      <w:r>
        <w:rPr>
          <w:sz w:val="20"/>
        </w:rPr>
        <w:t>včetně</w:t>
      </w:r>
      <w:r>
        <w:rPr>
          <w:spacing w:val="-7"/>
          <w:sz w:val="20"/>
        </w:rPr>
        <w:t> </w:t>
      </w:r>
      <w:r>
        <w:rPr>
          <w:sz w:val="20"/>
        </w:rPr>
        <w:t>všech</w:t>
      </w:r>
      <w:r>
        <w:rPr>
          <w:spacing w:val="-7"/>
          <w:sz w:val="20"/>
        </w:rPr>
        <w:t> </w:t>
      </w:r>
      <w:r>
        <w:rPr>
          <w:sz w:val="20"/>
        </w:rPr>
        <w:t>jejích</w:t>
      </w:r>
      <w:r>
        <w:rPr>
          <w:spacing w:val="-8"/>
          <w:sz w:val="20"/>
        </w:rPr>
        <w:t> </w:t>
      </w:r>
      <w:r>
        <w:rPr>
          <w:sz w:val="20"/>
        </w:rPr>
        <w:t>změn</w:t>
      </w:r>
      <w:r>
        <w:rPr>
          <w:spacing w:val="-7"/>
          <w:sz w:val="20"/>
        </w:rPr>
        <w:t> </w:t>
      </w:r>
      <w:r>
        <w:rPr>
          <w:sz w:val="20"/>
        </w:rPr>
        <w:t>a</w:t>
      </w:r>
      <w:r>
        <w:rPr>
          <w:spacing w:val="-7"/>
          <w:sz w:val="20"/>
        </w:rPr>
        <w:t> </w:t>
      </w:r>
      <w:r>
        <w:rPr>
          <w:spacing w:val="-2"/>
          <w:sz w:val="20"/>
        </w:rPr>
        <w:t>dodatků.</w:t>
      </w:r>
    </w:p>
    <w:p>
      <w:pPr>
        <w:pStyle w:val="ListParagraph"/>
        <w:numPr>
          <w:ilvl w:val="1"/>
          <w:numId w:val="1"/>
        </w:numPr>
        <w:tabs>
          <w:tab w:pos="849" w:val="left" w:leader="none"/>
        </w:tabs>
        <w:spacing w:line="278" w:lineRule="auto" w:before="123" w:after="0"/>
        <w:ind w:left="849" w:right="138" w:hanging="709"/>
        <w:jc w:val="both"/>
        <w:rPr>
          <w:sz w:val="20"/>
        </w:rPr>
      </w:pPr>
      <w:r>
        <w:rPr>
          <w:sz w:val="20"/>
        </w:rPr>
        <w:t>Prodávající není oprávněn postoupit pohledávku plynoucí ze Smlouvy třetí osobě bez předchozího písemného souhlasu Kupujícího.</w:t>
      </w:r>
    </w:p>
    <w:p>
      <w:pPr>
        <w:pStyle w:val="ListParagraph"/>
        <w:numPr>
          <w:ilvl w:val="1"/>
          <w:numId w:val="1"/>
        </w:numPr>
        <w:tabs>
          <w:tab w:pos="849" w:val="left" w:leader="none"/>
        </w:tabs>
        <w:spacing w:line="276" w:lineRule="auto" w:before="75" w:after="0"/>
        <w:ind w:left="849" w:right="137" w:hanging="709"/>
        <w:jc w:val="both"/>
        <w:rPr>
          <w:sz w:val="20"/>
        </w:rPr>
      </w:pPr>
      <w:r>
        <w:rPr>
          <w:sz w:val="20"/>
        </w:rP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w:t>
      </w:r>
      <w:r>
        <w:rPr>
          <w:spacing w:val="-9"/>
          <w:sz w:val="20"/>
        </w:rPr>
        <w:t> </w:t>
      </w:r>
      <w:r>
        <w:rPr>
          <w:sz w:val="20"/>
        </w:rPr>
        <w:t>Zboží,</w:t>
      </w:r>
      <w:r>
        <w:rPr>
          <w:spacing w:val="-8"/>
          <w:sz w:val="20"/>
        </w:rPr>
        <w:t> </w:t>
      </w:r>
      <w:r>
        <w:rPr>
          <w:sz w:val="20"/>
        </w:rPr>
        <w:t>zavazuje</w:t>
      </w:r>
      <w:r>
        <w:rPr>
          <w:spacing w:val="-8"/>
          <w:sz w:val="20"/>
        </w:rPr>
        <w:t> </w:t>
      </w:r>
      <w:r>
        <w:rPr>
          <w:sz w:val="20"/>
        </w:rPr>
        <w:t>se</w:t>
      </w:r>
      <w:r>
        <w:rPr>
          <w:spacing w:val="-8"/>
          <w:sz w:val="20"/>
        </w:rPr>
        <w:t> </w:t>
      </w:r>
      <w:r>
        <w:rPr>
          <w:sz w:val="20"/>
        </w:rPr>
        <w:t>Prodávající</w:t>
      </w:r>
      <w:r>
        <w:rPr>
          <w:spacing w:val="-8"/>
          <w:sz w:val="20"/>
        </w:rPr>
        <w:t> </w:t>
      </w:r>
      <w:r>
        <w:rPr>
          <w:sz w:val="20"/>
        </w:rPr>
        <w:t>pohledávku</w:t>
      </w:r>
      <w:r>
        <w:rPr>
          <w:spacing w:val="-9"/>
          <w:sz w:val="20"/>
        </w:rPr>
        <w:t> </w:t>
      </w:r>
      <w:r>
        <w:rPr>
          <w:sz w:val="20"/>
        </w:rPr>
        <w:t>zaplatit</w:t>
      </w:r>
      <w:r>
        <w:rPr>
          <w:spacing w:val="-8"/>
          <w:sz w:val="20"/>
        </w:rPr>
        <w:t> </w:t>
      </w:r>
      <w:r>
        <w:rPr>
          <w:sz w:val="20"/>
        </w:rPr>
        <w:t>a</w:t>
      </w:r>
      <w:r>
        <w:rPr>
          <w:spacing w:val="-8"/>
          <w:sz w:val="20"/>
        </w:rPr>
        <w:t> </w:t>
      </w:r>
      <w:r>
        <w:rPr>
          <w:sz w:val="20"/>
        </w:rPr>
        <w:t>jiné</w:t>
      </w:r>
      <w:r>
        <w:rPr>
          <w:spacing w:val="-8"/>
          <w:sz w:val="20"/>
        </w:rPr>
        <w:t> </w:t>
      </w:r>
      <w:r>
        <w:rPr>
          <w:sz w:val="20"/>
        </w:rPr>
        <w:t>právo</w:t>
      </w:r>
      <w:r>
        <w:rPr>
          <w:spacing w:val="-9"/>
          <w:sz w:val="20"/>
        </w:rPr>
        <w:t> </w:t>
      </w:r>
      <w:r>
        <w:rPr>
          <w:sz w:val="20"/>
        </w:rPr>
        <w:t>uspokojí</w:t>
      </w:r>
      <w:r>
        <w:rPr>
          <w:spacing w:val="-8"/>
          <w:sz w:val="20"/>
        </w:rPr>
        <w:t> </w:t>
      </w:r>
      <w:r>
        <w:rPr>
          <w:sz w:val="20"/>
        </w:rPr>
        <w:t>ze</w:t>
      </w:r>
      <w:r>
        <w:rPr>
          <w:spacing w:val="-8"/>
          <w:sz w:val="20"/>
        </w:rPr>
        <w:t> </w:t>
      </w:r>
      <w:r>
        <w:rPr>
          <w:sz w:val="20"/>
        </w:rPr>
        <w:t>svého a Kupujícímu nahradit případně vzniklou škodu.</w:t>
      </w:r>
    </w:p>
    <w:p>
      <w:pPr>
        <w:pStyle w:val="ListParagraph"/>
        <w:numPr>
          <w:ilvl w:val="1"/>
          <w:numId w:val="1"/>
        </w:numPr>
        <w:tabs>
          <w:tab w:pos="849" w:val="left" w:leader="none"/>
        </w:tabs>
        <w:spacing w:line="240" w:lineRule="auto" w:before="81" w:after="0"/>
        <w:ind w:left="849" w:right="0" w:hanging="708"/>
        <w:jc w:val="both"/>
        <w:rPr>
          <w:sz w:val="20"/>
        </w:rPr>
      </w:pPr>
      <w:r>
        <w:rPr>
          <w:sz w:val="20"/>
        </w:rPr>
        <w:t>Neplatnost</w:t>
      </w:r>
      <w:r>
        <w:rPr>
          <w:spacing w:val="-10"/>
          <w:sz w:val="20"/>
        </w:rPr>
        <w:t> </w:t>
      </w:r>
      <w:r>
        <w:rPr>
          <w:sz w:val="20"/>
        </w:rPr>
        <w:t>některého</w:t>
      </w:r>
      <w:r>
        <w:rPr>
          <w:spacing w:val="-7"/>
          <w:sz w:val="20"/>
        </w:rPr>
        <w:t> </w:t>
      </w:r>
      <w:r>
        <w:rPr>
          <w:sz w:val="20"/>
        </w:rPr>
        <w:t>ustanovení</w:t>
      </w:r>
      <w:r>
        <w:rPr>
          <w:spacing w:val="-8"/>
          <w:sz w:val="20"/>
        </w:rPr>
        <w:t> </w:t>
      </w:r>
      <w:r>
        <w:rPr>
          <w:sz w:val="20"/>
        </w:rPr>
        <w:t>Smlouvy</w:t>
      </w:r>
      <w:r>
        <w:rPr>
          <w:spacing w:val="-7"/>
          <w:sz w:val="20"/>
        </w:rPr>
        <w:t> </w:t>
      </w:r>
      <w:r>
        <w:rPr>
          <w:sz w:val="20"/>
        </w:rPr>
        <w:t>nemá</w:t>
      </w:r>
      <w:r>
        <w:rPr>
          <w:spacing w:val="-8"/>
          <w:sz w:val="20"/>
        </w:rPr>
        <w:t> </w:t>
      </w:r>
      <w:r>
        <w:rPr>
          <w:sz w:val="20"/>
        </w:rPr>
        <w:t>za</w:t>
      </w:r>
      <w:r>
        <w:rPr>
          <w:spacing w:val="-7"/>
          <w:sz w:val="20"/>
        </w:rPr>
        <w:t> </w:t>
      </w:r>
      <w:r>
        <w:rPr>
          <w:sz w:val="20"/>
        </w:rPr>
        <w:t>následek</w:t>
      </w:r>
      <w:r>
        <w:rPr>
          <w:spacing w:val="-8"/>
          <w:sz w:val="20"/>
        </w:rPr>
        <w:t> </w:t>
      </w:r>
      <w:r>
        <w:rPr>
          <w:sz w:val="20"/>
        </w:rPr>
        <w:t>neplatnost</w:t>
      </w:r>
      <w:r>
        <w:rPr>
          <w:spacing w:val="-7"/>
          <w:sz w:val="20"/>
        </w:rPr>
        <w:t> </w:t>
      </w:r>
      <w:r>
        <w:rPr>
          <w:sz w:val="20"/>
        </w:rPr>
        <w:t>celé</w:t>
      </w:r>
      <w:r>
        <w:rPr>
          <w:spacing w:val="-7"/>
          <w:sz w:val="20"/>
        </w:rPr>
        <w:t> </w:t>
      </w:r>
      <w:r>
        <w:rPr>
          <w:spacing w:val="-2"/>
          <w:sz w:val="20"/>
        </w:rPr>
        <w:t>Smlouvy.</w:t>
      </w:r>
    </w:p>
    <w:p>
      <w:pPr>
        <w:pStyle w:val="ListParagraph"/>
        <w:numPr>
          <w:ilvl w:val="1"/>
          <w:numId w:val="1"/>
        </w:numPr>
        <w:tabs>
          <w:tab w:pos="849" w:val="left" w:leader="none"/>
        </w:tabs>
        <w:spacing w:line="278" w:lineRule="auto" w:before="119" w:after="0"/>
        <w:ind w:left="849" w:right="138" w:hanging="709"/>
        <w:jc w:val="both"/>
        <w:rPr>
          <w:sz w:val="20"/>
        </w:rPr>
      </w:pPr>
      <w:r>
        <w:rPr>
          <w:sz w:val="20"/>
        </w:rPr>
        <w:t>Smlouvu lze měnit a doplňovat pouze písemnými dodatky, podepsanými oprávněnými osobami nebo zástupci obou Smluvních stran.</w:t>
      </w:r>
    </w:p>
    <w:p>
      <w:pPr>
        <w:pStyle w:val="ListParagraph"/>
        <w:numPr>
          <w:ilvl w:val="1"/>
          <w:numId w:val="1"/>
        </w:numPr>
        <w:tabs>
          <w:tab w:pos="849" w:val="left" w:leader="none"/>
        </w:tabs>
        <w:spacing w:line="276" w:lineRule="auto" w:before="74" w:after="0"/>
        <w:ind w:left="849" w:right="137" w:hanging="709"/>
        <w:jc w:val="both"/>
        <w:rPr>
          <w:sz w:val="20"/>
        </w:rPr>
      </w:pPr>
      <w:r>
        <w:rPr>
          <w:sz w:val="20"/>
        </w:rPr>
        <w:t>Smlouva nabývá účinnosti jejím uzavřením, pokud se neuveřejňuje povinně v</w:t>
      </w:r>
      <w:r>
        <w:rPr>
          <w:spacing w:val="-4"/>
          <w:sz w:val="20"/>
        </w:rPr>
        <w:t> </w:t>
      </w:r>
      <w:r>
        <w:rPr>
          <w:sz w:val="20"/>
        </w:rPr>
        <w:t>registru smluv podle zákona č. 340/2015 Sb., o zvláštních podmínkách účinnosti některých smluv, uveřejňování těchto smluv a o registru smluv (zákon o registru smluv), ve znění pozdějších předpisů, jinak uveřejněním v tomto registru.</w:t>
      </w:r>
    </w:p>
    <w:p>
      <w:pPr>
        <w:pStyle w:val="ListParagraph"/>
        <w:numPr>
          <w:ilvl w:val="1"/>
          <w:numId w:val="1"/>
        </w:numPr>
        <w:tabs>
          <w:tab w:pos="849" w:val="left" w:leader="none"/>
        </w:tabs>
        <w:spacing w:line="278" w:lineRule="auto" w:before="79" w:after="0"/>
        <w:ind w:left="849" w:right="137" w:hanging="709"/>
        <w:jc w:val="both"/>
        <w:rPr>
          <w:sz w:val="20"/>
        </w:rPr>
      </w:pPr>
      <w:r>
        <w:rPr>
          <w:sz w:val="20"/>
        </w:rPr>
        <w:t>Smluvní</w:t>
      </w:r>
      <w:r>
        <w:rPr>
          <w:spacing w:val="-13"/>
          <w:sz w:val="20"/>
        </w:rPr>
        <w:t> </w:t>
      </w:r>
      <w:r>
        <w:rPr>
          <w:sz w:val="20"/>
        </w:rPr>
        <w:t>strany</w:t>
      </w:r>
      <w:r>
        <w:rPr>
          <w:spacing w:val="-12"/>
          <w:sz w:val="20"/>
        </w:rPr>
        <w:t> </w:t>
      </w:r>
      <w:r>
        <w:rPr>
          <w:sz w:val="20"/>
        </w:rPr>
        <w:t>se</w:t>
      </w:r>
      <w:r>
        <w:rPr>
          <w:spacing w:val="-13"/>
          <w:sz w:val="20"/>
        </w:rPr>
        <w:t> </w:t>
      </w:r>
      <w:r>
        <w:rPr>
          <w:sz w:val="20"/>
        </w:rPr>
        <w:t>zavazují</w:t>
      </w:r>
      <w:r>
        <w:rPr>
          <w:spacing w:val="-12"/>
          <w:sz w:val="20"/>
        </w:rPr>
        <w:t> </w:t>
      </w:r>
      <w:r>
        <w:rPr>
          <w:sz w:val="20"/>
        </w:rPr>
        <w:t>veškeré</w:t>
      </w:r>
      <w:r>
        <w:rPr>
          <w:spacing w:val="-13"/>
          <w:sz w:val="20"/>
        </w:rPr>
        <w:t> </w:t>
      </w:r>
      <w:r>
        <w:rPr>
          <w:sz w:val="20"/>
        </w:rPr>
        <w:t>spory</w:t>
      </w:r>
      <w:r>
        <w:rPr>
          <w:spacing w:val="-12"/>
          <w:sz w:val="20"/>
        </w:rPr>
        <w:t> </w:t>
      </w:r>
      <w:r>
        <w:rPr>
          <w:sz w:val="20"/>
        </w:rPr>
        <w:t>vzniklé</w:t>
      </w:r>
      <w:r>
        <w:rPr>
          <w:spacing w:val="-13"/>
          <w:sz w:val="20"/>
        </w:rPr>
        <w:t> </w:t>
      </w:r>
      <w:r>
        <w:rPr>
          <w:sz w:val="20"/>
        </w:rPr>
        <w:t>z</w:t>
      </w:r>
      <w:r>
        <w:rPr>
          <w:spacing w:val="-12"/>
          <w:sz w:val="20"/>
        </w:rPr>
        <w:t> </w:t>
      </w:r>
      <w:r>
        <w:rPr>
          <w:sz w:val="20"/>
        </w:rPr>
        <w:t>této</w:t>
      </w:r>
      <w:r>
        <w:rPr>
          <w:spacing w:val="-13"/>
          <w:sz w:val="20"/>
        </w:rPr>
        <w:t> </w:t>
      </w:r>
      <w:r>
        <w:rPr>
          <w:sz w:val="20"/>
        </w:rPr>
        <w:t>Smlouvy</w:t>
      </w:r>
      <w:r>
        <w:rPr>
          <w:spacing w:val="-12"/>
          <w:sz w:val="20"/>
        </w:rPr>
        <w:t> </w:t>
      </w:r>
      <w:r>
        <w:rPr>
          <w:sz w:val="20"/>
        </w:rPr>
        <w:t>primárně</w:t>
      </w:r>
      <w:r>
        <w:rPr>
          <w:spacing w:val="-13"/>
          <w:sz w:val="20"/>
        </w:rPr>
        <w:t> </w:t>
      </w:r>
      <w:r>
        <w:rPr>
          <w:sz w:val="20"/>
        </w:rPr>
        <w:t>řešit</w:t>
      </w:r>
      <w:r>
        <w:rPr>
          <w:spacing w:val="-12"/>
          <w:sz w:val="20"/>
        </w:rPr>
        <w:t> </w:t>
      </w:r>
      <w:r>
        <w:rPr>
          <w:sz w:val="20"/>
        </w:rPr>
        <w:t>smírnou</w:t>
      </w:r>
      <w:r>
        <w:rPr>
          <w:spacing w:val="-13"/>
          <w:sz w:val="20"/>
        </w:rPr>
        <w:t> </w:t>
      </w:r>
      <w:r>
        <w:rPr>
          <w:sz w:val="20"/>
        </w:rPr>
        <w:t>cestou. Všechny</w:t>
      </w:r>
      <w:r>
        <w:rPr>
          <w:spacing w:val="18"/>
          <w:sz w:val="20"/>
        </w:rPr>
        <w:t> </w:t>
      </w:r>
      <w:r>
        <w:rPr>
          <w:sz w:val="20"/>
        </w:rPr>
        <w:t>spory</w:t>
      </w:r>
      <w:r>
        <w:rPr>
          <w:spacing w:val="18"/>
          <w:sz w:val="20"/>
        </w:rPr>
        <w:t> </w:t>
      </w:r>
      <w:r>
        <w:rPr>
          <w:sz w:val="20"/>
        </w:rPr>
        <w:t>vyplývající</w:t>
      </w:r>
      <w:r>
        <w:rPr>
          <w:spacing w:val="18"/>
          <w:sz w:val="20"/>
        </w:rPr>
        <w:t> </w:t>
      </w:r>
      <w:r>
        <w:rPr>
          <w:sz w:val="20"/>
        </w:rPr>
        <w:t>z</w:t>
      </w:r>
      <w:r>
        <w:rPr>
          <w:spacing w:val="18"/>
          <w:sz w:val="20"/>
        </w:rPr>
        <w:t> </w:t>
      </w:r>
      <w:r>
        <w:rPr>
          <w:sz w:val="20"/>
        </w:rPr>
        <w:t>této</w:t>
      </w:r>
      <w:r>
        <w:rPr>
          <w:spacing w:val="18"/>
          <w:sz w:val="20"/>
        </w:rPr>
        <w:t> </w:t>
      </w:r>
      <w:r>
        <w:rPr>
          <w:sz w:val="20"/>
        </w:rPr>
        <w:t>Smlouvy</w:t>
      </w:r>
      <w:r>
        <w:rPr>
          <w:spacing w:val="18"/>
          <w:sz w:val="20"/>
        </w:rPr>
        <w:t> </w:t>
      </w:r>
      <w:r>
        <w:rPr>
          <w:sz w:val="20"/>
        </w:rPr>
        <w:t>a</w:t>
      </w:r>
      <w:r>
        <w:rPr>
          <w:spacing w:val="18"/>
          <w:sz w:val="20"/>
        </w:rPr>
        <w:t> </w:t>
      </w:r>
      <w:r>
        <w:rPr>
          <w:sz w:val="20"/>
        </w:rPr>
        <w:t>s</w:t>
      </w:r>
      <w:r>
        <w:rPr>
          <w:spacing w:val="18"/>
          <w:sz w:val="20"/>
        </w:rPr>
        <w:t> </w:t>
      </w:r>
      <w:r>
        <w:rPr>
          <w:sz w:val="20"/>
        </w:rPr>
        <w:t>touto</w:t>
      </w:r>
      <w:r>
        <w:rPr>
          <w:spacing w:val="18"/>
          <w:sz w:val="20"/>
        </w:rPr>
        <w:t> </w:t>
      </w:r>
      <w:r>
        <w:rPr>
          <w:sz w:val="20"/>
        </w:rPr>
        <w:t>Smlouvou</w:t>
      </w:r>
      <w:r>
        <w:rPr>
          <w:spacing w:val="18"/>
          <w:sz w:val="20"/>
        </w:rPr>
        <w:t> </w:t>
      </w:r>
      <w:r>
        <w:rPr>
          <w:sz w:val="20"/>
        </w:rPr>
        <w:t>související,</w:t>
      </w:r>
      <w:r>
        <w:rPr>
          <w:spacing w:val="18"/>
          <w:sz w:val="20"/>
        </w:rPr>
        <w:t> </w:t>
      </w:r>
      <w:r>
        <w:rPr>
          <w:sz w:val="20"/>
        </w:rPr>
        <w:t>a</w:t>
      </w:r>
      <w:r>
        <w:rPr>
          <w:spacing w:val="18"/>
          <w:sz w:val="20"/>
        </w:rPr>
        <w:t> </w:t>
      </w:r>
      <w:r>
        <w:rPr>
          <w:sz w:val="20"/>
        </w:rPr>
        <w:t>to</w:t>
      </w:r>
      <w:r>
        <w:rPr>
          <w:spacing w:val="18"/>
          <w:sz w:val="20"/>
        </w:rPr>
        <w:t> </w:t>
      </w:r>
      <w:r>
        <w:rPr>
          <w:sz w:val="20"/>
        </w:rPr>
        <w:t>včetně</w:t>
      </w:r>
      <w:r>
        <w:rPr>
          <w:spacing w:val="18"/>
          <w:sz w:val="20"/>
        </w:rPr>
        <w:t> </w:t>
      </w:r>
      <w:r>
        <w:rPr>
          <w:sz w:val="20"/>
        </w:rPr>
        <w:t>sporů</w:t>
      </w:r>
    </w:p>
    <w:p>
      <w:pPr>
        <w:pStyle w:val="ListParagraph"/>
        <w:spacing w:after="0" w:line="278" w:lineRule="auto"/>
        <w:jc w:val="both"/>
        <w:rPr>
          <w:sz w:val="20"/>
        </w:rPr>
        <w:sectPr>
          <w:pgSz w:w="11910" w:h="16840"/>
          <w:pgMar w:header="0" w:footer="1245" w:top="1320" w:bottom="1440" w:left="1275" w:right="1275"/>
        </w:sectPr>
      </w:pPr>
    </w:p>
    <w:p>
      <w:pPr>
        <w:pStyle w:val="BodyText"/>
        <w:spacing w:line="276" w:lineRule="auto" w:before="83"/>
        <w:ind w:right="136" w:firstLine="0"/>
      </w:pPr>
      <w:r>
        <w:rPr/>
        <w:t>týkajících se její platnosti, se budou řešit u věcně a místě příslušného soudu v České republice. Smluvní</w:t>
      </w:r>
      <w:r>
        <w:rPr>
          <w:spacing w:val="33"/>
        </w:rPr>
        <w:t> </w:t>
      </w:r>
      <w:r>
        <w:rPr/>
        <w:t>strany</w:t>
      </w:r>
      <w:r>
        <w:rPr>
          <w:spacing w:val="33"/>
        </w:rPr>
        <w:t> </w:t>
      </w:r>
      <w:r>
        <w:rPr/>
        <w:t>se</w:t>
      </w:r>
      <w:r>
        <w:rPr>
          <w:spacing w:val="33"/>
        </w:rPr>
        <w:t> </w:t>
      </w:r>
      <w:r>
        <w:rPr/>
        <w:t>dohodly</w:t>
      </w:r>
      <w:r>
        <w:rPr>
          <w:spacing w:val="33"/>
        </w:rPr>
        <w:t> </w:t>
      </w:r>
      <w:r>
        <w:rPr/>
        <w:t>na</w:t>
      </w:r>
      <w:r>
        <w:rPr>
          <w:spacing w:val="33"/>
        </w:rPr>
        <w:t> </w:t>
      </w:r>
      <w:r>
        <w:rPr/>
        <w:t>tom,</w:t>
      </w:r>
      <w:r>
        <w:rPr>
          <w:spacing w:val="33"/>
        </w:rPr>
        <w:t> </w:t>
      </w:r>
      <w:r>
        <w:rPr/>
        <w:t>že</w:t>
      </w:r>
      <w:r>
        <w:rPr>
          <w:spacing w:val="33"/>
        </w:rPr>
        <w:t> </w:t>
      </w:r>
      <w:r>
        <w:rPr/>
        <w:t>v</w:t>
      </w:r>
      <w:r>
        <w:rPr>
          <w:spacing w:val="33"/>
        </w:rPr>
        <w:t> </w:t>
      </w:r>
      <w:r>
        <w:rPr/>
        <w:t>rozsahu,</w:t>
      </w:r>
      <w:r>
        <w:rPr>
          <w:spacing w:val="33"/>
        </w:rPr>
        <w:t> </w:t>
      </w:r>
      <w:r>
        <w:rPr/>
        <w:t>ve</w:t>
      </w:r>
      <w:r>
        <w:rPr>
          <w:spacing w:val="33"/>
        </w:rPr>
        <w:t> </w:t>
      </w:r>
      <w:r>
        <w:rPr/>
        <w:t>kterém</w:t>
      </w:r>
      <w:r>
        <w:rPr>
          <w:spacing w:val="32"/>
        </w:rPr>
        <w:t> </w:t>
      </w:r>
      <w:r>
        <w:rPr/>
        <w:t>to</w:t>
      </w:r>
      <w:r>
        <w:rPr>
          <w:spacing w:val="33"/>
        </w:rPr>
        <w:t> </w:t>
      </w:r>
      <w:r>
        <w:rPr/>
        <w:t>připouští</w:t>
      </w:r>
      <w:r>
        <w:rPr>
          <w:spacing w:val="33"/>
        </w:rPr>
        <w:t> </w:t>
      </w:r>
      <w:r>
        <w:rPr/>
        <w:t>právní</w:t>
      </w:r>
      <w:r>
        <w:rPr>
          <w:spacing w:val="33"/>
        </w:rPr>
        <w:t> </w:t>
      </w:r>
      <w:r>
        <w:rPr/>
        <w:t>předpisy, je místně příslušným soudem ve všech takových případech soud Kupujícího.</w:t>
      </w:r>
    </w:p>
    <w:sectPr>
      <w:pgSz w:w="11910" w:h="16840"/>
      <w:pgMar w:header="0" w:footer="1245" w:top="1320" w:bottom="144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Palatino Linotype">
    <w:altName w:val="Palatino Linotype"/>
    <w:charset w:val="EE"/>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pPr>
    <w:r>
      <w:rPr/>
      <w:drawing>
        <wp:anchor distT="0" distB="0" distL="0" distR="0" allowOverlap="1" layoutInCell="1" locked="0" behindDoc="1" simplePos="0" relativeHeight="487515648">
          <wp:simplePos x="0" y="0"/>
          <wp:positionH relativeFrom="page">
            <wp:posOffset>5733413</wp:posOffset>
          </wp:positionH>
          <wp:positionV relativeFrom="page">
            <wp:posOffset>9792970</wp:posOffset>
          </wp:positionV>
          <wp:extent cx="926464" cy="4493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26464" cy="449379"/>
                  </a:xfrm>
                  <a:prstGeom prst="rect">
                    <a:avLst/>
                  </a:prstGeom>
                </pic:spPr>
              </pic:pic>
            </a:graphicData>
          </a:graphic>
        </wp:anchor>
      </w:drawing>
    </w:r>
    <w:r>
      <w:rPr/>
      <w:drawing>
        <wp:anchor distT="0" distB="0" distL="0" distR="0" allowOverlap="1" layoutInCell="1" locked="0" behindDoc="1" simplePos="0" relativeHeight="487516160">
          <wp:simplePos x="0" y="0"/>
          <wp:positionH relativeFrom="page">
            <wp:posOffset>899795</wp:posOffset>
          </wp:positionH>
          <wp:positionV relativeFrom="page">
            <wp:posOffset>9774981</wp:posOffset>
          </wp:positionV>
          <wp:extent cx="2025650" cy="44951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2025650" cy="449511"/>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50" w:hanging="709"/>
        <w:jc w:val="left"/>
      </w:pPr>
      <w:rPr>
        <w:rFonts w:hint="default" w:ascii="Palatino Linotype" w:hAnsi="Palatino Linotype" w:eastAsia="Palatino Linotype" w:cs="Palatino Linotype"/>
        <w:b/>
        <w:bCs/>
        <w:i w:val="0"/>
        <w:iCs w:val="0"/>
        <w:spacing w:val="-1"/>
        <w:w w:val="100"/>
        <w:sz w:val="20"/>
        <w:szCs w:val="20"/>
        <w:lang w:val="cs-CZ" w:eastAsia="en-US" w:bidi="ar-SA"/>
      </w:rPr>
    </w:lvl>
    <w:lvl w:ilvl="1">
      <w:start w:val="1"/>
      <w:numFmt w:val="decimal"/>
      <w:lvlText w:val="%2."/>
      <w:lvlJc w:val="left"/>
      <w:pPr>
        <w:ind w:left="850" w:hanging="709"/>
        <w:jc w:val="left"/>
      </w:pPr>
      <w:rPr>
        <w:rFonts w:hint="default" w:ascii="Palatino Linotype" w:hAnsi="Palatino Linotype" w:eastAsia="Palatino Linotype" w:cs="Palatino Linotype"/>
        <w:b w:val="0"/>
        <w:bCs w:val="0"/>
        <w:i w:val="0"/>
        <w:iCs w:val="0"/>
        <w:spacing w:val="-1"/>
        <w:w w:val="100"/>
        <w:sz w:val="20"/>
        <w:szCs w:val="20"/>
        <w:lang w:val="cs-CZ" w:eastAsia="en-US" w:bidi="ar-SA"/>
      </w:rPr>
    </w:lvl>
    <w:lvl w:ilvl="2">
      <w:start w:val="1"/>
      <w:numFmt w:val="lowerLetter"/>
      <w:lvlText w:val="%3)"/>
      <w:lvlJc w:val="left"/>
      <w:pPr>
        <w:ind w:left="1559" w:hanging="709"/>
        <w:jc w:val="left"/>
      </w:pPr>
      <w:rPr>
        <w:rFonts w:hint="default" w:ascii="Palatino Linotype" w:hAnsi="Palatino Linotype" w:eastAsia="Palatino Linotype" w:cs="Palatino Linotype"/>
        <w:b w:val="0"/>
        <w:bCs w:val="0"/>
        <w:i w:val="0"/>
        <w:iCs w:val="0"/>
        <w:spacing w:val="-1"/>
        <w:w w:val="100"/>
        <w:sz w:val="20"/>
        <w:szCs w:val="20"/>
        <w:lang w:val="cs-CZ" w:eastAsia="en-US" w:bidi="ar-SA"/>
      </w:rPr>
    </w:lvl>
    <w:lvl w:ilvl="3">
      <w:start w:val="0"/>
      <w:numFmt w:val="bullet"/>
      <w:lvlText w:val="•"/>
      <w:lvlJc w:val="left"/>
      <w:pPr>
        <w:ind w:left="3292" w:hanging="709"/>
      </w:pPr>
      <w:rPr>
        <w:rFonts w:hint="default"/>
        <w:lang w:val="cs-CZ" w:eastAsia="en-US" w:bidi="ar-SA"/>
      </w:rPr>
    </w:lvl>
    <w:lvl w:ilvl="4">
      <w:start w:val="0"/>
      <w:numFmt w:val="bullet"/>
      <w:lvlText w:val="•"/>
      <w:lvlJc w:val="left"/>
      <w:pPr>
        <w:ind w:left="4158" w:hanging="709"/>
      </w:pPr>
      <w:rPr>
        <w:rFonts w:hint="default"/>
        <w:lang w:val="cs-CZ" w:eastAsia="en-US" w:bidi="ar-SA"/>
      </w:rPr>
    </w:lvl>
    <w:lvl w:ilvl="5">
      <w:start w:val="0"/>
      <w:numFmt w:val="bullet"/>
      <w:lvlText w:val="•"/>
      <w:lvlJc w:val="left"/>
      <w:pPr>
        <w:ind w:left="5024" w:hanging="709"/>
      </w:pPr>
      <w:rPr>
        <w:rFonts w:hint="default"/>
        <w:lang w:val="cs-CZ" w:eastAsia="en-US" w:bidi="ar-SA"/>
      </w:rPr>
    </w:lvl>
    <w:lvl w:ilvl="6">
      <w:start w:val="0"/>
      <w:numFmt w:val="bullet"/>
      <w:lvlText w:val="•"/>
      <w:lvlJc w:val="left"/>
      <w:pPr>
        <w:ind w:left="5890" w:hanging="709"/>
      </w:pPr>
      <w:rPr>
        <w:rFonts w:hint="default"/>
        <w:lang w:val="cs-CZ" w:eastAsia="en-US" w:bidi="ar-SA"/>
      </w:rPr>
    </w:lvl>
    <w:lvl w:ilvl="7">
      <w:start w:val="0"/>
      <w:numFmt w:val="bullet"/>
      <w:lvlText w:val="•"/>
      <w:lvlJc w:val="left"/>
      <w:pPr>
        <w:ind w:left="6756" w:hanging="709"/>
      </w:pPr>
      <w:rPr>
        <w:rFonts w:hint="default"/>
        <w:lang w:val="cs-CZ" w:eastAsia="en-US" w:bidi="ar-SA"/>
      </w:rPr>
    </w:lvl>
    <w:lvl w:ilvl="8">
      <w:start w:val="0"/>
      <w:numFmt w:val="bullet"/>
      <w:lvlText w:val="•"/>
      <w:lvlJc w:val="left"/>
      <w:pPr>
        <w:ind w:left="7622" w:hanging="709"/>
      </w:pPr>
      <w:rPr>
        <w:rFonts w:hint="default"/>
        <w:lang w:val="cs-C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cs-CZ" w:eastAsia="en-US" w:bidi="ar-SA"/>
    </w:rPr>
  </w:style>
  <w:style w:styleId="BodyText" w:type="paragraph">
    <w:name w:val="Body Text"/>
    <w:basedOn w:val="Normal"/>
    <w:uiPriority w:val="1"/>
    <w:qFormat/>
    <w:pPr>
      <w:spacing w:before="119"/>
      <w:ind w:left="849" w:hanging="709"/>
      <w:jc w:val="both"/>
    </w:pPr>
    <w:rPr>
      <w:rFonts w:ascii="Palatino Linotype" w:hAnsi="Palatino Linotype" w:eastAsia="Palatino Linotype" w:cs="Palatino Linotype"/>
      <w:sz w:val="20"/>
      <w:szCs w:val="20"/>
      <w:lang w:val="cs-CZ" w:eastAsia="en-US" w:bidi="ar-SA"/>
    </w:rPr>
  </w:style>
  <w:style w:styleId="Heading1" w:type="paragraph">
    <w:name w:val="Heading 1"/>
    <w:basedOn w:val="Normal"/>
    <w:uiPriority w:val="1"/>
    <w:qFormat/>
    <w:pPr>
      <w:spacing w:before="1"/>
      <w:ind w:left="849" w:hanging="708"/>
      <w:outlineLvl w:val="1"/>
    </w:pPr>
    <w:rPr>
      <w:rFonts w:ascii="Palatino Linotype" w:hAnsi="Palatino Linotype" w:eastAsia="Palatino Linotype" w:cs="Palatino Linotype"/>
      <w:b/>
      <w:bCs/>
      <w:sz w:val="20"/>
      <w:szCs w:val="20"/>
      <w:lang w:val="cs-CZ" w:eastAsia="en-US" w:bidi="ar-SA"/>
    </w:rPr>
  </w:style>
  <w:style w:styleId="Title" w:type="paragraph">
    <w:name w:val="Title"/>
    <w:basedOn w:val="Normal"/>
    <w:uiPriority w:val="1"/>
    <w:qFormat/>
    <w:pPr>
      <w:spacing w:before="79"/>
      <w:ind w:left="2"/>
      <w:jc w:val="center"/>
    </w:pPr>
    <w:rPr>
      <w:rFonts w:ascii="Palatino Linotype" w:hAnsi="Palatino Linotype" w:eastAsia="Palatino Linotype" w:cs="Palatino Linotype"/>
      <w:b/>
      <w:bCs/>
      <w:sz w:val="30"/>
      <w:szCs w:val="30"/>
      <w:lang w:val="cs-CZ" w:eastAsia="en-US" w:bidi="ar-SA"/>
    </w:rPr>
  </w:style>
  <w:style w:styleId="ListParagraph" w:type="paragraph">
    <w:name w:val="List Paragraph"/>
    <w:basedOn w:val="Normal"/>
    <w:uiPriority w:val="1"/>
    <w:qFormat/>
    <w:pPr>
      <w:spacing w:before="119"/>
      <w:ind w:left="849" w:hanging="709"/>
      <w:jc w:val="both"/>
    </w:pPr>
    <w:rPr>
      <w:rFonts w:ascii="Palatino Linotype" w:hAnsi="Palatino Linotype" w:eastAsia="Palatino Linotype" w:cs="Palatino Linotype"/>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nfo@psu.cas.cz"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2025-09-03T14:23:48Z</dcterms:created>
  <dcterms:modified xsi:type="dcterms:W3CDTF">2025-09-03T14:23:48Z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2025-08-28T00:00:00Z</vt:filetime>
  </property>
  <property fmtid="{D5CDD505-2E9C-101B-9397-08002B2CF9AE}" pid="3" name="LastSaved">
    <vt:filetime>2025-09-03T00:00:00Z</vt:filetime>
  </property>
  <property fmtid="{D5CDD505-2E9C-101B-9397-08002B2CF9AE}" pid="4" name="Producer">
    <vt:lpwstr>macOS Verze 15.6.1 (sestava 24G90) Quartz PDFContext</vt:lpwstr>
  </property>
</Properties>
</file>