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F82D" w14:textId="6D6B3B63" w:rsidR="009B7E83" w:rsidRPr="009204A7" w:rsidRDefault="00321AD7" w:rsidP="005E51E3">
      <w:pPr>
        <w:tabs>
          <w:tab w:val="center" w:pos="4025"/>
          <w:tab w:val="left" w:pos="5370"/>
        </w:tabs>
        <w:spacing w:line="240" w:lineRule="auto"/>
        <w:rPr>
          <w:rFonts w:ascii="NewsGot" w:hAnsi="NewsGot"/>
          <w:b/>
          <w:sz w:val="28"/>
          <w:szCs w:val="28"/>
        </w:rPr>
      </w:pPr>
      <w:r w:rsidRPr="00321AD7">
        <w:rPr>
          <w:rStyle w:val="PodnadpisChar"/>
          <w:i w:val="0"/>
        </w:rPr>
        <w:t>161/25/PEN</w:t>
      </w:r>
      <w:r w:rsidR="005E51E3">
        <w:rPr>
          <w:rFonts w:ascii="NewsGot" w:hAnsi="NewsGot"/>
          <w:b/>
          <w:sz w:val="28"/>
          <w:szCs w:val="28"/>
        </w:rPr>
        <w:tab/>
      </w:r>
      <w:r w:rsidR="005E51E3" w:rsidRPr="009204A7">
        <w:rPr>
          <w:rFonts w:ascii="NewsGot" w:hAnsi="NewsGot"/>
          <w:b/>
          <w:sz w:val="28"/>
          <w:szCs w:val="28"/>
        </w:rPr>
        <w:t>DODATEK Č. 1</w:t>
      </w:r>
      <w:r w:rsidR="005E51E3">
        <w:rPr>
          <w:rFonts w:ascii="NewsGot" w:hAnsi="NewsGot"/>
          <w:b/>
          <w:sz w:val="28"/>
          <w:szCs w:val="28"/>
        </w:rPr>
        <w:tab/>
      </w:r>
    </w:p>
    <w:p w14:paraId="2FF40533" w14:textId="6095CF74" w:rsidR="00F3314A" w:rsidRPr="009204A7" w:rsidRDefault="005E51E3" w:rsidP="009204A7">
      <w:pPr>
        <w:spacing w:line="240" w:lineRule="auto"/>
        <w:jc w:val="center"/>
        <w:rPr>
          <w:rFonts w:ascii="NewsGot" w:hAnsi="NewsGot"/>
          <w:b/>
          <w:sz w:val="28"/>
          <w:szCs w:val="28"/>
        </w:rPr>
      </w:pPr>
      <w:r w:rsidRPr="009204A7">
        <w:rPr>
          <w:rFonts w:ascii="NewsGot" w:hAnsi="NewsGot"/>
          <w:b/>
          <w:sz w:val="28"/>
          <w:szCs w:val="28"/>
        </w:rPr>
        <w:t xml:space="preserve"> KE </w:t>
      </w:r>
      <w:r>
        <w:rPr>
          <w:rFonts w:ascii="NewsGot" w:hAnsi="NewsGot"/>
          <w:b/>
          <w:sz w:val="28"/>
          <w:szCs w:val="28"/>
        </w:rPr>
        <w:t>S</w:t>
      </w:r>
      <w:r w:rsidRPr="009204A7">
        <w:rPr>
          <w:rFonts w:ascii="NewsGot" w:hAnsi="NewsGot"/>
          <w:b/>
          <w:sz w:val="28"/>
          <w:szCs w:val="28"/>
        </w:rPr>
        <w:t>MLOUVĚ O DÍLO</w:t>
      </w:r>
    </w:p>
    <w:p w14:paraId="2C266893" w14:textId="77777777" w:rsidR="00BA175B" w:rsidRPr="009204A7" w:rsidRDefault="00BA175B" w:rsidP="009204A7">
      <w:pPr>
        <w:spacing w:line="240" w:lineRule="auto"/>
        <w:jc w:val="center"/>
        <w:rPr>
          <w:rFonts w:ascii="NewsGot" w:hAnsi="NewsGot"/>
        </w:rPr>
      </w:pPr>
    </w:p>
    <w:p w14:paraId="222FD910" w14:textId="77777777" w:rsidR="002174B5" w:rsidRPr="009204A7" w:rsidRDefault="002174B5" w:rsidP="00920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NewsGot" w:eastAsia="Times New Roman" w:hAnsi="NewsGot" w:cs="Tahoma"/>
          <w:b/>
          <w:bCs/>
          <w:color w:val="000000"/>
          <w:lang w:eastAsia="cs-CZ"/>
        </w:rPr>
      </w:pPr>
      <w:r w:rsidRPr="009204A7">
        <w:rPr>
          <w:rFonts w:ascii="NewsGot" w:eastAsia="Times New Roman" w:hAnsi="NewsGot" w:cs="Tahoma"/>
          <w:b/>
          <w:bCs/>
          <w:color w:val="000000"/>
          <w:lang w:eastAsia="cs-CZ"/>
        </w:rPr>
        <w:t>Smluvní strany</w:t>
      </w:r>
    </w:p>
    <w:p w14:paraId="20A6EE97" w14:textId="77777777" w:rsidR="002174B5" w:rsidRPr="009204A7" w:rsidRDefault="002174B5" w:rsidP="00920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NewsGot" w:eastAsia="Times New Roman" w:hAnsi="NewsGot" w:cs="Tahoma"/>
          <w:b/>
          <w:bCs/>
          <w:color w:val="000000"/>
          <w:lang w:eastAsia="cs-CZ"/>
        </w:rPr>
      </w:pPr>
    </w:p>
    <w:p w14:paraId="6C7C6547" w14:textId="77777777" w:rsidR="009204A7" w:rsidRPr="009204A7" w:rsidRDefault="009204A7" w:rsidP="009204A7">
      <w:pPr>
        <w:spacing w:after="0" w:line="240" w:lineRule="auto"/>
        <w:jc w:val="both"/>
        <w:rPr>
          <w:rFonts w:ascii="NewsGot" w:eastAsia="Times New Roman" w:hAnsi="NewsGot" w:cs="Tahoma"/>
          <w:b/>
          <w:lang w:eastAsia="cs-CZ"/>
        </w:rPr>
      </w:pPr>
      <w:r w:rsidRPr="009204A7">
        <w:rPr>
          <w:rFonts w:ascii="NewsGot" w:eastAsia="Times New Roman" w:hAnsi="NewsGot" w:cs="Tahoma"/>
          <w:b/>
          <w:lang w:eastAsia="cs-CZ"/>
        </w:rPr>
        <w:t>Zoologická zahrada hl. m. Prahy, příspěvková organizace</w:t>
      </w:r>
    </w:p>
    <w:p w14:paraId="7B463DEA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IČO: 00064459</w:t>
      </w:r>
    </w:p>
    <w:p w14:paraId="50C23437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DIČ: CZ00064459</w:t>
      </w:r>
    </w:p>
    <w:p w14:paraId="455A05B6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se sídlem: U Trojského zámku 120/3, 171 00 Praha 7</w:t>
      </w:r>
    </w:p>
    <w:p w14:paraId="2999E7E4" w14:textId="77777777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zastoupená: Mgr. Miroslavem Bobkem - ředitelem</w:t>
      </w:r>
    </w:p>
    <w:p w14:paraId="1061E854" w14:textId="7FE34713" w:rsidR="009204A7" w:rsidRPr="009204A7" w:rsidRDefault="009204A7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 xml:space="preserve">bankovní spojení: PPF Banka č. </w:t>
      </w:r>
      <w:proofErr w:type="spellStart"/>
      <w:r w:rsidRPr="009204A7">
        <w:rPr>
          <w:rFonts w:ascii="NewsGot" w:eastAsia="Times New Roman" w:hAnsi="NewsGot" w:cs="Tahoma"/>
          <w:lang w:eastAsia="cs-CZ"/>
        </w:rPr>
        <w:t>ú.</w:t>
      </w:r>
      <w:proofErr w:type="spellEnd"/>
      <w:r w:rsidRPr="009204A7">
        <w:rPr>
          <w:rFonts w:ascii="NewsGot" w:eastAsia="Times New Roman" w:hAnsi="NewsGot" w:cs="Tahoma"/>
          <w:lang w:eastAsia="cs-CZ"/>
        </w:rPr>
        <w:t xml:space="preserve"> 2000980001/6000</w:t>
      </w:r>
    </w:p>
    <w:p w14:paraId="1689B276" w14:textId="77777777" w:rsidR="009204A7" w:rsidRDefault="009204A7" w:rsidP="009204A7">
      <w:pPr>
        <w:spacing w:after="0" w:line="240" w:lineRule="auto"/>
        <w:rPr>
          <w:rFonts w:ascii="NewsGot" w:eastAsia="Times New Roman" w:hAnsi="NewsGot" w:cs="Tahoma"/>
          <w:b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(dále jen</w:t>
      </w:r>
      <w:r w:rsidRPr="00AB1F70">
        <w:rPr>
          <w:rFonts w:ascii="NewsGot" w:eastAsia="Times New Roman" w:hAnsi="NewsGot" w:cs="Tahoma"/>
          <w:lang w:eastAsia="cs-CZ"/>
        </w:rPr>
        <w:t xml:space="preserve"> </w:t>
      </w:r>
      <w:r w:rsidRPr="00C261EF">
        <w:rPr>
          <w:rFonts w:ascii="NewsGot" w:eastAsia="Times New Roman" w:hAnsi="NewsGot" w:cs="Tahoma"/>
          <w:lang w:eastAsia="cs-CZ"/>
        </w:rPr>
        <w:t>„</w:t>
      </w:r>
      <w:r w:rsidRPr="009204A7">
        <w:rPr>
          <w:rFonts w:ascii="NewsGot" w:eastAsia="Times New Roman" w:hAnsi="NewsGot" w:cs="Tahoma"/>
          <w:b/>
          <w:lang w:eastAsia="cs-CZ"/>
        </w:rPr>
        <w:t>objednatel</w:t>
      </w:r>
      <w:r w:rsidRPr="00C261EF">
        <w:rPr>
          <w:rFonts w:ascii="NewsGot" w:eastAsia="Times New Roman" w:hAnsi="NewsGot" w:cs="Tahoma"/>
          <w:lang w:eastAsia="cs-CZ"/>
        </w:rPr>
        <w:t>“)</w:t>
      </w:r>
    </w:p>
    <w:p w14:paraId="2E816E3E" w14:textId="4D2A9CD6" w:rsidR="002174B5" w:rsidRPr="009204A7" w:rsidRDefault="002174B5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</w:p>
    <w:p w14:paraId="366F02E9" w14:textId="77777777" w:rsidR="002174B5" w:rsidRPr="009204A7" w:rsidRDefault="002174B5" w:rsidP="009204A7">
      <w:pPr>
        <w:spacing w:after="0" w:line="240" w:lineRule="auto"/>
        <w:rPr>
          <w:rFonts w:ascii="NewsGot" w:eastAsia="Times New Roman" w:hAnsi="NewsGot" w:cs="Tahoma"/>
          <w:lang w:eastAsia="cs-CZ"/>
        </w:rPr>
      </w:pPr>
      <w:r w:rsidRPr="009204A7">
        <w:rPr>
          <w:rFonts w:ascii="NewsGot" w:eastAsia="Times New Roman" w:hAnsi="NewsGot" w:cs="Tahoma"/>
          <w:lang w:eastAsia="cs-CZ"/>
        </w:rPr>
        <w:t>a</w:t>
      </w:r>
    </w:p>
    <w:p w14:paraId="5BCF7BEF" w14:textId="77777777" w:rsidR="002174B5" w:rsidRPr="009204A7" w:rsidRDefault="002174B5" w:rsidP="009204A7">
      <w:pPr>
        <w:spacing w:after="0" w:line="240" w:lineRule="auto"/>
        <w:jc w:val="both"/>
        <w:rPr>
          <w:rFonts w:ascii="NewsGot" w:eastAsia="Times New Roman" w:hAnsi="NewsGot" w:cs="Tahoma"/>
          <w:b/>
          <w:lang w:eastAsia="cs-CZ"/>
        </w:rPr>
      </w:pPr>
    </w:p>
    <w:p w14:paraId="2240228F" w14:textId="77777777" w:rsidR="003D3495" w:rsidRPr="009204A7" w:rsidRDefault="003D3495" w:rsidP="009204A7">
      <w:pPr>
        <w:spacing w:after="0" w:line="240" w:lineRule="auto"/>
        <w:jc w:val="both"/>
        <w:rPr>
          <w:rFonts w:ascii="NewsGot" w:eastAsia="Times New Roman" w:hAnsi="NewsGot" w:cs="Arial"/>
          <w:b/>
          <w:szCs w:val="24"/>
          <w:lang w:eastAsia="cs-CZ"/>
        </w:rPr>
      </w:pPr>
      <w:r w:rsidRPr="009204A7">
        <w:rPr>
          <w:rFonts w:ascii="NewsGot" w:eastAsia="Times New Roman" w:hAnsi="NewsGot" w:cs="Arial"/>
          <w:b/>
          <w:szCs w:val="24"/>
          <w:lang w:eastAsia="cs-CZ"/>
        </w:rPr>
        <w:t xml:space="preserve">Zhotovitel: </w:t>
      </w:r>
    </w:p>
    <w:p w14:paraId="43B9B45B" w14:textId="77777777" w:rsidR="00596CBA" w:rsidRDefault="00596CBA" w:rsidP="009204A7">
      <w:pPr>
        <w:spacing w:after="0" w:line="240" w:lineRule="auto"/>
        <w:jc w:val="both"/>
        <w:rPr>
          <w:rFonts w:ascii="NewsGot" w:eastAsia="Times New Roman" w:hAnsi="NewsGot" w:cs="Arial"/>
          <w:b/>
          <w:szCs w:val="24"/>
          <w:lang w:eastAsia="cs-CZ"/>
        </w:rPr>
      </w:pPr>
      <w:proofErr w:type="spellStart"/>
      <w:r w:rsidRPr="00596CBA">
        <w:rPr>
          <w:rFonts w:ascii="NewsGot" w:eastAsia="Times New Roman" w:hAnsi="NewsGot" w:cs="Arial"/>
          <w:b/>
          <w:szCs w:val="24"/>
          <w:lang w:eastAsia="cs-CZ"/>
        </w:rPr>
        <w:t>Capacity</w:t>
      </w:r>
      <w:proofErr w:type="spellEnd"/>
      <w:r w:rsidRPr="00596CBA">
        <w:rPr>
          <w:rFonts w:ascii="NewsGot" w:eastAsia="Times New Roman" w:hAnsi="NewsGot" w:cs="Arial"/>
          <w:b/>
          <w:szCs w:val="24"/>
          <w:lang w:eastAsia="cs-CZ"/>
        </w:rPr>
        <w:t xml:space="preserve"> Expo s.r.o.</w:t>
      </w:r>
    </w:p>
    <w:p w14:paraId="230054B8" w14:textId="26074927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IČO:</w:t>
      </w:r>
      <w:r w:rsidR="00596CBA" w:rsidRPr="00596CBA">
        <w:rPr>
          <w:rFonts w:ascii="NewsGot" w:eastAsia="Times New Roman" w:hAnsi="NewsGot" w:cs="Calibri"/>
          <w:lang w:eastAsia="cs-CZ"/>
        </w:rPr>
        <w:t xml:space="preserve"> </w:t>
      </w:r>
      <w:r w:rsidR="00596CBA" w:rsidRPr="003230A5">
        <w:rPr>
          <w:rFonts w:ascii="NewsGot" w:eastAsia="Times New Roman" w:hAnsi="NewsGot" w:cs="Calibri"/>
          <w:lang w:eastAsia="cs-CZ"/>
        </w:rPr>
        <w:t>02088843</w:t>
      </w:r>
    </w:p>
    <w:p w14:paraId="5EBEE524" w14:textId="5ABAD9E1" w:rsidR="003D3495" w:rsidRPr="009204A7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 xml:space="preserve">DIČ: </w:t>
      </w:r>
      <w:r w:rsidR="00596CBA" w:rsidRPr="003230A5">
        <w:rPr>
          <w:rFonts w:ascii="NewsGot" w:eastAsia="Times New Roman" w:hAnsi="NewsGot" w:cs="Calibri"/>
          <w:lang w:eastAsia="cs-CZ"/>
        </w:rPr>
        <w:t>CZ02088843</w:t>
      </w:r>
    </w:p>
    <w:p w14:paraId="55C3B9F1" w14:textId="77777777" w:rsidR="00596CBA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 xml:space="preserve">Se sídlem: </w:t>
      </w:r>
      <w:r w:rsidR="00596CBA" w:rsidRPr="00596CBA">
        <w:rPr>
          <w:rFonts w:ascii="NewsGot" w:hAnsi="NewsGot"/>
          <w:lang w:eastAsia="cs-CZ"/>
        </w:rPr>
        <w:t>Podolské nábřeží 30, Praha 4, 147 00</w:t>
      </w:r>
    </w:p>
    <w:p w14:paraId="58A6061D" w14:textId="28A4480F" w:rsidR="003D3495" w:rsidRPr="009204A7" w:rsidRDefault="003D3495" w:rsidP="00596CBA">
      <w:pPr>
        <w:autoSpaceDE w:val="0"/>
        <w:autoSpaceDN w:val="0"/>
        <w:adjustRightInd w:val="0"/>
        <w:spacing w:after="0" w:line="240" w:lineRule="auto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 xml:space="preserve">zastoupená: </w:t>
      </w:r>
      <w:r w:rsidR="00596CBA" w:rsidRPr="003230A5">
        <w:rPr>
          <w:rFonts w:ascii="NewsGot" w:eastAsia="Times New Roman" w:hAnsi="NewsGot" w:cs="Calibri"/>
          <w:lang w:eastAsia="cs-CZ"/>
        </w:rPr>
        <w:t>Mgr. Petrem Patočkou, jednatelem</w:t>
      </w:r>
      <w:r w:rsidR="00433AEB">
        <w:rPr>
          <w:rFonts w:ascii="NewsGot" w:eastAsia="Times New Roman" w:hAnsi="NewsGot" w:cs="Calibri"/>
          <w:lang w:eastAsia="cs-CZ"/>
        </w:rPr>
        <w:t xml:space="preserve"> a </w:t>
      </w:r>
      <w:r w:rsidR="00596CBA" w:rsidRPr="003230A5">
        <w:rPr>
          <w:rFonts w:ascii="NewsGot" w:eastAsia="Times New Roman" w:hAnsi="NewsGot" w:cs="Calibri"/>
          <w:lang w:eastAsia="cs-CZ"/>
        </w:rPr>
        <w:t>Mgr. Janem Koťou Rolníkem</w:t>
      </w:r>
      <w:r w:rsidR="00596CBA">
        <w:rPr>
          <w:rFonts w:ascii="NewsGot" w:eastAsia="Times New Roman" w:hAnsi="NewsGot" w:cs="Calibri"/>
          <w:lang w:eastAsia="cs-CZ"/>
        </w:rPr>
        <w:t>, jednatelem</w:t>
      </w:r>
    </w:p>
    <w:p w14:paraId="5F7367F4" w14:textId="77777777" w:rsidR="00596CBA" w:rsidRPr="003230A5" w:rsidRDefault="003D3495" w:rsidP="00596CB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9204A7">
        <w:rPr>
          <w:rFonts w:ascii="NewsGot" w:hAnsi="NewsGot"/>
          <w:lang w:eastAsia="cs-CZ"/>
        </w:rPr>
        <w:t xml:space="preserve">bankovní spojení: </w:t>
      </w:r>
      <w:proofErr w:type="spellStart"/>
      <w:r w:rsidR="00596CBA" w:rsidRPr="003230A5">
        <w:rPr>
          <w:rFonts w:ascii="NewsGot" w:eastAsia="Times New Roman" w:hAnsi="NewsGot" w:cs="Calibri"/>
          <w:lang w:eastAsia="cs-CZ"/>
        </w:rPr>
        <w:t>UniCredit</w:t>
      </w:r>
      <w:proofErr w:type="spellEnd"/>
      <w:r w:rsidR="00596CBA" w:rsidRPr="003230A5">
        <w:rPr>
          <w:rFonts w:ascii="NewsGot" w:eastAsia="Times New Roman" w:hAnsi="NewsGot" w:cs="Calibri"/>
          <w:lang w:eastAsia="cs-CZ"/>
        </w:rPr>
        <w:t xml:space="preserve"> Bank Czech Republic and Slovakia, a.s.</w:t>
      </w:r>
      <w:r w:rsidR="00596CBA">
        <w:rPr>
          <w:rFonts w:ascii="NewsGot" w:eastAsia="Times New Roman" w:hAnsi="NewsGot" w:cs="Calibri"/>
          <w:lang w:eastAsia="cs-CZ"/>
        </w:rPr>
        <w:t xml:space="preserve">, </w:t>
      </w:r>
      <w:r w:rsidR="00596CBA" w:rsidRPr="003230A5">
        <w:rPr>
          <w:rFonts w:ascii="NewsGot" w:eastAsia="Times New Roman" w:hAnsi="NewsGot" w:cs="Calibri"/>
          <w:lang w:eastAsia="cs-CZ"/>
        </w:rPr>
        <w:t>1388028660 / 2700</w:t>
      </w:r>
    </w:p>
    <w:p w14:paraId="197746C6" w14:textId="500A17CA" w:rsidR="0087126C" w:rsidRDefault="003D3495" w:rsidP="009204A7">
      <w:pPr>
        <w:spacing w:after="0" w:line="240" w:lineRule="auto"/>
        <w:jc w:val="both"/>
        <w:rPr>
          <w:rFonts w:ascii="NewsGot" w:hAnsi="NewsGot"/>
          <w:lang w:eastAsia="cs-CZ"/>
        </w:rPr>
      </w:pPr>
      <w:r w:rsidRPr="009204A7">
        <w:rPr>
          <w:rFonts w:ascii="NewsGot" w:hAnsi="NewsGot"/>
          <w:lang w:eastAsia="cs-CZ"/>
        </w:rPr>
        <w:t>(dále jen „</w:t>
      </w:r>
      <w:r w:rsidRPr="007C0C37">
        <w:rPr>
          <w:rFonts w:ascii="NewsGot" w:hAnsi="NewsGot"/>
          <w:b/>
          <w:lang w:eastAsia="cs-CZ"/>
        </w:rPr>
        <w:t>zhotovitel</w:t>
      </w:r>
      <w:r w:rsidRPr="009204A7">
        <w:rPr>
          <w:rFonts w:ascii="NewsGot" w:hAnsi="NewsGot"/>
          <w:lang w:eastAsia="cs-CZ"/>
        </w:rPr>
        <w:t>“)</w:t>
      </w:r>
    </w:p>
    <w:p w14:paraId="2E3F8AA2" w14:textId="77777777" w:rsidR="007C0C37" w:rsidRPr="009204A7" w:rsidRDefault="007C0C37" w:rsidP="009204A7">
      <w:pPr>
        <w:spacing w:after="0" w:line="240" w:lineRule="auto"/>
        <w:jc w:val="both"/>
        <w:rPr>
          <w:rFonts w:ascii="NewsGot" w:hAnsi="NewsGot"/>
          <w:sz w:val="24"/>
        </w:rPr>
      </w:pPr>
    </w:p>
    <w:p w14:paraId="540044F0" w14:textId="49ABDF23" w:rsidR="002E7EAB" w:rsidRDefault="002E7EAB" w:rsidP="00324035">
      <w:pPr>
        <w:pStyle w:val="Zkladntext2"/>
        <w:rPr>
          <w:rFonts w:ascii="NewsGot" w:hAnsi="NewsGot"/>
          <w:szCs w:val="24"/>
          <w:lang w:val="cs-CZ"/>
        </w:rPr>
      </w:pPr>
    </w:p>
    <w:p w14:paraId="619C219F" w14:textId="1CF015CD" w:rsidR="00433AEB" w:rsidRDefault="00433AEB" w:rsidP="00324035">
      <w:pPr>
        <w:pStyle w:val="Zkladntext2"/>
        <w:jc w:val="center"/>
        <w:rPr>
          <w:rFonts w:ascii="NewsGot" w:hAnsi="NewsGot"/>
          <w:szCs w:val="24"/>
          <w:lang w:val="cs-CZ"/>
        </w:rPr>
      </w:pPr>
    </w:p>
    <w:p w14:paraId="41811497" w14:textId="523B3920" w:rsidR="00433AEB" w:rsidRPr="00C261EF" w:rsidRDefault="00A0016A" w:rsidP="00324035">
      <w:pPr>
        <w:pStyle w:val="Zkladntext2"/>
        <w:tabs>
          <w:tab w:val="left" w:pos="-142"/>
          <w:tab w:val="left" w:pos="284"/>
        </w:tabs>
        <w:ind w:left="360"/>
        <w:jc w:val="center"/>
        <w:rPr>
          <w:rFonts w:ascii="NewsGot" w:hAnsi="NewsGot"/>
          <w:b/>
          <w:sz w:val="22"/>
          <w:szCs w:val="24"/>
          <w:lang w:val="cs-CZ"/>
        </w:rPr>
      </w:pPr>
      <w:r w:rsidRPr="00C261EF">
        <w:rPr>
          <w:rFonts w:ascii="NewsGot" w:hAnsi="NewsGot"/>
          <w:b/>
          <w:sz w:val="22"/>
          <w:szCs w:val="24"/>
          <w:lang w:val="cs-CZ"/>
        </w:rPr>
        <w:t xml:space="preserve">I. </w:t>
      </w:r>
      <w:r w:rsidR="00433AEB" w:rsidRPr="00C261EF">
        <w:rPr>
          <w:rFonts w:ascii="NewsGot" w:hAnsi="NewsGot"/>
          <w:b/>
          <w:sz w:val="22"/>
          <w:szCs w:val="24"/>
          <w:lang w:val="cs-CZ"/>
        </w:rPr>
        <w:t>Úvodní ustanovení</w:t>
      </w:r>
    </w:p>
    <w:p w14:paraId="0846A8C8" w14:textId="77777777" w:rsidR="00433AEB" w:rsidRPr="00C261EF" w:rsidRDefault="00433AEB" w:rsidP="00324035">
      <w:pPr>
        <w:pStyle w:val="Zkladntext2"/>
        <w:rPr>
          <w:rFonts w:ascii="NewsGot" w:hAnsi="NewsGot"/>
          <w:sz w:val="22"/>
          <w:szCs w:val="22"/>
          <w:lang w:val="cs-CZ"/>
        </w:rPr>
      </w:pPr>
    </w:p>
    <w:p w14:paraId="3E17B871" w14:textId="26E1E612" w:rsidR="00481DB4" w:rsidRPr="00C261EF" w:rsidRDefault="00433AEB" w:rsidP="00C261EF">
      <w:pPr>
        <w:pStyle w:val="Zkladntext2"/>
        <w:numPr>
          <w:ilvl w:val="0"/>
          <w:numId w:val="10"/>
        </w:numPr>
        <w:rPr>
          <w:rFonts w:ascii="NewsGot" w:hAnsi="NewsGot"/>
          <w:sz w:val="22"/>
          <w:szCs w:val="22"/>
          <w:lang w:val="cs-CZ"/>
        </w:rPr>
      </w:pPr>
      <w:r w:rsidRPr="00C261EF">
        <w:rPr>
          <w:rFonts w:ascii="NewsGot" w:hAnsi="NewsGot"/>
          <w:sz w:val="22"/>
          <w:szCs w:val="22"/>
          <w:lang w:val="cs-CZ"/>
        </w:rPr>
        <w:t xml:space="preserve">Smluvní strany uzavřely dne 23. 4. 2025 </w:t>
      </w:r>
      <w:r w:rsidR="0087126C" w:rsidRPr="00C261EF">
        <w:rPr>
          <w:rFonts w:ascii="NewsGot" w:hAnsi="NewsGot"/>
          <w:sz w:val="22"/>
          <w:szCs w:val="22"/>
          <w:lang w:val="cs-CZ"/>
        </w:rPr>
        <w:t>Smlouv</w:t>
      </w:r>
      <w:r w:rsidRPr="00C261EF">
        <w:rPr>
          <w:rFonts w:ascii="NewsGot" w:hAnsi="NewsGot"/>
          <w:sz w:val="22"/>
          <w:szCs w:val="22"/>
          <w:lang w:val="cs-CZ"/>
        </w:rPr>
        <w:t>u</w:t>
      </w:r>
      <w:r w:rsidR="0087126C" w:rsidRPr="00C261EF">
        <w:rPr>
          <w:rFonts w:ascii="NewsGot" w:hAnsi="NewsGot"/>
          <w:sz w:val="22"/>
          <w:szCs w:val="22"/>
          <w:lang w:val="cs-CZ"/>
        </w:rPr>
        <w:t xml:space="preserve"> o dílo</w:t>
      </w:r>
      <w:r w:rsidR="002F0EE3" w:rsidRPr="00C261EF">
        <w:rPr>
          <w:rFonts w:ascii="NewsGot" w:hAnsi="NewsGot"/>
          <w:sz w:val="22"/>
          <w:szCs w:val="22"/>
          <w:lang w:val="cs-CZ"/>
        </w:rPr>
        <w:t xml:space="preserve"> </w:t>
      </w:r>
      <w:r w:rsidR="00412211" w:rsidRPr="00C261EF">
        <w:rPr>
          <w:rFonts w:ascii="NewsGot" w:hAnsi="NewsGot"/>
          <w:sz w:val="22"/>
          <w:szCs w:val="22"/>
          <w:lang w:val="cs-CZ"/>
        </w:rPr>
        <w:t>na základě výsledků zadávacího řízení k veřejné zakázce s názvem „</w:t>
      </w:r>
      <w:r w:rsidR="00BE4FFB" w:rsidRPr="00C261EF">
        <w:rPr>
          <w:rFonts w:ascii="NewsGot" w:hAnsi="NewsGot"/>
          <w:b/>
          <w:sz w:val="22"/>
          <w:szCs w:val="22"/>
          <w:lang w:val="cs-CZ"/>
        </w:rPr>
        <w:t xml:space="preserve">EXPOZIČNÍ SYSTÉM V GOČÁROVÝCH DOMECH </w:t>
      </w:r>
      <w:r w:rsidR="00C261EF">
        <w:rPr>
          <w:rFonts w:ascii="NewsGot" w:hAnsi="NewsGot"/>
          <w:b/>
          <w:sz w:val="22"/>
          <w:szCs w:val="22"/>
          <w:lang w:val="cs-CZ"/>
        </w:rPr>
        <w:br/>
      </w:r>
      <w:r w:rsidR="00BE4FFB" w:rsidRPr="00C261EF">
        <w:rPr>
          <w:rFonts w:ascii="NewsGot" w:hAnsi="NewsGot"/>
          <w:b/>
          <w:sz w:val="22"/>
          <w:szCs w:val="22"/>
          <w:lang w:val="cs-CZ"/>
        </w:rPr>
        <w:t>V ZOO PRAHA</w:t>
      </w:r>
      <w:r w:rsidR="00412211" w:rsidRPr="00C261EF">
        <w:rPr>
          <w:rFonts w:ascii="NewsGot" w:hAnsi="NewsGot"/>
          <w:sz w:val="22"/>
          <w:szCs w:val="22"/>
          <w:lang w:val="cs-CZ"/>
        </w:rPr>
        <w:t xml:space="preserve">“, evidovanou objednatelem pod č. </w:t>
      </w:r>
      <w:r w:rsidR="00FA5367">
        <w:rPr>
          <w:rFonts w:ascii="NewsGot" w:hAnsi="NewsGot"/>
          <w:sz w:val="22"/>
          <w:szCs w:val="22"/>
          <w:lang w:val="cs-CZ"/>
        </w:rPr>
        <w:t>1</w:t>
      </w:r>
      <w:r w:rsidR="00412211" w:rsidRPr="00C261EF">
        <w:rPr>
          <w:rFonts w:ascii="NewsGot" w:hAnsi="NewsGot"/>
          <w:sz w:val="22"/>
          <w:szCs w:val="22"/>
          <w:lang w:val="cs-CZ"/>
        </w:rPr>
        <w:t>61/25/PEN (dá</w:t>
      </w:r>
      <w:r w:rsidR="00C261EF">
        <w:rPr>
          <w:rFonts w:ascii="NewsGot" w:hAnsi="NewsGot"/>
          <w:sz w:val="22"/>
          <w:szCs w:val="22"/>
          <w:lang w:val="cs-CZ"/>
        </w:rPr>
        <w:t>le jen</w:t>
      </w:r>
      <w:r w:rsidR="005E51E3" w:rsidRPr="00C261EF">
        <w:rPr>
          <w:rFonts w:ascii="NewsGot" w:hAnsi="NewsGot"/>
          <w:sz w:val="22"/>
          <w:szCs w:val="22"/>
          <w:lang w:val="cs-CZ"/>
        </w:rPr>
        <w:tab/>
      </w:r>
      <w:r w:rsidR="00E94EE5" w:rsidRPr="00C261EF">
        <w:rPr>
          <w:rFonts w:ascii="NewsGot" w:hAnsi="NewsGot"/>
          <w:sz w:val="22"/>
          <w:szCs w:val="22"/>
          <w:lang w:val="cs-CZ"/>
        </w:rPr>
        <w:t>„</w:t>
      </w:r>
      <w:r w:rsidR="003A44B1" w:rsidRPr="00C261EF">
        <w:rPr>
          <w:rFonts w:ascii="NewsGot" w:hAnsi="NewsGot"/>
          <w:b/>
          <w:sz w:val="22"/>
          <w:szCs w:val="22"/>
          <w:lang w:val="cs-CZ"/>
        </w:rPr>
        <w:t>Smlouva</w:t>
      </w:r>
      <w:r w:rsidR="00E94EE5" w:rsidRPr="00C261EF">
        <w:rPr>
          <w:rFonts w:ascii="NewsGot" w:hAnsi="NewsGot"/>
          <w:sz w:val="22"/>
          <w:szCs w:val="22"/>
          <w:lang w:val="cs-CZ"/>
        </w:rPr>
        <w:t>“)</w:t>
      </w:r>
      <w:r w:rsidR="00412211" w:rsidRPr="00C261EF">
        <w:rPr>
          <w:rFonts w:ascii="NewsGot" w:hAnsi="NewsGot"/>
          <w:sz w:val="22"/>
          <w:szCs w:val="22"/>
          <w:lang w:val="cs-CZ"/>
        </w:rPr>
        <w:t>.</w:t>
      </w:r>
    </w:p>
    <w:p w14:paraId="798DBE4F" w14:textId="2362F54E" w:rsidR="00412211" w:rsidRPr="00C261EF" w:rsidRDefault="00412211" w:rsidP="00324035">
      <w:pPr>
        <w:pStyle w:val="Zkladntext2"/>
        <w:rPr>
          <w:rFonts w:ascii="NewsGot" w:hAnsi="NewsGot"/>
          <w:sz w:val="22"/>
          <w:szCs w:val="22"/>
          <w:lang w:val="cs-CZ"/>
        </w:rPr>
      </w:pPr>
    </w:p>
    <w:p w14:paraId="26696CC2" w14:textId="69DB2A26" w:rsidR="00412211" w:rsidRPr="00C261EF" w:rsidRDefault="004D0C1E" w:rsidP="00C261EF">
      <w:pPr>
        <w:pStyle w:val="Zkladntext2"/>
        <w:numPr>
          <w:ilvl w:val="0"/>
          <w:numId w:val="10"/>
        </w:numPr>
        <w:rPr>
          <w:rFonts w:ascii="NewsGot" w:hAnsi="NewsGot"/>
          <w:sz w:val="22"/>
          <w:szCs w:val="22"/>
          <w:lang w:val="cs-CZ"/>
        </w:rPr>
      </w:pPr>
      <w:r w:rsidRPr="00C261EF">
        <w:rPr>
          <w:rFonts w:ascii="NewsGot" w:hAnsi="NewsGot"/>
          <w:sz w:val="22"/>
          <w:szCs w:val="22"/>
          <w:lang w:val="cs-CZ"/>
        </w:rPr>
        <w:t>Smluvní strany tímto</w:t>
      </w:r>
      <w:r w:rsidR="005E51E3" w:rsidRPr="00C261EF">
        <w:rPr>
          <w:rFonts w:ascii="NewsGot" w:hAnsi="NewsGot"/>
          <w:sz w:val="22"/>
          <w:szCs w:val="22"/>
          <w:lang w:val="cs-CZ"/>
        </w:rPr>
        <w:t xml:space="preserve"> dodatkem č. 1 sjednávají změn</w:t>
      </w:r>
      <w:r w:rsidR="00614BE3" w:rsidRPr="00C261EF">
        <w:rPr>
          <w:rFonts w:ascii="NewsGot" w:hAnsi="NewsGot"/>
          <w:sz w:val="22"/>
          <w:szCs w:val="22"/>
          <w:lang w:val="cs-CZ"/>
        </w:rPr>
        <w:t>u závazku ze Smlouvy</w:t>
      </w:r>
      <w:r w:rsidR="006946A8" w:rsidRPr="00C261EF">
        <w:rPr>
          <w:rFonts w:ascii="NewsGot" w:hAnsi="NewsGot"/>
          <w:sz w:val="22"/>
          <w:szCs w:val="22"/>
          <w:lang w:val="cs-CZ"/>
        </w:rPr>
        <w:t xml:space="preserve"> spočívající </w:t>
      </w:r>
      <w:r w:rsidR="006946A8" w:rsidRPr="00C261EF">
        <w:rPr>
          <w:rFonts w:ascii="NewsGot" w:hAnsi="NewsGot"/>
          <w:sz w:val="22"/>
          <w:szCs w:val="22"/>
          <w:lang w:val="cs-CZ"/>
        </w:rPr>
        <w:tab/>
        <w:t>v</w:t>
      </w:r>
      <w:r w:rsidR="00A0016A" w:rsidRPr="00C261EF">
        <w:rPr>
          <w:rFonts w:ascii="NewsGot" w:hAnsi="NewsGot"/>
          <w:sz w:val="22"/>
          <w:szCs w:val="22"/>
          <w:lang w:val="cs-CZ"/>
        </w:rPr>
        <w:t xml:space="preserve"> dodatečné dodávce a změně </w:t>
      </w:r>
      <w:r w:rsidR="006946A8" w:rsidRPr="00C261EF">
        <w:rPr>
          <w:rFonts w:ascii="NewsGot" w:hAnsi="NewsGot"/>
          <w:sz w:val="22"/>
          <w:szCs w:val="22"/>
          <w:lang w:val="cs-CZ"/>
        </w:rPr>
        <w:t>v</w:t>
      </w:r>
      <w:r w:rsidR="00A0016A" w:rsidRPr="00C261EF">
        <w:rPr>
          <w:rFonts w:ascii="NewsGot" w:hAnsi="NewsGot"/>
          <w:sz w:val="22"/>
          <w:szCs w:val="22"/>
          <w:lang w:val="cs-CZ"/>
        </w:rPr>
        <w:t> </w:t>
      </w:r>
      <w:r w:rsidR="006946A8" w:rsidRPr="00C261EF">
        <w:rPr>
          <w:rFonts w:ascii="NewsGot" w:hAnsi="NewsGot"/>
          <w:sz w:val="22"/>
          <w:szCs w:val="22"/>
          <w:lang w:val="cs-CZ"/>
        </w:rPr>
        <w:t>elektroinstalaci</w:t>
      </w:r>
      <w:r w:rsidR="00A0016A" w:rsidRPr="00C261EF">
        <w:rPr>
          <w:rFonts w:ascii="NewsGot" w:hAnsi="NewsGot"/>
          <w:sz w:val="22"/>
          <w:szCs w:val="22"/>
          <w:lang w:val="cs-CZ"/>
        </w:rPr>
        <w:t xml:space="preserve"> Díla, včetně</w:t>
      </w:r>
      <w:r w:rsidR="006946A8" w:rsidRPr="00C261EF">
        <w:rPr>
          <w:rFonts w:ascii="NewsGot" w:hAnsi="NewsGot"/>
          <w:sz w:val="22"/>
          <w:szCs w:val="22"/>
          <w:lang w:val="cs-CZ"/>
        </w:rPr>
        <w:t xml:space="preserve"> doplnění rozvaděče</w:t>
      </w:r>
      <w:r w:rsidR="00A0016A" w:rsidRPr="00C261EF">
        <w:rPr>
          <w:rFonts w:ascii="NewsGot" w:hAnsi="NewsGot"/>
          <w:sz w:val="22"/>
          <w:szCs w:val="22"/>
          <w:lang w:val="cs-CZ"/>
        </w:rPr>
        <w:t>,</w:t>
      </w:r>
      <w:r w:rsidR="006946A8" w:rsidRPr="00C261EF">
        <w:rPr>
          <w:rFonts w:ascii="NewsGot" w:hAnsi="NewsGot"/>
          <w:sz w:val="22"/>
          <w:szCs w:val="22"/>
          <w:lang w:val="cs-CZ"/>
        </w:rPr>
        <w:t xml:space="preserve"> dle </w:t>
      </w:r>
      <w:r w:rsidR="00E86E9E" w:rsidRPr="00C261EF">
        <w:rPr>
          <w:rFonts w:ascii="NewsGot" w:hAnsi="NewsGot"/>
          <w:sz w:val="22"/>
          <w:szCs w:val="22"/>
          <w:lang w:val="cs-CZ"/>
        </w:rPr>
        <w:tab/>
      </w:r>
      <w:r w:rsidR="006946A8" w:rsidRPr="00C261EF">
        <w:rPr>
          <w:rFonts w:ascii="NewsGot" w:hAnsi="NewsGot"/>
          <w:sz w:val="22"/>
          <w:szCs w:val="22"/>
          <w:lang w:val="cs-CZ"/>
        </w:rPr>
        <w:t>specifikace uvedené v </w:t>
      </w:r>
      <w:r w:rsidR="006946A8" w:rsidRPr="00C261EF">
        <w:rPr>
          <w:rFonts w:ascii="NewsGot" w:hAnsi="NewsGot"/>
          <w:sz w:val="22"/>
          <w:szCs w:val="22"/>
          <w:u w:val="single"/>
          <w:lang w:val="cs-CZ"/>
        </w:rPr>
        <w:t>příloze č. 1</w:t>
      </w:r>
      <w:r w:rsidR="00614BE3" w:rsidRPr="00C261EF">
        <w:rPr>
          <w:rFonts w:ascii="NewsGot" w:hAnsi="NewsGot"/>
          <w:sz w:val="22"/>
          <w:szCs w:val="22"/>
          <w:lang w:val="cs-CZ"/>
        </w:rPr>
        <w:t xml:space="preserve"> a následném zvýšení ceny Díla</w:t>
      </w:r>
      <w:r w:rsidR="006946A8" w:rsidRPr="00C261EF">
        <w:rPr>
          <w:rFonts w:ascii="NewsGot" w:hAnsi="NewsGot"/>
          <w:sz w:val="22"/>
          <w:szCs w:val="22"/>
          <w:lang w:val="cs-CZ"/>
        </w:rPr>
        <w:t>.</w:t>
      </w:r>
      <w:r w:rsidRPr="00C261EF">
        <w:rPr>
          <w:rFonts w:ascii="NewsGot" w:hAnsi="NewsGot"/>
          <w:sz w:val="22"/>
          <w:szCs w:val="22"/>
          <w:lang w:val="cs-CZ"/>
        </w:rPr>
        <w:t xml:space="preserve"> </w:t>
      </w:r>
    </w:p>
    <w:p w14:paraId="4412B3A8" w14:textId="77777777" w:rsidR="006946A8" w:rsidRPr="00AB1F70" w:rsidRDefault="006946A8" w:rsidP="00324035">
      <w:pPr>
        <w:spacing w:after="0" w:line="240" w:lineRule="auto"/>
        <w:ind w:left="705" w:hanging="705"/>
        <w:contextualSpacing/>
        <w:jc w:val="both"/>
        <w:rPr>
          <w:rFonts w:ascii="NewsGot" w:hAnsi="NewsGot"/>
        </w:rPr>
      </w:pPr>
    </w:p>
    <w:p w14:paraId="2E6F83CA" w14:textId="3AE5DE72" w:rsidR="00C16928" w:rsidRDefault="00C16928" w:rsidP="00C261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NewsGot" w:hAnsi="NewsGot"/>
        </w:rPr>
      </w:pPr>
      <w:r w:rsidRPr="00C261EF">
        <w:rPr>
          <w:rFonts w:ascii="NewsGot" w:hAnsi="NewsGot"/>
        </w:rPr>
        <w:t>Jedná se o</w:t>
      </w:r>
      <w:r w:rsidR="006946A8" w:rsidRPr="00C261EF">
        <w:rPr>
          <w:rFonts w:ascii="NewsGot" w:hAnsi="NewsGot"/>
        </w:rPr>
        <w:t xml:space="preserve"> změnu závazku ze Smlouvy</w:t>
      </w:r>
      <w:r w:rsidRPr="00C261EF">
        <w:rPr>
          <w:rFonts w:ascii="NewsGot" w:hAnsi="NewsGot"/>
        </w:rPr>
        <w:t>, kter</w:t>
      </w:r>
      <w:r w:rsidR="006946A8" w:rsidRPr="00C261EF">
        <w:rPr>
          <w:rFonts w:ascii="NewsGot" w:hAnsi="NewsGot"/>
        </w:rPr>
        <w:t>á</w:t>
      </w:r>
      <w:r w:rsidRPr="00C261EF">
        <w:rPr>
          <w:rFonts w:ascii="NewsGot" w:hAnsi="NewsGot"/>
        </w:rPr>
        <w:t xml:space="preserve"> nemění celkovou povahu </w:t>
      </w:r>
      <w:r w:rsidR="006946A8" w:rsidRPr="00C261EF">
        <w:rPr>
          <w:rFonts w:ascii="NewsGot" w:hAnsi="NewsGot"/>
        </w:rPr>
        <w:t>v</w:t>
      </w:r>
      <w:r w:rsidRPr="00C261EF">
        <w:rPr>
          <w:rFonts w:ascii="NewsGot" w:hAnsi="NewsGot"/>
        </w:rPr>
        <w:t>eřejné zakázky, nebyl</w:t>
      </w:r>
      <w:r w:rsidR="006946A8" w:rsidRPr="00C261EF">
        <w:rPr>
          <w:rFonts w:ascii="NewsGot" w:hAnsi="NewsGot"/>
        </w:rPr>
        <w:t>a</w:t>
      </w:r>
      <w:r w:rsidRPr="00C261EF">
        <w:rPr>
          <w:rFonts w:ascii="NewsGot" w:hAnsi="NewsGot"/>
        </w:rPr>
        <w:t xml:space="preserve"> zahrnut</w:t>
      </w:r>
      <w:r w:rsidR="006946A8" w:rsidRPr="00C261EF">
        <w:rPr>
          <w:rFonts w:ascii="NewsGot" w:hAnsi="NewsGot"/>
        </w:rPr>
        <w:t>a</w:t>
      </w:r>
      <w:r w:rsidRPr="00C261EF">
        <w:rPr>
          <w:rFonts w:ascii="NewsGot" w:hAnsi="NewsGot"/>
        </w:rPr>
        <w:t xml:space="preserve"> v původním závazku ze Smlouvy, j</w:t>
      </w:r>
      <w:r w:rsidR="006946A8" w:rsidRPr="00C261EF">
        <w:rPr>
          <w:rFonts w:ascii="NewsGot" w:hAnsi="NewsGot"/>
        </w:rPr>
        <w:t>e</w:t>
      </w:r>
      <w:r w:rsidRPr="00C261EF">
        <w:rPr>
          <w:rFonts w:ascii="NewsGot" w:hAnsi="NewsGot"/>
        </w:rPr>
        <w:t xml:space="preserve"> nezbytn</w:t>
      </w:r>
      <w:r w:rsidR="006169C5">
        <w:rPr>
          <w:rFonts w:ascii="NewsGot" w:hAnsi="NewsGot"/>
        </w:rPr>
        <w:t>ě</w:t>
      </w:r>
      <w:r w:rsidR="006946A8" w:rsidRPr="00C261EF">
        <w:rPr>
          <w:rFonts w:ascii="NewsGot" w:hAnsi="NewsGot"/>
        </w:rPr>
        <w:t xml:space="preserve"> nutná</w:t>
      </w:r>
      <w:r w:rsidRPr="00C261EF">
        <w:rPr>
          <w:rFonts w:ascii="NewsGot" w:hAnsi="NewsGot"/>
        </w:rPr>
        <w:t xml:space="preserve">, změna v osobě </w:t>
      </w:r>
      <w:r w:rsidR="006946A8" w:rsidRPr="001C55B7">
        <w:rPr>
          <w:rFonts w:ascii="NewsGot" w:hAnsi="NewsGot"/>
        </w:rPr>
        <w:t>z</w:t>
      </w:r>
      <w:r w:rsidRPr="001C55B7">
        <w:rPr>
          <w:rFonts w:ascii="NewsGot" w:hAnsi="NewsGot"/>
        </w:rPr>
        <w:t>hotovitele není možná a vznikl</w:t>
      </w:r>
      <w:r w:rsidR="006946A8" w:rsidRPr="001C55B7">
        <w:rPr>
          <w:rFonts w:ascii="NewsGot" w:hAnsi="NewsGot"/>
        </w:rPr>
        <w:t>a</w:t>
      </w:r>
      <w:r w:rsidRPr="001C55B7">
        <w:rPr>
          <w:rFonts w:ascii="NewsGot" w:hAnsi="NewsGot"/>
        </w:rPr>
        <w:t xml:space="preserve"> v důsledku okolností, které </w:t>
      </w:r>
      <w:r w:rsidR="006946A8" w:rsidRPr="001C55B7">
        <w:rPr>
          <w:rFonts w:ascii="NewsGot" w:hAnsi="NewsGot"/>
        </w:rPr>
        <w:t>o</w:t>
      </w:r>
      <w:r w:rsidRPr="001C55B7">
        <w:rPr>
          <w:rFonts w:ascii="NewsGot" w:hAnsi="NewsGot"/>
        </w:rPr>
        <w:t>bjednatel nemohl jakožto zadavatel jednající s náležitou péčí předvídat</w:t>
      </w:r>
      <w:r w:rsidR="006946A8" w:rsidRPr="001C55B7">
        <w:rPr>
          <w:rFonts w:ascii="NewsGot" w:hAnsi="NewsGot"/>
        </w:rPr>
        <w:t>.</w:t>
      </w:r>
      <w:r w:rsidRPr="001C55B7">
        <w:rPr>
          <w:rFonts w:ascii="NewsGot" w:hAnsi="NewsGot"/>
        </w:rPr>
        <w:t xml:space="preserve"> </w:t>
      </w:r>
    </w:p>
    <w:p w14:paraId="7C0FC538" w14:textId="77777777" w:rsidR="00FA5367" w:rsidRPr="00FA5367" w:rsidRDefault="00FA5367" w:rsidP="00FA5367">
      <w:pPr>
        <w:pStyle w:val="Odstavecseseznamem"/>
        <w:rPr>
          <w:rFonts w:ascii="NewsGot" w:hAnsi="NewsGot"/>
        </w:rPr>
      </w:pPr>
    </w:p>
    <w:p w14:paraId="444E7AF0" w14:textId="77777777" w:rsidR="00FA5367" w:rsidRPr="001C55B7" w:rsidRDefault="00FA5367" w:rsidP="00FA5367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42F3C487" w14:textId="77777777" w:rsidR="00A0016A" w:rsidRPr="00AB1F70" w:rsidRDefault="00A0016A" w:rsidP="00324035">
      <w:pPr>
        <w:spacing w:after="0" w:line="240" w:lineRule="auto"/>
        <w:ind w:left="705" w:hanging="705"/>
        <w:contextualSpacing/>
        <w:jc w:val="both"/>
        <w:rPr>
          <w:rFonts w:ascii="NewsGot" w:hAnsi="NewsGot"/>
        </w:rPr>
      </w:pPr>
    </w:p>
    <w:p w14:paraId="071F9C73" w14:textId="0FA2619D" w:rsidR="00C16928" w:rsidRDefault="00C16928" w:rsidP="00324035">
      <w:pPr>
        <w:pStyle w:val="Odstavecseseznamem"/>
        <w:spacing w:after="0" w:line="240" w:lineRule="auto"/>
        <w:jc w:val="center"/>
        <w:rPr>
          <w:rFonts w:ascii="NewsGot" w:hAnsi="NewsGot"/>
          <w:b/>
        </w:rPr>
      </w:pPr>
      <w:r w:rsidRPr="00220489">
        <w:rPr>
          <w:rFonts w:ascii="NewsGot" w:hAnsi="NewsGot"/>
          <w:b/>
        </w:rPr>
        <w:lastRenderedPageBreak/>
        <w:t xml:space="preserve">II. Předmět </w:t>
      </w:r>
      <w:r w:rsidR="00A0016A">
        <w:rPr>
          <w:rFonts w:ascii="NewsGot" w:hAnsi="NewsGot"/>
          <w:b/>
        </w:rPr>
        <w:t>d</w:t>
      </w:r>
      <w:r w:rsidRPr="00220489">
        <w:rPr>
          <w:rFonts w:ascii="NewsGot" w:hAnsi="NewsGot"/>
          <w:b/>
        </w:rPr>
        <w:t xml:space="preserve">odatku </w:t>
      </w:r>
    </w:p>
    <w:p w14:paraId="638776E9" w14:textId="77777777" w:rsidR="00A0016A" w:rsidRPr="00220489" w:rsidRDefault="00A0016A" w:rsidP="00324035">
      <w:pPr>
        <w:pStyle w:val="Odstavecseseznamem"/>
        <w:spacing w:after="0" w:line="240" w:lineRule="auto"/>
        <w:jc w:val="center"/>
        <w:rPr>
          <w:rFonts w:ascii="NewsGot" w:hAnsi="NewsGot"/>
          <w:b/>
        </w:rPr>
      </w:pPr>
    </w:p>
    <w:p w14:paraId="3DE2C8BA" w14:textId="3D1E119A" w:rsidR="00493147" w:rsidRDefault="00C261EF" w:rsidP="00C261E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NewsGot" w:hAnsi="NewsGot"/>
        </w:rPr>
      </w:pPr>
      <w:r w:rsidRPr="00C261EF">
        <w:rPr>
          <w:rFonts w:ascii="NewsGot" w:hAnsi="NewsGot"/>
        </w:rPr>
        <w:t>Smluvní strany tímto dodatke</w:t>
      </w:r>
      <w:r>
        <w:rPr>
          <w:rFonts w:ascii="NewsGot" w:hAnsi="NewsGot"/>
        </w:rPr>
        <w:t>m potvrzují, že u přílohy č. 1</w:t>
      </w:r>
      <w:r w:rsidRPr="00C261EF">
        <w:rPr>
          <w:rFonts w:ascii="NewsGot" w:hAnsi="NewsGot"/>
        </w:rPr>
        <w:t xml:space="preserve"> Soupis prací byla zjištěna chyba spočívající v nesprávném výpočtu součtu jednotlivých položek. Smluvní strany se dohodly </w:t>
      </w:r>
      <w:r w:rsidR="00F82EBA">
        <w:rPr>
          <w:rFonts w:ascii="NewsGot" w:hAnsi="NewsGot"/>
        </w:rPr>
        <w:br/>
      </w:r>
      <w:r w:rsidRPr="00C261EF">
        <w:rPr>
          <w:rFonts w:ascii="NewsGot" w:hAnsi="NewsGot"/>
        </w:rPr>
        <w:t xml:space="preserve">na opravě této chyby úpravou součtu položek v příloze č. 1 tak, aby odpovídal skutečnému stavu. </w:t>
      </w:r>
    </w:p>
    <w:p w14:paraId="396742E0" w14:textId="77777777" w:rsidR="00C261EF" w:rsidRPr="00C261EF" w:rsidRDefault="00C261EF" w:rsidP="00C261EF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6D8CBA9C" w14:textId="1F1E525B" w:rsidR="001C55B7" w:rsidRDefault="00C261EF" w:rsidP="00C261E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NewsGot" w:hAnsi="NewsGot"/>
        </w:rPr>
      </w:pPr>
      <w:r w:rsidRPr="00C261EF">
        <w:rPr>
          <w:rFonts w:ascii="NewsGot" w:hAnsi="NewsGot"/>
        </w:rPr>
        <w:t>Opravená příloha č. 1 tímto dodatkem nahrazuje a ruší původní znění přílohy č. 1 a stává se její nedílnou součástí.</w:t>
      </w:r>
    </w:p>
    <w:p w14:paraId="27CBD0D8" w14:textId="4A33D07C" w:rsidR="00C261EF" w:rsidRPr="00C261EF" w:rsidRDefault="00C261EF" w:rsidP="00C261EF">
      <w:pPr>
        <w:spacing w:after="0" w:line="240" w:lineRule="auto"/>
        <w:jc w:val="both"/>
        <w:rPr>
          <w:rFonts w:ascii="NewsGot" w:hAnsi="NewsGot"/>
        </w:rPr>
      </w:pPr>
    </w:p>
    <w:p w14:paraId="617684D4" w14:textId="363E2175" w:rsidR="00796997" w:rsidRPr="00C261EF" w:rsidRDefault="00C16928" w:rsidP="0014263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NewsGot" w:hAnsi="NewsGot"/>
        </w:rPr>
      </w:pPr>
      <w:r w:rsidRPr="00C261EF">
        <w:rPr>
          <w:rFonts w:ascii="NewsGot" w:hAnsi="NewsGot"/>
        </w:rPr>
        <w:t xml:space="preserve">Smluvní strany </w:t>
      </w:r>
      <w:r w:rsidR="001C55B7" w:rsidRPr="00C261EF">
        <w:rPr>
          <w:rFonts w:ascii="NewsGot" w:hAnsi="NewsGot"/>
        </w:rPr>
        <w:t xml:space="preserve">dále </w:t>
      </w:r>
      <w:r w:rsidR="00614BE3" w:rsidRPr="00C261EF">
        <w:rPr>
          <w:rFonts w:ascii="NewsGot" w:hAnsi="NewsGot"/>
        </w:rPr>
        <w:t>tímto dodatkem sjednávají, že v</w:t>
      </w:r>
      <w:r w:rsidR="001B34A5" w:rsidRPr="00C261EF">
        <w:rPr>
          <w:rFonts w:ascii="NewsGot" w:hAnsi="NewsGot"/>
        </w:rPr>
        <w:t xml:space="preserve"> důsledku změny </w:t>
      </w:r>
      <w:r w:rsidR="00614BE3" w:rsidRPr="00C261EF">
        <w:rPr>
          <w:rFonts w:ascii="NewsGot" w:hAnsi="NewsGot"/>
        </w:rPr>
        <w:t xml:space="preserve">Díla </w:t>
      </w:r>
      <w:r w:rsidR="001B34A5" w:rsidRPr="00C261EF">
        <w:rPr>
          <w:rFonts w:ascii="NewsGot" w:hAnsi="NewsGot"/>
        </w:rPr>
        <w:t>dle čl. I., odst. 2 výše se zv</w:t>
      </w:r>
      <w:r w:rsidR="00614BE3" w:rsidRPr="00C261EF">
        <w:rPr>
          <w:rFonts w:ascii="NewsGot" w:hAnsi="NewsGot"/>
        </w:rPr>
        <w:t>yš</w:t>
      </w:r>
      <w:r w:rsidR="001B34A5" w:rsidRPr="00C261EF">
        <w:rPr>
          <w:rFonts w:ascii="NewsGot" w:hAnsi="NewsGot"/>
        </w:rPr>
        <w:t xml:space="preserve">uje cena Díla </w:t>
      </w:r>
      <w:r w:rsidR="00614BE3" w:rsidRPr="00C261EF">
        <w:rPr>
          <w:rFonts w:ascii="NewsGot" w:hAnsi="NewsGot"/>
        </w:rPr>
        <w:t xml:space="preserve">o částku </w:t>
      </w:r>
      <w:r w:rsidR="0014263F" w:rsidRPr="0014263F">
        <w:rPr>
          <w:rFonts w:ascii="NewsGot" w:hAnsi="NewsGot"/>
        </w:rPr>
        <w:t>251</w:t>
      </w:r>
      <w:r w:rsidR="0014263F">
        <w:rPr>
          <w:rFonts w:ascii="NewsGot" w:hAnsi="NewsGot"/>
        </w:rPr>
        <w:t>.</w:t>
      </w:r>
      <w:r w:rsidR="0014263F" w:rsidRPr="0014263F">
        <w:rPr>
          <w:rFonts w:ascii="NewsGot" w:hAnsi="NewsGot"/>
        </w:rPr>
        <w:t>419</w:t>
      </w:r>
      <w:r w:rsidR="0014263F">
        <w:rPr>
          <w:rFonts w:ascii="NewsGot" w:hAnsi="NewsGot"/>
        </w:rPr>
        <w:t xml:space="preserve">,- </w:t>
      </w:r>
      <w:r w:rsidR="00614BE3" w:rsidRPr="00C261EF">
        <w:rPr>
          <w:rFonts w:ascii="NewsGot" w:hAnsi="NewsGot"/>
        </w:rPr>
        <w:t>Kč bez DPH.</w:t>
      </w:r>
      <w:r w:rsidR="00E55102" w:rsidRPr="00C261EF">
        <w:rPr>
          <w:rFonts w:ascii="NewsGot" w:hAnsi="NewsGot"/>
        </w:rPr>
        <w:t xml:space="preserve"> Na základě toho se </w:t>
      </w:r>
      <w:r w:rsidR="00B52C8A" w:rsidRPr="00C261EF">
        <w:rPr>
          <w:rFonts w:ascii="NewsGot" w:hAnsi="NewsGot"/>
        </w:rPr>
        <w:t>v čl.</w:t>
      </w:r>
      <w:r w:rsidR="00614BE3" w:rsidRPr="00C261EF">
        <w:rPr>
          <w:rFonts w:ascii="NewsGot" w:hAnsi="NewsGot"/>
        </w:rPr>
        <w:t xml:space="preserve"> 5</w:t>
      </w:r>
      <w:r w:rsidR="00B52C8A" w:rsidRPr="00C261EF">
        <w:rPr>
          <w:rFonts w:ascii="NewsGot" w:hAnsi="NewsGot"/>
        </w:rPr>
        <w:t xml:space="preserve"> </w:t>
      </w:r>
      <w:r w:rsidR="003A44B1" w:rsidRPr="00C261EF">
        <w:rPr>
          <w:rFonts w:ascii="NewsGot" w:hAnsi="NewsGot"/>
        </w:rPr>
        <w:t>Smlouvy</w:t>
      </w:r>
      <w:r w:rsidR="00D762F7" w:rsidRPr="00C261EF">
        <w:rPr>
          <w:rFonts w:ascii="NewsGot" w:hAnsi="NewsGot"/>
        </w:rPr>
        <w:t xml:space="preserve"> </w:t>
      </w:r>
      <w:r w:rsidR="00614BE3" w:rsidRPr="00C261EF">
        <w:rPr>
          <w:rFonts w:ascii="NewsGot" w:hAnsi="NewsGot"/>
        </w:rPr>
        <w:t xml:space="preserve">ruší text odst. </w:t>
      </w:r>
      <w:r w:rsidR="00264E95" w:rsidRPr="00C261EF">
        <w:rPr>
          <w:rFonts w:ascii="NewsGot" w:hAnsi="NewsGot"/>
        </w:rPr>
        <w:t>5.2</w:t>
      </w:r>
      <w:r w:rsidR="00614BE3" w:rsidRPr="00C261EF">
        <w:rPr>
          <w:rFonts w:ascii="NewsGot" w:hAnsi="NewsGot"/>
        </w:rPr>
        <w:t xml:space="preserve"> a nahrazuje se textem následujícího znění:</w:t>
      </w:r>
    </w:p>
    <w:p w14:paraId="73F17CB6" w14:textId="77777777" w:rsidR="00614BE3" w:rsidRPr="00C261EF" w:rsidRDefault="00614BE3" w:rsidP="00324035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lang w:eastAsia="cs-CZ"/>
        </w:rPr>
      </w:pPr>
    </w:p>
    <w:p w14:paraId="444FE7E4" w14:textId="143C9A20" w:rsidR="003E3EB2" w:rsidRPr="00C261EF" w:rsidRDefault="003E3EB2" w:rsidP="00324035">
      <w:pPr>
        <w:pStyle w:val="Odstavecseseznamem"/>
        <w:spacing w:after="0"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lang w:eastAsia="cs-CZ"/>
        </w:rPr>
      </w:pP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>5.2</w:t>
      </w: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ab/>
        <w:t>Smluvní strany sjednávají v rámci Cenového limitu následující cenu Díla</w:t>
      </w:r>
    </w:p>
    <w:p w14:paraId="487FFB81" w14:textId="5657416D" w:rsidR="003E3EB2" w:rsidRPr="00C261EF" w:rsidRDefault="0014263F" w:rsidP="001D2819">
      <w:pPr>
        <w:pStyle w:val="Odstavecseseznamem"/>
        <w:spacing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lang w:eastAsia="cs-CZ"/>
        </w:rPr>
      </w:pP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  <w:t>cena bez DPH:</w:t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  <w:t>2.</w:t>
      </w:r>
      <w:r w:rsidRPr="0014263F">
        <w:rPr>
          <w:rFonts w:ascii="NewsGot" w:eastAsia="Times New Roman" w:hAnsi="NewsGot" w:cs="Arial"/>
          <w:bCs/>
          <w:i/>
          <w:color w:val="000000"/>
          <w:lang w:eastAsia="cs-CZ"/>
        </w:rPr>
        <w:t>234</w:t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>.</w:t>
      </w:r>
      <w:r w:rsidRPr="0014263F">
        <w:rPr>
          <w:rFonts w:ascii="NewsGot" w:eastAsia="Times New Roman" w:hAnsi="NewsGot" w:cs="Arial"/>
          <w:bCs/>
          <w:i/>
          <w:color w:val="000000"/>
          <w:lang w:eastAsia="cs-CZ"/>
        </w:rPr>
        <w:t>760</w:t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 xml:space="preserve">,00 </w:t>
      </w:r>
      <w:r w:rsidR="003E3EB2" w:rsidRPr="00C261EF">
        <w:rPr>
          <w:rFonts w:ascii="NewsGot" w:eastAsia="Times New Roman" w:hAnsi="NewsGot" w:cs="Arial"/>
          <w:bCs/>
          <w:i/>
          <w:color w:val="000000"/>
          <w:lang w:eastAsia="cs-CZ"/>
        </w:rPr>
        <w:t xml:space="preserve">Kč </w:t>
      </w:r>
    </w:p>
    <w:p w14:paraId="70E0705B" w14:textId="0F120E19" w:rsidR="003E3EB2" w:rsidRPr="00C261EF" w:rsidRDefault="0014263F" w:rsidP="001D2819">
      <w:pPr>
        <w:pStyle w:val="Odstavecseseznamem"/>
        <w:spacing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lang w:eastAsia="cs-CZ"/>
        </w:rPr>
      </w:pP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  <w:t xml:space="preserve">DPH: </w:t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ab/>
        <w:t xml:space="preserve">   469.</w:t>
      </w:r>
      <w:r w:rsidRPr="0014263F">
        <w:rPr>
          <w:rFonts w:ascii="NewsGot" w:eastAsia="Times New Roman" w:hAnsi="NewsGot" w:cs="Arial"/>
          <w:bCs/>
          <w:i/>
          <w:color w:val="000000"/>
          <w:lang w:eastAsia="cs-CZ"/>
        </w:rPr>
        <w:t>299,6</w:t>
      </w:r>
      <w:r>
        <w:rPr>
          <w:rFonts w:ascii="NewsGot" w:eastAsia="Times New Roman" w:hAnsi="NewsGot" w:cs="Arial"/>
          <w:bCs/>
          <w:i/>
          <w:color w:val="000000"/>
          <w:lang w:eastAsia="cs-CZ"/>
        </w:rPr>
        <w:t xml:space="preserve">0 </w:t>
      </w:r>
      <w:r w:rsidR="003E3EB2" w:rsidRPr="00C261EF">
        <w:rPr>
          <w:rFonts w:ascii="NewsGot" w:eastAsia="Times New Roman" w:hAnsi="NewsGot" w:cs="Arial"/>
          <w:bCs/>
          <w:i/>
          <w:color w:val="000000"/>
          <w:lang w:eastAsia="cs-CZ"/>
        </w:rPr>
        <w:t>Kč</w:t>
      </w:r>
    </w:p>
    <w:p w14:paraId="29A7B63B" w14:textId="1F938C90" w:rsidR="00115E00" w:rsidRPr="00C261EF" w:rsidRDefault="003E3EB2" w:rsidP="001D2819">
      <w:pPr>
        <w:pStyle w:val="Odstavecseseznamem"/>
        <w:spacing w:line="240" w:lineRule="auto"/>
        <w:ind w:left="704"/>
        <w:jc w:val="both"/>
        <w:rPr>
          <w:rFonts w:ascii="NewsGot" w:eastAsia="Times New Roman" w:hAnsi="NewsGot" w:cs="Arial"/>
          <w:bCs/>
          <w:i/>
          <w:color w:val="000000"/>
          <w:lang w:eastAsia="cs-CZ"/>
        </w:rPr>
      </w:pP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ab/>
        <w:t>cena včetně DPH:</w:t>
      </w: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ab/>
      </w:r>
      <w:r w:rsidR="0014263F">
        <w:rPr>
          <w:rFonts w:ascii="NewsGot" w:eastAsia="Times New Roman" w:hAnsi="NewsGot" w:cs="Arial"/>
          <w:bCs/>
          <w:i/>
          <w:color w:val="000000"/>
          <w:lang w:eastAsia="cs-CZ"/>
        </w:rPr>
        <w:t>2.704.</w:t>
      </w:r>
      <w:r w:rsidR="0014263F" w:rsidRPr="0014263F">
        <w:rPr>
          <w:rFonts w:ascii="NewsGot" w:eastAsia="Times New Roman" w:hAnsi="NewsGot" w:cs="Arial"/>
          <w:bCs/>
          <w:i/>
          <w:color w:val="000000"/>
          <w:lang w:eastAsia="cs-CZ"/>
        </w:rPr>
        <w:t>059,6</w:t>
      </w:r>
      <w:r w:rsidR="0014263F">
        <w:rPr>
          <w:rFonts w:ascii="NewsGot" w:eastAsia="Times New Roman" w:hAnsi="NewsGot" w:cs="Arial"/>
          <w:bCs/>
          <w:i/>
          <w:color w:val="000000"/>
          <w:lang w:eastAsia="cs-CZ"/>
        </w:rPr>
        <w:t>0</w:t>
      </w: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 xml:space="preserve"> Kč </w:t>
      </w:r>
    </w:p>
    <w:p w14:paraId="792CC5E4" w14:textId="209E8796" w:rsidR="00115E00" w:rsidRPr="00C261EF" w:rsidRDefault="00115E00" w:rsidP="00324035">
      <w:pPr>
        <w:pStyle w:val="Odstavecseseznamem"/>
        <w:spacing w:after="0" w:line="240" w:lineRule="auto"/>
        <w:ind w:left="-142" w:firstLine="142"/>
        <w:jc w:val="both"/>
        <w:rPr>
          <w:rFonts w:ascii="NewsGot" w:eastAsia="Times New Roman" w:hAnsi="NewsGot" w:cs="Arial"/>
          <w:bCs/>
          <w:i/>
          <w:color w:val="000000"/>
          <w:lang w:eastAsia="cs-CZ"/>
        </w:rPr>
      </w:pPr>
      <w:r w:rsidRPr="00C261EF">
        <w:rPr>
          <w:rFonts w:ascii="NewsGot" w:eastAsia="Times New Roman" w:hAnsi="NewsGot" w:cs="Arial"/>
          <w:bCs/>
          <w:i/>
          <w:color w:val="000000"/>
          <w:lang w:eastAsia="cs-CZ"/>
        </w:rPr>
        <w:t xml:space="preserve"> </w:t>
      </w:r>
      <w:r w:rsidR="00BD1909" w:rsidRPr="00C261EF">
        <w:rPr>
          <w:rFonts w:ascii="NewsGot" w:eastAsia="Times New Roman" w:hAnsi="NewsGot" w:cs="Arial"/>
          <w:bCs/>
          <w:i/>
          <w:color w:val="000000"/>
          <w:lang w:eastAsia="cs-CZ"/>
        </w:rPr>
        <w:t xml:space="preserve"> </w:t>
      </w:r>
    </w:p>
    <w:p w14:paraId="7CC45164" w14:textId="324A1623" w:rsidR="00614BE3" w:rsidRPr="00E55102" w:rsidRDefault="00E55102" w:rsidP="00C261E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NewsGot" w:eastAsia="Times New Roman" w:hAnsi="NewsGot" w:cs="Arial"/>
          <w:bCs/>
          <w:color w:val="000000"/>
          <w:sz w:val="24"/>
          <w:szCs w:val="24"/>
          <w:lang w:eastAsia="cs-CZ"/>
        </w:rPr>
      </w:pPr>
      <w:r w:rsidRPr="00C261EF">
        <w:rPr>
          <w:rFonts w:ascii="NewsGot" w:eastAsia="Times New Roman" w:hAnsi="NewsGot" w:cs="Arial"/>
          <w:bCs/>
          <w:color w:val="000000"/>
          <w:szCs w:val="24"/>
          <w:lang w:eastAsia="cs-CZ"/>
        </w:rPr>
        <w:t>Ostatní ustanovení Smlouvy nedotčená tímto dodatkem zůstávají beze změn.</w:t>
      </w:r>
      <w:r w:rsidR="00614BE3" w:rsidRPr="00E55102">
        <w:rPr>
          <w:rFonts w:ascii="NewsGot" w:eastAsia="Times New Roman" w:hAnsi="NewsGot" w:cs="Arial"/>
          <w:bCs/>
          <w:color w:val="000000"/>
          <w:sz w:val="24"/>
          <w:szCs w:val="24"/>
          <w:lang w:eastAsia="cs-CZ"/>
        </w:rPr>
        <w:tab/>
      </w:r>
    </w:p>
    <w:p w14:paraId="354263BB" w14:textId="77777777" w:rsidR="00BD1909" w:rsidRPr="00E55102" w:rsidRDefault="00BD1909" w:rsidP="00324035">
      <w:pPr>
        <w:pStyle w:val="Odstavecseseznamem"/>
        <w:spacing w:after="0" w:line="240" w:lineRule="auto"/>
        <w:ind w:left="-142" w:firstLine="142"/>
        <w:jc w:val="both"/>
        <w:rPr>
          <w:rFonts w:ascii="NewsGot" w:eastAsia="Times New Roman" w:hAnsi="NewsGot" w:cs="Arial"/>
          <w:bCs/>
          <w:color w:val="000000"/>
          <w:sz w:val="24"/>
          <w:szCs w:val="24"/>
          <w:lang w:eastAsia="cs-CZ"/>
        </w:rPr>
      </w:pPr>
    </w:p>
    <w:p w14:paraId="6DF0D317" w14:textId="45CBFAF9" w:rsidR="007D4838" w:rsidRDefault="007D4838" w:rsidP="00324035">
      <w:pPr>
        <w:spacing w:after="0" w:line="240" w:lineRule="auto"/>
        <w:jc w:val="center"/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</w:pPr>
    </w:p>
    <w:p w14:paraId="498C5E00" w14:textId="4C5D3F06" w:rsidR="00F3314A" w:rsidRPr="00C261EF" w:rsidRDefault="00E55102" w:rsidP="001B769F">
      <w:pPr>
        <w:spacing w:after="0" w:line="240" w:lineRule="auto"/>
        <w:jc w:val="center"/>
        <w:rPr>
          <w:rFonts w:ascii="NewsGot" w:eastAsia="Times New Roman" w:hAnsi="NewsGot" w:cs="Arial"/>
          <w:b/>
          <w:bCs/>
          <w:color w:val="000000"/>
          <w:szCs w:val="24"/>
          <w:lang w:eastAsia="cs-CZ"/>
        </w:rPr>
      </w:pPr>
      <w:r w:rsidRPr="00C261EF">
        <w:rPr>
          <w:rFonts w:ascii="NewsGot" w:eastAsia="Times New Roman" w:hAnsi="NewsGot" w:cs="Arial"/>
          <w:b/>
          <w:bCs/>
          <w:color w:val="000000"/>
          <w:szCs w:val="24"/>
          <w:lang w:eastAsia="cs-CZ"/>
        </w:rPr>
        <w:t>III</w:t>
      </w:r>
      <w:r w:rsidR="00F3314A" w:rsidRPr="00C261EF">
        <w:rPr>
          <w:rFonts w:ascii="NewsGot" w:eastAsia="Times New Roman" w:hAnsi="NewsGot" w:cs="Arial"/>
          <w:b/>
          <w:bCs/>
          <w:color w:val="000000"/>
          <w:szCs w:val="24"/>
          <w:lang w:eastAsia="cs-CZ"/>
        </w:rPr>
        <w:t xml:space="preserve">. </w:t>
      </w:r>
      <w:r w:rsidR="00C93865" w:rsidRPr="00C261EF">
        <w:rPr>
          <w:rFonts w:ascii="NewsGot" w:eastAsia="Times New Roman" w:hAnsi="NewsGot" w:cs="Arial"/>
          <w:b/>
          <w:bCs/>
          <w:color w:val="000000"/>
          <w:szCs w:val="24"/>
          <w:lang w:eastAsia="cs-CZ"/>
        </w:rPr>
        <w:t>Ostatní ujednání</w:t>
      </w:r>
    </w:p>
    <w:p w14:paraId="28FF0B14" w14:textId="77777777" w:rsidR="00596D97" w:rsidRPr="009204A7" w:rsidRDefault="00596D97" w:rsidP="00324035">
      <w:pPr>
        <w:spacing w:after="0" w:line="240" w:lineRule="auto"/>
        <w:rPr>
          <w:rFonts w:ascii="NewsGot" w:eastAsia="Times New Roman" w:hAnsi="NewsGot" w:cs="Arial"/>
          <w:b/>
          <w:bCs/>
          <w:color w:val="000000"/>
          <w:sz w:val="24"/>
          <w:szCs w:val="24"/>
          <w:lang w:eastAsia="cs-CZ"/>
        </w:rPr>
      </w:pPr>
    </w:p>
    <w:p w14:paraId="593523DA" w14:textId="5EA65705" w:rsidR="007A60AE" w:rsidRPr="00C261EF" w:rsidRDefault="007A60AE" w:rsidP="004247E5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NewsGot" w:eastAsia="Times New Roman" w:hAnsi="NewsGot" w:cs="Arial"/>
          <w:color w:val="000000"/>
          <w:szCs w:val="24"/>
          <w:lang w:eastAsia="cs-CZ"/>
        </w:rPr>
      </w:pPr>
      <w:r w:rsidRPr="00C261EF">
        <w:rPr>
          <w:rFonts w:ascii="NewsGot" w:eastAsia="Times New Roman" w:hAnsi="NewsGot" w:cs="Arial"/>
          <w:color w:val="000000"/>
          <w:szCs w:val="24"/>
          <w:lang w:eastAsia="cs-CZ"/>
        </w:rPr>
        <w:t>Tento dodatek nabývá platnosti dnem jeho podpisu smluvními stranami a účinnosti dnem jeho uveřejnění v registru smluv podle zákona č. 340/2015 Sb., o registru smluv.</w:t>
      </w:r>
    </w:p>
    <w:p w14:paraId="2E654EBB" w14:textId="77777777" w:rsidR="004247E5" w:rsidRPr="00C261EF" w:rsidRDefault="004247E5" w:rsidP="004247E5">
      <w:pPr>
        <w:pStyle w:val="Odstavecseseznamem"/>
        <w:spacing w:after="0" w:line="240" w:lineRule="auto"/>
        <w:jc w:val="both"/>
        <w:rPr>
          <w:rFonts w:ascii="NewsGot" w:eastAsia="Times New Roman" w:hAnsi="NewsGot" w:cs="Arial"/>
          <w:color w:val="000000"/>
          <w:szCs w:val="24"/>
          <w:lang w:eastAsia="cs-CZ"/>
        </w:rPr>
      </w:pPr>
    </w:p>
    <w:p w14:paraId="7FE48D2F" w14:textId="711C3B03" w:rsidR="004247E5" w:rsidRPr="00C261EF" w:rsidRDefault="004247E5" w:rsidP="004247E5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NewsGot" w:eastAsia="Times New Roman" w:hAnsi="NewsGot" w:cs="Arial"/>
          <w:color w:val="000000"/>
          <w:szCs w:val="24"/>
          <w:lang w:eastAsia="cs-CZ"/>
        </w:rPr>
      </w:pPr>
      <w:r w:rsidRPr="00C261EF">
        <w:rPr>
          <w:rFonts w:ascii="NewsGot" w:eastAsia="Times New Roman" w:hAnsi="NewsGot" w:cs="Arial"/>
          <w:color w:val="000000"/>
          <w:szCs w:val="24"/>
          <w:lang w:eastAsia="cs-CZ"/>
        </w:rPr>
        <w:t xml:space="preserve">Nedílnou součástí tohoto dodatku je </w:t>
      </w:r>
      <w:r w:rsidRPr="00C261EF">
        <w:rPr>
          <w:rFonts w:ascii="NewsGot" w:eastAsia="Times New Roman" w:hAnsi="NewsGot" w:cs="Arial"/>
          <w:color w:val="000000"/>
          <w:szCs w:val="24"/>
          <w:u w:val="single"/>
          <w:lang w:eastAsia="cs-CZ"/>
        </w:rPr>
        <w:t>příloha č. 1</w:t>
      </w:r>
      <w:r w:rsidRPr="00C261EF">
        <w:rPr>
          <w:rFonts w:ascii="NewsGot" w:eastAsia="Times New Roman" w:hAnsi="NewsGot" w:cs="Arial"/>
          <w:color w:val="000000"/>
          <w:szCs w:val="24"/>
          <w:lang w:eastAsia="cs-CZ"/>
        </w:rPr>
        <w:t>:</w:t>
      </w:r>
      <w:r w:rsidR="00C261EF">
        <w:rPr>
          <w:rFonts w:ascii="NewsGot" w:eastAsia="Times New Roman" w:hAnsi="NewsGot" w:cs="Arial"/>
          <w:color w:val="000000"/>
          <w:szCs w:val="24"/>
          <w:lang w:eastAsia="cs-CZ"/>
        </w:rPr>
        <w:t xml:space="preserve"> </w:t>
      </w:r>
      <w:r w:rsidR="00A163C2">
        <w:rPr>
          <w:rFonts w:ascii="NewsGot" w:eastAsia="Times New Roman" w:hAnsi="NewsGot" w:cs="Arial"/>
          <w:color w:val="000000"/>
          <w:szCs w:val="24"/>
          <w:lang w:eastAsia="cs-CZ"/>
        </w:rPr>
        <w:t>Soupis prací.</w:t>
      </w:r>
    </w:p>
    <w:p w14:paraId="45248AE7" w14:textId="77777777" w:rsidR="007A60AE" w:rsidRPr="00C261EF" w:rsidRDefault="007A60AE" w:rsidP="00324035">
      <w:pPr>
        <w:spacing w:after="0" w:line="240" w:lineRule="auto"/>
        <w:jc w:val="both"/>
        <w:rPr>
          <w:rFonts w:ascii="NewsGot" w:eastAsia="Times New Roman" w:hAnsi="NewsGot" w:cs="Arial"/>
          <w:color w:val="000000"/>
          <w:szCs w:val="24"/>
          <w:lang w:eastAsia="cs-CZ"/>
        </w:rPr>
      </w:pPr>
    </w:p>
    <w:p w14:paraId="21D8CA9C" w14:textId="45A22AAD" w:rsidR="00C93865" w:rsidRPr="00C261EF" w:rsidRDefault="004247E5" w:rsidP="00C261EF">
      <w:pPr>
        <w:spacing w:after="0" w:line="240" w:lineRule="auto"/>
        <w:ind w:left="705" w:hanging="705"/>
        <w:jc w:val="both"/>
        <w:rPr>
          <w:rFonts w:ascii="NewsGot" w:eastAsia="Times New Roman" w:hAnsi="NewsGot" w:cs="Arial"/>
          <w:color w:val="000000"/>
          <w:szCs w:val="24"/>
          <w:lang w:eastAsia="cs-CZ"/>
        </w:rPr>
      </w:pPr>
      <w:r w:rsidRPr="00C261EF">
        <w:rPr>
          <w:rFonts w:ascii="NewsGot" w:eastAsia="Times New Roman" w:hAnsi="NewsGot" w:cs="Arial"/>
          <w:color w:val="000000"/>
          <w:szCs w:val="24"/>
          <w:lang w:eastAsia="cs-CZ"/>
        </w:rPr>
        <w:t>3</w:t>
      </w:r>
      <w:r w:rsidR="007A60AE" w:rsidRPr="00C261EF">
        <w:rPr>
          <w:rFonts w:ascii="NewsGot" w:eastAsia="Times New Roman" w:hAnsi="NewsGot" w:cs="Arial"/>
          <w:color w:val="000000"/>
          <w:szCs w:val="24"/>
          <w:lang w:eastAsia="cs-CZ"/>
        </w:rPr>
        <w:t>.</w:t>
      </w:r>
      <w:r w:rsidR="007A60AE" w:rsidRPr="00C261EF">
        <w:rPr>
          <w:rFonts w:ascii="NewsGot" w:eastAsia="Times New Roman" w:hAnsi="NewsGot" w:cs="Arial"/>
          <w:color w:val="000000"/>
          <w:szCs w:val="24"/>
          <w:lang w:eastAsia="cs-CZ"/>
        </w:rPr>
        <w:tab/>
      </w:r>
      <w:r w:rsidR="00324035" w:rsidRPr="00C261EF">
        <w:rPr>
          <w:rFonts w:ascii="NewsGot" w:eastAsia="Times New Roman" w:hAnsi="NewsGot" w:cs="Arial"/>
          <w:color w:val="000000"/>
          <w:szCs w:val="24"/>
          <w:lang w:eastAsia="cs-CZ"/>
        </w:rPr>
        <w:t xml:space="preserve">Smluvní strany prohlašují, že si tento dodatek přečetly, jeho obsahu rozumějí a </w:t>
      </w:r>
      <w:r w:rsidR="00324035" w:rsidRPr="00C261EF">
        <w:rPr>
          <w:rFonts w:ascii="NewsGot" w:eastAsia="Times New Roman" w:hAnsi="NewsGot" w:cs="Arial"/>
          <w:color w:val="000000"/>
          <w:szCs w:val="24"/>
          <w:lang w:eastAsia="cs-CZ"/>
        </w:rPr>
        <w:tab/>
        <w:t>souhlasí s ním, na důkaz čehož připojují své podpisy.</w:t>
      </w:r>
    </w:p>
    <w:p w14:paraId="7606BF6B" w14:textId="77777777" w:rsidR="00C93865" w:rsidRPr="009204A7" w:rsidRDefault="00C93865" w:rsidP="00324035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7BEA531E" w14:textId="77777777" w:rsidR="00C93865" w:rsidRPr="009204A7" w:rsidRDefault="00C93865" w:rsidP="00324035">
      <w:pPr>
        <w:spacing w:after="0" w:line="240" w:lineRule="auto"/>
        <w:jc w:val="both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</w:p>
    <w:p w14:paraId="5B44DC6D" w14:textId="7EF03A13" w:rsidR="00A76CC0" w:rsidRPr="00C261EF" w:rsidRDefault="00A76CC0" w:rsidP="00324035">
      <w:pPr>
        <w:spacing w:after="0" w:line="240" w:lineRule="auto"/>
        <w:jc w:val="both"/>
        <w:rPr>
          <w:rFonts w:ascii="NewsGot" w:eastAsia="Times New Roman" w:hAnsi="NewsGot" w:cs="Arial"/>
          <w:color w:val="000000"/>
          <w:lang w:eastAsia="cs-CZ"/>
        </w:rPr>
      </w:pPr>
      <w:r w:rsidRPr="00C261EF">
        <w:rPr>
          <w:rFonts w:ascii="NewsGot" w:eastAsia="Times New Roman" w:hAnsi="NewsGot" w:cs="Arial"/>
          <w:color w:val="000000"/>
          <w:lang w:eastAsia="cs-CZ"/>
        </w:rPr>
        <w:t xml:space="preserve">Za </w:t>
      </w:r>
      <w:r w:rsidR="00AA7FDC" w:rsidRPr="00C261EF">
        <w:rPr>
          <w:rFonts w:ascii="NewsGot" w:eastAsia="Times New Roman" w:hAnsi="NewsGot" w:cs="Arial"/>
          <w:color w:val="000000"/>
          <w:lang w:eastAsia="cs-CZ"/>
        </w:rPr>
        <w:t>objednatele</w:t>
      </w:r>
      <w:r w:rsidRPr="00C261EF">
        <w:rPr>
          <w:rFonts w:ascii="NewsGot" w:eastAsia="Times New Roman" w:hAnsi="NewsGot" w:cs="Arial"/>
          <w:color w:val="000000"/>
          <w:lang w:eastAsia="cs-CZ"/>
        </w:rPr>
        <w:t xml:space="preserve">:                        </w:t>
      </w:r>
      <w:r w:rsidR="006D0828" w:rsidRPr="00C261EF">
        <w:rPr>
          <w:rFonts w:ascii="NewsGot" w:eastAsia="Times New Roman" w:hAnsi="NewsGot" w:cs="Arial"/>
          <w:color w:val="000000"/>
          <w:lang w:eastAsia="cs-CZ"/>
        </w:rPr>
        <w:t xml:space="preserve">     </w:t>
      </w:r>
      <w:r w:rsidR="0030795D" w:rsidRPr="00C261EF">
        <w:rPr>
          <w:rFonts w:ascii="NewsGot" w:eastAsia="Times New Roman" w:hAnsi="NewsGot" w:cs="Arial"/>
          <w:color w:val="000000"/>
          <w:lang w:eastAsia="cs-CZ"/>
        </w:rPr>
        <w:tab/>
      </w:r>
      <w:r w:rsidR="0030795D" w:rsidRPr="00C261EF">
        <w:rPr>
          <w:rFonts w:ascii="NewsGot" w:eastAsia="Times New Roman" w:hAnsi="NewsGot" w:cs="Arial"/>
          <w:color w:val="000000"/>
          <w:lang w:eastAsia="cs-CZ"/>
        </w:rPr>
        <w:tab/>
      </w:r>
      <w:r w:rsidR="0030795D" w:rsidRPr="00C261EF">
        <w:rPr>
          <w:rFonts w:ascii="NewsGot" w:eastAsia="Times New Roman" w:hAnsi="NewsGot" w:cs="Arial"/>
          <w:color w:val="000000"/>
          <w:lang w:eastAsia="cs-CZ"/>
        </w:rPr>
        <w:tab/>
      </w:r>
      <w:r w:rsidR="004154BA">
        <w:rPr>
          <w:rFonts w:ascii="NewsGot" w:eastAsia="Times New Roman" w:hAnsi="NewsGot" w:cs="Arial"/>
          <w:color w:val="000000"/>
          <w:lang w:eastAsia="cs-CZ"/>
        </w:rPr>
        <w:tab/>
      </w:r>
      <w:r w:rsidR="007D4838" w:rsidRPr="00C261EF">
        <w:rPr>
          <w:rFonts w:ascii="NewsGot" w:eastAsia="Times New Roman" w:hAnsi="NewsGot" w:cs="Arial"/>
          <w:color w:val="000000"/>
          <w:lang w:eastAsia="cs-CZ"/>
        </w:rPr>
        <w:t xml:space="preserve">Za </w:t>
      </w:r>
      <w:r w:rsidR="00AA7FDC" w:rsidRPr="00C261EF">
        <w:rPr>
          <w:rFonts w:ascii="NewsGot" w:eastAsia="Times New Roman" w:hAnsi="NewsGot" w:cs="Arial"/>
          <w:color w:val="000000"/>
          <w:lang w:eastAsia="cs-CZ"/>
        </w:rPr>
        <w:t>zhotovitel</w:t>
      </w:r>
      <w:r w:rsidR="007D4838" w:rsidRPr="00C261EF">
        <w:rPr>
          <w:rFonts w:ascii="NewsGot" w:eastAsia="Times New Roman" w:hAnsi="NewsGot" w:cs="Arial"/>
          <w:color w:val="000000"/>
          <w:lang w:eastAsia="cs-CZ"/>
        </w:rPr>
        <w:t>e</w:t>
      </w:r>
      <w:r w:rsidRPr="00C261EF">
        <w:rPr>
          <w:rFonts w:ascii="NewsGot" w:eastAsia="Times New Roman" w:hAnsi="NewsGot" w:cs="Arial"/>
          <w:color w:val="000000"/>
          <w:lang w:eastAsia="cs-CZ"/>
        </w:rPr>
        <w:t>:</w:t>
      </w:r>
    </w:p>
    <w:p w14:paraId="7BC91C08" w14:textId="77777777" w:rsidR="00F3314A" w:rsidRPr="00C261EF" w:rsidRDefault="00F3314A" w:rsidP="00324035">
      <w:pPr>
        <w:spacing w:after="0" w:line="240" w:lineRule="auto"/>
        <w:rPr>
          <w:rFonts w:ascii="NewsGot" w:eastAsia="Times New Roman" w:hAnsi="NewsGot" w:cs="Arial"/>
          <w:color w:val="000000"/>
          <w:lang w:eastAsia="cs-CZ"/>
        </w:rPr>
      </w:pPr>
    </w:p>
    <w:p w14:paraId="6D456853" w14:textId="77777777" w:rsidR="00F3314A" w:rsidRPr="00C261EF" w:rsidRDefault="00F3314A" w:rsidP="00324035">
      <w:pPr>
        <w:spacing w:after="0" w:line="240" w:lineRule="auto"/>
        <w:jc w:val="center"/>
        <w:rPr>
          <w:rFonts w:ascii="NewsGot" w:eastAsia="Times New Roman" w:hAnsi="NewsGot" w:cs="Arial"/>
          <w:color w:val="000000"/>
          <w:lang w:eastAsia="cs-CZ"/>
        </w:rPr>
      </w:pPr>
    </w:p>
    <w:p w14:paraId="5171BB46" w14:textId="2D8A7CD8" w:rsidR="007A60AE" w:rsidRDefault="00F3314A" w:rsidP="00324035">
      <w:pPr>
        <w:spacing w:after="0" w:line="240" w:lineRule="auto"/>
        <w:rPr>
          <w:rFonts w:ascii="NewsGot" w:eastAsia="Times New Roman" w:hAnsi="NewsGot" w:cs="Arial"/>
          <w:color w:val="000000"/>
          <w:sz w:val="24"/>
          <w:szCs w:val="24"/>
          <w:lang w:eastAsia="cs-CZ"/>
        </w:rPr>
      </w:pPr>
      <w:r w:rsidRPr="00C261EF">
        <w:rPr>
          <w:rFonts w:ascii="NewsGot" w:eastAsia="Times New Roman" w:hAnsi="NewsGot" w:cs="Arial"/>
          <w:color w:val="000000"/>
          <w:lang w:eastAsia="cs-CZ"/>
        </w:rPr>
        <w:br/>
        <w:t xml:space="preserve">V </w:t>
      </w:r>
      <w:r w:rsidR="007A60AE" w:rsidRPr="00C261EF">
        <w:rPr>
          <w:rFonts w:ascii="NewsGot" w:eastAsia="Times New Roman" w:hAnsi="NewsGot" w:cs="Arial"/>
          <w:color w:val="000000"/>
          <w:lang w:eastAsia="cs-CZ"/>
        </w:rPr>
        <w:t>Praze</w:t>
      </w:r>
      <w:r w:rsidRPr="00C261EF">
        <w:rPr>
          <w:rFonts w:ascii="NewsGot" w:eastAsia="Times New Roman" w:hAnsi="NewsGot" w:cs="Arial"/>
          <w:color w:val="000000"/>
          <w:lang w:eastAsia="cs-CZ"/>
        </w:rPr>
        <w:t xml:space="preserve"> dne</w:t>
      </w:r>
      <w:r w:rsidR="00944EF1">
        <w:rPr>
          <w:rFonts w:ascii="NewsGot" w:eastAsia="Times New Roman" w:hAnsi="NewsGot" w:cs="Arial"/>
          <w:color w:val="000000"/>
          <w:lang w:eastAsia="cs-CZ"/>
        </w:rPr>
        <w:t xml:space="preserve"> </w:t>
      </w:r>
      <w:proofErr w:type="gramStart"/>
      <w:r w:rsidR="00944EF1">
        <w:rPr>
          <w:rFonts w:ascii="NewsGot" w:eastAsia="Times New Roman" w:hAnsi="NewsGot" w:cs="Arial"/>
          <w:color w:val="000000"/>
          <w:lang w:eastAsia="cs-CZ"/>
        </w:rPr>
        <w:t>02.09.2025</w:t>
      </w:r>
      <w:proofErr w:type="gramEnd"/>
      <w:r w:rsidR="007A60AE" w:rsidRPr="00C261EF">
        <w:rPr>
          <w:rFonts w:ascii="NewsGot" w:eastAsia="Times New Roman" w:hAnsi="NewsGot" w:cs="Arial"/>
          <w:color w:val="000000"/>
          <w:lang w:eastAsia="cs-CZ"/>
        </w:rPr>
        <w:tab/>
      </w:r>
      <w:r w:rsidRPr="00C261EF">
        <w:rPr>
          <w:rFonts w:ascii="NewsGot" w:eastAsia="Times New Roman" w:hAnsi="NewsGot" w:cs="Arial"/>
          <w:color w:val="000000"/>
          <w:lang w:eastAsia="cs-CZ"/>
        </w:rPr>
        <w:t xml:space="preserve">         </w:t>
      </w:r>
      <w:r w:rsidR="006D0828" w:rsidRPr="00C261EF">
        <w:rPr>
          <w:rFonts w:ascii="NewsGot" w:eastAsia="Times New Roman" w:hAnsi="NewsGot" w:cs="Arial"/>
          <w:color w:val="000000"/>
          <w:lang w:eastAsia="cs-CZ"/>
        </w:rPr>
        <w:t xml:space="preserve">                             </w:t>
      </w:r>
      <w:r w:rsidR="004154BA">
        <w:rPr>
          <w:rFonts w:ascii="NewsGot" w:eastAsia="Times New Roman" w:hAnsi="NewsGot" w:cs="Arial"/>
          <w:color w:val="000000"/>
          <w:lang w:eastAsia="cs-CZ"/>
        </w:rPr>
        <w:tab/>
      </w:r>
      <w:r w:rsidR="0030795D" w:rsidRPr="00C261EF">
        <w:rPr>
          <w:rFonts w:ascii="NewsGot" w:eastAsia="Times New Roman" w:hAnsi="NewsGot" w:cs="Arial"/>
          <w:color w:val="000000"/>
          <w:lang w:eastAsia="cs-CZ"/>
        </w:rPr>
        <w:tab/>
      </w:r>
      <w:r w:rsidRPr="00C261EF">
        <w:rPr>
          <w:rFonts w:ascii="NewsGot" w:eastAsia="Times New Roman" w:hAnsi="NewsGot" w:cs="Arial"/>
          <w:color w:val="000000"/>
          <w:lang w:eastAsia="cs-CZ"/>
        </w:rPr>
        <w:t>V</w:t>
      </w:r>
      <w:r w:rsidR="009B371A" w:rsidRPr="00C261EF">
        <w:rPr>
          <w:rFonts w:ascii="NewsGot" w:eastAsia="Times New Roman" w:hAnsi="NewsGot" w:cs="Arial"/>
          <w:color w:val="000000"/>
          <w:lang w:eastAsia="cs-CZ"/>
        </w:rPr>
        <w:t xml:space="preserve"> Praze </w:t>
      </w:r>
      <w:r w:rsidRPr="00C261EF">
        <w:rPr>
          <w:rFonts w:ascii="NewsGot" w:eastAsia="Times New Roman" w:hAnsi="NewsGot" w:cs="Arial"/>
          <w:color w:val="000000"/>
          <w:lang w:eastAsia="cs-CZ"/>
        </w:rPr>
        <w:t>dne ………………</w:t>
      </w:r>
      <w:r w:rsidRPr="00C261EF">
        <w:rPr>
          <w:rFonts w:ascii="NewsGot" w:eastAsia="Times New Roman" w:hAnsi="NewsGot" w:cs="Arial"/>
          <w:color w:val="000000"/>
          <w:lang w:eastAsia="cs-CZ"/>
        </w:rPr>
        <w:br/>
        <w:t> </w:t>
      </w:r>
      <w:r w:rsidRPr="00C261EF">
        <w:rPr>
          <w:rFonts w:ascii="NewsGot" w:eastAsia="Times New Roman" w:hAnsi="NewsGot" w:cs="Arial"/>
          <w:color w:val="000000"/>
          <w:lang w:eastAsia="cs-CZ"/>
        </w:rPr>
        <w:br/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</w:r>
    </w:p>
    <w:p w14:paraId="350C35D2" w14:textId="1C15AC82" w:rsidR="0066183D" w:rsidRDefault="00F3314A" w:rsidP="00324035">
      <w:pPr>
        <w:spacing w:after="0" w:line="240" w:lineRule="auto"/>
        <w:rPr>
          <w:rFonts w:ascii="NewsGot" w:hAnsi="NewsGot" w:cs="Arial"/>
        </w:rPr>
      </w:pP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  <w:t>………………………</w:t>
      </w:r>
      <w:r w:rsidR="00A76CC0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………………..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                 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               </w:t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..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…………………………</w:t>
      </w:r>
      <w:r w:rsidR="00C93865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……….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>.</w:t>
      </w:r>
      <w:r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br/>
      </w:r>
      <w:r w:rsidR="00A76CC0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Mgr. Miroslav Bobek      </w:t>
      </w:r>
      <w:r w:rsidR="007A60AE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A76CC0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               </w:t>
      </w:r>
      <w:r w:rsidR="00CD77B3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 xml:space="preserve">    </w:t>
      </w:r>
      <w:r w:rsidR="0030795D" w:rsidRPr="009204A7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7A60AE">
        <w:rPr>
          <w:rFonts w:ascii="NewsGot" w:eastAsia="Times New Roman" w:hAnsi="NewsGot" w:cs="Arial"/>
          <w:color w:val="000000"/>
          <w:sz w:val="24"/>
          <w:szCs w:val="24"/>
          <w:lang w:eastAsia="cs-CZ"/>
        </w:rPr>
        <w:tab/>
      </w:r>
      <w:r w:rsidR="0066183D" w:rsidRPr="0066183D">
        <w:rPr>
          <w:rFonts w:ascii="NewsGot" w:hAnsi="NewsGot" w:cs="Arial"/>
        </w:rPr>
        <w:t>M</w:t>
      </w:r>
      <w:r w:rsidR="0066183D">
        <w:rPr>
          <w:rFonts w:ascii="NewsGot" w:hAnsi="NewsGot" w:cs="Arial"/>
        </w:rPr>
        <w:t xml:space="preserve">gr. Petr Patočka, </w:t>
      </w:r>
    </w:p>
    <w:p w14:paraId="507EF027" w14:textId="3B1B3CD7" w:rsidR="0066183D" w:rsidRDefault="0066183D" w:rsidP="00324035">
      <w:pPr>
        <w:spacing w:after="0" w:line="240" w:lineRule="auto"/>
        <w:rPr>
          <w:rFonts w:ascii="NewsGot" w:hAnsi="NewsGot" w:cs="Arial"/>
        </w:rPr>
      </w:pPr>
      <w:r>
        <w:rPr>
          <w:rFonts w:ascii="NewsGot" w:hAnsi="NewsGot" w:cs="Arial"/>
        </w:rPr>
        <w:t>ředitel Zoologické zahrady hl.</w:t>
      </w:r>
      <w:r w:rsidR="00A163C2">
        <w:rPr>
          <w:rFonts w:ascii="NewsGot" w:hAnsi="NewsGot" w:cs="Arial"/>
        </w:rPr>
        <w:t xml:space="preserve"> </w:t>
      </w:r>
      <w:r>
        <w:rPr>
          <w:rFonts w:ascii="NewsGot" w:hAnsi="NewsGot" w:cs="Arial"/>
        </w:rPr>
        <w:t>m. Prahy</w:t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  <w:t xml:space="preserve">Mgr. Jan Koťa </w:t>
      </w:r>
      <w:r w:rsidRPr="0066183D">
        <w:rPr>
          <w:rFonts w:ascii="NewsGot" w:hAnsi="NewsGot" w:cs="Arial"/>
        </w:rPr>
        <w:t xml:space="preserve">Rolník </w:t>
      </w:r>
    </w:p>
    <w:p w14:paraId="2366374B" w14:textId="7479759F" w:rsidR="0066183D" w:rsidRDefault="0066183D" w:rsidP="00324035">
      <w:pPr>
        <w:spacing w:after="0" w:line="240" w:lineRule="auto"/>
        <w:rPr>
          <w:rFonts w:ascii="NewsGot" w:hAnsi="NewsGot" w:cs="Arial"/>
        </w:rPr>
      </w:pP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Calibri" w:hAnsi="Calibri" w:cs="Calibri"/>
        </w:rPr>
        <w:t xml:space="preserve">jednatelé </w:t>
      </w:r>
      <w:proofErr w:type="spellStart"/>
      <w:r>
        <w:rPr>
          <w:rFonts w:ascii="Calibri" w:hAnsi="Calibri" w:cs="Calibri"/>
        </w:rPr>
        <w:t>Capacity</w:t>
      </w:r>
      <w:proofErr w:type="spellEnd"/>
      <w:r>
        <w:rPr>
          <w:rFonts w:ascii="Calibri" w:hAnsi="Calibri" w:cs="Calibri"/>
        </w:rPr>
        <w:t xml:space="preserve"> Expo s.r.o.</w:t>
      </w:r>
    </w:p>
    <w:p w14:paraId="73D24B26" w14:textId="77777777" w:rsidR="0066183D" w:rsidRDefault="0066183D" w:rsidP="00324035">
      <w:pPr>
        <w:spacing w:after="0" w:line="240" w:lineRule="auto"/>
        <w:ind w:left="4248" w:firstLine="708"/>
        <w:rPr>
          <w:rFonts w:ascii="NewsGot" w:hAnsi="NewsGot" w:cs="Arial"/>
        </w:rPr>
      </w:pPr>
    </w:p>
    <w:p w14:paraId="1AC01717" w14:textId="656BC345" w:rsidR="00F3314A" w:rsidRPr="009204A7" w:rsidRDefault="007A60AE" w:rsidP="00324035">
      <w:pPr>
        <w:spacing w:after="0" w:line="240" w:lineRule="auto"/>
        <w:ind w:left="4248" w:firstLine="708"/>
        <w:rPr>
          <w:rFonts w:ascii="NewsGot" w:hAnsi="NewsGot"/>
          <w:sz w:val="24"/>
          <w:szCs w:val="24"/>
        </w:rPr>
      </w:pPr>
      <w:bookmarkStart w:id="0" w:name="_GoBack"/>
      <w:bookmarkEnd w:id="0"/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  <w:r>
        <w:rPr>
          <w:rFonts w:ascii="NewsGot" w:hAnsi="NewsGot" w:cs="Arial"/>
        </w:rPr>
        <w:tab/>
      </w:r>
    </w:p>
    <w:sectPr w:rsidR="00F3314A" w:rsidRPr="009204A7" w:rsidSect="00BC6F5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2495" w:bottom="2495" w:left="136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D826" w14:textId="77777777" w:rsidR="00226176" w:rsidRDefault="00226176" w:rsidP="00587D54">
      <w:pPr>
        <w:spacing w:after="0" w:line="240" w:lineRule="auto"/>
      </w:pPr>
      <w:r>
        <w:separator/>
      </w:r>
    </w:p>
  </w:endnote>
  <w:endnote w:type="continuationSeparator" w:id="0">
    <w:p w14:paraId="2E4DB75D" w14:textId="77777777" w:rsidR="00226176" w:rsidRDefault="00226176" w:rsidP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4668"/>
      <w:docPartObj>
        <w:docPartGallery w:val="Page Numbers (Bottom of Page)"/>
        <w:docPartUnique/>
      </w:docPartObj>
    </w:sdtPr>
    <w:sdtEndPr/>
    <w:sdtContent>
      <w:p w14:paraId="4BFDD6C7" w14:textId="5D401644" w:rsidR="00E06BF1" w:rsidRDefault="000A1164" w:rsidP="0087364A">
        <w:pPr>
          <w:pStyle w:val="Zpat"/>
          <w:tabs>
            <w:tab w:val="clear" w:pos="9072"/>
          </w:tabs>
          <w:ind w:right="-170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4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56496" w14:textId="77777777" w:rsidR="00E06BF1" w:rsidRDefault="00E06B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6127" w14:textId="77777777" w:rsidR="0064656B" w:rsidRDefault="00B95C18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0D5E7882" wp14:editId="7C41CC8B">
          <wp:simplePos x="866899" y="9132125"/>
          <wp:positionH relativeFrom="page">
            <wp:align>left</wp:align>
          </wp:positionH>
          <wp:positionV relativeFrom="page">
            <wp:align>bottom</wp:align>
          </wp:positionV>
          <wp:extent cx="7564582" cy="1128156"/>
          <wp:effectExtent l="0" t="0" r="0" b="0"/>
          <wp:wrapNone/>
          <wp:docPr id="4" name="Obrázek 5" descr="letterhead_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2" cy="1128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7525" w14:textId="77777777" w:rsidR="00226176" w:rsidRDefault="00226176" w:rsidP="00587D54">
      <w:pPr>
        <w:spacing w:after="0" w:line="240" w:lineRule="auto"/>
      </w:pPr>
      <w:r>
        <w:separator/>
      </w:r>
    </w:p>
  </w:footnote>
  <w:footnote w:type="continuationSeparator" w:id="0">
    <w:p w14:paraId="53D9D5DB" w14:textId="77777777" w:rsidR="00226176" w:rsidRDefault="00226176" w:rsidP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A498" w14:textId="77777777" w:rsidR="0087364A" w:rsidRDefault="008736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6D3A63E2" wp14:editId="7416C6C4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2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to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5FAA" w14:textId="1E267E98" w:rsidR="0064656B" w:rsidRDefault="000049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2D5E8BB6" wp14:editId="45D359DF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0"/>
          <wp:wrapNone/>
          <wp:docPr id="3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84E"/>
    <w:multiLevelType w:val="hybridMultilevel"/>
    <w:tmpl w:val="8512870A"/>
    <w:lvl w:ilvl="0" w:tplc="27D8D37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58A1"/>
    <w:multiLevelType w:val="hybridMultilevel"/>
    <w:tmpl w:val="F67217B6"/>
    <w:lvl w:ilvl="0" w:tplc="57F4BB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DD202C"/>
    <w:multiLevelType w:val="hybridMultilevel"/>
    <w:tmpl w:val="34701962"/>
    <w:lvl w:ilvl="0" w:tplc="FE661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3ED9"/>
    <w:multiLevelType w:val="hybridMultilevel"/>
    <w:tmpl w:val="AA46B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001F"/>
    <w:multiLevelType w:val="hybridMultilevel"/>
    <w:tmpl w:val="3FFE5D94"/>
    <w:lvl w:ilvl="0" w:tplc="27D8D374">
      <w:start w:val="1"/>
      <w:numFmt w:val="decimal"/>
      <w:lvlText w:val="%1."/>
      <w:lvlJc w:val="left"/>
      <w:pPr>
        <w:ind w:left="70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153D99"/>
    <w:multiLevelType w:val="hybridMultilevel"/>
    <w:tmpl w:val="FCF61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4827"/>
    <w:multiLevelType w:val="hybridMultilevel"/>
    <w:tmpl w:val="BAA4A0CA"/>
    <w:lvl w:ilvl="0" w:tplc="5C2A22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64102"/>
    <w:multiLevelType w:val="hybridMultilevel"/>
    <w:tmpl w:val="5D5CEB78"/>
    <w:lvl w:ilvl="0" w:tplc="27D8D37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149DC"/>
    <w:multiLevelType w:val="hybridMultilevel"/>
    <w:tmpl w:val="13DE788C"/>
    <w:lvl w:ilvl="0" w:tplc="A81E299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95038"/>
    <w:multiLevelType w:val="hybridMultilevel"/>
    <w:tmpl w:val="BB66CE38"/>
    <w:lvl w:ilvl="0" w:tplc="27D8D374">
      <w:start w:val="1"/>
      <w:numFmt w:val="decimal"/>
      <w:lvlText w:val="%1."/>
      <w:lvlJc w:val="left"/>
      <w:pPr>
        <w:ind w:left="70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A"/>
    <w:rsid w:val="000027C1"/>
    <w:rsid w:val="00002A4D"/>
    <w:rsid w:val="00004975"/>
    <w:rsid w:val="0000744C"/>
    <w:rsid w:val="000128FC"/>
    <w:rsid w:val="00041D7E"/>
    <w:rsid w:val="00052D04"/>
    <w:rsid w:val="00062833"/>
    <w:rsid w:val="0009391E"/>
    <w:rsid w:val="00094CC1"/>
    <w:rsid w:val="000A1164"/>
    <w:rsid w:val="00112EA0"/>
    <w:rsid w:val="00113247"/>
    <w:rsid w:val="00115E00"/>
    <w:rsid w:val="00136508"/>
    <w:rsid w:val="00140249"/>
    <w:rsid w:val="0014263F"/>
    <w:rsid w:val="00145A1D"/>
    <w:rsid w:val="00154583"/>
    <w:rsid w:val="001579F9"/>
    <w:rsid w:val="0017127D"/>
    <w:rsid w:val="00176585"/>
    <w:rsid w:val="001A3CEC"/>
    <w:rsid w:val="001A7576"/>
    <w:rsid w:val="001B05AF"/>
    <w:rsid w:val="001B0C89"/>
    <w:rsid w:val="001B34A5"/>
    <w:rsid w:val="001B7578"/>
    <w:rsid w:val="001B769F"/>
    <w:rsid w:val="001C55B7"/>
    <w:rsid w:val="001D2819"/>
    <w:rsid w:val="001E5918"/>
    <w:rsid w:val="001E5FA6"/>
    <w:rsid w:val="0020040D"/>
    <w:rsid w:val="00205111"/>
    <w:rsid w:val="002174B5"/>
    <w:rsid w:val="00224FC0"/>
    <w:rsid w:val="00226176"/>
    <w:rsid w:val="002329CD"/>
    <w:rsid w:val="00242484"/>
    <w:rsid w:val="002605F7"/>
    <w:rsid w:val="00264A4A"/>
    <w:rsid w:val="00264E95"/>
    <w:rsid w:val="00272202"/>
    <w:rsid w:val="00285C33"/>
    <w:rsid w:val="00286177"/>
    <w:rsid w:val="002C0AB8"/>
    <w:rsid w:val="002E21E0"/>
    <w:rsid w:val="002E7EAB"/>
    <w:rsid w:val="002F0EE3"/>
    <w:rsid w:val="0030795D"/>
    <w:rsid w:val="00321AD7"/>
    <w:rsid w:val="00324035"/>
    <w:rsid w:val="00331009"/>
    <w:rsid w:val="003770C8"/>
    <w:rsid w:val="003A44B1"/>
    <w:rsid w:val="003D3495"/>
    <w:rsid w:val="003E3EB2"/>
    <w:rsid w:val="003F0982"/>
    <w:rsid w:val="004056BF"/>
    <w:rsid w:val="00412211"/>
    <w:rsid w:val="004154BA"/>
    <w:rsid w:val="00423BAE"/>
    <w:rsid w:val="00423DCB"/>
    <w:rsid w:val="004247E5"/>
    <w:rsid w:val="00427062"/>
    <w:rsid w:val="00433AEB"/>
    <w:rsid w:val="0044713B"/>
    <w:rsid w:val="00447562"/>
    <w:rsid w:val="00481DB4"/>
    <w:rsid w:val="00493147"/>
    <w:rsid w:val="00494571"/>
    <w:rsid w:val="004A2CF7"/>
    <w:rsid w:val="004A6B20"/>
    <w:rsid w:val="004C050B"/>
    <w:rsid w:val="004D0C1E"/>
    <w:rsid w:val="004E5BEF"/>
    <w:rsid w:val="0051037D"/>
    <w:rsid w:val="0053071B"/>
    <w:rsid w:val="00544FD9"/>
    <w:rsid w:val="00587D54"/>
    <w:rsid w:val="00593F63"/>
    <w:rsid w:val="00596CBA"/>
    <w:rsid w:val="00596D97"/>
    <w:rsid w:val="005A2699"/>
    <w:rsid w:val="005B5C96"/>
    <w:rsid w:val="005E51E3"/>
    <w:rsid w:val="00614BE3"/>
    <w:rsid w:val="006169C5"/>
    <w:rsid w:val="00617CF1"/>
    <w:rsid w:val="00624D3C"/>
    <w:rsid w:val="00634688"/>
    <w:rsid w:val="00645D2C"/>
    <w:rsid w:val="0064656B"/>
    <w:rsid w:val="0066183D"/>
    <w:rsid w:val="006678A0"/>
    <w:rsid w:val="00675171"/>
    <w:rsid w:val="006946A8"/>
    <w:rsid w:val="006A3935"/>
    <w:rsid w:val="006D0828"/>
    <w:rsid w:val="006E5530"/>
    <w:rsid w:val="00704245"/>
    <w:rsid w:val="0071364A"/>
    <w:rsid w:val="007713B1"/>
    <w:rsid w:val="00796997"/>
    <w:rsid w:val="007A60AE"/>
    <w:rsid w:val="007C0C37"/>
    <w:rsid w:val="007C6F24"/>
    <w:rsid w:val="007D1F78"/>
    <w:rsid w:val="007D4838"/>
    <w:rsid w:val="007D4D5A"/>
    <w:rsid w:val="007F401C"/>
    <w:rsid w:val="0081548E"/>
    <w:rsid w:val="0082095E"/>
    <w:rsid w:val="0082429B"/>
    <w:rsid w:val="00824FF4"/>
    <w:rsid w:val="0086713E"/>
    <w:rsid w:val="0087126C"/>
    <w:rsid w:val="0087364A"/>
    <w:rsid w:val="008858E8"/>
    <w:rsid w:val="008B2577"/>
    <w:rsid w:val="008C587E"/>
    <w:rsid w:val="00902DEB"/>
    <w:rsid w:val="009204A7"/>
    <w:rsid w:val="0092345B"/>
    <w:rsid w:val="00940C05"/>
    <w:rsid w:val="00944EF1"/>
    <w:rsid w:val="00945CE1"/>
    <w:rsid w:val="009A3328"/>
    <w:rsid w:val="009B0E43"/>
    <w:rsid w:val="009B371A"/>
    <w:rsid w:val="009B7E83"/>
    <w:rsid w:val="009E1BA3"/>
    <w:rsid w:val="009E71EC"/>
    <w:rsid w:val="009F3CC7"/>
    <w:rsid w:val="009F7393"/>
    <w:rsid w:val="00A0016A"/>
    <w:rsid w:val="00A03DEF"/>
    <w:rsid w:val="00A163C2"/>
    <w:rsid w:val="00A242AF"/>
    <w:rsid w:val="00A35674"/>
    <w:rsid w:val="00A64193"/>
    <w:rsid w:val="00A76CC0"/>
    <w:rsid w:val="00A85E49"/>
    <w:rsid w:val="00A909C2"/>
    <w:rsid w:val="00A96163"/>
    <w:rsid w:val="00AA22BF"/>
    <w:rsid w:val="00AA470B"/>
    <w:rsid w:val="00AA7FDC"/>
    <w:rsid w:val="00AB1F70"/>
    <w:rsid w:val="00AB463D"/>
    <w:rsid w:val="00AD5418"/>
    <w:rsid w:val="00B077E1"/>
    <w:rsid w:val="00B203FB"/>
    <w:rsid w:val="00B22E81"/>
    <w:rsid w:val="00B47696"/>
    <w:rsid w:val="00B507A1"/>
    <w:rsid w:val="00B52C8A"/>
    <w:rsid w:val="00B57297"/>
    <w:rsid w:val="00B57903"/>
    <w:rsid w:val="00B6584F"/>
    <w:rsid w:val="00B81527"/>
    <w:rsid w:val="00B95C18"/>
    <w:rsid w:val="00BA175B"/>
    <w:rsid w:val="00BA74C1"/>
    <w:rsid w:val="00BB70A9"/>
    <w:rsid w:val="00BC6F55"/>
    <w:rsid w:val="00BC779C"/>
    <w:rsid w:val="00BD1909"/>
    <w:rsid w:val="00BE4FFB"/>
    <w:rsid w:val="00C16928"/>
    <w:rsid w:val="00C261EF"/>
    <w:rsid w:val="00C41813"/>
    <w:rsid w:val="00C54578"/>
    <w:rsid w:val="00C67673"/>
    <w:rsid w:val="00C804DF"/>
    <w:rsid w:val="00C93865"/>
    <w:rsid w:val="00C9685D"/>
    <w:rsid w:val="00CA62E3"/>
    <w:rsid w:val="00CB337A"/>
    <w:rsid w:val="00CC03BD"/>
    <w:rsid w:val="00CD0C03"/>
    <w:rsid w:val="00CD2BB0"/>
    <w:rsid w:val="00CD56DB"/>
    <w:rsid w:val="00CD77B3"/>
    <w:rsid w:val="00D16F27"/>
    <w:rsid w:val="00D45CFF"/>
    <w:rsid w:val="00D46663"/>
    <w:rsid w:val="00D553FB"/>
    <w:rsid w:val="00D66529"/>
    <w:rsid w:val="00D762F7"/>
    <w:rsid w:val="00DB3D05"/>
    <w:rsid w:val="00DC6D9E"/>
    <w:rsid w:val="00DF407F"/>
    <w:rsid w:val="00E06BF1"/>
    <w:rsid w:val="00E079F4"/>
    <w:rsid w:val="00E35CC0"/>
    <w:rsid w:val="00E53D6C"/>
    <w:rsid w:val="00E55102"/>
    <w:rsid w:val="00E82441"/>
    <w:rsid w:val="00E86E9E"/>
    <w:rsid w:val="00E94EE5"/>
    <w:rsid w:val="00E955F1"/>
    <w:rsid w:val="00E96E47"/>
    <w:rsid w:val="00E97BD2"/>
    <w:rsid w:val="00EA0F4F"/>
    <w:rsid w:val="00ED7710"/>
    <w:rsid w:val="00EE1DBD"/>
    <w:rsid w:val="00F3314A"/>
    <w:rsid w:val="00F35524"/>
    <w:rsid w:val="00F41ED5"/>
    <w:rsid w:val="00F60A09"/>
    <w:rsid w:val="00F61D05"/>
    <w:rsid w:val="00F7065F"/>
    <w:rsid w:val="00F752E1"/>
    <w:rsid w:val="00F77F96"/>
    <w:rsid w:val="00F8157B"/>
    <w:rsid w:val="00F82752"/>
    <w:rsid w:val="00F82EBA"/>
    <w:rsid w:val="00F97ADC"/>
    <w:rsid w:val="00FA5367"/>
    <w:rsid w:val="00FA7B68"/>
    <w:rsid w:val="00FB3D70"/>
    <w:rsid w:val="00FC3888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CB7AC"/>
  <w15:docId w15:val="{C88986C8-2CC3-4761-BF32-A1F7C19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cs-CZ" w:eastAsia="en-US" w:bidi="ar-SA"/>
      </w:rPr>
    </w:rPrDefault>
    <w:pPrDefault>
      <w:pPr>
        <w:spacing w:after="286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14A"/>
    <w:pPr>
      <w:spacing w:after="160" w:line="259" w:lineRule="auto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qFormat/>
    <w:rsid w:val="002E21E0"/>
    <w:pPr>
      <w:keepNext/>
      <w:keepLines/>
      <w:suppressAutoHyphens/>
      <w:spacing w:before="480" w:line="240" w:lineRule="auto"/>
      <w:outlineLvl w:val="0"/>
    </w:pPr>
    <w:rPr>
      <w:rFonts w:ascii="NewsGot" w:eastAsiaTheme="majorEastAsia" w:hAnsi="NewsGot" w:cstheme="majorBidi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97B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3314A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54"/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E21E0"/>
    <w:rPr>
      <w:rFonts w:ascii="NewsGot" w:eastAsiaTheme="majorEastAsia" w:hAnsi="NewsGot" w:cstheme="majorBidi"/>
      <w:bCs/>
      <w:caps/>
      <w:sz w:val="44"/>
      <w:szCs w:val="28"/>
    </w:rPr>
  </w:style>
  <w:style w:type="character" w:customStyle="1" w:styleId="Nadpis2Char">
    <w:name w:val="Nadpis 2 Char"/>
    <w:basedOn w:val="Standardnpsmoodstavce"/>
    <w:link w:val="Nadpis2"/>
    <w:rsid w:val="00E97BD2"/>
    <w:rPr>
      <w:rFonts w:eastAsiaTheme="majorEastAsia" w:cstheme="majorBidi"/>
      <w:b/>
      <w:bCs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7BD2"/>
    <w:rPr>
      <w:b/>
      <w:bCs/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D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97BD2"/>
    <w:rPr>
      <w:rFonts w:eastAsiaTheme="majorEastAsia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E97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97BD2"/>
    <w:rPr>
      <w:rFonts w:eastAsiaTheme="majorEastAsia" w:cstheme="majorBidi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after="0"/>
    </w:pPr>
  </w:style>
  <w:style w:type="character" w:customStyle="1" w:styleId="Nadpis3Char">
    <w:name w:val="Nadpis 3 Char"/>
    <w:basedOn w:val="Standardnpsmoodstavce"/>
    <w:link w:val="Nadpis3"/>
    <w:rsid w:val="00F3314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331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F331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331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06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6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65F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6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65F"/>
    <w:rPr>
      <w:rFonts w:asciiTheme="minorHAnsi" w:hAnsiTheme="min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40C0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icka\Desktop\Hlavi&#269;kov&#253;%20dopis%20Zoo%20Prah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Zoo Praha</Template>
  <TotalTime>3</TotalTime>
  <Pages>3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Dušička Martin</dc:creator>
  <cp:keywords>hlavičkový dopis, letterhead</cp:keywords>
  <cp:lastModifiedBy>Böhmová Alena</cp:lastModifiedBy>
  <cp:revision>6</cp:revision>
  <cp:lastPrinted>2025-08-28T10:13:00Z</cp:lastPrinted>
  <dcterms:created xsi:type="dcterms:W3CDTF">2025-08-28T11:55:00Z</dcterms:created>
  <dcterms:modified xsi:type="dcterms:W3CDTF">2025-09-04T14:17:00Z</dcterms:modified>
</cp:coreProperties>
</file>