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9574" w14:textId="77777777" w:rsidR="00CA2560" w:rsidRDefault="00CA2560">
      <w:pPr>
        <w:pStyle w:val="Zkladntext"/>
        <w:rPr>
          <w:rFonts w:ascii="Times New Roman"/>
          <w:sz w:val="20"/>
        </w:rPr>
      </w:pPr>
    </w:p>
    <w:p w14:paraId="14A96C31" w14:textId="77777777" w:rsidR="00CA2560" w:rsidRDefault="00CA2560">
      <w:pPr>
        <w:pStyle w:val="Zkladntext"/>
        <w:rPr>
          <w:rFonts w:ascii="Times New Roman"/>
          <w:sz w:val="20"/>
        </w:rPr>
      </w:pPr>
    </w:p>
    <w:p w14:paraId="42A860C1" w14:textId="77777777" w:rsidR="00CA2560" w:rsidRDefault="00CA2560">
      <w:pPr>
        <w:pStyle w:val="Zkladntext"/>
        <w:rPr>
          <w:rFonts w:ascii="Times New Roman"/>
          <w:sz w:val="20"/>
        </w:rPr>
      </w:pPr>
    </w:p>
    <w:p w14:paraId="5094947E" w14:textId="77777777" w:rsidR="00CA2560" w:rsidRDefault="00CA2560">
      <w:pPr>
        <w:pStyle w:val="Zkladntext"/>
        <w:rPr>
          <w:rFonts w:ascii="Times New Roman"/>
          <w:sz w:val="20"/>
        </w:rPr>
      </w:pPr>
    </w:p>
    <w:p w14:paraId="6F119171" w14:textId="77777777" w:rsidR="00CA2560" w:rsidRDefault="00CA2560">
      <w:pPr>
        <w:pStyle w:val="Zkladntext"/>
        <w:spacing w:before="4"/>
        <w:rPr>
          <w:rFonts w:ascii="Times New Roman"/>
          <w:sz w:val="21"/>
        </w:rPr>
      </w:pPr>
    </w:p>
    <w:p w14:paraId="10059CEE" w14:textId="77777777" w:rsidR="00CA2560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699928" wp14:editId="1F25789D">
            <wp:extent cx="1075580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80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7B90D3C8" wp14:editId="7E199B0F">
            <wp:extent cx="880952" cy="947261"/>
            <wp:effectExtent l="0" t="0" r="0" b="0"/>
            <wp:docPr id="3" name="image2.jpeg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1A1F" w14:textId="77777777" w:rsidR="00CA2560" w:rsidRDefault="00CA2560">
      <w:pPr>
        <w:pStyle w:val="Zkladntext"/>
        <w:spacing w:before="3"/>
        <w:rPr>
          <w:rFonts w:ascii="Times New Roman"/>
          <w:sz w:val="27"/>
        </w:rPr>
      </w:pPr>
    </w:p>
    <w:p w14:paraId="4890F1ED" w14:textId="77777777" w:rsidR="00CA2560" w:rsidRDefault="00000000">
      <w:pPr>
        <w:spacing w:before="100"/>
        <w:ind w:left="1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2791" behindDoc="1" locked="0" layoutInCell="1" allowOverlap="1" wp14:anchorId="375E94F2" wp14:editId="4284E38D">
            <wp:simplePos x="0" y="0"/>
            <wp:positionH relativeFrom="page">
              <wp:posOffset>3952875</wp:posOffset>
            </wp:positionH>
            <wp:positionV relativeFrom="paragraph">
              <wp:posOffset>-2041069</wp:posOffset>
            </wp:positionV>
            <wp:extent cx="2476499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9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Projekt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2025-2026“</w:t>
      </w:r>
    </w:p>
    <w:p w14:paraId="7B9DE2B1" w14:textId="77777777" w:rsidR="00CA2560" w:rsidRDefault="00000000">
      <w:pPr>
        <w:pStyle w:val="Zkladntext"/>
        <w:spacing w:before="1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730E9915" w14:textId="77777777" w:rsidR="00CA2560" w:rsidRDefault="00CA2560">
      <w:pPr>
        <w:pStyle w:val="Zkladntext"/>
        <w:rPr>
          <w:sz w:val="26"/>
        </w:rPr>
      </w:pPr>
    </w:p>
    <w:p w14:paraId="1213B357" w14:textId="77777777" w:rsidR="00CA2560" w:rsidRDefault="00CA2560">
      <w:pPr>
        <w:pStyle w:val="Zkladntext"/>
        <w:rPr>
          <w:sz w:val="26"/>
        </w:rPr>
      </w:pPr>
    </w:p>
    <w:p w14:paraId="18D3DC10" w14:textId="77777777" w:rsidR="00CA2560" w:rsidRDefault="00CA2560">
      <w:pPr>
        <w:pStyle w:val="Zkladntext"/>
        <w:rPr>
          <w:sz w:val="26"/>
        </w:rPr>
      </w:pPr>
    </w:p>
    <w:p w14:paraId="12AE01EB" w14:textId="77777777" w:rsidR="00CA2560" w:rsidRDefault="00000000">
      <w:pPr>
        <w:pStyle w:val="Nadpis2"/>
        <w:spacing w:before="165"/>
        <w:ind w:left="2670" w:right="2668"/>
      </w:pPr>
      <w:bookmarkStart w:id="0" w:name="Smlouva_pro_odbornou_stáž"/>
      <w:bookmarkEnd w:id="0"/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bookmarkStart w:id="1" w:name="v_rámci_programu_Erasmus+"/>
      <w:bookmarkEnd w:id="1"/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</w:t>
      </w:r>
    </w:p>
    <w:p w14:paraId="388C5F60" w14:textId="77777777" w:rsidR="00CA2560" w:rsidRDefault="00000000">
      <w:pPr>
        <w:ind w:left="2272" w:right="2273"/>
        <w:jc w:val="center"/>
        <w:rPr>
          <w:b/>
          <w:sz w:val="28"/>
        </w:rPr>
      </w:pPr>
      <w:bookmarkStart w:id="2" w:name="v_odborném_vzdělávání_a_přípravě"/>
      <w:bookmarkEnd w:id="2"/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7C33B8E4" w14:textId="77777777" w:rsidR="00CA2560" w:rsidRDefault="00CA2560">
      <w:pPr>
        <w:pStyle w:val="Zkladntext"/>
        <w:rPr>
          <w:b/>
          <w:sz w:val="34"/>
        </w:rPr>
      </w:pPr>
    </w:p>
    <w:p w14:paraId="67490CEB" w14:textId="77777777" w:rsidR="00CA2560" w:rsidRDefault="00CA2560">
      <w:pPr>
        <w:pStyle w:val="Zkladntext"/>
        <w:rPr>
          <w:b/>
          <w:sz w:val="34"/>
        </w:rPr>
      </w:pPr>
    </w:p>
    <w:p w14:paraId="78818A94" w14:textId="77777777" w:rsidR="00CA2560" w:rsidRDefault="00000000">
      <w:pPr>
        <w:pStyle w:val="Zkladntext"/>
        <w:spacing w:before="241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1CAE4F99" w14:textId="77777777" w:rsidR="00CA2560" w:rsidRDefault="00CA2560">
      <w:pPr>
        <w:pStyle w:val="Zkladntext"/>
        <w:rPr>
          <w:sz w:val="26"/>
        </w:rPr>
      </w:pPr>
    </w:p>
    <w:p w14:paraId="66304F8F" w14:textId="77777777" w:rsidR="00CA2560" w:rsidRDefault="00000000">
      <w:pPr>
        <w:pStyle w:val="Nadpis4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66691CE1" w14:textId="77777777" w:rsidR="00CA2560" w:rsidRDefault="00000000">
      <w:pPr>
        <w:pStyle w:val="Zkladntext"/>
        <w:ind w:left="137" w:right="2787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6985CE36" w14:textId="77777777" w:rsidR="00CA2560" w:rsidRDefault="00000000">
      <w:pPr>
        <w:pStyle w:val="Zkladntext"/>
        <w:ind w:left="137"/>
      </w:pPr>
      <w:r>
        <w:t>IČO: 49777513</w:t>
      </w:r>
    </w:p>
    <w:p w14:paraId="4D44CBBA" w14:textId="77777777" w:rsidR="00CA2560" w:rsidRDefault="00000000">
      <w:pPr>
        <w:pStyle w:val="Zkladntext"/>
        <w:spacing w:line="468" w:lineRule="auto"/>
        <w:ind w:left="137" w:right="4123"/>
        <w:rPr>
          <w:b/>
        </w:rPr>
      </w:pPr>
      <w:proofErr w:type="spellStart"/>
      <w:r>
        <w:t>zastoupená</w:t>
      </w:r>
      <w:proofErr w:type="spellEnd"/>
      <w:r>
        <w:t xml:space="preserve">: </w:t>
      </w:r>
      <w:r>
        <w:rPr>
          <w:rFonts w:ascii="Calibri" w:hAnsi="Calibri"/>
        </w:rPr>
        <w:t xml:space="preserve">prof. </w:t>
      </w:r>
      <w:proofErr w:type="spellStart"/>
      <w:r>
        <w:rPr>
          <w:rFonts w:ascii="Calibri" w:hAnsi="Calibri"/>
        </w:rPr>
        <w:t>RNDr</w:t>
      </w:r>
      <w:proofErr w:type="spellEnd"/>
      <w:r>
        <w:rPr>
          <w:rFonts w:ascii="Calibri" w:hAnsi="Calibri"/>
        </w:rPr>
        <w:t>. Miroslav Lávička, Ph.D.</w:t>
      </w:r>
      <w:r>
        <w:t xml:space="preserve">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koordinátor</w:t>
      </w:r>
      <w:proofErr w:type="spellEnd"/>
      <w:r>
        <w:rPr>
          <w:b/>
        </w:rPr>
        <w:t>“</w:t>
      </w:r>
      <w:proofErr w:type="gramEnd"/>
    </w:p>
    <w:p w14:paraId="63487DCD" w14:textId="77777777" w:rsidR="00CA2560" w:rsidRDefault="00000000">
      <w:pPr>
        <w:pStyle w:val="Nadpis4"/>
        <w:spacing w:before="12"/>
        <w:ind w:left="137"/>
        <w:jc w:val="left"/>
      </w:pPr>
      <w:r>
        <w:t>a</w:t>
      </w:r>
    </w:p>
    <w:p w14:paraId="6F0F1C81" w14:textId="77777777" w:rsidR="00CA2560" w:rsidRDefault="00CA2560">
      <w:pPr>
        <w:pStyle w:val="Zkladntext"/>
        <w:spacing w:before="11"/>
        <w:rPr>
          <w:b/>
          <w:sz w:val="21"/>
        </w:rPr>
      </w:pPr>
    </w:p>
    <w:p w14:paraId="31C56472" w14:textId="77777777" w:rsidR="00CA2560" w:rsidRDefault="00000000">
      <w:pPr>
        <w:ind w:left="137"/>
        <w:rPr>
          <w:b/>
        </w:rPr>
      </w:pPr>
      <w:proofErr w:type="spellStart"/>
      <w:r>
        <w:t>Běhy</w:t>
      </w:r>
      <w:proofErr w:type="spellEnd"/>
      <w:r>
        <w:t xml:space="preserve">: </w:t>
      </w:r>
      <w:r>
        <w:rPr>
          <w:b/>
        </w:rPr>
        <w:t>A2_2025_Šternberk</w:t>
      </w:r>
    </w:p>
    <w:p w14:paraId="7CAB2C52" w14:textId="77777777" w:rsidR="00CA2560" w:rsidRDefault="00CA2560">
      <w:pPr>
        <w:pStyle w:val="Zkladntext"/>
        <w:spacing w:before="11"/>
        <w:rPr>
          <w:b/>
          <w:sz w:val="21"/>
        </w:rPr>
      </w:pPr>
    </w:p>
    <w:p w14:paraId="4DD04DDC" w14:textId="77777777" w:rsidR="00CA2560" w:rsidRDefault="00000000">
      <w:pPr>
        <w:pStyle w:val="Zkladntext"/>
        <w:tabs>
          <w:tab w:val="left" w:pos="2969"/>
        </w:tabs>
        <w:ind w:left="137" w:right="1042"/>
      </w:pPr>
      <w:proofErr w:type="spellStart"/>
      <w:r>
        <w:rPr>
          <w:b/>
        </w:rPr>
        <w:t>Úplný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název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školy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lesnická</w:t>
      </w:r>
      <w:proofErr w:type="spellEnd"/>
      <w:r>
        <w:t xml:space="preserve"> a</w:t>
      </w:r>
      <w:r>
        <w:rPr>
          <w:spacing w:val="-17"/>
        </w:rPr>
        <w:t xml:space="preserve"> </w:t>
      </w:r>
      <w:proofErr w:type="spellStart"/>
      <w:r>
        <w:t>strojírenská</w:t>
      </w:r>
      <w:proofErr w:type="spellEnd"/>
      <w:r>
        <w:rPr>
          <w:spacing w:val="-6"/>
        </w:rPr>
        <w:t xml:space="preserve"> </w:t>
      </w:r>
      <w:proofErr w:type="spellStart"/>
      <w:r>
        <w:t>Šternberk</w:t>
      </w:r>
      <w:proofErr w:type="spellEnd"/>
      <w:r>
        <w:t xml:space="preserve"> </w:t>
      </w:r>
      <w:proofErr w:type="spellStart"/>
      <w:r>
        <w:t>Úplná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Opavská</w:t>
      </w:r>
      <w:proofErr w:type="spellEnd"/>
      <w:r>
        <w:t xml:space="preserve"> 8, 785 01</w:t>
      </w:r>
      <w:r>
        <w:rPr>
          <w:spacing w:val="-7"/>
        </w:rPr>
        <w:t xml:space="preserve"> </w:t>
      </w:r>
      <w:proofErr w:type="spellStart"/>
      <w:r>
        <w:t>Šternberk</w:t>
      </w:r>
      <w:proofErr w:type="spellEnd"/>
    </w:p>
    <w:p w14:paraId="4B47C55E" w14:textId="77777777" w:rsidR="00CA2560" w:rsidRDefault="00000000">
      <w:pPr>
        <w:pStyle w:val="Zkladntext"/>
        <w:tabs>
          <w:tab w:val="left" w:pos="2970"/>
        </w:tabs>
        <w:spacing w:line="265" w:lineRule="exact"/>
        <w:ind w:left="137"/>
      </w:pPr>
      <w:r>
        <w:t>IČO:</w:t>
      </w:r>
      <w:r>
        <w:tab/>
        <w:t>00848794</w:t>
      </w:r>
    </w:p>
    <w:p w14:paraId="1B6B75D3" w14:textId="129A1536" w:rsidR="00CA2560" w:rsidRDefault="00000000">
      <w:pPr>
        <w:pStyle w:val="Zkladntext"/>
        <w:tabs>
          <w:tab w:val="left" w:pos="2970"/>
        </w:tabs>
        <w:spacing w:line="265" w:lineRule="exact"/>
        <w:ind w:left="138"/>
      </w:pPr>
      <w:proofErr w:type="spellStart"/>
      <w:r>
        <w:t>statutární</w:t>
      </w:r>
      <w:proofErr w:type="spellEnd"/>
      <w:r>
        <w:rPr>
          <w:spacing w:val="-3"/>
        </w:rPr>
        <w:t xml:space="preserve"> </w:t>
      </w:r>
      <w:proofErr w:type="spellStart"/>
      <w:r>
        <w:t>zástupce</w:t>
      </w:r>
      <w:proofErr w:type="spellEnd"/>
      <w:r>
        <w:rPr>
          <w:spacing w:val="-4"/>
        </w:rPr>
        <w:t xml:space="preserve"> </w:t>
      </w:r>
      <w:proofErr w:type="spellStart"/>
      <w:r>
        <w:t>školy</w:t>
      </w:r>
      <w:proofErr w:type="spellEnd"/>
      <w:r>
        <w:t>:</w:t>
      </w:r>
      <w:r>
        <w:tab/>
      </w:r>
      <w:proofErr w:type="spellStart"/>
      <w:r w:rsidR="005D219B">
        <w:t>xxxxx</w:t>
      </w:r>
      <w:proofErr w:type="spellEnd"/>
    </w:p>
    <w:p w14:paraId="0493EEDB" w14:textId="00686C1B" w:rsidR="00CA2560" w:rsidRDefault="00000000">
      <w:pPr>
        <w:pStyle w:val="Zkladntext"/>
        <w:spacing w:before="1"/>
        <w:ind w:left="138"/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73145A">
        <w:t>xxxxx</w:t>
      </w:r>
      <w:proofErr w:type="spellEnd"/>
    </w:p>
    <w:p w14:paraId="3A3EFACF" w14:textId="77777777" w:rsidR="00CA2560" w:rsidRDefault="00000000">
      <w:pPr>
        <w:pStyle w:val="Zkladntext"/>
        <w:ind w:left="138"/>
      </w:pPr>
      <w:r>
        <w:t xml:space="preserve">e-mail: </w:t>
      </w:r>
      <w:hyperlink r:id="rId9">
        <w:r w:rsidR="00CA2560">
          <w:t>reditel@sou-stbk.cz</w:t>
        </w:r>
      </w:hyperlink>
    </w:p>
    <w:p w14:paraId="1D28BA55" w14:textId="77777777" w:rsidR="00CA2560" w:rsidRDefault="00CA2560">
      <w:pPr>
        <w:pStyle w:val="Zkladntext"/>
        <w:spacing w:before="11"/>
        <w:rPr>
          <w:sz w:val="21"/>
        </w:rPr>
      </w:pPr>
    </w:p>
    <w:p w14:paraId="3E810E45" w14:textId="77777777" w:rsidR="00CA2560" w:rsidRDefault="00000000">
      <w:pPr>
        <w:ind w:left="13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grantu</w:t>
      </w:r>
      <w:proofErr w:type="spellEnd"/>
      <w:r>
        <w:rPr>
          <w:b/>
        </w:rPr>
        <w:t>“</w:t>
      </w:r>
      <w:proofErr w:type="gramEnd"/>
      <w:r>
        <w:rPr>
          <w:b/>
        </w:rPr>
        <w:t>.</w:t>
      </w:r>
    </w:p>
    <w:p w14:paraId="780D3A2A" w14:textId="77777777" w:rsidR="00CA2560" w:rsidRDefault="00CA2560">
      <w:pPr>
        <w:sectPr w:rsidR="00CA2560">
          <w:footerReference w:type="default" r:id="rId10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2E7D59F1" w14:textId="77777777" w:rsidR="00CA2560" w:rsidRDefault="00000000">
      <w:pPr>
        <w:pStyle w:val="Zkladntext"/>
        <w:spacing w:before="82"/>
        <w:ind w:left="318"/>
        <w:jc w:val="both"/>
      </w:pPr>
      <w:proofErr w:type="spellStart"/>
      <w:r>
        <w:lastRenderedPageBreak/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19F02F9F" w14:textId="77777777" w:rsidR="00CA2560" w:rsidRDefault="00CA2560">
      <w:pPr>
        <w:pStyle w:val="Zkladntext"/>
        <w:spacing w:before="1"/>
      </w:pPr>
    </w:p>
    <w:p w14:paraId="2E5F9BAA" w14:textId="77777777" w:rsidR="00CA2560" w:rsidRDefault="00000000">
      <w:pPr>
        <w:pStyle w:val="Nadpis4"/>
        <w:spacing w:before="0" w:line="265" w:lineRule="exact"/>
        <w:ind w:left="318"/>
      </w:pPr>
      <w:proofErr w:type="spellStart"/>
      <w:r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4E38560" w14:textId="77777777" w:rsidR="00CA2560" w:rsidRDefault="00000000">
      <w:pPr>
        <w:pStyle w:val="Zkladntext"/>
        <w:ind w:left="317" w:right="131"/>
        <w:jc w:val="both"/>
      </w:pP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koordinátor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zavazují</w:t>
      </w:r>
      <w:proofErr w:type="spellEnd"/>
      <w:r>
        <w:rPr>
          <w:spacing w:val="-9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</w:t>
      </w:r>
      <w:r>
        <w:rPr>
          <w:b/>
        </w:rPr>
        <w:t>2025-1-CZ01-KA121-VET-000316099</w:t>
      </w:r>
      <w:r>
        <w:t>,</w:t>
      </w:r>
      <w:r>
        <w:rPr>
          <w:spacing w:val="-26"/>
        </w:rPr>
        <w:t xml:space="preserve"> </w:t>
      </w:r>
      <w:proofErr w:type="spellStart"/>
      <w:r>
        <w:t>která</w:t>
      </w:r>
      <w:proofErr w:type="spellEnd"/>
      <w:r>
        <w:rPr>
          <w:spacing w:val="-19"/>
        </w:rPr>
        <w:t xml:space="preserve"> </w:t>
      </w:r>
      <w:proofErr w:type="spellStart"/>
      <w:r>
        <w:t>byla</w:t>
      </w:r>
      <w:proofErr w:type="spellEnd"/>
      <w:r>
        <w:rPr>
          <w:spacing w:val="-16"/>
        </w:rPr>
        <w:t xml:space="preserve"> </w:t>
      </w:r>
      <w:proofErr w:type="spellStart"/>
      <w:r>
        <w:t>uzavřena</w:t>
      </w:r>
      <w:proofErr w:type="spellEnd"/>
      <w:r>
        <w:rPr>
          <w:spacing w:val="-16"/>
        </w:rPr>
        <w:t xml:space="preserve"> </w:t>
      </w:r>
      <w:proofErr w:type="spellStart"/>
      <w:r>
        <w:t>mezi</w:t>
      </w:r>
      <w:proofErr w:type="spellEnd"/>
      <w:r>
        <w:rPr>
          <w:spacing w:val="-18"/>
        </w:rPr>
        <w:t xml:space="preserve"> </w:t>
      </w:r>
      <w:proofErr w:type="spellStart"/>
      <w:r>
        <w:t>koordinátorem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4"/>
        </w:rPr>
        <w:t xml:space="preserve"> </w:t>
      </w:r>
      <w:proofErr w:type="spellStart"/>
      <w:r>
        <w:t>zahraniční</w:t>
      </w:r>
      <w:proofErr w:type="spellEnd"/>
      <w:r>
        <w:rPr>
          <w:spacing w:val="-14"/>
        </w:rPr>
        <w:t xml:space="preserve"> </w:t>
      </w:r>
      <w:proofErr w:type="spellStart"/>
      <w:r>
        <w:t>spolupráce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5"/>
        </w:rPr>
        <w:t xml:space="preserve"> </w:t>
      </w:r>
      <w:proofErr w:type="spellStart"/>
      <w:r>
        <w:t>jen</w:t>
      </w:r>
      <w:proofErr w:type="spellEnd"/>
      <w:r>
        <w:rPr>
          <w:spacing w:val="-17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4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souladu</w:t>
      </w:r>
      <w:proofErr w:type="spellEnd"/>
      <w:r>
        <w:rPr>
          <w:spacing w:val="-17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47808BB1" w14:textId="77777777" w:rsidR="00CA2560" w:rsidRDefault="00CA2560">
      <w:pPr>
        <w:pStyle w:val="Zkladntext"/>
      </w:pPr>
    </w:p>
    <w:p w14:paraId="297BDAA5" w14:textId="77777777" w:rsidR="00CA2560" w:rsidRDefault="00000000">
      <w:pPr>
        <w:tabs>
          <w:tab w:val="left" w:pos="999"/>
          <w:tab w:val="left" w:pos="2031"/>
          <w:tab w:val="left" w:pos="3538"/>
          <w:tab w:val="left" w:pos="4890"/>
          <w:tab w:val="left" w:pos="6102"/>
          <w:tab w:val="left" w:pos="6507"/>
        </w:tabs>
        <w:spacing w:before="1"/>
        <w:ind w:left="318" w:right="135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2025-1-CZ01-KA121-VET- </w:t>
      </w:r>
      <w:r>
        <w:rPr>
          <w:b/>
        </w:rPr>
        <w:t>000316099.</w:t>
      </w:r>
    </w:p>
    <w:p w14:paraId="0F7FC183" w14:textId="77777777" w:rsidR="00CA2560" w:rsidRDefault="00CA2560">
      <w:pPr>
        <w:pStyle w:val="Zkladntext"/>
        <w:spacing w:before="11"/>
        <w:rPr>
          <w:b/>
          <w:sz w:val="21"/>
        </w:rPr>
      </w:pPr>
    </w:p>
    <w:p w14:paraId="332F82B3" w14:textId="77777777" w:rsidR="00CA2560" w:rsidRDefault="00000000">
      <w:pPr>
        <w:pStyle w:val="Zkladntext"/>
        <w:ind w:left="317" w:right="13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40B5EB23" w14:textId="77777777" w:rsidR="00CA2560" w:rsidRDefault="00CA2560">
      <w:pPr>
        <w:pStyle w:val="Zkladntext"/>
        <w:spacing w:before="10"/>
        <w:rPr>
          <w:sz w:val="21"/>
        </w:rPr>
      </w:pPr>
    </w:p>
    <w:p w14:paraId="1E0A7CF3" w14:textId="77777777" w:rsidR="00CA2560" w:rsidRDefault="00000000">
      <w:pPr>
        <w:pStyle w:val="Zkladntext"/>
        <w:spacing w:before="1"/>
        <w:ind w:left="317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13684AF3" w14:textId="77777777" w:rsidR="00CA2560" w:rsidRDefault="00CA2560">
      <w:pPr>
        <w:pStyle w:val="Zkladntext"/>
        <w:spacing w:before="11"/>
        <w:rPr>
          <w:sz w:val="21"/>
        </w:rPr>
      </w:pPr>
    </w:p>
    <w:p w14:paraId="2310097F" w14:textId="77777777" w:rsidR="00CA2560" w:rsidRDefault="00000000">
      <w:pPr>
        <w:pStyle w:val="Zkladntext"/>
        <w:ind w:left="317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9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39490FF9" w14:textId="77777777" w:rsidR="00CA2560" w:rsidRDefault="00CA2560">
      <w:pPr>
        <w:pStyle w:val="Zkladntext"/>
        <w:rPr>
          <w:sz w:val="26"/>
        </w:rPr>
      </w:pPr>
    </w:p>
    <w:p w14:paraId="42F69E32" w14:textId="77777777" w:rsidR="00CA2560" w:rsidRDefault="00000000">
      <w:pPr>
        <w:pStyle w:val="Nadpis4"/>
        <w:ind w:left="317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0A1FBCBC" w14:textId="77777777" w:rsidR="00CA2560" w:rsidRDefault="00000000">
      <w:pPr>
        <w:spacing w:before="1" w:line="265" w:lineRule="exact"/>
        <w:ind w:left="317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17.9.2025</w:t>
      </w:r>
    </w:p>
    <w:p w14:paraId="7E98203B" w14:textId="77777777" w:rsidR="00CA2560" w:rsidRDefault="00000000">
      <w:pPr>
        <w:pStyle w:val="Zkladntext"/>
        <w:spacing w:line="265" w:lineRule="exact"/>
        <w:ind w:left="317"/>
        <w:jc w:val="both"/>
        <w:rPr>
          <w:b/>
        </w:rPr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18.9.2025</w:t>
      </w:r>
    </w:p>
    <w:p w14:paraId="2D197085" w14:textId="77777777" w:rsidR="00CA2560" w:rsidRDefault="00000000">
      <w:pPr>
        <w:spacing w:before="1"/>
        <w:ind w:left="317"/>
        <w:jc w:val="both"/>
        <w:rPr>
          <w:b/>
        </w:rPr>
      </w:pP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b/>
        </w:rPr>
        <w:t>3.10.2025</w:t>
      </w:r>
    </w:p>
    <w:p w14:paraId="43FE662C" w14:textId="77777777" w:rsidR="00CA2560" w:rsidRDefault="00000000">
      <w:pPr>
        <w:spacing w:before="1"/>
        <w:ind w:left="317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4.10.2025</w:t>
      </w:r>
    </w:p>
    <w:p w14:paraId="11A2873F" w14:textId="77777777" w:rsidR="00CA2560" w:rsidRDefault="00CA2560">
      <w:pPr>
        <w:pStyle w:val="Zkladntext"/>
        <w:spacing w:before="11"/>
        <w:rPr>
          <w:b/>
          <w:sz w:val="21"/>
        </w:rPr>
      </w:pPr>
    </w:p>
    <w:p w14:paraId="232B2686" w14:textId="77777777" w:rsidR="00CA2560" w:rsidRDefault="00000000">
      <w:pPr>
        <w:pStyle w:val="Zkladntext"/>
        <w:ind w:left="317" w:right="792" w:hanging="1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a </w:t>
      </w:r>
      <w:proofErr w:type="spellStart"/>
      <w:r>
        <w:t>příjezdu</w:t>
      </w:r>
      <w:proofErr w:type="spellEnd"/>
      <w:r>
        <w:t xml:space="preserve"> je </w:t>
      </w:r>
      <w:r>
        <w:rPr>
          <w:b/>
        </w:rPr>
        <w:t xml:space="preserve">18 </w:t>
      </w:r>
      <w:proofErr w:type="spellStart"/>
      <w:r>
        <w:rPr>
          <w:b/>
        </w:rPr>
        <w:t>dní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>.</w:t>
      </w:r>
    </w:p>
    <w:p w14:paraId="4971A3B8" w14:textId="77777777" w:rsidR="00CA2560" w:rsidRDefault="00CA2560">
      <w:pPr>
        <w:pStyle w:val="Zkladntext"/>
        <w:rPr>
          <w:sz w:val="26"/>
        </w:rPr>
      </w:pPr>
    </w:p>
    <w:p w14:paraId="27A296CC" w14:textId="77777777" w:rsidR="00CA2560" w:rsidRDefault="00000000">
      <w:pPr>
        <w:pStyle w:val="Nadpis4"/>
        <w:spacing w:after="40"/>
        <w:ind w:left="317" w:right="5095"/>
        <w:jc w:val="left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Praktikanti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tbl>
      <w:tblPr>
        <w:tblStyle w:val="TableNormal"/>
        <w:tblW w:w="0" w:type="auto"/>
        <w:tblInd w:w="1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545"/>
        <w:gridCol w:w="3956"/>
      </w:tblGrid>
      <w:tr w:rsidR="00CA2560" w14:paraId="2D46A61A" w14:textId="77777777">
        <w:trPr>
          <w:trHeight w:hRule="exact" w:val="245"/>
        </w:trPr>
        <w:tc>
          <w:tcPr>
            <w:tcW w:w="1964" w:type="dxa"/>
          </w:tcPr>
          <w:p w14:paraId="237FD87E" w14:textId="79FD481F" w:rsidR="00CA2560" w:rsidRDefault="0073145A">
            <w:pPr>
              <w:pStyle w:val="TableParagraph"/>
              <w:spacing w:line="225" w:lineRule="exact"/>
              <w:ind w:left="200"/>
            </w:pPr>
            <w:proofErr w:type="spellStart"/>
            <w:r>
              <w:t>xxxxxxx</w:t>
            </w:r>
            <w:proofErr w:type="spellEnd"/>
          </w:p>
        </w:tc>
        <w:tc>
          <w:tcPr>
            <w:tcW w:w="1545" w:type="dxa"/>
          </w:tcPr>
          <w:p w14:paraId="7AA11F14" w14:textId="7E6B6192" w:rsidR="00CA2560" w:rsidRDefault="0073145A">
            <w:pPr>
              <w:pStyle w:val="TableParagraph"/>
              <w:spacing w:line="225" w:lineRule="exact"/>
              <w:ind w:left="223"/>
            </w:pPr>
            <w:r>
              <w:t>x</w:t>
            </w:r>
          </w:p>
        </w:tc>
        <w:tc>
          <w:tcPr>
            <w:tcW w:w="3956" w:type="dxa"/>
          </w:tcPr>
          <w:p w14:paraId="12324325" w14:textId="1CAFDD67" w:rsidR="00CA2560" w:rsidRDefault="0073145A">
            <w:pPr>
              <w:pStyle w:val="TableParagraph"/>
              <w:spacing w:line="225" w:lineRule="exact"/>
              <w:ind w:left="317"/>
            </w:pPr>
            <w:r>
              <w:t>x</w:t>
            </w:r>
          </w:p>
        </w:tc>
      </w:tr>
      <w:tr w:rsidR="00CA2560" w14:paraId="4FDBF841" w14:textId="77777777" w:rsidTr="0073145A">
        <w:trPr>
          <w:trHeight w:hRule="exact" w:val="280"/>
        </w:trPr>
        <w:tc>
          <w:tcPr>
            <w:tcW w:w="1964" w:type="dxa"/>
          </w:tcPr>
          <w:p w14:paraId="0A5F0E1D" w14:textId="7508B023" w:rsidR="00CA2560" w:rsidRDefault="0073145A">
            <w:pPr>
              <w:pStyle w:val="TableParagraph"/>
              <w:spacing w:line="249" w:lineRule="exact"/>
              <w:ind w:left="200"/>
            </w:pPr>
            <w:proofErr w:type="spellStart"/>
            <w:r>
              <w:t>xxxxxxx</w:t>
            </w:r>
            <w:proofErr w:type="spellEnd"/>
          </w:p>
        </w:tc>
        <w:tc>
          <w:tcPr>
            <w:tcW w:w="1545" w:type="dxa"/>
          </w:tcPr>
          <w:p w14:paraId="7BAD19C4" w14:textId="08A749CB" w:rsidR="00CA2560" w:rsidRDefault="0073145A">
            <w:pPr>
              <w:pStyle w:val="TableParagraph"/>
              <w:spacing w:line="249" w:lineRule="exact"/>
              <w:ind w:left="223"/>
            </w:pPr>
            <w:r>
              <w:t>x</w:t>
            </w:r>
          </w:p>
        </w:tc>
        <w:tc>
          <w:tcPr>
            <w:tcW w:w="3956" w:type="dxa"/>
          </w:tcPr>
          <w:p w14:paraId="3AC26CFD" w14:textId="60D3804F" w:rsidR="00CA2560" w:rsidRDefault="0073145A">
            <w:pPr>
              <w:pStyle w:val="TableParagraph"/>
              <w:spacing w:line="249" w:lineRule="exact"/>
              <w:ind w:left="317"/>
            </w:pPr>
            <w:r>
              <w:t>x</w:t>
            </w:r>
          </w:p>
        </w:tc>
      </w:tr>
      <w:tr w:rsidR="00CA2560" w14:paraId="1802398D" w14:textId="77777777">
        <w:trPr>
          <w:trHeight w:hRule="exact" w:val="269"/>
        </w:trPr>
        <w:tc>
          <w:tcPr>
            <w:tcW w:w="1964" w:type="dxa"/>
          </w:tcPr>
          <w:p w14:paraId="44CFC75B" w14:textId="6440AC4B" w:rsidR="00CA2560" w:rsidRDefault="0073145A">
            <w:pPr>
              <w:pStyle w:val="TableParagraph"/>
              <w:spacing w:line="249" w:lineRule="exact"/>
              <w:ind w:left="200"/>
            </w:pPr>
            <w:proofErr w:type="spellStart"/>
            <w:r>
              <w:t>xxxxxxx</w:t>
            </w:r>
            <w:proofErr w:type="spellEnd"/>
          </w:p>
        </w:tc>
        <w:tc>
          <w:tcPr>
            <w:tcW w:w="1545" w:type="dxa"/>
          </w:tcPr>
          <w:p w14:paraId="721FBD8E" w14:textId="4E1F0024" w:rsidR="00CA2560" w:rsidRDefault="0073145A">
            <w:pPr>
              <w:pStyle w:val="TableParagraph"/>
              <w:spacing w:line="249" w:lineRule="exact"/>
              <w:ind w:left="223"/>
            </w:pPr>
            <w:r>
              <w:t>x</w:t>
            </w:r>
          </w:p>
        </w:tc>
        <w:tc>
          <w:tcPr>
            <w:tcW w:w="3956" w:type="dxa"/>
          </w:tcPr>
          <w:p w14:paraId="46B7E613" w14:textId="4CCE0181" w:rsidR="00CA2560" w:rsidRDefault="0073145A">
            <w:pPr>
              <w:pStyle w:val="TableParagraph"/>
              <w:spacing w:line="249" w:lineRule="exact"/>
              <w:ind w:left="317"/>
            </w:pPr>
            <w:r>
              <w:t>x</w:t>
            </w:r>
          </w:p>
        </w:tc>
      </w:tr>
      <w:tr w:rsidR="00CA2560" w14:paraId="6CA6D864" w14:textId="77777777">
        <w:trPr>
          <w:trHeight w:hRule="exact" w:val="269"/>
        </w:trPr>
        <w:tc>
          <w:tcPr>
            <w:tcW w:w="1964" w:type="dxa"/>
          </w:tcPr>
          <w:p w14:paraId="2866971D" w14:textId="0BA7CB4D" w:rsidR="00CA2560" w:rsidRDefault="0073145A">
            <w:pPr>
              <w:pStyle w:val="TableParagraph"/>
              <w:spacing w:line="249" w:lineRule="exact"/>
              <w:ind w:left="200"/>
            </w:pPr>
            <w:proofErr w:type="spellStart"/>
            <w:r>
              <w:t>xxxxxxx</w:t>
            </w:r>
            <w:proofErr w:type="spellEnd"/>
          </w:p>
        </w:tc>
        <w:tc>
          <w:tcPr>
            <w:tcW w:w="1545" w:type="dxa"/>
          </w:tcPr>
          <w:p w14:paraId="02BFF28E" w14:textId="60DF9D95" w:rsidR="00CA2560" w:rsidRDefault="0073145A">
            <w:pPr>
              <w:pStyle w:val="TableParagraph"/>
              <w:spacing w:line="249" w:lineRule="exact"/>
              <w:ind w:left="223"/>
            </w:pPr>
            <w:r>
              <w:t>x</w:t>
            </w:r>
          </w:p>
        </w:tc>
        <w:tc>
          <w:tcPr>
            <w:tcW w:w="3956" w:type="dxa"/>
          </w:tcPr>
          <w:p w14:paraId="18C8DBD9" w14:textId="633626E2" w:rsidR="00CA2560" w:rsidRDefault="0073145A">
            <w:pPr>
              <w:pStyle w:val="TableParagraph"/>
              <w:spacing w:line="249" w:lineRule="exact"/>
              <w:ind w:left="317"/>
            </w:pPr>
            <w:r>
              <w:t>x</w:t>
            </w:r>
          </w:p>
        </w:tc>
      </w:tr>
      <w:tr w:rsidR="00CA2560" w14:paraId="32183777" w14:textId="77777777">
        <w:trPr>
          <w:trHeight w:hRule="exact" w:val="268"/>
        </w:trPr>
        <w:tc>
          <w:tcPr>
            <w:tcW w:w="1964" w:type="dxa"/>
          </w:tcPr>
          <w:p w14:paraId="57C86CE3" w14:textId="22E1E068" w:rsidR="00CA2560" w:rsidRDefault="0073145A">
            <w:pPr>
              <w:pStyle w:val="TableParagraph"/>
              <w:spacing w:line="249" w:lineRule="exact"/>
              <w:ind w:left="200"/>
            </w:pPr>
            <w:proofErr w:type="spellStart"/>
            <w:r>
              <w:t>xxxxxxx</w:t>
            </w:r>
            <w:proofErr w:type="spellEnd"/>
          </w:p>
        </w:tc>
        <w:tc>
          <w:tcPr>
            <w:tcW w:w="1545" w:type="dxa"/>
          </w:tcPr>
          <w:p w14:paraId="3F062458" w14:textId="7BEE598F" w:rsidR="00CA2560" w:rsidRDefault="0073145A">
            <w:pPr>
              <w:pStyle w:val="TableParagraph"/>
              <w:spacing w:line="249" w:lineRule="exact"/>
              <w:ind w:left="223"/>
            </w:pPr>
            <w:r>
              <w:t>x</w:t>
            </w:r>
          </w:p>
        </w:tc>
        <w:tc>
          <w:tcPr>
            <w:tcW w:w="3956" w:type="dxa"/>
          </w:tcPr>
          <w:p w14:paraId="69AD22AD" w14:textId="2851CD45" w:rsidR="00CA2560" w:rsidRDefault="0073145A">
            <w:pPr>
              <w:pStyle w:val="TableParagraph"/>
              <w:spacing w:line="249" w:lineRule="exact"/>
              <w:ind w:left="317"/>
            </w:pPr>
            <w:r>
              <w:t>x</w:t>
            </w:r>
          </w:p>
        </w:tc>
      </w:tr>
      <w:tr w:rsidR="00CA2560" w14:paraId="082D8E90" w14:textId="77777777">
        <w:trPr>
          <w:trHeight w:hRule="exact" w:val="244"/>
        </w:trPr>
        <w:tc>
          <w:tcPr>
            <w:tcW w:w="1964" w:type="dxa"/>
          </w:tcPr>
          <w:p w14:paraId="6614AA4B" w14:textId="7673835C" w:rsidR="00CA2560" w:rsidRDefault="0073145A">
            <w:pPr>
              <w:pStyle w:val="TableParagraph"/>
              <w:spacing w:line="247" w:lineRule="exact"/>
              <w:ind w:left="200"/>
            </w:pPr>
            <w:proofErr w:type="spellStart"/>
            <w:r>
              <w:t>xxxxxxx</w:t>
            </w:r>
            <w:proofErr w:type="spellEnd"/>
          </w:p>
        </w:tc>
        <w:tc>
          <w:tcPr>
            <w:tcW w:w="1545" w:type="dxa"/>
          </w:tcPr>
          <w:p w14:paraId="41D5E5D3" w14:textId="4125F0E1" w:rsidR="00CA2560" w:rsidRDefault="0073145A">
            <w:pPr>
              <w:pStyle w:val="TableParagraph"/>
              <w:spacing w:line="247" w:lineRule="exact"/>
              <w:ind w:left="223"/>
            </w:pPr>
            <w:r>
              <w:t>x</w:t>
            </w:r>
          </w:p>
        </w:tc>
        <w:tc>
          <w:tcPr>
            <w:tcW w:w="3956" w:type="dxa"/>
          </w:tcPr>
          <w:p w14:paraId="45DE9CAE" w14:textId="61609132" w:rsidR="00CA2560" w:rsidRDefault="0073145A">
            <w:pPr>
              <w:pStyle w:val="TableParagraph"/>
              <w:spacing w:line="247" w:lineRule="exact"/>
              <w:ind w:left="317"/>
            </w:pPr>
            <w:r>
              <w:t>x</w:t>
            </w:r>
          </w:p>
        </w:tc>
      </w:tr>
    </w:tbl>
    <w:p w14:paraId="56C2EB80" w14:textId="77777777" w:rsidR="00CA2560" w:rsidRDefault="00CA2560">
      <w:pPr>
        <w:pStyle w:val="Zkladntext"/>
        <w:rPr>
          <w:b/>
          <w:sz w:val="26"/>
        </w:rPr>
      </w:pPr>
    </w:p>
    <w:p w14:paraId="0ED16864" w14:textId="77777777" w:rsidR="00CA2560" w:rsidRDefault="00CA2560">
      <w:pPr>
        <w:pStyle w:val="Zkladntext"/>
        <w:rPr>
          <w:b/>
          <w:sz w:val="26"/>
        </w:rPr>
      </w:pPr>
    </w:p>
    <w:p w14:paraId="129E8478" w14:textId="77777777" w:rsidR="00CA2560" w:rsidRDefault="00000000">
      <w:pPr>
        <w:spacing w:before="175" w:after="43"/>
        <w:ind w:left="318"/>
        <w:jc w:val="both"/>
        <w:rPr>
          <w:b/>
        </w:rPr>
      </w:pPr>
      <w:proofErr w:type="spellStart"/>
      <w:r>
        <w:rPr>
          <w:b/>
        </w:rPr>
        <w:t>Doprovodné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bydliště</w:t>
      </w:r>
      <w:proofErr w:type="spellEnd"/>
      <w:r>
        <w:rPr>
          <w:b/>
        </w:rPr>
        <w:t xml:space="preserve">, datum </w:t>
      </w:r>
      <w:proofErr w:type="spellStart"/>
      <w:r>
        <w:rPr>
          <w:b/>
        </w:rPr>
        <w:t>narození</w:t>
      </w:r>
      <w:proofErr w:type="spellEnd"/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431"/>
        <w:gridCol w:w="3559"/>
      </w:tblGrid>
      <w:tr w:rsidR="00CA2560" w14:paraId="26D62D3D" w14:textId="77777777">
        <w:trPr>
          <w:trHeight w:hRule="exact" w:val="245"/>
        </w:trPr>
        <w:tc>
          <w:tcPr>
            <w:tcW w:w="1777" w:type="dxa"/>
          </w:tcPr>
          <w:p w14:paraId="664CB5A6" w14:textId="6246ACE0" w:rsidR="00CA2560" w:rsidRDefault="0073145A">
            <w:pPr>
              <w:pStyle w:val="TableParagraph"/>
              <w:spacing w:line="225" w:lineRule="exact"/>
              <w:ind w:left="200"/>
            </w:pPr>
            <w:r>
              <w:t>xxx</w:t>
            </w:r>
          </w:p>
        </w:tc>
        <w:tc>
          <w:tcPr>
            <w:tcW w:w="1431" w:type="dxa"/>
          </w:tcPr>
          <w:p w14:paraId="27E19B24" w14:textId="40BBC5B5" w:rsidR="00CA2560" w:rsidRDefault="0073145A">
            <w:pPr>
              <w:pStyle w:val="TableParagraph"/>
              <w:spacing w:line="225" w:lineRule="exact"/>
              <w:ind w:right="186"/>
              <w:jc w:val="right"/>
            </w:pPr>
            <w:r>
              <w:t>xxx</w:t>
            </w:r>
          </w:p>
        </w:tc>
        <w:tc>
          <w:tcPr>
            <w:tcW w:w="3559" w:type="dxa"/>
          </w:tcPr>
          <w:p w14:paraId="150974E5" w14:textId="04544D56" w:rsidR="00CA2560" w:rsidRDefault="0073145A">
            <w:pPr>
              <w:pStyle w:val="TableParagraph"/>
              <w:spacing w:line="225" w:lineRule="exact"/>
              <w:ind w:left="188"/>
            </w:pPr>
            <w:r>
              <w:t>xxx</w:t>
            </w:r>
          </w:p>
        </w:tc>
      </w:tr>
      <w:tr w:rsidR="00CA2560" w14:paraId="06BBAC48" w14:textId="77777777">
        <w:trPr>
          <w:trHeight w:hRule="exact" w:val="269"/>
        </w:trPr>
        <w:tc>
          <w:tcPr>
            <w:tcW w:w="1777" w:type="dxa"/>
          </w:tcPr>
          <w:p w14:paraId="019251E8" w14:textId="6CE9A92F" w:rsidR="00CA2560" w:rsidRDefault="0073145A">
            <w:pPr>
              <w:pStyle w:val="TableParagraph"/>
              <w:spacing w:line="249" w:lineRule="exact"/>
              <w:ind w:left="200"/>
            </w:pPr>
            <w:r>
              <w:t>xxx</w:t>
            </w:r>
          </w:p>
        </w:tc>
        <w:tc>
          <w:tcPr>
            <w:tcW w:w="1431" w:type="dxa"/>
          </w:tcPr>
          <w:p w14:paraId="655CF577" w14:textId="056D599B" w:rsidR="00CA2560" w:rsidRDefault="0073145A">
            <w:pPr>
              <w:pStyle w:val="TableParagraph"/>
              <w:spacing w:line="249" w:lineRule="exact"/>
              <w:ind w:right="186"/>
              <w:jc w:val="right"/>
            </w:pPr>
            <w:r>
              <w:t>xxx</w:t>
            </w:r>
          </w:p>
        </w:tc>
        <w:tc>
          <w:tcPr>
            <w:tcW w:w="3559" w:type="dxa"/>
          </w:tcPr>
          <w:p w14:paraId="3A41BB50" w14:textId="43B5D244" w:rsidR="00CA2560" w:rsidRDefault="0073145A">
            <w:pPr>
              <w:pStyle w:val="TableParagraph"/>
              <w:spacing w:line="249" w:lineRule="exact"/>
              <w:ind w:left="188"/>
            </w:pPr>
            <w:r>
              <w:t>xxx</w:t>
            </w:r>
          </w:p>
        </w:tc>
      </w:tr>
      <w:tr w:rsidR="00CA2560" w14:paraId="29C11918" w14:textId="77777777">
        <w:trPr>
          <w:trHeight w:hRule="exact" w:val="269"/>
        </w:trPr>
        <w:tc>
          <w:tcPr>
            <w:tcW w:w="1777" w:type="dxa"/>
          </w:tcPr>
          <w:p w14:paraId="68CCECD1" w14:textId="5ACB12E5" w:rsidR="00CA2560" w:rsidRDefault="0073145A">
            <w:pPr>
              <w:pStyle w:val="TableParagraph"/>
              <w:spacing w:line="249" w:lineRule="exact"/>
              <w:ind w:left="200"/>
            </w:pPr>
            <w:r>
              <w:t>xxx</w:t>
            </w:r>
          </w:p>
        </w:tc>
        <w:tc>
          <w:tcPr>
            <w:tcW w:w="1431" w:type="dxa"/>
          </w:tcPr>
          <w:p w14:paraId="18A603A4" w14:textId="7015F2B4" w:rsidR="00CA2560" w:rsidRDefault="0073145A">
            <w:pPr>
              <w:pStyle w:val="TableParagraph"/>
              <w:spacing w:line="249" w:lineRule="exact"/>
              <w:ind w:right="195"/>
              <w:jc w:val="right"/>
            </w:pPr>
            <w:r>
              <w:t>xxx</w:t>
            </w:r>
          </w:p>
        </w:tc>
        <w:tc>
          <w:tcPr>
            <w:tcW w:w="3559" w:type="dxa"/>
          </w:tcPr>
          <w:p w14:paraId="33E66BC4" w14:textId="524F0AA6" w:rsidR="00CA2560" w:rsidRDefault="0073145A">
            <w:pPr>
              <w:pStyle w:val="TableParagraph"/>
              <w:spacing w:line="249" w:lineRule="exact"/>
              <w:ind w:left="239"/>
            </w:pPr>
            <w:r>
              <w:t>xxx</w:t>
            </w:r>
          </w:p>
        </w:tc>
      </w:tr>
      <w:tr w:rsidR="00CA2560" w14:paraId="535403B7" w14:textId="77777777">
        <w:trPr>
          <w:trHeight w:hRule="exact" w:val="245"/>
        </w:trPr>
        <w:tc>
          <w:tcPr>
            <w:tcW w:w="1777" w:type="dxa"/>
          </w:tcPr>
          <w:p w14:paraId="6FEC6DDB" w14:textId="2FBCD4FF" w:rsidR="00CA2560" w:rsidRDefault="0073145A">
            <w:pPr>
              <w:pStyle w:val="TableParagraph"/>
              <w:spacing w:line="249" w:lineRule="exact"/>
              <w:ind w:left="200"/>
            </w:pPr>
            <w:r>
              <w:t>xxx</w:t>
            </w:r>
          </w:p>
        </w:tc>
        <w:tc>
          <w:tcPr>
            <w:tcW w:w="1431" w:type="dxa"/>
          </w:tcPr>
          <w:p w14:paraId="5C3F56FA" w14:textId="3A986C79" w:rsidR="00CA2560" w:rsidRDefault="0073145A">
            <w:pPr>
              <w:pStyle w:val="TableParagraph"/>
              <w:spacing w:line="249" w:lineRule="exact"/>
              <w:ind w:right="186"/>
              <w:jc w:val="right"/>
            </w:pPr>
            <w:r>
              <w:t>xxx</w:t>
            </w:r>
          </w:p>
        </w:tc>
        <w:tc>
          <w:tcPr>
            <w:tcW w:w="3559" w:type="dxa"/>
          </w:tcPr>
          <w:p w14:paraId="04F8AEBC" w14:textId="07519CE1" w:rsidR="00CA2560" w:rsidRDefault="0073145A">
            <w:pPr>
              <w:pStyle w:val="TableParagraph"/>
              <w:spacing w:line="249" w:lineRule="exact"/>
              <w:ind w:left="188"/>
            </w:pPr>
            <w:r>
              <w:t>xxx</w:t>
            </w:r>
          </w:p>
        </w:tc>
      </w:tr>
    </w:tbl>
    <w:p w14:paraId="591F5DC5" w14:textId="77777777" w:rsidR="00CA2560" w:rsidRDefault="00CA2560">
      <w:pPr>
        <w:spacing w:line="249" w:lineRule="exact"/>
        <w:sectPr w:rsidR="00CA2560">
          <w:pgSz w:w="11910" w:h="16840"/>
          <w:pgMar w:top="800" w:right="1280" w:bottom="1840" w:left="1100" w:header="0" w:footer="1646" w:gutter="0"/>
          <w:cols w:space="708"/>
        </w:sectPr>
      </w:pPr>
    </w:p>
    <w:p w14:paraId="235D23B0" w14:textId="77777777" w:rsidR="00CA2560" w:rsidRDefault="00000000">
      <w:pPr>
        <w:spacing w:before="82"/>
        <w:ind w:left="138"/>
        <w:rPr>
          <w:b/>
        </w:rPr>
      </w:pPr>
      <w:proofErr w:type="spellStart"/>
      <w:r>
        <w:rPr>
          <w:b/>
        </w:rPr>
        <w:lastRenderedPageBreak/>
        <w:t>Článek</w:t>
      </w:r>
      <w:proofErr w:type="spellEnd"/>
      <w:r>
        <w:rPr>
          <w:b/>
        </w:rPr>
        <w:t xml:space="preserve"> IV: </w:t>
      </w:r>
      <w:proofErr w:type="spellStart"/>
      <w:r>
        <w:rPr>
          <w:b/>
        </w:rPr>
        <w:t>Přijímací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provedení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její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obor</w:t>
      </w:r>
      <w:proofErr w:type="spellEnd"/>
    </w:p>
    <w:p w14:paraId="472ED79A" w14:textId="77777777" w:rsidR="00CA2560" w:rsidRDefault="00000000">
      <w:pPr>
        <w:pStyle w:val="Zkladntext"/>
        <w:ind w:left="138" w:right="766"/>
        <w:rPr>
          <w:rFonts w:ascii="Arial" w:hAnsi="Arial"/>
        </w:rPr>
      </w:pPr>
      <w:r>
        <w:rPr>
          <w:rFonts w:ascii="Arial" w:hAnsi="Arial"/>
        </w:rPr>
        <w:t xml:space="preserve">Fürst von Hohenzollern - Forst – </w:t>
      </w:r>
      <w:proofErr w:type="spellStart"/>
      <w:r>
        <w:rPr>
          <w:rFonts w:ascii="Arial" w:hAnsi="Arial"/>
        </w:rPr>
        <w:t>Revierleitung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Mandantenbetriebe</w:t>
      </w:r>
      <w:proofErr w:type="spellEnd"/>
      <w:r>
        <w:rPr>
          <w:rFonts w:ascii="Arial" w:hAnsi="Arial"/>
        </w:rPr>
        <w:t xml:space="preserve">, Karl-Anton-Platz 3; 72488 </w:t>
      </w:r>
      <w:proofErr w:type="spellStart"/>
      <w:r>
        <w:rPr>
          <w:rFonts w:ascii="Arial" w:hAnsi="Arial"/>
        </w:rPr>
        <w:t>Sigmaringen</w:t>
      </w:r>
      <w:proofErr w:type="spellEnd"/>
      <w:r>
        <w:rPr>
          <w:rFonts w:ascii="Arial" w:hAnsi="Arial"/>
        </w:rPr>
        <w:t>, BRD</w:t>
      </w:r>
    </w:p>
    <w:p w14:paraId="6B11FF6A" w14:textId="77777777" w:rsidR="00CA2560" w:rsidRDefault="00000000">
      <w:pPr>
        <w:pStyle w:val="Zkladntext"/>
        <w:spacing w:line="252" w:lineRule="exact"/>
        <w:ind w:left="138"/>
        <w:rPr>
          <w:rFonts w:ascii="Arial" w:hAnsi="Arial"/>
        </w:rPr>
      </w:pPr>
      <w:proofErr w:type="spellStart"/>
      <w:r>
        <w:rPr>
          <w:rFonts w:ascii="Arial" w:hAnsi="Arial"/>
        </w:rPr>
        <w:t>Pracoviště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celá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adresa</w:t>
      </w:r>
      <w:proofErr w:type="spellEnd"/>
      <w:r>
        <w:rPr>
          <w:rFonts w:ascii="Arial" w:hAnsi="Arial"/>
        </w:rPr>
        <w:t xml:space="preserve">): Fürst von Hohenzollern, Oberer Markt 5, 94424 </w:t>
      </w:r>
      <w:proofErr w:type="spellStart"/>
      <w:r>
        <w:rPr>
          <w:rFonts w:ascii="Arial" w:hAnsi="Arial"/>
        </w:rPr>
        <w:t>Arnstorf</w:t>
      </w:r>
      <w:proofErr w:type="spellEnd"/>
    </w:p>
    <w:p w14:paraId="67BC0647" w14:textId="77777777" w:rsidR="0073145A" w:rsidRDefault="00000000">
      <w:pPr>
        <w:pStyle w:val="Zkladntext"/>
        <w:ind w:left="138" w:right="2768" w:hanging="1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73145A">
        <w:t>xxxxx</w:t>
      </w:r>
      <w:proofErr w:type="spellEnd"/>
    </w:p>
    <w:p w14:paraId="2C8088DC" w14:textId="389731A2" w:rsidR="00CA2560" w:rsidRDefault="00000000">
      <w:pPr>
        <w:pStyle w:val="Zkladntext"/>
        <w:ind w:left="138" w:right="2768" w:hanging="1"/>
      </w:pPr>
      <w:r>
        <w:t xml:space="preserve"> E-mail: </w:t>
      </w:r>
      <w:hyperlink r:id="rId11">
        <w:proofErr w:type="spellStart"/>
        <w:r w:rsidR="0073145A">
          <w:t>xxxx</w:t>
        </w:r>
        <w:proofErr w:type="spellEnd"/>
      </w:hyperlink>
    </w:p>
    <w:p w14:paraId="5A0F236E" w14:textId="2F664E28" w:rsidR="00CA2560" w:rsidRDefault="00000000">
      <w:pPr>
        <w:pStyle w:val="Zkladntext"/>
        <w:spacing w:before="1"/>
        <w:ind w:left="138"/>
      </w:pPr>
      <w:r>
        <w:t xml:space="preserve">Tel.: </w:t>
      </w:r>
      <w:proofErr w:type="spellStart"/>
      <w:r w:rsidR="0073145A">
        <w:t>xxxx</w:t>
      </w:r>
      <w:proofErr w:type="spellEnd"/>
    </w:p>
    <w:p w14:paraId="11CF260E" w14:textId="77777777" w:rsidR="00CA2560" w:rsidRDefault="00CA2560">
      <w:pPr>
        <w:pStyle w:val="Zkladntext"/>
        <w:spacing w:before="11"/>
        <w:rPr>
          <w:sz w:val="21"/>
        </w:rPr>
      </w:pPr>
    </w:p>
    <w:p w14:paraId="52F39A90" w14:textId="77777777" w:rsidR="00CA2560" w:rsidRDefault="00000000">
      <w:pPr>
        <w:pStyle w:val="Zkladntext"/>
        <w:spacing w:line="265" w:lineRule="exact"/>
        <w:ind w:left="13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>:</w:t>
      </w:r>
    </w:p>
    <w:p w14:paraId="667D57FB" w14:textId="77777777" w:rsidR="00CA2560" w:rsidRDefault="00000000">
      <w:pPr>
        <w:spacing w:line="276" w:lineRule="exact"/>
        <w:ind w:left="138"/>
        <w:rPr>
          <w:rFonts w:ascii="Times New Roman" w:hAnsi="Times New Roman"/>
          <w:sz w:val="24"/>
        </w:rPr>
      </w:pPr>
      <w:proofErr w:type="spellStart"/>
      <w:r>
        <w:t>Lesní</w:t>
      </w:r>
      <w:proofErr w:type="spellEnd"/>
      <w:r>
        <w:t xml:space="preserve"> </w:t>
      </w:r>
      <w:proofErr w:type="spellStart"/>
      <w:r>
        <w:t>mechanizátor</w:t>
      </w:r>
      <w:proofErr w:type="spellEnd"/>
      <w:r>
        <w:t xml:space="preserve"> </w:t>
      </w:r>
      <w:r>
        <w:rPr>
          <w:rFonts w:ascii="Times New Roman" w:hAnsi="Times New Roman"/>
          <w:sz w:val="24"/>
        </w:rPr>
        <w:t>(41-56-H/01)</w:t>
      </w:r>
    </w:p>
    <w:p w14:paraId="71A537EF" w14:textId="77777777" w:rsidR="00CA2560" w:rsidRDefault="00CA2560">
      <w:pPr>
        <w:pStyle w:val="Zkladntext"/>
        <w:spacing w:before="1"/>
        <w:rPr>
          <w:rFonts w:ascii="Times New Roman"/>
          <w:sz w:val="23"/>
        </w:rPr>
      </w:pPr>
    </w:p>
    <w:p w14:paraId="6A5FC069" w14:textId="77777777" w:rsidR="00CA2560" w:rsidRDefault="00000000">
      <w:pPr>
        <w:pStyle w:val="Nadpis4"/>
        <w:spacing w:before="0"/>
        <w:jc w:val="left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76656E42" w14:textId="77777777" w:rsidR="00CA2560" w:rsidRDefault="00000000">
      <w:pPr>
        <w:pStyle w:val="Zkladntex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2C43CC52" w14:textId="77777777" w:rsidR="00CA2560" w:rsidRDefault="00CA2560">
      <w:pPr>
        <w:pStyle w:val="Zkladntext"/>
        <w:spacing w:before="10"/>
        <w:rPr>
          <w:sz w:val="21"/>
        </w:rPr>
      </w:pPr>
    </w:p>
    <w:p w14:paraId="40022075" w14:textId="77777777" w:rsidR="00CA2560" w:rsidRDefault="00000000">
      <w:pPr>
        <w:pStyle w:val="Zkladntext"/>
        <w:spacing w:before="1"/>
        <w:ind w:left="498" w:right="298" w:hanging="360"/>
      </w:pPr>
      <w:proofErr w:type="gramStart"/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</w:t>
      </w:r>
      <w:proofErr w:type="spellStart"/>
      <w:r>
        <w:t>učinit</w:t>
      </w:r>
      <w:proofErr w:type="spellEnd"/>
      <w:proofErr w:type="gram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 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rPr>
          <w:spacing w:val="-20"/>
        </w:rPr>
        <w:t xml:space="preserve"> </w:t>
      </w:r>
      <w:proofErr w:type="spellStart"/>
      <w:r>
        <w:t>dohody</w:t>
      </w:r>
      <w:proofErr w:type="spellEnd"/>
      <w:r>
        <w:t>,</w:t>
      </w:r>
    </w:p>
    <w:p w14:paraId="2CA40AF6" w14:textId="77777777" w:rsidR="00CA2560" w:rsidRDefault="00CA2560">
      <w:pPr>
        <w:pStyle w:val="Zkladntext"/>
        <w:spacing w:before="11"/>
        <w:rPr>
          <w:sz w:val="21"/>
        </w:rPr>
      </w:pPr>
    </w:p>
    <w:p w14:paraId="2C454CC5" w14:textId="77777777" w:rsidR="00CA2560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799EED64" w14:textId="77777777" w:rsidR="00CA2560" w:rsidRDefault="00CA2560">
      <w:pPr>
        <w:pStyle w:val="Zkladntext"/>
        <w:spacing w:before="9"/>
        <w:rPr>
          <w:sz w:val="21"/>
        </w:rPr>
      </w:pPr>
    </w:p>
    <w:p w14:paraId="61060EA3" w14:textId="77777777" w:rsidR="00CA2560" w:rsidRDefault="00000000">
      <w:pPr>
        <w:pStyle w:val="Zkladntext"/>
        <w:spacing w:before="1"/>
        <w:ind w:left="498" w:hanging="361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mobility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406C600D" w14:textId="77777777" w:rsidR="00CA2560" w:rsidRDefault="00CA2560">
      <w:pPr>
        <w:pStyle w:val="Zkladntext"/>
        <w:rPr>
          <w:sz w:val="26"/>
        </w:rPr>
      </w:pPr>
    </w:p>
    <w:p w14:paraId="18ADAE96" w14:textId="77777777" w:rsidR="00CA2560" w:rsidRDefault="00000000">
      <w:pPr>
        <w:pStyle w:val="Nadpis4"/>
        <w:spacing w:before="218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5A0F7E7E" w14:textId="77777777" w:rsidR="00CA2560" w:rsidRDefault="00000000">
      <w:pPr>
        <w:pStyle w:val="Zkladntext"/>
        <w:spacing w:before="1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1F7484FD" w14:textId="77777777" w:rsidR="00CA2560" w:rsidRDefault="00CA2560">
      <w:pPr>
        <w:pStyle w:val="Zkladntext"/>
        <w:spacing w:before="11"/>
        <w:rPr>
          <w:sz w:val="21"/>
        </w:rPr>
      </w:pPr>
    </w:p>
    <w:p w14:paraId="541E8FE3" w14:textId="77777777" w:rsidR="00CA2560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mobility a </w:t>
      </w:r>
      <w:proofErr w:type="spellStart"/>
      <w:r>
        <w:t>podmínky</w:t>
      </w:r>
      <w:proofErr w:type="spellEnd"/>
      <w:r>
        <w:t xml:space="preserve"> mobility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3382D739" w14:textId="77777777" w:rsidR="00CA2560" w:rsidRDefault="00CA2560">
      <w:pPr>
        <w:pStyle w:val="Zkladntext"/>
        <w:spacing w:before="11"/>
        <w:rPr>
          <w:sz w:val="21"/>
        </w:rPr>
      </w:pPr>
    </w:p>
    <w:p w14:paraId="3D8784CB" w14:textId="77777777" w:rsidR="00CA2560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mobility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12FE267B" w14:textId="77777777" w:rsidR="00CA2560" w:rsidRDefault="00CA2560">
      <w:pPr>
        <w:pStyle w:val="Zkladntext"/>
        <w:spacing w:before="10"/>
        <w:rPr>
          <w:sz w:val="21"/>
        </w:rPr>
      </w:pPr>
    </w:p>
    <w:p w14:paraId="3B170225" w14:textId="77777777" w:rsidR="00CA2560" w:rsidRDefault="00000000">
      <w:pPr>
        <w:pStyle w:val="Zkladntext"/>
        <w:ind w:left="497" w:right="298" w:hanging="360"/>
      </w:pPr>
      <w:proofErr w:type="gramStart"/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</w:t>
      </w:r>
      <w:proofErr w:type="spellStart"/>
      <w:r>
        <w:t>učinit</w:t>
      </w:r>
      <w:proofErr w:type="spellEnd"/>
      <w:proofErr w:type="gram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  v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smlouvě</w:t>
      </w:r>
      <w:proofErr w:type="spellEnd"/>
      <w:r>
        <w:t>,</w:t>
      </w:r>
    </w:p>
    <w:p w14:paraId="7CBA0786" w14:textId="77777777" w:rsidR="00CA2560" w:rsidRDefault="00CA2560">
      <w:pPr>
        <w:pStyle w:val="Zkladntext"/>
        <w:spacing w:before="11"/>
        <w:rPr>
          <w:sz w:val="21"/>
        </w:rPr>
      </w:pPr>
    </w:p>
    <w:p w14:paraId="07BFA7D4" w14:textId="77777777" w:rsidR="00CA2560" w:rsidRDefault="00000000">
      <w:pPr>
        <w:pStyle w:val="Zkladntext"/>
        <w:tabs>
          <w:tab w:val="left" w:pos="1325"/>
          <w:tab w:val="left" w:pos="1851"/>
          <w:tab w:val="left" w:pos="2957"/>
          <w:tab w:val="left" w:pos="3922"/>
          <w:tab w:val="left" w:pos="5083"/>
          <w:tab w:val="left" w:pos="6048"/>
          <w:tab w:val="left" w:pos="7066"/>
          <w:tab w:val="left" w:pos="7385"/>
          <w:tab w:val="left" w:pos="8405"/>
        </w:tabs>
        <w:ind w:left="497" w:right="136" w:hanging="360"/>
      </w:pPr>
      <w:proofErr w:type="gramStart"/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2"/>
        </w:rPr>
        <w:t xml:space="preserve"> </w:t>
      </w:r>
      <w:proofErr w:type="spellStart"/>
      <w:r>
        <w:t>zajistit</w:t>
      </w:r>
      <w:proofErr w:type="spellEnd"/>
      <w:proofErr w:type="gramEnd"/>
      <w:r>
        <w:tab/>
        <w:t>pro</w:t>
      </w:r>
      <w:r>
        <w:tab/>
      </w:r>
      <w:proofErr w:type="spellStart"/>
      <w:r>
        <w:t>účastníky</w:t>
      </w:r>
      <w:proofErr w:type="spellEnd"/>
      <w:r>
        <w:tab/>
        <w:t>mobility</w:t>
      </w:r>
      <w:r>
        <w:tab/>
      </w:r>
      <w:proofErr w:type="spellStart"/>
      <w:r>
        <w:t>zdravotní</w:t>
      </w:r>
      <w:proofErr w:type="spellEnd"/>
      <w:r>
        <w:t>,</w:t>
      </w:r>
      <w:r>
        <w:tab/>
      </w:r>
      <w:proofErr w:type="spellStart"/>
      <w:r>
        <w:t>úrazové</w:t>
      </w:r>
      <w:proofErr w:type="spellEnd"/>
      <w:r>
        <w:tab/>
      </w:r>
      <w:proofErr w:type="spellStart"/>
      <w:r>
        <w:t>pojištění</w:t>
      </w:r>
      <w:proofErr w:type="spellEnd"/>
      <w:r>
        <w:tab/>
        <w:t>a</w:t>
      </w:r>
      <w:r>
        <w:tab/>
      </w:r>
      <w:proofErr w:type="spellStart"/>
      <w:r>
        <w:t>pojištění</w:t>
      </w:r>
      <w:proofErr w:type="spellEnd"/>
      <w:r>
        <w:tab/>
      </w:r>
      <w:proofErr w:type="spellStart"/>
      <w:r>
        <w:rPr>
          <w:spacing w:val="-1"/>
        </w:rPr>
        <w:t>zákonné</w:t>
      </w:r>
      <w:proofErr w:type="spellEnd"/>
      <w:r>
        <w:rPr>
          <w:spacing w:val="-1"/>
        </w:rPr>
        <w:t xml:space="preserve"> </w:t>
      </w:r>
      <w:proofErr w:type="spellStart"/>
      <w:r>
        <w:t>odpovědnosti</w:t>
      </w:r>
      <w:proofErr w:type="spellEnd"/>
      <w:r>
        <w:t>,</w:t>
      </w:r>
    </w:p>
    <w:p w14:paraId="5E962523" w14:textId="77777777" w:rsidR="00CA2560" w:rsidRDefault="00CA2560">
      <w:pPr>
        <w:pStyle w:val="Zkladntext"/>
        <w:spacing w:before="11"/>
        <w:rPr>
          <w:sz w:val="21"/>
        </w:rPr>
      </w:pPr>
    </w:p>
    <w:p w14:paraId="411BA79A" w14:textId="77777777" w:rsidR="00CA2560" w:rsidRDefault="00000000">
      <w:pPr>
        <w:pStyle w:val="Zkladntext"/>
        <w:ind w:left="497" w:hanging="361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5CF98A66" w14:textId="77777777" w:rsidR="00CA2560" w:rsidRDefault="00CA2560">
      <w:pPr>
        <w:pStyle w:val="Zkladntext"/>
        <w:spacing w:before="11"/>
        <w:rPr>
          <w:sz w:val="21"/>
        </w:rPr>
      </w:pPr>
    </w:p>
    <w:p w14:paraId="6C3F4185" w14:textId="77777777" w:rsidR="00CA2560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mobility,</w:t>
      </w:r>
    </w:p>
    <w:p w14:paraId="51C17CAF" w14:textId="77777777" w:rsidR="00CA2560" w:rsidRDefault="00CA2560">
      <w:pPr>
        <w:pStyle w:val="Zkladntext"/>
        <w:spacing w:before="10"/>
        <w:rPr>
          <w:sz w:val="21"/>
        </w:rPr>
      </w:pPr>
    </w:p>
    <w:p w14:paraId="06D918AC" w14:textId="77777777" w:rsidR="00CA2560" w:rsidRDefault="00000000">
      <w:pPr>
        <w:pStyle w:val="Zkladntext"/>
        <w:ind w:left="497" w:right="133" w:hanging="361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</w:t>
      </w:r>
      <w:proofErr w:type="gramStart"/>
      <w:r>
        <w:t>mobilita</w:t>
      </w:r>
      <w:proofErr w:type="spellEnd"/>
      <w:r>
        <w:t>,  Learning</w:t>
      </w:r>
      <w:proofErr w:type="gramEnd"/>
      <w:r>
        <w:t xml:space="preserve">   </w:t>
      </w:r>
      <w:proofErr w:type="spellStart"/>
      <w:proofErr w:type="gramStart"/>
      <w:r>
        <w:t>Agreementy</w:t>
      </w:r>
      <w:proofErr w:type="spellEnd"/>
      <w:r>
        <w:t xml:space="preserve">,   </w:t>
      </w:r>
      <w:proofErr w:type="spellStart"/>
      <w:proofErr w:type="gramEnd"/>
      <w:r>
        <w:t>účastnické</w:t>
      </w:r>
      <w:proofErr w:type="spellEnd"/>
      <w:r>
        <w:t xml:space="preserve">   </w:t>
      </w:r>
      <w:proofErr w:type="spellStart"/>
      <w:proofErr w:type="gramStart"/>
      <w:r>
        <w:t>smlouvy</w:t>
      </w:r>
      <w:proofErr w:type="spellEnd"/>
      <w:r>
        <w:t xml:space="preserve">,   </w:t>
      </w:r>
      <w:proofErr w:type="spellStart"/>
      <w:proofErr w:type="gramEnd"/>
      <w:r>
        <w:t>závěrečné</w:t>
      </w:r>
      <w:proofErr w:type="spellEnd"/>
      <w:r>
        <w:t xml:space="preserve">   </w:t>
      </w:r>
      <w:proofErr w:type="spellStart"/>
      <w:proofErr w:type="gramStart"/>
      <w:r>
        <w:t>zprávy</w:t>
      </w:r>
      <w:proofErr w:type="spellEnd"/>
      <w:r>
        <w:t xml:space="preserve">  v</w:t>
      </w:r>
      <w:proofErr w:type="gramEnd"/>
      <w:r>
        <w:t xml:space="preserve"> Beneficiary Module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rPr>
          <w:spacing w:val="-22"/>
        </w:rPr>
        <w:t xml:space="preserve"> </w:t>
      </w:r>
      <w:proofErr w:type="spellStart"/>
      <w:r>
        <w:t>zařízení</w:t>
      </w:r>
      <w:proofErr w:type="spellEnd"/>
      <w:r>
        <w:t>,</w:t>
      </w:r>
    </w:p>
    <w:p w14:paraId="519442D1" w14:textId="77777777" w:rsidR="00CA2560" w:rsidRDefault="00CA2560">
      <w:pPr>
        <w:pStyle w:val="Zkladntext"/>
        <w:spacing w:before="10"/>
      </w:pPr>
    </w:p>
    <w:p w14:paraId="3FD43EF1" w14:textId="77777777" w:rsidR="00CA2560" w:rsidRDefault="00000000">
      <w:pPr>
        <w:pStyle w:val="Zkladntext"/>
        <w:spacing w:line="264" w:lineRule="exact"/>
        <w:ind w:left="497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mobilitou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4C7F766C" w14:textId="77777777" w:rsidR="00CA2560" w:rsidRDefault="00CA2560">
      <w:pPr>
        <w:pStyle w:val="Zkladntext"/>
        <w:spacing w:before="6"/>
        <w:rPr>
          <w:sz w:val="21"/>
        </w:rPr>
      </w:pPr>
    </w:p>
    <w:p w14:paraId="50EEE307" w14:textId="77777777" w:rsidR="00CA2560" w:rsidRDefault="00000000">
      <w:pPr>
        <w:pStyle w:val="Zkladntext"/>
        <w:ind w:left="497" w:right="134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6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77885C8E" w14:textId="77777777" w:rsidR="00CA2560" w:rsidRDefault="00CA2560">
      <w:pPr>
        <w:jc w:val="both"/>
        <w:sectPr w:rsidR="00CA2560">
          <w:pgSz w:w="11910" w:h="16840"/>
          <w:pgMar w:top="800" w:right="1280" w:bottom="1840" w:left="1280" w:header="0" w:footer="1646" w:gutter="0"/>
          <w:cols w:space="708"/>
        </w:sectPr>
      </w:pPr>
    </w:p>
    <w:p w14:paraId="4553ABB2" w14:textId="77777777" w:rsidR="00CA2560" w:rsidRDefault="00000000">
      <w:pPr>
        <w:pStyle w:val="Nadpis4"/>
        <w:spacing w:before="75" w:line="265" w:lineRule="exact"/>
      </w:pPr>
      <w:proofErr w:type="spellStart"/>
      <w:r>
        <w:lastRenderedPageBreak/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35EEAC19" w14:textId="77777777" w:rsidR="00CA2560" w:rsidRDefault="00000000">
      <w:pPr>
        <w:pStyle w:val="Zkladntext"/>
        <w:ind w:left="137" w:right="133"/>
        <w:jc w:val="both"/>
      </w:pP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zavazují</w:t>
      </w:r>
      <w:proofErr w:type="spellEnd"/>
      <w:r>
        <w:rPr>
          <w:spacing w:val="-15"/>
        </w:rPr>
        <w:t xml:space="preserve"> </w:t>
      </w:r>
      <w:proofErr w:type="spellStart"/>
      <w:r>
        <w:t>zajistit</w:t>
      </w:r>
      <w:proofErr w:type="spellEnd"/>
      <w:r>
        <w:rPr>
          <w:spacing w:val="-16"/>
        </w:rPr>
        <w:t xml:space="preserve"> </w:t>
      </w:r>
      <w:proofErr w:type="spellStart"/>
      <w:r>
        <w:t>financování</w:t>
      </w:r>
      <w:proofErr w:type="spellEnd"/>
      <w:r>
        <w:rPr>
          <w:spacing w:val="-15"/>
        </w:rPr>
        <w:t xml:space="preserve"> </w:t>
      </w:r>
      <w:r>
        <w:t>mobility</w:t>
      </w:r>
      <w:r>
        <w:rPr>
          <w:spacing w:val="-14"/>
        </w:rPr>
        <w:t xml:space="preserve"> </w:t>
      </w:r>
      <w:proofErr w:type="spellStart"/>
      <w:r>
        <w:t>upravené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t xml:space="preserve"> s</w:t>
      </w:r>
      <w:r>
        <w:rPr>
          <w:spacing w:val="-2"/>
        </w:rPr>
        <w:t xml:space="preserve"> </w:t>
      </w:r>
      <w:proofErr w:type="spellStart"/>
      <w:r>
        <w:t>pravidly</w:t>
      </w:r>
      <w:proofErr w:type="spellEnd"/>
      <w:r>
        <w:rPr>
          <w:spacing w:val="-6"/>
        </w:rPr>
        <w:t xml:space="preserve"> </w:t>
      </w:r>
      <w:proofErr w:type="spellStart"/>
      <w:r>
        <w:t>financování</w:t>
      </w:r>
      <w:proofErr w:type="spellEnd"/>
      <w:r>
        <w:rPr>
          <w:spacing w:val="-9"/>
        </w:rPr>
        <w:t xml:space="preserve"> </w:t>
      </w:r>
      <w:proofErr w:type="spellStart"/>
      <w:r>
        <w:t>stanovenými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grantové</w:t>
      </w:r>
      <w:proofErr w:type="spellEnd"/>
      <w:r>
        <w:rPr>
          <w:spacing w:val="-7"/>
        </w:rPr>
        <w:t xml:space="preserve"> </w:t>
      </w:r>
      <w:proofErr w:type="spellStart"/>
      <w:r>
        <w:t>dohodě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ustanoveními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7"/>
        </w:rPr>
        <w:t xml:space="preserve"> </w:t>
      </w:r>
      <w:r>
        <w:t xml:space="preserve">VIII </w:t>
      </w:r>
      <w:proofErr w:type="gramStart"/>
      <w:r>
        <w:t>a</w:t>
      </w:r>
      <w:proofErr w:type="gramEnd"/>
      <w:r>
        <w:t xml:space="preserve"> IX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04D0C28" w14:textId="77777777" w:rsidR="00CA2560" w:rsidRDefault="00CA2560">
      <w:pPr>
        <w:pStyle w:val="Zkladntext"/>
        <w:rPr>
          <w:sz w:val="26"/>
        </w:rPr>
      </w:pPr>
    </w:p>
    <w:p w14:paraId="46D8228A" w14:textId="77777777" w:rsidR="00CA2560" w:rsidRDefault="00000000">
      <w:pPr>
        <w:pStyle w:val="Nadpis4"/>
        <w:spacing w:before="218" w:line="265" w:lineRule="exact"/>
        <w:ind w:left="137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6CB1D0F6" w14:textId="77777777" w:rsidR="00CA2560" w:rsidRDefault="00000000">
      <w:pPr>
        <w:pStyle w:val="Zkladntext"/>
        <w:ind w:left="137" w:right="133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7CAA5C7C" w14:textId="77777777" w:rsidR="00CA2560" w:rsidRDefault="00CA2560">
      <w:pPr>
        <w:pStyle w:val="Zkladntext"/>
        <w:spacing w:before="3"/>
      </w:pPr>
    </w:p>
    <w:p w14:paraId="2EAAE946" w14:textId="77777777" w:rsidR="00CA2560" w:rsidRDefault="00000000">
      <w:pPr>
        <w:pStyle w:val="Zkladntext"/>
        <w:ind w:left="137" w:right="133" w:hanging="1"/>
        <w:jc w:val="both"/>
      </w:pPr>
      <w:proofErr w:type="spellStart"/>
      <w:r>
        <w:t>Finanční</w:t>
      </w:r>
      <w:proofErr w:type="spellEnd"/>
      <w:r>
        <w:rPr>
          <w:spacing w:val="-6"/>
        </w:rPr>
        <w:t xml:space="preserve"> </w:t>
      </w:r>
      <w:proofErr w:type="spellStart"/>
      <w:r>
        <w:t>příspěvek</w:t>
      </w:r>
      <w:proofErr w:type="spellEnd"/>
      <w:r>
        <w:rPr>
          <w:spacing w:val="-5"/>
        </w:rPr>
        <w:t xml:space="preserve"> </w:t>
      </w:r>
      <w:proofErr w:type="spellStart"/>
      <w:r>
        <w:t>činí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součtu</w:t>
      </w:r>
      <w:proofErr w:type="spellEnd"/>
      <w:r>
        <w:rPr>
          <w:spacing w:val="-6"/>
        </w:rPr>
        <w:t xml:space="preserve"> </w:t>
      </w:r>
      <w:proofErr w:type="spellStart"/>
      <w:r>
        <w:t>ekvivalent</w:t>
      </w:r>
      <w:proofErr w:type="spellEnd"/>
      <w:r>
        <w:rPr>
          <w:spacing w:val="-7"/>
        </w:rPr>
        <w:t xml:space="preserve"> </w:t>
      </w:r>
      <w:r>
        <w:rPr>
          <w:b/>
        </w:rPr>
        <w:t>18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998,-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€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  <w:spacing w:val="-5"/>
        </w:rPr>
        <w:t xml:space="preserve"> </w:t>
      </w:r>
      <w:proofErr w:type="spellStart"/>
      <w:r>
        <w:t>podle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</w:rPr>
        <w:t>kurzu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24,475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  <w:spacing w:val="-2"/>
        </w:rPr>
        <w:t xml:space="preserve"> </w:t>
      </w:r>
      <w:r>
        <w:t>(</w:t>
      </w:r>
      <w:proofErr w:type="spellStart"/>
      <w:r>
        <w:t>kurz</w:t>
      </w:r>
      <w:proofErr w:type="spellEnd"/>
      <w:r>
        <w:rPr>
          <w:spacing w:val="-5"/>
        </w:rPr>
        <w:t xml:space="preserve"> </w:t>
      </w:r>
      <w:r>
        <w:t xml:space="preserve">ze </w:t>
      </w:r>
      <w:proofErr w:type="spellStart"/>
      <w:r>
        <w:t>dne</w:t>
      </w:r>
      <w:proofErr w:type="spellEnd"/>
      <w:r>
        <w:t xml:space="preserve"> 13.8.2025,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grant </w:t>
      </w:r>
      <w:proofErr w:type="spellStart"/>
      <w:r>
        <w:t>připsán</w:t>
      </w:r>
      <w:proofErr w:type="spellEnd"/>
      <w:r>
        <w:t xml:space="preserve"> a </w:t>
      </w:r>
      <w:proofErr w:type="spellStart"/>
      <w:r>
        <w:t>zaúčtován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rPr>
          <w:spacing w:val="-22"/>
        </w:rPr>
        <w:t xml:space="preserve"> </w:t>
      </w:r>
      <w:proofErr w:type="spellStart"/>
      <w:r>
        <w:t>koordinátora</w:t>
      </w:r>
      <w:proofErr w:type="spellEnd"/>
      <w:r>
        <w:t>).</w:t>
      </w:r>
    </w:p>
    <w:p w14:paraId="6DC3EF61" w14:textId="77777777" w:rsidR="00CA2560" w:rsidRDefault="00CA2560">
      <w:pPr>
        <w:pStyle w:val="Zkladntext"/>
        <w:spacing w:before="11"/>
        <w:rPr>
          <w:sz w:val="21"/>
        </w:rPr>
      </w:pPr>
    </w:p>
    <w:p w14:paraId="10C34AFC" w14:textId="77777777" w:rsidR="00CA2560" w:rsidRDefault="00000000">
      <w:pPr>
        <w:pStyle w:val="Zkladntext"/>
        <w:ind w:left="138" w:right="131" w:hanging="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2F206B02" w14:textId="77777777" w:rsidR="00CA2560" w:rsidRDefault="00CA2560">
      <w:pPr>
        <w:pStyle w:val="Zkladntext"/>
        <w:rPr>
          <w:sz w:val="26"/>
        </w:rPr>
      </w:pPr>
    </w:p>
    <w:p w14:paraId="09B5EDD1" w14:textId="77777777" w:rsidR="00CA2560" w:rsidRDefault="00000000">
      <w:pPr>
        <w:pStyle w:val="Zkladntext"/>
        <w:spacing w:before="217"/>
        <w:ind w:left="13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23712659" w14:textId="77777777" w:rsidR="00CA2560" w:rsidRDefault="00CA2560">
      <w:pPr>
        <w:pStyle w:val="Zkladntext"/>
        <w:spacing w:before="10"/>
        <w:rPr>
          <w:sz w:val="21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1"/>
        <w:gridCol w:w="1523"/>
      </w:tblGrid>
      <w:tr w:rsidR="00CA2560" w14:paraId="08184F29" w14:textId="77777777">
        <w:trPr>
          <w:trHeight w:hRule="exact" w:val="310"/>
        </w:trPr>
        <w:tc>
          <w:tcPr>
            <w:tcW w:w="7660" w:type="dxa"/>
            <w:gridSpan w:val="5"/>
            <w:shd w:val="clear" w:color="auto" w:fill="F9BE8F"/>
          </w:tcPr>
          <w:p w14:paraId="46D8D962" w14:textId="77777777" w:rsidR="00CA2560" w:rsidRDefault="00000000">
            <w:pPr>
              <w:pStyle w:val="TableParagraph"/>
              <w:spacing w:line="268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CA2560" w14:paraId="70C0AD22" w14:textId="77777777">
        <w:trPr>
          <w:trHeight w:hRule="exact" w:val="1214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27A1811B" w14:textId="77777777" w:rsidR="00CA2560" w:rsidRDefault="00CA2560"/>
        </w:tc>
        <w:tc>
          <w:tcPr>
            <w:tcW w:w="1620" w:type="dxa"/>
            <w:tcBorders>
              <w:bottom w:val="single" w:sz="8" w:space="0" w:color="000000"/>
            </w:tcBorders>
          </w:tcPr>
          <w:p w14:paraId="79E2BEE6" w14:textId="77777777" w:rsidR="00CA2560" w:rsidRDefault="00000000">
            <w:pPr>
              <w:pStyle w:val="TableParagraph"/>
              <w:spacing w:before="196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0AC27272" w14:textId="77777777" w:rsidR="00CA2560" w:rsidRDefault="00CA256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60AD40AD" w14:textId="77777777" w:rsidR="00CA2560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</w:p>
          <w:p w14:paraId="71970EB4" w14:textId="77777777" w:rsidR="00CA2560" w:rsidRDefault="00000000">
            <w:pPr>
              <w:pStyle w:val="TableParagraph"/>
              <w:ind w:left="64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4B1BF1C5" w14:textId="77777777" w:rsidR="00CA2560" w:rsidRDefault="00000000">
            <w:pPr>
              <w:pStyle w:val="TableParagraph"/>
              <w:spacing w:before="196"/>
              <w:ind w:left="131" w:right="121" w:firstLine="43"/>
              <w:jc w:val="both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  <w:r>
              <w:rPr>
                <w:b/>
                <w:color w:val="FF0000"/>
              </w:rPr>
              <w:t xml:space="preserve"> z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16FF71" w14:textId="77777777" w:rsidR="00CA2560" w:rsidRDefault="00CA256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2F52429B" w14:textId="77777777" w:rsidR="00CA2560" w:rsidRDefault="00000000">
            <w:pPr>
              <w:pStyle w:val="TableParagraph"/>
              <w:ind w:left="47" w:right="49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  <w:p w14:paraId="01D202C3" w14:textId="77777777" w:rsidR="00CA2560" w:rsidRDefault="00000000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CA2560" w14:paraId="54DA8320" w14:textId="77777777">
        <w:trPr>
          <w:trHeight w:hRule="exact" w:val="63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2ABED755" w14:textId="77777777" w:rsidR="00CA2560" w:rsidRDefault="00000000">
            <w:pPr>
              <w:pStyle w:val="TableParagraph"/>
              <w:ind w:left="60" w:right="946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7657AA86" w14:textId="77777777" w:rsidR="00CA2560" w:rsidRDefault="00CA2560">
            <w:pPr>
              <w:pStyle w:val="TableParagraph"/>
              <w:rPr>
                <w:rFonts w:ascii="Tahoma"/>
              </w:rPr>
            </w:pPr>
          </w:p>
          <w:p w14:paraId="1C35BDEF" w14:textId="77777777" w:rsidR="00CA2560" w:rsidRDefault="00000000">
            <w:pPr>
              <w:pStyle w:val="TableParagraph"/>
              <w:spacing w:before="158"/>
              <w:ind w:left="249" w:right="247"/>
              <w:jc w:val="center"/>
            </w:pPr>
            <w:r>
              <w:t>18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54C438FD" w14:textId="77777777" w:rsidR="00CA2560" w:rsidRDefault="00000000">
            <w:pPr>
              <w:pStyle w:val="TableParagraph"/>
              <w:spacing w:before="172"/>
              <w:ind w:left="233" w:right="231"/>
              <w:jc w:val="center"/>
            </w:pPr>
            <w:r>
              <w:t>2 016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06CB2079" w14:textId="77777777" w:rsidR="00CA2560" w:rsidRDefault="00CA2560">
            <w:pPr>
              <w:pStyle w:val="TableParagraph"/>
              <w:rPr>
                <w:rFonts w:ascii="Tahoma"/>
              </w:rPr>
            </w:pPr>
          </w:p>
          <w:p w14:paraId="39A97E46" w14:textId="77777777" w:rsidR="00CA2560" w:rsidRDefault="00000000">
            <w:pPr>
              <w:pStyle w:val="TableParagraph"/>
              <w:spacing w:before="158"/>
              <w:ind w:left="8"/>
              <w:jc w:val="center"/>
            </w:pPr>
            <w:r>
              <w:t>5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365E25BD" w14:textId="77777777" w:rsidR="00CA2560" w:rsidRDefault="00000000">
            <w:pPr>
              <w:pStyle w:val="TableParagraph"/>
              <w:spacing w:before="172"/>
              <w:ind w:left="47" w:right="47"/>
              <w:jc w:val="center"/>
            </w:pPr>
            <w:r>
              <w:t>10 080</w:t>
            </w:r>
          </w:p>
        </w:tc>
      </w:tr>
      <w:tr w:rsidR="00CA2560" w14:paraId="2C1C3361" w14:textId="77777777">
        <w:trPr>
          <w:trHeight w:hRule="exact" w:val="4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5DE536B1" w14:textId="77777777" w:rsidR="00CA2560" w:rsidRDefault="00000000">
            <w:pPr>
              <w:pStyle w:val="TableParagraph"/>
              <w:spacing w:before="4"/>
              <w:ind w:left="60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3D701CDC" w14:textId="77777777" w:rsidR="00CA2560" w:rsidRDefault="00CA2560"/>
        </w:tc>
        <w:tc>
          <w:tcPr>
            <w:tcW w:w="1010" w:type="dxa"/>
            <w:tcBorders>
              <w:bottom w:val="single" w:sz="8" w:space="0" w:color="000000"/>
            </w:tcBorders>
            <w:shd w:val="clear" w:color="auto" w:fill="DCE6F0"/>
          </w:tcPr>
          <w:p w14:paraId="111007BB" w14:textId="77777777" w:rsidR="00CA2560" w:rsidRDefault="00000000">
            <w:pPr>
              <w:pStyle w:val="TableParagraph"/>
              <w:spacing w:before="109"/>
              <w:ind w:left="231" w:right="231"/>
              <w:jc w:val="center"/>
            </w:pPr>
            <w:r>
              <w:t>285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2F054250" w14:textId="77777777" w:rsidR="00CA2560" w:rsidRDefault="00CA2560"/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77CDC56F" w14:textId="77777777" w:rsidR="00CA2560" w:rsidRDefault="00000000">
            <w:pPr>
              <w:pStyle w:val="TableParagraph"/>
              <w:spacing w:before="109"/>
              <w:ind w:left="47" w:right="48"/>
              <w:jc w:val="center"/>
            </w:pPr>
            <w:r>
              <w:t>1 425</w:t>
            </w:r>
          </w:p>
        </w:tc>
      </w:tr>
      <w:tr w:rsidR="00CA2560" w14:paraId="1346DB33" w14:textId="77777777">
        <w:trPr>
          <w:trHeight w:hRule="exact" w:val="557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4F0"/>
          </w:tcPr>
          <w:p w14:paraId="50EBD40C" w14:textId="77777777" w:rsidR="00CA2560" w:rsidRDefault="00000000">
            <w:pPr>
              <w:pStyle w:val="TableParagraph"/>
              <w:ind w:left="60" w:right="850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0232B8F7" w14:textId="77777777" w:rsidR="00CA2560" w:rsidRDefault="00000000">
            <w:pPr>
              <w:pStyle w:val="TableParagraph"/>
              <w:spacing w:before="133"/>
              <w:ind w:left="249" w:right="247"/>
              <w:jc w:val="center"/>
            </w:pPr>
            <w:r>
              <w:t>18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6EEE7EB8" w14:textId="77777777" w:rsidR="00CA2560" w:rsidRDefault="00000000">
            <w:pPr>
              <w:pStyle w:val="TableParagraph"/>
              <w:spacing w:before="133"/>
              <w:ind w:left="233" w:right="231"/>
              <w:jc w:val="center"/>
            </w:pPr>
            <w:r>
              <w:t>3 024</w:t>
            </w:r>
          </w:p>
        </w:tc>
        <w:tc>
          <w:tcPr>
            <w:tcW w:w="881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4F0"/>
          </w:tcPr>
          <w:p w14:paraId="4E805261" w14:textId="77777777" w:rsidR="00CA2560" w:rsidRDefault="00000000">
            <w:pPr>
              <w:pStyle w:val="TableParagraph"/>
              <w:spacing w:before="133"/>
              <w:ind w:left="8"/>
              <w:jc w:val="center"/>
            </w:pPr>
            <w:r>
              <w:t>2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2BE5359F" w14:textId="77777777" w:rsidR="00CA2560" w:rsidRDefault="00000000">
            <w:pPr>
              <w:pStyle w:val="TableParagraph"/>
              <w:spacing w:before="133"/>
              <w:ind w:left="47" w:right="48"/>
              <w:jc w:val="center"/>
            </w:pPr>
            <w:r>
              <w:t>6 048</w:t>
            </w:r>
          </w:p>
        </w:tc>
      </w:tr>
      <w:tr w:rsidR="00CA2560" w14:paraId="57A10D47" w14:textId="77777777">
        <w:trPr>
          <w:trHeight w:hRule="exact" w:val="50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4F0"/>
          </w:tcPr>
          <w:p w14:paraId="2053DD1D" w14:textId="77777777" w:rsidR="00CA2560" w:rsidRDefault="00000000">
            <w:pPr>
              <w:pStyle w:val="TableParagraph"/>
              <w:spacing w:line="268" w:lineRule="exact"/>
              <w:ind w:left="60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4C56741B" w14:textId="77777777" w:rsidR="00CA2560" w:rsidRDefault="00000000">
            <w:pPr>
              <w:pStyle w:val="TableParagraph"/>
              <w:spacing w:before="105"/>
              <w:ind w:left="249" w:right="247"/>
              <w:jc w:val="center"/>
            </w:pPr>
            <w:r>
              <w:t>18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14:paraId="2BB11018" w14:textId="77777777" w:rsidR="00CA2560" w:rsidRDefault="00000000">
            <w:pPr>
              <w:pStyle w:val="TableParagraph"/>
              <w:spacing w:before="105"/>
              <w:ind w:left="231" w:right="231"/>
              <w:jc w:val="center"/>
            </w:pPr>
            <w:r>
              <w:t>285</w:t>
            </w:r>
          </w:p>
        </w:tc>
        <w:tc>
          <w:tcPr>
            <w:tcW w:w="881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4F0"/>
          </w:tcPr>
          <w:p w14:paraId="42C32BDB" w14:textId="77777777" w:rsidR="00CA2560" w:rsidRDefault="00000000">
            <w:pPr>
              <w:pStyle w:val="TableParagraph"/>
              <w:spacing w:before="105"/>
              <w:ind w:left="8"/>
              <w:jc w:val="center"/>
            </w:pPr>
            <w:r>
              <w:t>2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547640CE" w14:textId="77777777" w:rsidR="00CA2560" w:rsidRDefault="00000000">
            <w:pPr>
              <w:pStyle w:val="TableParagraph"/>
              <w:spacing w:before="105"/>
              <w:ind w:left="47" w:right="48"/>
              <w:jc w:val="center"/>
            </w:pPr>
            <w:r>
              <w:t>570</w:t>
            </w:r>
          </w:p>
        </w:tc>
      </w:tr>
      <w:tr w:rsidR="00CA2560" w14:paraId="40C58C62" w14:textId="77777777">
        <w:trPr>
          <w:trHeight w:hRule="exact" w:val="1088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588752F4" w14:textId="77777777" w:rsidR="00CA2560" w:rsidRDefault="00000000">
            <w:pPr>
              <w:pStyle w:val="TableParagraph"/>
              <w:ind w:left="60" w:right="217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360 €, 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, </w:t>
            </w:r>
            <w:proofErr w:type="spellStart"/>
            <w:r>
              <w:t>propagace</w:t>
            </w:r>
            <w:proofErr w:type="spellEnd"/>
            <w:r>
              <w:t xml:space="preserve">, </w:t>
            </w:r>
            <w:proofErr w:type="spellStart"/>
            <w:r>
              <w:t>evaluace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5A8645A3" w14:textId="77777777" w:rsidR="00CA2560" w:rsidRDefault="00CA2560"/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6C2A66BD" w14:textId="77777777" w:rsidR="00CA2560" w:rsidRDefault="00CA2560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31B44969" w14:textId="77777777" w:rsidR="00CA2560" w:rsidRDefault="00CA2560"/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6C711895" w14:textId="77777777" w:rsidR="00CA2560" w:rsidRDefault="00CA2560">
            <w:pPr>
              <w:pStyle w:val="TableParagraph"/>
              <w:rPr>
                <w:rFonts w:ascii="Tahoma"/>
              </w:rPr>
            </w:pPr>
          </w:p>
          <w:p w14:paraId="49C90B5B" w14:textId="77777777" w:rsidR="00CA2560" w:rsidRDefault="00000000">
            <w:pPr>
              <w:pStyle w:val="TableParagraph"/>
              <w:spacing w:before="135"/>
              <w:ind w:left="47" w:right="48"/>
              <w:jc w:val="center"/>
            </w:pPr>
            <w:r>
              <w:t>875</w:t>
            </w:r>
          </w:p>
        </w:tc>
      </w:tr>
      <w:tr w:rsidR="00CA2560" w14:paraId="636673E3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5A75BC6" w14:textId="77777777" w:rsidR="00CA2560" w:rsidRDefault="00000000">
            <w:pPr>
              <w:pStyle w:val="TableParagraph"/>
              <w:spacing w:before="23"/>
              <w:ind w:left="60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3078A268" w14:textId="77777777" w:rsidR="00CA2560" w:rsidRDefault="00CA2560"/>
        </w:tc>
        <w:tc>
          <w:tcPr>
            <w:tcW w:w="1010" w:type="dxa"/>
            <w:tcBorders>
              <w:bottom w:val="single" w:sz="8" w:space="0" w:color="000000"/>
            </w:tcBorders>
          </w:tcPr>
          <w:p w14:paraId="1EFB43C7" w14:textId="77777777" w:rsidR="00CA2560" w:rsidRDefault="00CA2560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2863F486" w14:textId="77777777" w:rsidR="00CA2560" w:rsidRDefault="00CA2560"/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A87A3F" w14:textId="77777777" w:rsidR="00CA2560" w:rsidRDefault="00000000">
            <w:pPr>
              <w:pStyle w:val="TableParagraph"/>
              <w:spacing w:before="11"/>
              <w:ind w:left="47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 </w:t>
            </w:r>
            <w:proofErr w:type="gramStart"/>
            <w:r>
              <w:rPr>
                <w:b/>
                <w:sz w:val="24"/>
              </w:rPr>
              <w:t>998,-</w:t>
            </w:r>
            <w:proofErr w:type="gramEnd"/>
            <w:r>
              <w:rPr>
                <w:b/>
                <w:sz w:val="24"/>
              </w:rPr>
              <w:t xml:space="preserve"> €</w:t>
            </w:r>
          </w:p>
        </w:tc>
      </w:tr>
    </w:tbl>
    <w:p w14:paraId="6C78C3B9" w14:textId="77777777" w:rsidR="00CA2560" w:rsidRDefault="00CA2560">
      <w:pPr>
        <w:pStyle w:val="Zkladntext"/>
        <w:rPr>
          <w:sz w:val="26"/>
        </w:rPr>
      </w:pPr>
    </w:p>
    <w:p w14:paraId="6FF97E80" w14:textId="77777777" w:rsidR="00CA2560" w:rsidRDefault="00000000">
      <w:pPr>
        <w:pStyle w:val="Nadpis4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5176DCB9" w14:textId="77777777" w:rsidR="00CA2560" w:rsidRDefault="00000000">
      <w:pPr>
        <w:pStyle w:val="Zkladntext"/>
        <w:ind w:left="138" w:right="132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popsaných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>:</w:t>
      </w:r>
    </w:p>
    <w:p w14:paraId="57FE9885" w14:textId="77777777" w:rsidR="00CA2560" w:rsidRDefault="00CA2560">
      <w:pPr>
        <w:pStyle w:val="Zkladntext"/>
        <w:spacing w:before="11"/>
        <w:rPr>
          <w:sz w:val="21"/>
        </w:rPr>
      </w:pPr>
    </w:p>
    <w:p w14:paraId="5D2E150F" w14:textId="77777777" w:rsidR="00CA2560" w:rsidRDefault="00000000">
      <w:pPr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mobilit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</w:p>
    <w:p w14:paraId="4BEACC1F" w14:textId="77777777" w:rsidR="00CA2560" w:rsidRDefault="00000000">
      <w:pPr>
        <w:pStyle w:val="Zkladntext"/>
        <w:spacing w:before="1"/>
        <w:ind w:left="137"/>
        <w:jc w:val="both"/>
      </w:pPr>
      <w:r>
        <w:t xml:space="preserve">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 </w:t>
      </w:r>
      <w:r>
        <w:rPr>
          <w:b/>
        </w:rPr>
        <w:t xml:space="preserve">15 198,40 € </w:t>
      </w:r>
      <w:r>
        <w:t xml:space="preserve">(371 980,84 </w:t>
      </w:r>
      <w:proofErr w:type="spellStart"/>
      <w:r>
        <w:t>Kč</w:t>
      </w:r>
      <w:proofErr w:type="spellEnd"/>
      <w:r>
        <w:t>).</w:t>
      </w:r>
    </w:p>
    <w:p w14:paraId="09A59BC7" w14:textId="77777777" w:rsidR="00CA2560" w:rsidRDefault="00CA2560">
      <w:pPr>
        <w:jc w:val="both"/>
        <w:sectPr w:rsidR="00CA2560">
          <w:pgSz w:w="11910" w:h="16840"/>
          <w:pgMar w:top="1340" w:right="1280" w:bottom="1840" w:left="1280" w:header="0" w:footer="1646" w:gutter="0"/>
          <w:cols w:space="708"/>
        </w:sectPr>
      </w:pPr>
    </w:p>
    <w:p w14:paraId="3155E4F4" w14:textId="77777777" w:rsidR="00CA2560" w:rsidRDefault="00000000">
      <w:pPr>
        <w:pStyle w:val="Zkladntext"/>
        <w:spacing w:before="82"/>
        <w:ind w:left="138" w:right="135"/>
        <w:jc w:val="both"/>
      </w:pPr>
      <w:r>
        <w:lastRenderedPageBreak/>
        <w:t>Po</w:t>
      </w:r>
      <w:r>
        <w:rPr>
          <w:spacing w:val="-6"/>
        </w:rPr>
        <w:t xml:space="preserve"> </w:t>
      </w:r>
      <w:proofErr w:type="spellStart"/>
      <w:r>
        <w:t>skončení</w:t>
      </w:r>
      <w:proofErr w:type="spellEnd"/>
      <w:r>
        <w:rPr>
          <w:spacing w:val="-7"/>
        </w:rPr>
        <w:t xml:space="preserve"> </w:t>
      </w:r>
      <w:proofErr w:type="spellStart"/>
      <w:r>
        <w:t>mobilit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zaslání</w:t>
      </w:r>
      <w:proofErr w:type="spellEnd"/>
      <w:r>
        <w:rPr>
          <w:spacing w:val="-7"/>
        </w:rPr>
        <w:t xml:space="preserve"> </w:t>
      </w:r>
      <w:proofErr w:type="spellStart"/>
      <w:r>
        <w:t>vyžadovaných</w:t>
      </w:r>
      <w:proofErr w:type="spellEnd"/>
      <w:r>
        <w:rPr>
          <w:spacing w:val="-7"/>
        </w:rPr>
        <w:t xml:space="preserve"> </w:t>
      </w:r>
      <w:proofErr w:type="spellStart"/>
      <w:r>
        <w:t>dokumentů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jiné</w:t>
      </w:r>
      <w:proofErr w:type="spellEnd"/>
      <w:r>
        <w:rPr>
          <w:spacing w:val="-7"/>
        </w:rPr>
        <w:t xml:space="preserve"> </w:t>
      </w:r>
      <w:proofErr w:type="spellStart"/>
      <w:r>
        <w:t>nutné</w:t>
      </w:r>
      <w:proofErr w:type="spellEnd"/>
      <w:r>
        <w:rPr>
          <w:spacing w:val="-7"/>
        </w:rP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 </w:t>
      </w:r>
      <w:r>
        <w:rPr>
          <w:b/>
        </w:rPr>
        <w:t xml:space="preserve">3 799,60 € </w:t>
      </w:r>
      <w:r>
        <w:t>(92 995,21</w:t>
      </w:r>
      <w:r>
        <w:rPr>
          <w:spacing w:val="-16"/>
        </w:rPr>
        <w:t xml:space="preserve"> </w:t>
      </w:r>
      <w:proofErr w:type="spellStart"/>
      <w:r>
        <w:t>Kč</w:t>
      </w:r>
      <w:proofErr w:type="spellEnd"/>
      <w:r>
        <w:t>).</w:t>
      </w:r>
    </w:p>
    <w:p w14:paraId="473D3F4E" w14:textId="77777777" w:rsidR="00CA2560" w:rsidRDefault="00CA2560">
      <w:pPr>
        <w:pStyle w:val="Zkladntext"/>
        <w:rPr>
          <w:sz w:val="26"/>
        </w:rPr>
      </w:pPr>
    </w:p>
    <w:p w14:paraId="13B264F0" w14:textId="77777777" w:rsidR="00CA2560" w:rsidRDefault="00000000">
      <w:pPr>
        <w:pStyle w:val="Nadpis4"/>
        <w:spacing w:line="265" w:lineRule="exact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3DD6F73F" w14:textId="77777777" w:rsidR="00CA2560" w:rsidRDefault="00000000">
      <w:pPr>
        <w:pStyle w:val="Zkladntext"/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7AD7FE3B" w14:textId="77777777" w:rsidR="00CA2560" w:rsidRDefault="00CA2560">
      <w:pPr>
        <w:pStyle w:val="Zkladntext"/>
        <w:spacing w:before="2"/>
      </w:pPr>
    </w:p>
    <w:p w14:paraId="4B410F2D" w14:textId="77777777" w:rsidR="00CA2560" w:rsidRDefault="00000000">
      <w:pPr>
        <w:pStyle w:val="Zkladntext"/>
        <w:ind w:left="137" w:right="131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19F00100" w14:textId="77777777" w:rsidR="00CA2560" w:rsidRDefault="00CA2560">
      <w:pPr>
        <w:pStyle w:val="Zkladntext"/>
        <w:rPr>
          <w:sz w:val="26"/>
        </w:rPr>
      </w:pPr>
    </w:p>
    <w:p w14:paraId="276313B3" w14:textId="77777777" w:rsidR="00CA2560" w:rsidRDefault="00000000">
      <w:pPr>
        <w:pStyle w:val="Nadpis4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1EF7846F" w14:textId="77777777" w:rsidR="00CA2560" w:rsidRDefault="00000000">
      <w:pPr>
        <w:pStyle w:val="Zkladntext"/>
        <w:ind w:left="138" w:right="135" w:hanging="1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Poplatky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18A057F7" w14:textId="77777777" w:rsidR="00CA2560" w:rsidRDefault="00CA2560">
      <w:pPr>
        <w:pStyle w:val="Zkladntext"/>
        <w:spacing w:before="10"/>
        <w:rPr>
          <w:sz w:val="21"/>
        </w:rPr>
      </w:pPr>
    </w:p>
    <w:p w14:paraId="5A5B56B3" w14:textId="77777777" w:rsidR="00CA2560" w:rsidRDefault="00000000">
      <w:pPr>
        <w:pStyle w:val="Zkladntext"/>
        <w:spacing w:before="1"/>
        <w:ind w:left="138" w:right="2406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(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Šternberk</w:t>
      </w:r>
      <w:proofErr w:type="spellEnd"/>
      <w:r>
        <w:t xml:space="preserve">),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Radniční</w:t>
      </w:r>
      <w:proofErr w:type="spellEnd"/>
      <w:r>
        <w:t xml:space="preserve"> 80/18, 785 01 </w:t>
      </w:r>
      <w:proofErr w:type="spellStart"/>
      <w:r>
        <w:t>Šternberk</w:t>
      </w:r>
      <w:proofErr w:type="spellEnd"/>
    </w:p>
    <w:p w14:paraId="7D1A052A" w14:textId="77777777" w:rsidR="00CA2560" w:rsidRDefault="00000000">
      <w:pPr>
        <w:pStyle w:val="Zkladntext"/>
        <w:spacing w:before="1"/>
        <w:ind w:left="138" w:right="1108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lesnická</w:t>
      </w:r>
      <w:proofErr w:type="spellEnd"/>
      <w:r>
        <w:t xml:space="preserve"> a </w:t>
      </w:r>
      <w:proofErr w:type="spellStart"/>
      <w:r>
        <w:t>strojírenská</w:t>
      </w:r>
      <w:proofErr w:type="spellEnd"/>
      <w:r>
        <w:t xml:space="preserve"> </w:t>
      </w:r>
      <w:proofErr w:type="spellStart"/>
      <w:r>
        <w:t>Šternberk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40739-811/0100</w:t>
      </w:r>
    </w:p>
    <w:p w14:paraId="6A450AED" w14:textId="77777777" w:rsidR="00CA2560" w:rsidRDefault="00000000">
      <w:pPr>
        <w:pStyle w:val="Zkladntext"/>
        <w:spacing w:before="1"/>
        <w:ind w:left="138"/>
        <w:jc w:val="both"/>
        <w:rPr>
          <w:b/>
        </w:rPr>
      </w:pP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: </w:t>
      </w:r>
      <w:r>
        <w:rPr>
          <w:b/>
        </w:rPr>
        <w:t>CZK</w:t>
      </w:r>
    </w:p>
    <w:p w14:paraId="75C10AE0" w14:textId="77777777" w:rsidR="00CA2560" w:rsidRDefault="00CA2560">
      <w:pPr>
        <w:pStyle w:val="Zkladntext"/>
        <w:spacing w:before="11"/>
        <w:rPr>
          <w:b/>
          <w:sz w:val="21"/>
        </w:rPr>
      </w:pPr>
    </w:p>
    <w:p w14:paraId="09CB18FB" w14:textId="77777777" w:rsidR="00CA2560" w:rsidRDefault="00000000">
      <w:pPr>
        <w:pStyle w:val="Nadpis4"/>
        <w:spacing w:before="0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4F8A1459" w14:textId="77777777" w:rsidR="00CA2560" w:rsidRDefault="00000000">
      <w:pPr>
        <w:pStyle w:val="Zkladntext"/>
        <w:ind w:left="138" w:right="134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  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10"/>
        </w:rPr>
        <w:t xml:space="preserve"> </w:t>
      </w:r>
      <w:r>
        <w:t>(Tandem).</w:t>
      </w:r>
    </w:p>
    <w:p w14:paraId="7F3B78E3" w14:textId="77777777" w:rsidR="00CA2560" w:rsidRDefault="00CA2560">
      <w:pPr>
        <w:pStyle w:val="Zkladntext"/>
        <w:spacing w:before="11"/>
        <w:rPr>
          <w:sz w:val="21"/>
        </w:rPr>
      </w:pPr>
    </w:p>
    <w:p w14:paraId="2799A583" w14:textId="77777777" w:rsidR="00CA2560" w:rsidRDefault="00000000">
      <w:pPr>
        <w:pStyle w:val="Zkladntext"/>
        <w:ind w:left="138" w:right="131" w:hanging="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ji </w:t>
      </w:r>
      <w:proofErr w:type="spellStart"/>
      <w:r>
        <w:t>předloží</w:t>
      </w:r>
      <w:proofErr w:type="spellEnd"/>
      <w:r>
        <w:t xml:space="preserve"> (</w:t>
      </w:r>
      <w:proofErr w:type="spellStart"/>
      <w:r>
        <w:t>vyplní</w:t>
      </w:r>
      <w:proofErr w:type="spellEnd"/>
      <w:r>
        <w:t xml:space="preserve"> v on-line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vypracovanou</w:t>
      </w:r>
      <w:proofErr w:type="spellEnd"/>
      <w:r>
        <w:t xml:space="preserve"> Tandemem,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taktéž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4C6F4E9B" w14:textId="77777777" w:rsidR="00CA2560" w:rsidRDefault="00CA2560">
      <w:pPr>
        <w:pStyle w:val="Zkladntext"/>
        <w:spacing w:before="1"/>
      </w:pPr>
    </w:p>
    <w:p w14:paraId="65277D1A" w14:textId="77777777" w:rsidR="00CA2560" w:rsidRDefault="00000000">
      <w:pPr>
        <w:pStyle w:val="Zkladntext"/>
        <w:ind w:left="138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, Learning Agreement a </w:t>
      </w:r>
      <w:proofErr w:type="spellStart"/>
      <w:r>
        <w:t>Europassy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36F744C2" w14:textId="77777777" w:rsidR="00CA2560" w:rsidRDefault="00CA2560">
      <w:pPr>
        <w:pStyle w:val="Zkladntext"/>
        <w:spacing w:before="10"/>
        <w:rPr>
          <w:sz w:val="21"/>
        </w:rPr>
      </w:pPr>
    </w:p>
    <w:p w14:paraId="4715990C" w14:textId="77777777" w:rsidR="00CA2560" w:rsidRDefault="00000000">
      <w:pPr>
        <w:pStyle w:val="Zkladntext"/>
        <w:spacing w:before="1"/>
        <w:ind w:left="138" w:right="132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Learning </w:t>
      </w:r>
      <w:proofErr w:type="spellStart"/>
      <w:r>
        <w:t>Agreementy</w:t>
      </w:r>
      <w:proofErr w:type="spellEnd"/>
      <w:r>
        <w:t xml:space="preserve"> a </w:t>
      </w:r>
      <w:proofErr w:type="spellStart"/>
      <w:r>
        <w:t>Europassy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dodány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</w:t>
      </w:r>
      <w:r>
        <w:rPr>
          <w:spacing w:val="-44"/>
        </w:rP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3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229D41A5" w14:textId="77777777" w:rsidR="00CA2560" w:rsidRDefault="00CA2560">
      <w:pPr>
        <w:pStyle w:val="Zkladntext"/>
        <w:spacing w:before="2"/>
      </w:pPr>
    </w:p>
    <w:p w14:paraId="05EC1A15" w14:textId="77777777" w:rsidR="00CA2560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rPr>
          <w:spacing w:val="-19"/>
        </w:rPr>
        <w:t xml:space="preserve"> </w:t>
      </w:r>
      <w:proofErr w:type="spellStart"/>
      <w:r>
        <w:t>organizace</w:t>
      </w:r>
      <w:proofErr w:type="spellEnd"/>
      <w:r>
        <w:rPr>
          <w:spacing w:val="-17"/>
        </w:rPr>
        <w:t xml:space="preserve"> </w:t>
      </w:r>
      <w:proofErr w:type="spellStart"/>
      <w:r>
        <w:t>ručí</w:t>
      </w:r>
      <w:proofErr w:type="spellEnd"/>
      <w:r>
        <w:rPr>
          <w:spacing w:val="-19"/>
        </w:rPr>
        <w:t xml:space="preserve"> </w:t>
      </w:r>
      <w:proofErr w:type="spellStart"/>
      <w:r>
        <w:t>koordinátorovi</w:t>
      </w:r>
      <w:proofErr w:type="spellEnd"/>
      <w:r>
        <w:rPr>
          <w:spacing w:val="-19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to,</w:t>
      </w:r>
      <w:r>
        <w:rPr>
          <w:spacing w:val="-18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informace</w:t>
      </w:r>
      <w:proofErr w:type="spellEnd"/>
      <w:r>
        <w:rPr>
          <w:spacing w:val="-17"/>
        </w:rPr>
        <w:t xml:space="preserve"> </w:t>
      </w:r>
      <w:proofErr w:type="spellStart"/>
      <w:r>
        <w:t>poskytnuté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závěrečných</w:t>
      </w:r>
      <w:proofErr w:type="spellEnd"/>
      <w:r>
        <w:rPr>
          <w:spacing w:val="-17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4DB14183" w14:textId="77777777" w:rsidR="00CA2560" w:rsidRDefault="00CA2560">
      <w:pPr>
        <w:pStyle w:val="Zkladntext"/>
        <w:spacing w:before="11"/>
        <w:rPr>
          <w:sz w:val="21"/>
        </w:rPr>
      </w:pPr>
    </w:p>
    <w:p w14:paraId="242B2D09" w14:textId="77777777" w:rsidR="00CA2560" w:rsidRDefault="00000000">
      <w:pPr>
        <w:pStyle w:val="Zkladntext"/>
        <w:ind w:left="137" w:right="134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mobility,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2">
        <w:r w:rsidR="00CA2560"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, </w:t>
      </w:r>
      <w:proofErr w:type="spellStart"/>
      <w:r>
        <w:t>podepsaný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probíhala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mobility,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276B8212" w14:textId="77777777" w:rsidR="00CA2560" w:rsidRDefault="00CA2560">
      <w:pPr>
        <w:jc w:val="both"/>
        <w:sectPr w:rsidR="00CA2560">
          <w:pgSz w:w="11910" w:h="16840"/>
          <w:pgMar w:top="800" w:right="1280" w:bottom="1840" w:left="1280" w:header="0" w:footer="1646" w:gutter="0"/>
          <w:cols w:space="708"/>
        </w:sectPr>
      </w:pPr>
    </w:p>
    <w:p w14:paraId="6269B12C" w14:textId="77777777" w:rsidR="00CA2560" w:rsidRDefault="00000000">
      <w:pPr>
        <w:pStyle w:val="Nadpis4"/>
        <w:spacing w:before="88"/>
      </w:pPr>
      <w:proofErr w:type="spellStart"/>
      <w:r>
        <w:lastRenderedPageBreak/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BBECD83" w14:textId="77777777" w:rsidR="00CA2560" w:rsidRDefault="00000000">
      <w:pPr>
        <w:pStyle w:val="Zkladntext"/>
        <w:ind w:left="137" w:right="134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31DEDCFA" w14:textId="77777777" w:rsidR="00CA2560" w:rsidRDefault="00CA2560">
      <w:pPr>
        <w:pStyle w:val="Zkladntext"/>
        <w:spacing w:before="11"/>
        <w:rPr>
          <w:sz w:val="21"/>
        </w:rPr>
      </w:pPr>
    </w:p>
    <w:p w14:paraId="4DD03A1C" w14:textId="77777777" w:rsidR="00CA2560" w:rsidRDefault="00000000">
      <w:pPr>
        <w:pStyle w:val="Nadpis4"/>
        <w:spacing w:before="0"/>
        <w:ind w:left="137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kontroly</w:t>
      </w:r>
      <w:proofErr w:type="spellEnd"/>
      <w:proofErr w:type="gramEnd"/>
    </w:p>
    <w:p w14:paraId="48523577" w14:textId="77777777" w:rsidR="00CA2560" w:rsidRDefault="00000000">
      <w:pPr>
        <w:pStyle w:val="Zkladntext"/>
        <w:ind w:left="137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</w:t>
      </w:r>
      <w:proofErr w:type="spellStart"/>
      <w:r>
        <w:t>organizování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moblita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>.</w:t>
      </w:r>
    </w:p>
    <w:p w14:paraId="14D9E249" w14:textId="77777777" w:rsidR="00CA2560" w:rsidRDefault="00CA2560">
      <w:pPr>
        <w:pStyle w:val="Zkladntext"/>
        <w:spacing w:before="11"/>
        <w:rPr>
          <w:sz w:val="21"/>
        </w:rPr>
      </w:pPr>
    </w:p>
    <w:p w14:paraId="05CACC03" w14:textId="77777777" w:rsidR="00CA2560" w:rsidRDefault="00000000">
      <w:pPr>
        <w:pStyle w:val="Zkladntext"/>
        <w:ind w:left="137" w:right="131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mobility.</w:t>
      </w:r>
    </w:p>
    <w:p w14:paraId="50013920" w14:textId="77777777" w:rsidR="00CA2560" w:rsidRDefault="00CA2560">
      <w:pPr>
        <w:pStyle w:val="Zkladntext"/>
        <w:rPr>
          <w:sz w:val="26"/>
        </w:rPr>
      </w:pPr>
    </w:p>
    <w:p w14:paraId="59F956A4" w14:textId="77777777" w:rsidR="00CA2560" w:rsidRDefault="00000000">
      <w:pPr>
        <w:pStyle w:val="Nadpis4"/>
        <w:ind w:left="137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4D7DBF7F" w14:textId="77777777" w:rsidR="00CA2560" w:rsidRDefault="00000000">
      <w:pPr>
        <w:pStyle w:val="Zkladntext"/>
        <w:ind w:left="137" w:right="133"/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projektem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7"/>
        </w:rPr>
        <w:t xml:space="preserve"> </w:t>
      </w:r>
      <w:proofErr w:type="spellStart"/>
      <w:r>
        <w:t>prezentaci</w:t>
      </w:r>
      <w:proofErr w:type="spellEnd"/>
      <w:r>
        <w:rPr>
          <w:spacing w:val="-4"/>
        </w:rPr>
        <w:t xml:space="preserve"> </w:t>
      </w:r>
      <w:proofErr w:type="spellStart"/>
      <w:r>
        <w:t>mobilit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7"/>
        </w:rPr>
        <w:t xml:space="preserve"> </w:t>
      </w:r>
      <w:proofErr w:type="spellStart"/>
      <w:r>
        <w:t>styku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veřejností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rámci</w:t>
      </w:r>
      <w:proofErr w:type="spellEnd"/>
      <w:r>
        <w:rPr>
          <w:spacing w:val="-4"/>
        </w:rPr>
        <w:t xml:space="preserve"> </w:t>
      </w:r>
      <w:proofErr w:type="spellStart"/>
      <w:r>
        <w:t>stáže</w:t>
      </w:r>
      <w:proofErr w:type="spellEnd"/>
      <w:r>
        <w:rPr>
          <w:spacing w:val="-5"/>
        </w:rP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8"/>
        </w:rPr>
        <w:t xml:space="preserve"> </w:t>
      </w:r>
      <w:proofErr w:type="spellStart"/>
      <w:r>
        <w:t>projekt</w:t>
      </w:r>
      <w:proofErr w:type="spellEnd"/>
      <w:r>
        <w:rPr>
          <w:spacing w:val="-16"/>
        </w:rPr>
        <w:t xml:space="preserve"> </w:t>
      </w:r>
      <w:proofErr w:type="spellStart"/>
      <w:r>
        <w:t>získal</w:t>
      </w:r>
      <w:proofErr w:type="spellEnd"/>
      <w:r>
        <w:rPr>
          <w:spacing w:val="-17"/>
        </w:rPr>
        <w:t xml:space="preserve"> </w:t>
      </w:r>
      <w:proofErr w:type="spellStart"/>
      <w:r>
        <w:t>finanční</w:t>
      </w:r>
      <w:proofErr w:type="spellEnd"/>
      <w:r>
        <w:rPr>
          <w:spacing w:val="-20"/>
        </w:rPr>
        <w:t xml:space="preserve"> </w:t>
      </w:r>
      <w:proofErr w:type="spellStart"/>
      <w:r>
        <w:t>prostředky</w:t>
      </w:r>
      <w:proofErr w:type="spellEnd"/>
      <w:r>
        <w:rPr>
          <w:spacing w:val="-17"/>
        </w:rPr>
        <w:t xml:space="preserve"> </w:t>
      </w:r>
      <w:proofErr w:type="spellStart"/>
      <w:r>
        <w:t>od</w:t>
      </w:r>
      <w:proofErr w:type="spellEnd"/>
      <w:r>
        <w:rPr>
          <w:spacing w:val="-19"/>
        </w:rPr>
        <w:t xml:space="preserve"> </w:t>
      </w:r>
      <w:proofErr w:type="spellStart"/>
      <w:r>
        <w:t>Evropské</w:t>
      </w:r>
      <w:proofErr w:type="spellEnd"/>
      <w:r>
        <w:rPr>
          <w:spacing w:val="-18"/>
        </w:rPr>
        <w:t xml:space="preserve"> </w:t>
      </w:r>
      <w:proofErr w:type="spellStart"/>
      <w:r>
        <w:t>unie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zobrazit</w:t>
      </w:r>
      <w:proofErr w:type="spellEnd"/>
      <w:r>
        <w:rPr>
          <w:spacing w:val="-19"/>
        </w:rPr>
        <w:t xml:space="preserve"> </w:t>
      </w:r>
      <w:r>
        <w:t>symbol</w:t>
      </w:r>
      <w:r>
        <w:rPr>
          <w:spacing w:val="-20"/>
        </w:rPr>
        <w:t xml:space="preserve"> </w:t>
      </w:r>
      <w:proofErr w:type="spellStart"/>
      <w:r>
        <w:t>Evropské</w:t>
      </w:r>
      <w:proofErr w:type="spellEnd"/>
      <w:r>
        <w:rPr>
          <w:spacing w:val="-18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hyperlink r:id="rId13">
        <w:r w:rsidR="00CA2560">
          <w:rPr>
            <w:color w:val="0000FF"/>
            <w:u w:val="single" w:color="0000FF"/>
          </w:rPr>
          <w:t>https://www.eacea.ec.europa.eu/about-eacea/visual-identity/visual-identity-programming-</w:t>
        </w:r>
      </w:hyperlink>
      <w:r>
        <w:rPr>
          <w:color w:val="0000FF"/>
          <w:u w:val="single" w:color="0000FF"/>
        </w:rPr>
        <w:t xml:space="preserve"> </w:t>
      </w:r>
      <w:hyperlink r:id="rId14">
        <w:r w:rsidR="00CA2560">
          <w:rPr>
            <w:color w:val="0000FF"/>
            <w:u w:val="single" w:color="0000FF"/>
          </w:rPr>
          <w:t>period-2021-2027_en</w:t>
        </w:r>
      </w:hyperlink>
      <w:r>
        <w:t>.</w:t>
      </w:r>
    </w:p>
    <w:p w14:paraId="6C2856E2" w14:textId="77777777" w:rsidR="00CA2560" w:rsidRDefault="00CA2560">
      <w:pPr>
        <w:pStyle w:val="Zkladntext"/>
        <w:spacing w:before="11"/>
        <w:rPr>
          <w:sz w:val="21"/>
        </w:rPr>
      </w:pPr>
    </w:p>
    <w:p w14:paraId="6299FD95" w14:textId="77777777" w:rsidR="00CA2560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5">
        <w:r w:rsidR="00CA2560">
          <w:rPr>
            <w:color w:val="0000FF"/>
          </w:rPr>
          <w:t>www.tandem-org.cz/praxe</w:t>
        </w:r>
      </w:hyperlink>
      <w:r>
        <w:t>.</w:t>
      </w:r>
    </w:p>
    <w:p w14:paraId="48A2231B" w14:textId="77777777" w:rsidR="00CA2560" w:rsidRDefault="00CA2560">
      <w:pPr>
        <w:pStyle w:val="Zkladntext"/>
        <w:rPr>
          <w:sz w:val="26"/>
        </w:rPr>
      </w:pPr>
    </w:p>
    <w:p w14:paraId="0F29A4D1" w14:textId="77777777" w:rsidR="00CA2560" w:rsidRDefault="00000000">
      <w:pPr>
        <w:pStyle w:val="Nadpis4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BA4AFE1" w14:textId="77777777" w:rsidR="00CA2560" w:rsidRDefault="00000000">
      <w:pPr>
        <w:pStyle w:val="Zkladntext"/>
        <w:ind w:left="137" w:right="133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8"/>
        </w:rPr>
        <w:t xml:space="preserve"> </w:t>
      </w:r>
      <w:proofErr w:type="spellStart"/>
      <w:r>
        <w:t>nesplnila</w:t>
      </w:r>
      <w:proofErr w:type="spellEnd"/>
      <w:r>
        <w:rPr>
          <w:spacing w:val="-7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svých</w:t>
      </w:r>
      <w:proofErr w:type="spellEnd"/>
      <w:r>
        <w:rPr>
          <w:spacing w:val="-10"/>
        </w:rPr>
        <w:t xml:space="preserve"> </w:t>
      </w:r>
      <w:proofErr w:type="spellStart"/>
      <w:r>
        <w:t>povinností</w:t>
      </w:r>
      <w:proofErr w:type="spellEnd"/>
      <w:r>
        <w:rPr>
          <w:spacing w:val="-9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8"/>
        </w:rPr>
        <w:t xml:space="preserve"> </w:t>
      </w:r>
      <w:proofErr w:type="spellStart"/>
      <w:r>
        <w:t>písemného</w:t>
      </w:r>
      <w:proofErr w:type="spellEnd"/>
      <w:r>
        <w:rPr>
          <w:spacing w:val="-7"/>
        </w:rPr>
        <w:t xml:space="preserve"> </w:t>
      </w:r>
      <w:proofErr w:type="spellStart"/>
      <w:r>
        <w:t>doručení</w:t>
      </w:r>
      <w:proofErr w:type="spellEnd"/>
      <w:r>
        <w:rPr>
          <w:spacing w:val="-8"/>
        </w:rPr>
        <w:t xml:space="preserve"> </w:t>
      </w:r>
      <w:proofErr w:type="spellStart"/>
      <w:r>
        <w:t>odstoupení</w:t>
      </w:r>
      <w:proofErr w:type="spellEnd"/>
      <w:r>
        <w:rPr>
          <w:spacing w:val="-8"/>
        </w:rPr>
        <w:t xml:space="preserve"> </w:t>
      </w:r>
      <w:proofErr w:type="spellStart"/>
      <w:r>
        <w:t>druhé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Dotčená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strana</w:t>
      </w:r>
      <w:proofErr w:type="spellEnd"/>
      <w:r>
        <w:rPr>
          <w:spacing w:val="-8"/>
        </w:rPr>
        <w:t xml:space="preserve"> </w:t>
      </w:r>
      <w:proofErr w:type="spellStart"/>
      <w:r>
        <w:t>musí</w:t>
      </w:r>
      <w:proofErr w:type="spellEnd"/>
      <w:r>
        <w:rPr>
          <w:spacing w:val="-10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5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povinna</w:t>
      </w:r>
      <w:proofErr w:type="spellEnd"/>
      <w:r>
        <w:rPr>
          <w:spacing w:val="-15"/>
        </w:rPr>
        <w:t xml:space="preserve"> </w:t>
      </w:r>
      <w:proofErr w:type="spellStart"/>
      <w:r>
        <w:t>vrátit</w:t>
      </w:r>
      <w:proofErr w:type="spellEnd"/>
      <w:r>
        <w:rPr>
          <w:spacing w:val="-17"/>
        </w:rPr>
        <w:t xml:space="preserve"> </w:t>
      </w:r>
      <w:proofErr w:type="spellStart"/>
      <w:r>
        <w:t>zpět</w:t>
      </w:r>
      <w:proofErr w:type="spellEnd"/>
      <w:r>
        <w:rPr>
          <w:spacing w:val="-16"/>
        </w:rPr>
        <w:t xml:space="preserve"> </w:t>
      </w:r>
      <w:proofErr w:type="spellStart"/>
      <w:r>
        <w:t>koordinátorovi</w:t>
      </w:r>
      <w:proofErr w:type="spellEnd"/>
      <w:r>
        <w:rPr>
          <w:spacing w:val="-15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8"/>
        </w:rPr>
        <w:t xml:space="preserve"> </w:t>
      </w:r>
      <w:proofErr w:type="spellStart"/>
      <w:r>
        <w:t>finanční</w:t>
      </w:r>
      <w:proofErr w:type="spellEnd"/>
      <w:r>
        <w:rPr>
          <w:spacing w:val="-15"/>
        </w:rPr>
        <w:t xml:space="preserve"> </w:t>
      </w:r>
      <w:proofErr w:type="spellStart"/>
      <w:r>
        <w:t>prostředky</w:t>
      </w:r>
      <w:proofErr w:type="spellEnd"/>
      <w:r>
        <w:t xml:space="preserve">, a to do 30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07FC2F4C" w14:textId="77777777" w:rsidR="00CA2560" w:rsidRDefault="00CA2560">
      <w:pPr>
        <w:pStyle w:val="Zkladntext"/>
        <w:spacing w:before="11"/>
        <w:rPr>
          <w:sz w:val="21"/>
        </w:rPr>
      </w:pPr>
    </w:p>
    <w:p w14:paraId="70AF20F1" w14:textId="77777777" w:rsidR="00CA2560" w:rsidRDefault="00000000">
      <w:pPr>
        <w:pStyle w:val="Zkladntext"/>
        <w:ind w:left="137" w:right="134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98FAF72" w14:textId="77777777" w:rsidR="00CA2560" w:rsidRDefault="00CA2560">
      <w:pPr>
        <w:pStyle w:val="Zkladntext"/>
        <w:spacing w:before="11"/>
        <w:rPr>
          <w:sz w:val="21"/>
        </w:rPr>
      </w:pPr>
    </w:p>
    <w:p w14:paraId="684A5F7C" w14:textId="77777777" w:rsidR="00CA2560" w:rsidRDefault="00000000">
      <w:pPr>
        <w:pStyle w:val="Zkladntext"/>
        <w:ind w:left="137" w:right="13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083E054C" w14:textId="77777777" w:rsidR="00CA2560" w:rsidRDefault="00CA2560">
      <w:pPr>
        <w:pStyle w:val="Zkladntext"/>
        <w:rPr>
          <w:sz w:val="26"/>
        </w:rPr>
      </w:pPr>
    </w:p>
    <w:p w14:paraId="4E5DE1A4" w14:textId="77777777" w:rsidR="00CA2560" w:rsidRDefault="00000000">
      <w:pPr>
        <w:pStyle w:val="Nadpis4"/>
        <w:ind w:left="137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02A630CA" w14:textId="77777777" w:rsidR="00CA2560" w:rsidRDefault="00000000">
      <w:pPr>
        <w:pStyle w:val="Zkladntext"/>
        <w:ind w:left="137" w:right="134"/>
        <w:jc w:val="both"/>
      </w:pPr>
      <w:r>
        <w:t>Tato</w:t>
      </w:r>
      <w:r>
        <w:rPr>
          <w:spacing w:val="-9"/>
        </w:rPr>
        <w:t xml:space="preserve"> </w:t>
      </w:r>
      <w:proofErr w:type="spellStart"/>
      <w:r>
        <w:t>smlouva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řídí</w:t>
      </w:r>
      <w:proofErr w:type="spellEnd"/>
      <w:r>
        <w:rPr>
          <w:spacing w:val="-11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10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Případné</w:t>
      </w:r>
      <w:proofErr w:type="spellEnd"/>
      <w:r>
        <w:rPr>
          <w:spacing w:val="-12"/>
        </w:rPr>
        <w:t xml:space="preserve"> </w:t>
      </w:r>
      <w:proofErr w:type="spellStart"/>
      <w:r>
        <w:t>spory</w:t>
      </w:r>
      <w:proofErr w:type="spellEnd"/>
      <w:r>
        <w:rPr>
          <w:spacing w:val="-11"/>
        </w:rPr>
        <w:t xml:space="preserve"> </w:t>
      </w:r>
      <w:proofErr w:type="spellStart"/>
      <w:r>
        <w:t>budou</w:t>
      </w:r>
      <w:proofErr w:type="spellEnd"/>
      <w:r>
        <w:rPr>
          <w:spacing w:val="-12"/>
        </w:rPr>
        <w:t xml:space="preserve"> </w:t>
      </w:r>
      <w:proofErr w:type="spellStart"/>
      <w:r>
        <w:t>řešeny</w:t>
      </w:r>
      <w:proofErr w:type="spellEnd"/>
      <w:r>
        <w:rPr>
          <w:spacing w:val="-8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3CAA718D" w14:textId="77777777" w:rsidR="00CA2560" w:rsidRDefault="00CA2560">
      <w:pPr>
        <w:jc w:val="both"/>
        <w:sectPr w:rsidR="00CA2560">
          <w:pgSz w:w="11910" w:h="16840"/>
          <w:pgMar w:top="1060" w:right="1280" w:bottom="1840" w:left="1280" w:header="0" w:footer="1646" w:gutter="0"/>
          <w:cols w:space="708"/>
        </w:sectPr>
      </w:pPr>
    </w:p>
    <w:p w14:paraId="71D30297" w14:textId="77777777" w:rsidR="00CA2560" w:rsidRDefault="00000000">
      <w:pPr>
        <w:pStyle w:val="Nadpis4"/>
        <w:spacing w:before="75" w:line="265" w:lineRule="exact"/>
        <w:jc w:val="left"/>
      </w:pPr>
      <w:proofErr w:type="spellStart"/>
      <w:r>
        <w:lastRenderedPageBreak/>
        <w:t>Článek</w:t>
      </w:r>
      <w:proofErr w:type="spellEnd"/>
      <w:r>
        <w:t xml:space="preserve"> XVIII: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47175FEE" w14:textId="77777777" w:rsidR="00CA2560" w:rsidRDefault="00000000">
      <w:pPr>
        <w:pStyle w:val="Zkladntext"/>
        <w:ind w:left="138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6C7F7B6" w14:textId="77777777" w:rsidR="00CA2560" w:rsidRDefault="00CA2560">
      <w:pPr>
        <w:pStyle w:val="Zkladntext"/>
        <w:rPr>
          <w:sz w:val="26"/>
        </w:rPr>
      </w:pPr>
    </w:p>
    <w:p w14:paraId="2077018C" w14:textId="77777777" w:rsidR="00CA2560" w:rsidRDefault="00CA2560">
      <w:pPr>
        <w:pStyle w:val="Zkladntext"/>
        <w:rPr>
          <w:sz w:val="26"/>
        </w:rPr>
      </w:pPr>
    </w:p>
    <w:p w14:paraId="10831813" w14:textId="77777777" w:rsidR="00CA2560" w:rsidRDefault="00000000">
      <w:pPr>
        <w:pStyle w:val="Nadpis4"/>
        <w:spacing w:before="171" w:line="265" w:lineRule="exact"/>
        <w:jc w:val="left"/>
      </w:pPr>
      <w:proofErr w:type="spellStart"/>
      <w:r>
        <w:t>Článek</w:t>
      </w:r>
      <w:proofErr w:type="spellEnd"/>
      <w:r>
        <w:t xml:space="preserve"> VIX: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103F5DEF" w14:textId="77777777" w:rsidR="00CA2560" w:rsidRDefault="00000000">
      <w:pPr>
        <w:pStyle w:val="Zkladntext"/>
        <w:spacing w:line="265" w:lineRule="exact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6A0342CF" w14:textId="77777777" w:rsidR="00CA2560" w:rsidRDefault="00CA2560">
      <w:pPr>
        <w:pStyle w:val="Zkladntext"/>
        <w:spacing w:before="2"/>
      </w:pPr>
    </w:p>
    <w:p w14:paraId="1A26E6C1" w14:textId="77777777" w:rsidR="00CA2560" w:rsidRDefault="00000000">
      <w:pPr>
        <w:pStyle w:val="Zkladntext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16F2EA3" w14:textId="77777777" w:rsidR="00CA2560" w:rsidRDefault="00CA2560">
      <w:pPr>
        <w:pStyle w:val="Zkladntext"/>
        <w:spacing w:before="1"/>
      </w:pPr>
    </w:p>
    <w:p w14:paraId="015D09B9" w14:textId="77777777" w:rsidR="00CA2560" w:rsidRDefault="00000000">
      <w:pPr>
        <w:pStyle w:val="Zkladntext"/>
        <w:ind w:left="13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694A9DE6" w14:textId="77777777" w:rsidR="00CA2560" w:rsidRDefault="00CA2560">
      <w:pPr>
        <w:pStyle w:val="Zkladntext"/>
        <w:rPr>
          <w:sz w:val="20"/>
        </w:rPr>
      </w:pPr>
    </w:p>
    <w:p w14:paraId="6E987A63" w14:textId="77777777" w:rsidR="00CA2560" w:rsidRDefault="00CA2560">
      <w:pPr>
        <w:pStyle w:val="Zkladntext"/>
        <w:spacing w:before="3"/>
        <w:rPr>
          <w:sz w:val="18"/>
        </w:rPr>
      </w:pPr>
    </w:p>
    <w:p w14:paraId="6A9C1A9A" w14:textId="77777777" w:rsidR="00CA2560" w:rsidRDefault="00CA2560">
      <w:pPr>
        <w:rPr>
          <w:sz w:val="18"/>
        </w:rPr>
        <w:sectPr w:rsidR="00CA2560">
          <w:pgSz w:w="11910" w:h="16840"/>
          <w:pgMar w:top="1340" w:right="1280" w:bottom="1840" w:left="1280" w:header="0" w:footer="1646" w:gutter="0"/>
          <w:cols w:space="708"/>
        </w:sectPr>
      </w:pPr>
    </w:p>
    <w:p w14:paraId="77BAD86C" w14:textId="4729F54D" w:rsidR="00CA2560" w:rsidRDefault="00000000" w:rsidP="0073145A">
      <w:pPr>
        <w:spacing w:before="103" w:line="247" w:lineRule="auto"/>
        <w:ind w:left="3893"/>
      </w:pPr>
      <w:r>
        <w:pict w14:anchorId="7F1A77AE">
          <v:shape id="_x0000_s2052" style="position:absolute;left:0;text-align:left;margin-left:332.75pt;margin-top:5.85pt;width:45.15pt;height:44.8pt;z-index:-12640;mso-position-horizontal-relative:page" coordorigin="6655,117" coordsize="903,896" o:spt="100" adj="0,,0" path="m6817,823r-78,51l6689,924r-27,42l6655,998r5,11l6666,1013r58,l6729,1011r-57,l6680,977r30,-47l6757,876r60,-53xm7041,117r-19,12l7013,157r-3,31l7009,210r1,21l7012,253r3,23l7018,300r5,24l7028,349r6,25l7041,399r-7,29l7015,482r-30,71l6948,636r-43,88l6858,810r-49,78l6760,952r-46,43l6672,1011r57,l6732,1010r47,-42l6837,895r68,-108l6914,784r-9,l6960,686r39,-79l7026,543r19,-52l7057,449r32,l7069,396r7,-47l7057,349r-11,-40l7039,270r-4,-37l7034,200r,-14l7037,163r5,-24l7053,122r23,l7064,118r-23,-1xm7548,782r-26,l7512,791r,25l7522,825r26,l7552,821r-27,l7516,813r,-19l7525,787r27,l7548,782xm7552,787r-7,l7551,794r,19l7545,821r7,l7557,816r,-25l7552,787xm7540,789r-14,l7526,816r4,l7530,806r12,l7541,805r-2,-1l7544,802r-14,l7530,795r13,l7543,793r-3,-4xm7542,806r-6,l7538,809r1,2l7539,816r5,l7543,811r,-3l7542,806xm7543,795r-6,l7539,796r,5l7536,802r8,l7544,798r-1,-3xm7089,449r-32,l7107,549r51,68l7206,660r39,25l7163,702r-86,22l6990,751r-85,33l6914,784r60,-19l7047,746r77,-15l7203,718r76,-10l7348,708r-14,-6l7396,699r142,l7514,686r-34,-7l7293,679r-21,-12l7251,654r-21,-14l7211,626r-46,-47l7126,524r-32,-62l7089,449xm7348,708r-69,l7340,736r59,20l7454,769r46,5l7519,772r14,-3l7543,762r1,-3l7519,759r-36,-4l7438,743r-51,-18l7348,708xm7548,753r-7,2l7531,759r13,l7548,753xm7538,699r-142,l7468,701r60,13l7551,742r3,-6l7557,733r,-6l7546,703r-8,-4xm7403,673r-24,l7352,675r-59,4l7480,679r-14,-3l7403,673xm7085,192r-5,27l7074,254r-7,43l7057,349r19,l7076,343r5,-50l7083,243r2,-51xm7076,122r-23,l7063,129r10,10l7080,154r5,22l7088,142r-8,-18l7076,122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Plzeň</w:t>
      </w:r>
      <w:proofErr w:type="spellEnd"/>
      <w:r>
        <w:t xml:space="preserve"> ………………………</w:t>
      </w:r>
      <w:proofErr w:type="gramStart"/>
      <w:r>
        <w:t>…..</w:t>
      </w:r>
      <w:proofErr w:type="gramEnd"/>
    </w:p>
    <w:p w14:paraId="560D91C8" w14:textId="2C55ACE8" w:rsidR="0073145A" w:rsidRDefault="00000000" w:rsidP="0073145A">
      <w:pPr>
        <w:pStyle w:val="Nadpis3"/>
        <w:spacing w:line="115" w:lineRule="exact"/>
        <w:rPr>
          <w:sz w:val="20"/>
        </w:rPr>
      </w:pPr>
      <w:r>
        <w:br w:type="column"/>
      </w:r>
    </w:p>
    <w:p w14:paraId="1A42E927" w14:textId="2FB46710" w:rsidR="00CA2560" w:rsidRDefault="00CA2560">
      <w:pPr>
        <w:spacing w:before="115" w:line="19" w:lineRule="exact"/>
        <w:ind w:left="138"/>
        <w:rPr>
          <w:sz w:val="20"/>
        </w:rPr>
      </w:pPr>
    </w:p>
    <w:p w14:paraId="13F749F9" w14:textId="77777777" w:rsidR="00CA2560" w:rsidRDefault="00CA2560">
      <w:pPr>
        <w:spacing w:line="19" w:lineRule="exact"/>
        <w:rPr>
          <w:sz w:val="20"/>
        </w:rPr>
        <w:sectPr w:rsidR="00CA2560">
          <w:type w:val="continuous"/>
          <w:pgSz w:w="11910" w:h="16840"/>
          <w:pgMar w:top="0" w:right="1280" w:bottom="1840" w:left="1280" w:header="708" w:footer="708" w:gutter="0"/>
          <w:cols w:num="4" w:space="708" w:equalWidth="0">
            <w:col w:w="2646" w:space="1109"/>
            <w:col w:w="666" w:space="1301"/>
            <w:col w:w="620" w:space="222"/>
            <w:col w:w="2786"/>
          </w:cols>
        </w:sectPr>
      </w:pPr>
    </w:p>
    <w:p w14:paraId="10DD8FE8" w14:textId="77777777" w:rsidR="00CA2560" w:rsidRDefault="00000000">
      <w:pPr>
        <w:pStyle w:val="Zkladntext"/>
        <w:spacing w:line="247" w:lineRule="exact"/>
        <w:ind w:left="3918"/>
      </w:pPr>
      <w:r>
        <w:t>…………………………………..</w:t>
      </w:r>
    </w:p>
    <w:p w14:paraId="1EE65E79" w14:textId="77777777" w:rsidR="00CA2560" w:rsidRDefault="00000000">
      <w:pPr>
        <w:tabs>
          <w:tab w:val="left" w:pos="3918"/>
        </w:tabs>
        <w:ind w:left="3918" w:right="4020" w:hanging="3780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</w:p>
    <w:p w14:paraId="06C2FB5D" w14:textId="77777777" w:rsidR="00CA2560" w:rsidRDefault="00CA2560">
      <w:pPr>
        <w:pStyle w:val="Zkladntext"/>
        <w:rPr>
          <w:sz w:val="20"/>
        </w:rPr>
      </w:pPr>
    </w:p>
    <w:p w14:paraId="0131C321" w14:textId="77777777" w:rsidR="00CA2560" w:rsidRDefault="00CA2560">
      <w:pPr>
        <w:pStyle w:val="Zkladntext"/>
        <w:spacing w:before="4"/>
        <w:rPr>
          <w:sz w:val="16"/>
        </w:rPr>
      </w:pPr>
    </w:p>
    <w:p w14:paraId="6D178022" w14:textId="1FCDDFFF" w:rsidR="00CA2560" w:rsidRDefault="00000000">
      <w:pPr>
        <w:spacing w:before="122" w:line="249" w:lineRule="auto"/>
        <w:ind w:left="5394" w:right="2457"/>
        <w:rPr>
          <w:rFonts w:ascii="Calibri" w:hAnsi="Calibri"/>
          <w:sz w:val="16"/>
        </w:rPr>
      </w:pPr>
      <w:r>
        <w:pict w14:anchorId="356E37C9">
          <v:shape id="_x0000_s2051" style="position:absolute;left:0;text-align:left;margin-left:308.4pt;margin-top:2.55pt;width:48.4pt;height:48.05pt;z-index:-12616;mso-position-horizontal-relative:page" coordorigin="6168,51" coordsize="968,961" o:spt="100" adj="0,,0" path="m6342,808r-84,55l6204,916r-28,46l6168,995r6,13l6179,1011r65,l6247,1009r-61,l6195,973r31,-50l6277,865r65,-57xm6581,51r-19,12l6552,93r-4,34l6548,151r,22l6550,196r4,25l6558,247r4,25l6568,299r6,27l6581,353r-6,27l6558,430r-26,66l6498,574r-40,84l6413,744r-47,82l6318,898r-47,58l6227,995r-41,14l6247,1009r33,-24l6325,937r52,-72l6436,769r10,-3l6436,766r58,-105l6537,576r29,-69l6586,452r13,-45l6634,407r-22,-57l6619,300r-20,l6588,257r-8,-42l6576,176r-2,-36l6575,125r2,-25l6583,74r12,-18l6619,56r-13,-5l6581,51xm7125,764r-28,l7087,774r,26l7097,810r28,l7130,805r-30,l7092,797r,-20l7100,769r30,l7125,764xm7130,769r-8,l7129,777r,20l7122,805r8,l7135,800r,-26l7130,769xm7117,772r-16,l7101,800r5,l7106,789r13,l7118,788r-3,-1l7121,785r-15,l7106,778r14,l7120,776r-3,-4xm7119,789r-7,l7114,792r1,3l7116,800r5,l7120,795r,-4l7119,789xm7120,778r-7,l7115,779r,5l7112,785r9,l7121,781r-1,-3xm6634,407r-35,l6652,514r55,73l6759,633r42,27l6731,674r-74,17l6583,712r-74,25l6436,766r10,l6509,746r80,-20l6671,709r84,-14l6837,685r74,l6896,678r66,-3l7115,675r-26,-14l7052,653r-200,l6829,640r-22,-14l6785,612r-21,-16l6715,547r-42,-60l6639,420r-5,-13xm6911,685r-74,l6902,714r64,22l7025,750r49,5l7094,754r15,-5l7120,742r1,-3l7095,739r-39,-4l7007,722r-54,-19l6911,685xm7125,732r-7,3l7107,739r14,l7125,732xm7115,675r-153,l7040,677r64,14l7129,721r3,-7l7135,712r,-7l7123,679r-8,-4xm6970,647r-26,l6915,649r-63,4l7052,653r-15,-3l6970,647xm6629,131r-6,29l6617,198r-8,46l6599,300r20,l6620,293r4,-54l6627,186r2,-55xm6619,56r-24,l6606,63r10,11l6624,90r5,24l6632,77r-8,-19l6619,5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05EF14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64.4pt;margin-top:5pt;width:67.35pt;height:20.25pt;z-index:1096;mso-position-horizontal-relative:page" filled="f" stroked="f">
            <v:textbox inset="0,0,0,0">
              <w:txbxContent>
                <w:p w14:paraId="55E45B85" w14:textId="6DD719BE" w:rsidR="00CA2560" w:rsidRDefault="00CA2560">
                  <w:pPr>
                    <w:spacing w:before="6" w:line="398" w:lineRule="exact"/>
                    <w:rPr>
                      <w:rFonts w:ascii="Calibri"/>
                      <w:sz w:val="33"/>
                    </w:rPr>
                  </w:pPr>
                </w:p>
              </w:txbxContent>
            </v:textbox>
            <w10:wrap anchorx="page"/>
          </v:shape>
        </w:pict>
      </w:r>
    </w:p>
    <w:p w14:paraId="399B8C91" w14:textId="77777777" w:rsidR="00CA2560" w:rsidRDefault="00CA2560">
      <w:pPr>
        <w:spacing w:line="249" w:lineRule="auto"/>
        <w:rPr>
          <w:rFonts w:ascii="Calibri" w:hAnsi="Calibri"/>
          <w:sz w:val="16"/>
        </w:rPr>
        <w:sectPr w:rsidR="00CA2560">
          <w:type w:val="continuous"/>
          <w:pgSz w:w="11910" w:h="16840"/>
          <w:pgMar w:top="0" w:right="1280" w:bottom="1840" w:left="1280" w:header="708" w:footer="708" w:gutter="0"/>
          <w:cols w:space="708"/>
        </w:sectPr>
      </w:pPr>
    </w:p>
    <w:p w14:paraId="1E4D87D1" w14:textId="60F82FEC" w:rsidR="0073145A" w:rsidRDefault="00000000" w:rsidP="0073145A">
      <w:pPr>
        <w:pStyle w:val="Nadpis1"/>
        <w:ind w:left="138"/>
        <w:rPr>
          <w:sz w:val="16"/>
        </w:rPr>
      </w:pPr>
      <w:r>
        <w:br w:type="column"/>
      </w:r>
      <w:r w:rsidR="0073145A">
        <w:rPr>
          <w:sz w:val="16"/>
        </w:rPr>
        <w:t xml:space="preserve"> </w:t>
      </w:r>
    </w:p>
    <w:p w14:paraId="786D0DA0" w14:textId="77777777" w:rsidR="00CA2560" w:rsidRDefault="00CA2560">
      <w:pPr>
        <w:spacing w:line="173" w:lineRule="exact"/>
        <w:rPr>
          <w:rFonts w:ascii="Calibri"/>
          <w:sz w:val="16"/>
        </w:rPr>
        <w:sectPr w:rsidR="00CA2560">
          <w:type w:val="continuous"/>
          <w:pgSz w:w="11910" w:h="16840"/>
          <w:pgMar w:top="0" w:right="1280" w:bottom="1840" w:left="1280" w:header="708" w:footer="708" w:gutter="0"/>
          <w:cols w:num="3" w:space="708" w:equalWidth="0">
            <w:col w:w="1079" w:space="2790"/>
            <w:col w:w="1123" w:space="264"/>
            <w:col w:w="4094"/>
          </w:cols>
        </w:sectPr>
      </w:pPr>
    </w:p>
    <w:p w14:paraId="0AB0B7E7" w14:textId="77777777" w:rsidR="00CA2560" w:rsidRDefault="00000000">
      <w:pPr>
        <w:tabs>
          <w:tab w:val="left" w:pos="3918"/>
          <w:tab w:val="left" w:pos="6781"/>
        </w:tabs>
        <w:ind w:left="138"/>
        <w:rPr>
          <w:sz w:val="20"/>
        </w:rPr>
      </w:pPr>
      <w:r>
        <w:t>..…………………..</w:t>
      </w:r>
      <w:r>
        <w:tab/>
        <w:t>……………………………………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388BC74D" w14:textId="77777777" w:rsidR="00CA2560" w:rsidRDefault="00000000">
      <w:pPr>
        <w:tabs>
          <w:tab w:val="left" w:pos="3918"/>
        </w:tabs>
        <w:ind w:left="3918" w:right="3696" w:hanging="3780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CA2560">
      <w:type w:val="continuous"/>
      <w:pgSz w:w="11910" w:h="16840"/>
      <w:pgMar w:top="0" w:right="1280" w:bottom="184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BC5C" w14:textId="77777777" w:rsidR="002622D1" w:rsidRDefault="002622D1">
      <w:r>
        <w:separator/>
      </w:r>
    </w:p>
  </w:endnote>
  <w:endnote w:type="continuationSeparator" w:id="0">
    <w:p w14:paraId="5857179E" w14:textId="77777777" w:rsidR="002622D1" w:rsidRDefault="0026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51DC" w14:textId="77777777" w:rsidR="00CA2560" w:rsidRDefault="00000000">
    <w:pPr>
      <w:pStyle w:val="Zkladntext"/>
      <w:spacing w:line="14" w:lineRule="auto"/>
      <w:rPr>
        <w:sz w:val="20"/>
      </w:rPr>
    </w:pPr>
    <w:r>
      <w:pict w14:anchorId="4067A23D">
        <v:line id="_x0000_s1027" style="position:absolute;z-index:-12664;mso-position-horizontal-relative:page;mso-position-vertical-relative:page" from="69.5pt,746.9pt" to="525.85pt,746.9pt" strokeweight=".16969mm">
          <w10:wrap anchorx="page" anchory="page"/>
        </v:line>
      </w:pict>
    </w:r>
    <w:r>
      <w:pict w14:anchorId="62C7E54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pt;width:301.65pt;height:34.6pt;z-index:-12640;mso-position-horizontal-relative:page;mso-position-vertical-relative:page" filled="f" stroked="f">
          <v:textbox inset="0,0,0,0">
            <w:txbxContent>
              <w:p w14:paraId="71B32F71" w14:textId="77777777" w:rsidR="00CA2560" w:rsidRDefault="00000000">
                <w:pPr>
                  <w:spacing w:before="20" w:line="217" w:lineRule="exact"/>
                  <w:ind w:left="18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2025-2026“</w:t>
                </w:r>
              </w:p>
              <w:p w14:paraId="022FFB97" w14:textId="77777777" w:rsidR="00CA2560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2025-1-CZ01-KA121-VET-000316099</w:t>
                </w:r>
              </w:p>
            </w:txbxContent>
          </v:textbox>
          <w10:wrap anchorx="page" anchory="page"/>
        </v:shape>
      </w:pict>
    </w:r>
    <w:r>
      <w:pict w14:anchorId="29B312C8">
        <v:shape id="_x0000_s1025" type="#_x0000_t202" style="position:absolute;margin-left:486.1pt;margin-top:779.6pt;width:40.25pt;height:14.05pt;z-index:-12616;mso-position-horizontal-relative:page;mso-position-vertical-relative:page" filled="f" stroked="f">
          <v:textbox inset="0,0,0,0">
            <w:txbxContent>
              <w:p w14:paraId="1C3A3E63" w14:textId="77777777" w:rsidR="00CA2560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2064" w14:textId="77777777" w:rsidR="002622D1" w:rsidRDefault="002622D1">
      <w:r>
        <w:separator/>
      </w:r>
    </w:p>
  </w:footnote>
  <w:footnote w:type="continuationSeparator" w:id="0">
    <w:p w14:paraId="4173E52C" w14:textId="77777777" w:rsidR="002622D1" w:rsidRDefault="0026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560"/>
    <w:rsid w:val="00137AF1"/>
    <w:rsid w:val="002261FF"/>
    <w:rsid w:val="002622D1"/>
    <w:rsid w:val="005D219B"/>
    <w:rsid w:val="0073145A"/>
    <w:rsid w:val="00B67217"/>
    <w:rsid w:val="00C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496459F"/>
  <w15:docId w15:val="{38277CBF-5FD1-4D07-BA9C-DB3EC764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360" w:lineRule="exact"/>
      <w:outlineLvl w:val="0"/>
    </w:pPr>
    <w:rPr>
      <w:rFonts w:ascii="Calibri" w:eastAsia="Calibri" w:hAnsi="Calibri" w:cs="Calibri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2272" w:right="2273" w:hanging="1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38"/>
      <w:outlineLvl w:val="2"/>
    </w:pPr>
    <w:rPr>
      <w:rFonts w:ascii="Calibri" w:eastAsia="Calibri" w:hAnsi="Calibri" w:cs="Calibri"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before="217"/>
      <w:ind w:left="138"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eacea.ec.europa.eu/about-eacea/visual-identity/visual-identity-programming-period-2021-2027_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europass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eissmann@hohenzollern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andem-org.cz/praxe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ditel@sou-stbk.cz" TargetMode="External"/><Relationship Id="rId14" Type="http://schemas.openxmlformats.org/officeDocument/2006/relationships/hyperlink" Target="https://www.eacea.ec.europa.eu/about-eacea/visual-identity/visual-identity-programming-period-2021-2027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1919</Words>
  <Characters>11325</Characters>
  <Application>Microsoft Office Word</Application>
  <DocSecurity>0</DocSecurity>
  <Lines>94</Lines>
  <Paragraphs>26</Paragraphs>
  <ScaleCrop>false</ScaleCrop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4</cp:revision>
  <dcterms:created xsi:type="dcterms:W3CDTF">2025-09-04T09:25:00Z</dcterms:created>
  <dcterms:modified xsi:type="dcterms:W3CDTF">2025-09-04T09:26:00Z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2025-09-04T00:00:00Z</vt:filetime>
  </property>
</Properties>
</file>