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B618" w14:textId="77777777" w:rsidR="00256D65" w:rsidRPr="000B6AAD" w:rsidRDefault="00256D65" w:rsidP="00256D65">
      <w:pPr>
        <w:pStyle w:val="Nadpis1"/>
        <w:spacing w:before="0" w:line="312" w:lineRule="auto"/>
        <w:jc w:val="center"/>
        <w:rPr>
          <w:rFonts w:ascii="Arial" w:hAnsi="Arial" w:cs="Arial"/>
          <w:spacing w:val="20"/>
          <w:sz w:val="24"/>
          <w:szCs w:val="24"/>
        </w:rPr>
      </w:pPr>
      <w:r w:rsidRPr="000B6AAD">
        <w:rPr>
          <w:rFonts w:ascii="Arial" w:hAnsi="Arial" w:cs="Arial"/>
          <w:spacing w:val="20"/>
          <w:sz w:val="24"/>
          <w:szCs w:val="24"/>
        </w:rPr>
        <w:t>SMLOUVA O POSKYTOVÁNÍ SLUŽEB</w:t>
      </w:r>
    </w:p>
    <w:p w14:paraId="11316ED8" w14:textId="06D4C75C" w:rsidR="00256D65" w:rsidRPr="00591A55" w:rsidRDefault="00256D65" w:rsidP="00256D65">
      <w:pPr>
        <w:spacing w:after="0" w:line="312" w:lineRule="auto"/>
        <w:jc w:val="center"/>
        <w:rPr>
          <w:rFonts w:ascii="Arial" w:hAnsi="Arial" w:cs="Arial"/>
          <w:b/>
          <w:bCs/>
          <w:spacing w:val="20"/>
        </w:rPr>
      </w:pPr>
      <w:r>
        <w:rPr>
          <w:rFonts w:ascii="Arial" w:hAnsi="Arial" w:cs="Arial"/>
          <w:b/>
          <w:bCs/>
          <w:spacing w:val="20"/>
        </w:rPr>
        <w:t>MODE</w:t>
      </w:r>
      <w:r w:rsidR="00966980">
        <w:rPr>
          <w:rFonts w:ascii="Arial" w:hAnsi="Arial" w:cs="Arial"/>
          <w:b/>
          <w:bCs/>
          <w:spacing w:val="20"/>
        </w:rPr>
        <w:t>LOVÁNÍ</w:t>
      </w:r>
      <w:r>
        <w:rPr>
          <w:rFonts w:ascii="Arial" w:hAnsi="Arial" w:cs="Arial"/>
          <w:b/>
          <w:bCs/>
          <w:spacing w:val="20"/>
        </w:rPr>
        <w:t xml:space="preserve"> HROZEB</w:t>
      </w:r>
    </w:p>
    <w:p w14:paraId="307609D2" w14:textId="77777777" w:rsidR="00256D65" w:rsidRDefault="00256D65" w:rsidP="00256D65">
      <w:pPr>
        <w:spacing w:after="0" w:line="312" w:lineRule="auto"/>
        <w:rPr>
          <w:rFonts w:ascii="Arial" w:hAnsi="Arial" w:cs="Arial"/>
          <w:b/>
          <w:bCs/>
          <w:spacing w:val="20"/>
          <w:sz w:val="20"/>
          <w:szCs w:val="20"/>
        </w:rPr>
      </w:pPr>
    </w:p>
    <w:p w14:paraId="3B63945B" w14:textId="77777777" w:rsidR="00256D65" w:rsidRPr="000B6AAD" w:rsidRDefault="00256D65" w:rsidP="00256D65">
      <w:pPr>
        <w:spacing w:after="0" w:line="312" w:lineRule="auto"/>
        <w:rPr>
          <w:rFonts w:ascii="Arial" w:hAnsi="Arial" w:cs="Arial"/>
          <w:b/>
          <w:bCs/>
          <w:spacing w:val="20"/>
          <w:sz w:val="20"/>
          <w:szCs w:val="20"/>
        </w:rPr>
      </w:pPr>
    </w:p>
    <w:p w14:paraId="763F4371" w14:textId="74FD1F09"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 xml:space="preserve">Číslo smlouvy Objednatele: </w:t>
      </w:r>
      <w:r w:rsidR="006C54FB">
        <w:rPr>
          <w:rFonts w:ascii="Arial" w:hAnsi="Arial" w:cs="Arial"/>
          <w:spacing w:val="20"/>
          <w:sz w:val="20"/>
          <w:szCs w:val="20"/>
        </w:rPr>
        <w:t>159/25</w:t>
      </w:r>
    </w:p>
    <w:p w14:paraId="740B44D4" w14:textId="40359139"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 xml:space="preserve">Číslo smlouvy </w:t>
      </w:r>
      <w:r w:rsidR="008D0AF2">
        <w:rPr>
          <w:rFonts w:ascii="Arial" w:hAnsi="Arial" w:cs="Arial"/>
          <w:b/>
          <w:bCs/>
          <w:spacing w:val="20"/>
          <w:sz w:val="20"/>
          <w:szCs w:val="20"/>
        </w:rPr>
        <w:t>Poskytovatel</w:t>
      </w:r>
      <w:r w:rsidRPr="000B6AAD">
        <w:rPr>
          <w:rFonts w:ascii="Arial" w:hAnsi="Arial" w:cs="Arial"/>
          <w:b/>
          <w:bCs/>
          <w:spacing w:val="20"/>
          <w:sz w:val="20"/>
          <w:szCs w:val="20"/>
        </w:rPr>
        <w:t xml:space="preserve">e: </w:t>
      </w:r>
      <w:r w:rsidR="005668D3">
        <w:rPr>
          <w:rFonts w:ascii="Arial" w:hAnsi="Arial" w:cs="Arial"/>
          <w:spacing w:val="20"/>
          <w:sz w:val="20"/>
          <w:szCs w:val="20"/>
        </w:rPr>
        <w:t>250901</w:t>
      </w:r>
    </w:p>
    <w:p w14:paraId="6F5C5FBD" w14:textId="77777777" w:rsidR="00256D65" w:rsidRDefault="00256D65" w:rsidP="00256D65">
      <w:pPr>
        <w:spacing w:after="0" w:line="312" w:lineRule="auto"/>
        <w:rPr>
          <w:rFonts w:ascii="Arial" w:hAnsi="Arial" w:cs="Arial"/>
          <w:b/>
          <w:bCs/>
          <w:spacing w:val="20"/>
          <w:sz w:val="20"/>
          <w:szCs w:val="20"/>
        </w:rPr>
      </w:pPr>
    </w:p>
    <w:p w14:paraId="45D1D710" w14:textId="77777777" w:rsidR="00256D65" w:rsidRDefault="00256D65" w:rsidP="00256D65">
      <w:pPr>
        <w:spacing w:after="0" w:line="312" w:lineRule="auto"/>
        <w:rPr>
          <w:rFonts w:ascii="Arial" w:hAnsi="Arial" w:cs="Arial"/>
          <w:b/>
          <w:bCs/>
          <w:spacing w:val="20"/>
          <w:sz w:val="20"/>
          <w:szCs w:val="20"/>
        </w:rPr>
      </w:pPr>
    </w:p>
    <w:p w14:paraId="1E344EF7" w14:textId="77777777" w:rsidR="00256D65" w:rsidRPr="000B6AAD" w:rsidRDefault="00256D65" w:rsidP="00256D65">
      <w:pPr>
        <w:spacing w:after="0" w:line="312" w:lineRule="auto"/>
        <w:rPr>
          <w:rFonts w:ascii="Arial" w:hAnsi="Arial" w:cs="Arial"/>
          <w:b/>
          <w:bCs/>
          <w:spacing w:val="20"/>
          <w:sz w:val="20"/>
          <w:szCs w:val="20"/>
        </w:rPr>
      </w:pPr>
    </w:p>
    <w:p w14:paraId="57C61E83" w14:textId="77777777"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SMLUVNÍ STRANY:</w:t>
      </w:r>
    </w:p>
    <w:p w14:paraId="668D7E0D" w14:textId="77777777" w:rsidR="00256D65" w:rsidRPr="000B6AAD" w:rsidRDefault="00256D65" w:rsidP="00256D65">
      <w:pPr>
        <w:spacing w:after="0" w:line="312" w:lineRule="auto"/>
        <w:rPr>
          <w:rFonts w:ascii="Arial" w:hAnsi="Arial" w:cs="Arial"/>
          <w:b/>
          <w:bCs/>
          <w:color w:val="000000"/>
          <w:spacing w:val="20"/>
          <w:sz w:val="20"/>
          <w:szCs w:val="20"/>
        </w:rPr>
      </w:pPr>
      <w:r w:rsidRPr="000B6AAD">
        <w:rPr>
          <w:rFonts w:ascii="Arial" w:hAnsi="Arial" w:cs="Arial"/>
          <w:b/>
          <w:bCs/>
          <w:spacing w:val="20"/>
          <w:sz w:val="20"/>
          <w:szCs w:val="20"/>
        </w:rPr>
        <w:tab/>
      </w:r>
      <w:r w:rsidRPr="000B6AAD">
        <w:rPr>
          <w:rFonts w:ascii="Arial" w:hAnsi="Arial" w:cs="Arial"/>
          <w:b/>
          <w:bCs/>
          <w:spacing w:val="20"/>
          <w:sz w:val="20"/>
          <w:szCs w:val="20"/>
        </w:rPr>
        <w:tab/>
      </w:r>
    </w:p>
    <w:p w14:paraId="5D29993B" w14:textId="77777777" w:rsidR="00256D65" w:rsidRPr="000B6AAD" w:rsidRDefault="00256D65" w:rsidP="00256D65">
      <w:pPr>
        <w:spacing w:after="0" w:line="312" w:lineRule="auto"/>
        <w:rPr>
          <w:rFonts w:ascii="Arial" w:hAnsi="Arial" w:cs="Arial"/>
          <w:b/>
          <w:color w:val="000000"/>
          <w:spacing w:val="20"/>
          <w:sz w:val="20"/>
          <w:szCs w:val="20"/>
        </w:rPr>
      </w:pPr>
      <w:r w:rsidRPr="000B6AAD">
        <w:rPr>
          <w:rFonts w:ascii="Arial" w:hAnsi="Arial" w:cs="Arial"/>
          <w:b/>
          <w:color w:val="000000"/>
          <w:spacing w:val="20"/>
          <w:sz w:val="20"/>
          <w:szCs w:val="20"/>
        </w:rPr>
        <w:t>Ministerstvo průmyslu a obchodu</w:t>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r w:rsidRPr="000B6AAD">
        <w:rPr>
          <w:rFonts w:ascii="Arial" w:hAnsi="Arial" w:cs="Arial"/>
          <w:b/>
          <w:color w:val="000000"/>
          <w:spacing w:val="20"/>
          <w:sz w:val="20"/>
          <w:szCs w:val="20"/>
        </w:rPr>
        <w:tab/>
      </w:r>
    </w:p>
    <w:p w14:paraId="1FE8447A" w14:textId="77777777" w:rsidR="00256D65" w:rsidRPr="000B6AAD" w:rsidRDefault="00256D65" w:rsidP="00256D65">
      <w:pPr>
        <w:spacing w:after="0" w:line="312" w:lineRule="auto"/>
        <w:rPr>
          <w:rFonts w:ascii="Arial" w:hAnsi="Arial" w:cs="Arial"/>
          <w:spacing w:val="20"/>
          <w:sz w:val="20"/>
          <w:szCs w:val="20"/>
          <w:highlight w:val="yellow"/>
        </w:rPr>
      </w:pPr>
      <w:r w:rsidRPr="000B6AAD">
        <w:rPr>
          <w:rFonts w:ascii="Arial" w:hAnsi="Arial" w:cs="Arial"/>
          <w:spacing w:val="20"/>
          <w:sz w:val="20"/>
          <w:szCs w:val="20"/>
        </w:rPr>
        <w:t>Se sídlem:</w:t>
      </w:r>
      <w:r w:rsidRPr="000B6AAD">
        <w:rPr>
          <w:rFonts w:ascii="Arial" w:hAnsi="Arial" w:cs="Arial"/>
          <w:spacing w:val="20"/>
          <w:sz w:val="20"/>
          <w:szCs w:val="20"/>
        </w:rPr>
        <w:tab/>
      </w:r>
      <w:r w:rsidRPr="000B6AAD">
        <w:rPr>
          <w:rFonts w:ascii="Arial" w:hAnsi="Arial" w:cs="Arial"/>
          <w:spacing w:val="20"/>
          <w:sz w:val="20"/>
          <w:szCs w:val="20"/>
        </w:rPr>
        <w:tab/>
        <w:t>Na Františku 1039/32, 110 15 Praha 1</w:t>
      </w:r>
      <w:r w:rsidRPr="000B6AAD">
        <w:rPr>
          <w:rFonts w:ascii="Arial" w:hAnsi="Arial" w:cs="Arial"/>
          <w:spacing w:val="20"/>
          <w:sz w:val="20"/>
          <w:szCs w:val="20"/>
        </w:rPr>
        <w:tab/>
      </w:r>
    </w:p>
    <w:p w14:paraId="2C97C035"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IČO:</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47 609 109 </w:t>
      </w:r>
    </w:p>
    <w:p w14:paraId="54B57A75"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DIČ:</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CZ47609109 </w:t>
      </w:r>
    </w:p>
    <w:p w14:paraId="5127C61A" w14:textId="735906A3"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Zastoupená:</w:t>
      </w:r>
      <w:r w:rsidRPr="000B6AAD">
        <w:rPr>
          <w:rFonts w:ascii="Arial" w:hAnsi="Arial" w:cs="Arial"/>
          <w:spacing w:val="20"/>
          <w:sz w:val="20"/>
          <w:szCs w:val="20"/>
        </w:rPr>
        <w:tab/>
      </w:r>
      <w:r w:rsidRPr="000B6AAD">
        <w:rPr>
          <w:rFonts w:ascii="Arial" w:hAnsi="Arial" w:cs="Arial"/>
          <w:spacing w:val="20"/>
          <w:sz w:val="20"/>
          <w:szCs w:val="20"/>
        </w:rPr>
        <w:tab/>
      </w:r>
      <w:r w:rsidR="00542ACB">
        <w:rPr>
          <w:rFonts w:ascii="Arial" w:hAnsi="Arial" w:cs="Arial"/>
          <w:spacing w:val="20"/>
          <w:sz w:val="20"/>
          <w:szCs w:val="20"/>
        </w:rPr>
        <w:t>XXXXX</w:t>
      </w:r>
    </w:p>
    <w:p w14:paraId="7DE7A6FD"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Bankovní spojení:</w:t>
      </w:r>
      <w:r w:rsidRPr="000B6AAD">
        <w:rPr>
          <w:rFonts w:ascii="Arial" w:hAnsi="Arial" w:cs="Arial"/>
          <w:spacing w:val="20"/>
          <w:sz w:val="20"/>
          <w:szCs w:val="20"/>
        </w:rPr>
        <w:tab/>
        <w:t>Česká národní banka</w:t>
      </w:r>
    </w:p>
    <w:p w14:paraId="3AFE260E"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Číslo účtu:</w:t>
      </w:r>
      <w:r w:rsidRPr="000B6AAD">
        <w:rPr>
          <w:rFonts w:ascii="Arial" w:hAnsi="Arial" w:cs="Arial"/>
          <w:spacing w:val="20"/>
          <w:sz w:val="20"/>
          <w:szCs w:val="20"/>
        </w:rPr>
        <w:tab/>
      </w:r>
      <w:r w:rsidRPr="000B6AAD">
        <w:rPr>
          <w:rFonts w:ascii="Arial" w:hAnsi="Arial" w:cs="Arial"/>
          <w:spacing w:val="20"/>
          <w:sz w:val="20"/>
          <w:szCs w:val="20"/>
        </w:rPr>
        <w:tab/>
        <w:t>1525-001/0710</w:t>
      </w:r>
    </w:p>
    <w:p w14:paraId="4306C186" w14:textId="77777777" w:rsidR="00256D65" w:rsidRPr="000B6AAD" w:rsidRDefault="00256D65" w:rsidP="00256D65">
      <w:pPr>
        <w:spacing w:after="0" w:line="312" w:lineRule="auto"/>
        <w:rPr>
          <w:rFonts w:ascii="Arial" w:hAnsi="Arial" w:cs="Arial"/>
          <w:spacing w:val="20"/>
          <w:sz w:val="20"/>
          <w:szCs w:val="20"/>
        </w:rPr>
      </w:pPr>
    </w:p>
    <w:p w14:paraId="753B14BB" w14:textId="77777777"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spacing w:val="20"/>
          <w:sz w:val="20"/>
          <w:szCs w:val="20"/>
        </w:rPr>
        <w:t>(Dále jen „</w:t>
      </w:r>
      <w:r w:rsidRPr="000B6AAD">
        <w:rPr>
          <w:rFonts w:ascii="Arial" w:hAnsi="Arial" w:cs="Arial"/>
          <w:b/>
          <w:bCs/>
          <w:spacing w:val="20"/>
          <w:sz w:val="20"/>
          <w:szCs w:val="20"/>
        </w:rPr>
        <w:t>Objednatel</w:t>
      </w:r>
      <w:r w:rsidRPr="000B6AAD">
        <w:rPr>
          <w:rFonts w:ascii="Arial" w:hAnsi="Arial" w:cs="Arial"/>
          <w:spacing w:val="20"/>
          <w:sz w:val="20"/>
          <w:szCs w:val="20"/>
        </w:rPr>
        <w:t>“)</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p>
    <w:p w14:paraId="76974F14" w14:textId="77777777" w:rsidR="00256D65" w:rsidRPr="000B6AAD" w:rsidRDefault="00256D65" w:rsidP="00256D65">
      <w:pPr>
        <w:spacing w:after="0" w:line="312" w:lineRule="auto"/>
        <w:rPr>
          <w:rFonts w:ascii="Arial" w:hAnsi="Arial" w:cs="Arial"/>
          <w:spacing w:val="20"/>
          <w:sz w:val="20"/>
          <w:szCs w:val="20"/>
        </w:rPr>
      </w:pPr>
    </w:p>
    <w:p w14:paraId="25C1A9EE"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a</w:t>
      </w:r>
    </w:p>
    <w:p w14:paraId="11A0C616" w14:textId="77777777" w:rsidR="00256D65" w:rsidRPr="000B6AAD" w:rsidRDefault="00256D65" w:rsidP="00256D65">
      <w:pPr>
        <w:spacing w:after="0" w:line="312" w:lineRule="auto"/>
        <w:rPr>
          <w:rFonts w:ascii="Arial" w:hAnsi="Arial" w:cs="Arial"/>
          <w:spacing w:val="20"/>
          <w:sz w:val="20"/>
          <w:szCs w:val="20"/>
        </w:rPr>
      </w:pPr>
    </w:p>
    <w:p w14:paraId="2B9AFFCD" w14:textId="77777777" w:rsidR="005668D3" w:rsidRPr="005668D3" w:rsidRDefault="005668D3" w:rsidP="00256D65">
      <w:pPr>
        <w:spacing w:after="0" w:line="312" w:lineRule="auto"/>
        <w:rPr>
          <w:rFonts w:ascii="Arial" w:hAnsi="Arial" w:cs="Arial"/>
          <w:b/>
          <w:bCs/>
          <w:spacing w:val="20"/>
          <w:sz w:val="20"/>
          <w:szCs w:val="20"/>
        </w:rPr>
      </w:pPr>
      <w:r w:rsidRPr="005668D3">
        <w:rPr>
          <w:rFonts w:ascii="Arial" w:hAnsi="Arial" w:cs="Arial"/>
          <w:b/>
          <w:bCs/>
          <w:spacing w:val="20"/>
          <w:sz w:val="20"/>
          <w:szCs w:val="20"/>
        </w:rPr>
        <w:t>NETTLES CONSULTING, s.r.o.</w:t>
      </w:r>
    </w:p>
    <w:p w14:paraId="15962AB9" w14:textId="7F84BBD9" w:rsidR="00256D65" w:rsidRPr="005668D3" w:rsidRDefault="00256D65" w:rsidP="00256D65">
      <w:pPr>
        <w:spacing w:after="0" w:line="312" w:lineRule="auto"/>
        <w:rPr>
          <w:rFonts w:ascii="Arial" w:hAnsi="Arial" w:cs="Arial"/>
          <w:spacing w:val="20"/>
          <w:sz w:val="20"/>
          <w:szCs w:val="20"/>
          <w:highlight w:val="yellow"/>
        </w:rPr>
      </w:pPr>
      <w:r w:rsidRPr="005668D3">
        <w:rPr>
          <w:rFonts w:ascii="Arial" w:hAnsi="Arial" w:cs="Arial"/>
          <w:spacing w:val="20"/>
          <w:sz w:val="20"/>
          <w:szCs w:val="20"/>
        </w:rPr>
        <w:t xml:space="preserve">Se sídlem: </w:t>
      </w:r>
      <w:r w:rsidR="005668D3" w:rsidRPr="005668D3">
        <w:rPr>
          <w:rFonts w:ascii="Arial" w:hAnsi="Arial" w:cs="Arial"/>
          <w:spacing w:val="20"/>
          <w:sz w:val="20"/>
          <w:szCs w:val="20"/>
        </w:rPr>
        <w:t>Nad Jurečkem, 249/15, Říčany, 251 01</w:t>
      </w:r>
    </w:p>
    <w:p w14:paraId="3CF1B2CE" w14:textId="61C508C8" w:rsidR="00256D65" w:rsidRPr="005668D3" w:rsidRDefault="00256D65" w:rsidP="00256D65">
      <w:pPr>
        <w:pStyle w:val="Nadpis1"/>
        <w:spacing w:before="0" w:line="312" w:lineRule="auto"/>
        <w:rPr>
          <w:rFonts w:ascii="Arial" w:hAnsi="Arial" w:cs="Arial"/>
          <w:b w:val="0"/>
          <w:bCs/>
          <w:spacing w:val="20"/>
          <w:sz w:val="20"/>
          <w:szCs w:val="20"/>
          <w:highlight w:val="yellow"/>
        </w:rPr>
      </w:pPr>
      <w:r w:rsidRPr="005668D3">
        <w:rPr>
          <w:rFonts w:ascii="Arial" w:hAnsi="Arial" w:cs="Arial"/>
          <w:b w:val="0"/>
          <w:bCs/>
          <w:spacing w:val="20"/>
          <w:sz w:val="20"/>
          <w:szCs w:val="20"/>
        </w:rPr>
        <w:t xml:space="preserve">IČO: </w:t>
      </w:r>
      <w:r w:rsidR="005668D3" w:rsidRPr="005668D3">
        <w:rPr>
          <w:rFonts w:ascii="Arial" w:hAnsi="Arial" w:cs="Arial"/>
          <w:b w:val="0"/>
          <w:bCs/>
          <w:spacing w:val="20"/>
          <w:sz w:val="20"/>
          <w:szCs w:val="20"/>
        </w:rPr>
        <w:t>117 750 25</w:t>
      </w:r>
    </w:p>
    <w:p w14:paraId="1F655A23" w14:textId="166764FF" w:rsidR="00256D65" w:rsidRPr="005668D3" w:rsidRDefault="00256D65" w:rsidP="00256D65">
      <w:pPr>
        <w:spacing w:after="0" w:line="312" w:lineRule="auto"/>
        <w:rPr>
          <w:rFonts w:ascii="Arial" w:hAnsi="Arial" w:cs="Arial"/>
          <w:spacing w:val="20"/>
          <w:sz w:val="20"/>
          <w:szCs w:val="20"/>
        </w:rPr>
      </w:pPr>
      <w:r w:rsidRPr="005668D3">
        <w:rPr>
          <w:rFonts w:ascii="Arial" w:hAnsi="Arial" w:cs="Arial"/>
          <w:spacing w:val="20"/>
          <w:sz w:val="20"/>
          <w:szCs w:val="20"/>
        </w:rPr>
        <w:t xml:space="preserve">DIČ: </w:t>
      </w:r>
      <w:r w:rsidR="005668D3" w:rsidRPr="005668D3">
        <w:rPr>
          <w:rFonts w:ascii="Arial" w:hAnsi="Arial" w:cs="Arial"/>
          <w:spacing w:val="20"/>
          <w:sz w:val="20"/>
          <w:szCs w:val="20"/>
        </w:rPr>
        <w:t>CZ 117 750 25</w:t>
      </w:r>
    </w:p>
    <w:p w14:paraId="3D805455" w14:textId="77777777" w:rsidR="005668D3" w:rsidRPr="005668D3" w:rsidRDefault="00256D65" w:rsidP="00256D65">
      <w:pPr>
        <w:spacing w:after="0" w:line="312" w:lineRule="auto"/>
        <w:rPr>
          <w:rFonts w:ascii="Arial" w:hAnsi="Arial"/>
          <w:sz w:val="20"/>
          <w:szCs w:val="20"/>
        </w:rPr>
      </w:pPr>
      <w:r w:rsidRPr="005668D3">
        <w:rPr>
          <w:rFonts w:ascii="Arial" w:hAnsi="Arial" w:cs="Arial"/>
          <w:spacing w:val="20"/>
          <w:sz w:val="20"/>
          <w:szCs w:val="20"/>
        </w:rPr>
        <w:t xml:space="preserve">Zápis v OR: Společnost zapsaná v obchodním rejstříku vedeném </w:t>
      </w:r>
      <w:r w:rsidR="005668D3" w:rsidRPr="005668D3">
        <w:rPr>
          <w:rFonts w:ascii="Arial" w:hAnsi="Arial"/>
          <w:sz w:val="20"/>
          <w:szCs w:val="20"/>
        </w:rPr>
        <w:t>Městským soudem v Praze</w:t>
      </w:r>
      <w:r w:rsidRPr="005668D3">
        <w:rPr>
          <w:rFonts w:ascii="Arial" w:hAnsi="Arial" w:cs="Arial"/>
          <w:spacing w:val="20"/>
          <w:sz w:val="20"/>
          <w:szCs w:val="20"/>
        </w:rPr>
        <w:t xml:space="preserve">, oddíl </w:t>
      </w:r>
      <w:r w:rsidR="005668D3" w:rsidRPr="005668D3">
        <w:rPr>
          <w:rFonts w:ascii="Arial" w:hAnsi="Arial" w:cs="Arial"/>
          <w:spacing w:val="20"/>
          <w:sz w:val="20"/>
          <w:szCs w:val="20"/>
        </w:rPr>
        <w:t>C</w:t>
      </w:r>
      <w:r w:rsidRPr="005668D3">
        <w:rPr>
          <w:rFonts w:ascii="Arial" w:hAnsi="Arial" w:cs="Arial"/>
          <w:spacing w:val="20"/>
          <w:sz w:val="20"/>
          <w:szCs w:val="20"/>
        </w:rPr>
        <w:t xml:space="preserve">, vložka </w:t>
      </w:r>
      <w:r w:rsidR="005668D3" w:rsidRPr="005668D3">
        <w:rPr>
          <w:rFonts w:ascii="Arial" w:hAnsi="Arial"/>
          <w:sz w:val="20"/>
          <w:szCs w:val="20"/>
        </w:rPr>
        <w:t>354389</w:t>
      </w:r>
    </w:p>
    <w:p w14:paraId="3B00982C" w14:textId="31A91A8F" w:rsidR="00256D65" w:rsidRPr="005668D3" w:rsidRDefault="00256D65" w:rsidP="00256D65">
      <w:pPr>
        <w:spacing w:after="0" w:line="312" w:lineRule="auto"/>
        <w:rPr>
          <w:rFonts w:ascii="Arial" w:hAnsi="Arial" w:cs="Arial"/>
          <w:spacing w:val="20"/>
          <w:sz w:val="20"/>
          <w:szCs w:val="20"/>
        </w:rPr>
      </w:pPr>
      <w:r w:rsidRPr="005668D3">
        <w:rPr>
          <w:rFonts w:ascii="Arial" w:hAnsi="Arial" w:cs="Arial"/>
          <w:spacing w:val="20"/>
          <w:sz w:val="20"/>
          <w:szCs w:val="20"/>
        </w:rPr>
        <w:t xml:space="preserve">Zastoupená: </w:t>
      </w:r>
      <w:r w:rsidR="00542ACB">
        <w:rPr>
          <w:rFonts w:ascii="Arial" w:hAnsi="Arial" w:cs="Arial"/>
          <w:spacing w:val="20"/>
          <w:sz w:val="20"/>
          <w:szCs w:val="20"/>
        </w:rPr>
        <w:t>XXXXX</w:t>
      </w:r>
    </w:p>
    <w:p w14:paraId="20DA99DE" w14:textId="1F54808D" w:rsidR="00256D65" w:rsidRPr="005668D3" w:rsidRDefault="00256D65" w:rsidP="00256D65">
      <w:pPr>
        <w:spacing w:after="0" w:line="312" w:lineRule="auto"/>
        <w:rPr>
          <w:rFonts w:ascii="Arial" w:hAnsi="Arial" w:cs="Arial"/>
          <w:spacing w:val="20"/>
          <w:sz w:val="20"/>
          <w:szCs w:val="20"/>
        </w:rPr>
      </w:pPr>
      <w:r w:rsidRPr="005668D3">
        <w:rPr>
          <w:rFonts w:ascii="Arial" w:hAnsi="Arial" w:cs="Arial"/>
          <w:spacing w:val="20"/>
          <w:sz w:val="20"/>
          <w:szCs w:val="20"/>
        </w:rPr>
        <w:t xml:space="preserve">Bankovní spojení: </w:t>
      </w:r>
      <w:r w:rsidR="005668D3">
        <w:rPr>
          <w:rFonts w:ascii="Arial" w:hAnsi="Arial" w:cs="Arial"/>
          <w:spacing w:val="20"/>
          <w:sz w:val="20"/>
          <w:szCs w:val="20"/>
        </w:rPr>
        <w:t>Komerční banka</w:t>
      </w:r>
    </w:p>
    <w:p w14:paraId="7D4D90DE" w14:textId="2EA1D992" w:rsidR="00256D65" w:rsidRPr="005668D3" w:rsidRDefault="00256D65" w:rsidP="00256D65">
      <w:pPr>
        <w:spacing w:after="0" w:line="312" w:lineRule="auto"/>
        <w:rPr>
          <w:rFonts w:ascii="Arial" w:hAnsi="Arial" w:cs="Arial"/>
          <w:spacing w:val="20"/>
          <w:sz w:val="20"/>
          <w:szCs w:val="20"/>
        </w:rPr>
      </w:pPr>
      <w:r w:rsidRPr="005668D3">
        <w:rPr>
          <w:rFonts w:ascii="Arial" w:hAnsi="Arial" w:cs="Arial"/>
          <w:spacing w:val="20"/>
          <w:sz w:val="20"/>
          <w:szCs w:val="20"/>
        </w:rPr>
        <w:t xml:space="preserve">Číslo účtu: </w:t>
      </w:r>
      <w:r w:rsidR="005668D3" w:rsidRPr="005668D3">
        <w:rPr>
          <w:rFonts w:ascii="Arial" w:hAnsi="Arial" w:cs="Arial"/>
          <w:spacing w:val="20"/>
          <w:sz w:val="20"/>
          <w:szCs w:val="20"/>
        </w:rPr>
        <w:t>123-4679760257/0100</w:t>
      </w:r>
    </w:p>
    <w:p w14:paraId="23BB8FD5" w14:textId="77777777" w:rsidR="00256D65" w:rsidRPr="000B6AAD" w:rsidRDefault="00256D65" w:rsidP="00256D65">
      <w:pPr>
        <w:spacing w:after="0" w:line="312" w:lineRule="auto"/>
        <w:rPr>
          <w:rFonts w:ascii="Arial" w:hAnsi="Arial" w:cs="Arial"/>
          <w:spacing w:val="20"/>
          <w:sz w:val="20"/>
          <w:szCs w:val="20"/>
        </w:rPr>
      </w:pPr>
    </w:p>
    <w:p w14:paraId="6D89A988" w14:textId="6342F47F"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spacing w:val="20"/>
          <w:sz w:val="20"/>
          <w:szCs w:val="20"/>
        </w:rPr>
        <w:t>(Dále jen „</w:t>
      </w:r>
      <w:r w:rsidR="008D0AF2">
        <w:rPr>
          <w:rFonts w:ascii="Arial" w:hAnsi="Arial" w:cs="Arial"/>
          <w:b/>
          <w:bCs/>
          <w:spacing w:val="20"/>
          <w:sz w:val="20"/>
          <w:szCs w:val="20"/>
        </w:rPr>
        <w:t>Poskytovatel</w:t>
      </w:r>
      <w:r w:rsidRPr="000B6AAD">
        <w:rPr>
          <w:rFonts w:ascii="Arial" w:hAnsi="Arial" w:cs="Arial"/>
          <w:spacing w:val="20"/>
          <w:sz w:val="20"/>
          <w:szCs w:val="20"/>
        </w:rPr>
        <w:t>“)</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         </w:t>
      </w:r>
    </w:p>
    <w:p w14:paraId="5539A75D" w14:textId="0F71363E" w:rsidR="00256D65" w:rsidRDefault="00256D65"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053A90C4" w14:textId="77777777" w:rsidR="00AE500F" w:rsidRPr="000B6AAD" w:rsidRDefault="00AE500F"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1FD6766D" w14:textId="77777777" w:rsidR="00256D65" w:rsidRPr="000B6AAD" w:rsidRDefault="00256D65"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0189ECB2" w14:textId="1F40C730" w:rsidR="00256D65" w:rsidRPr="000B6AAD" w:rsidRDefault="00256D65" w:rsidP="00256D65">
      <w:pPr>
        <w:keepNext w:val="0"/>
        <w:keepLines w:val="0"/>
        <w:autoSpaceDE w:val="0"/>
        <w:autoSpaceDN w:val="0"/>
        <w:adjustRightInd w:val="0"/>
        <w:spacing w:after="0" w:line="312" w:lineRule="auto"/>
        <w:rPr>
          <w:rFonts w:ascii="Arial" w:eastAsia="TimesNewRomanPSMT" w:hAnsi="Arial" w:cs="Arial"/>
          <w:spacing w:val="20"/>
          <w:sz w:val="20"/>
          <w:szCs w:val="20"/>
          <w:lang w:eastAsia="en-US" w:bidi="ar-SA"/>
        </w:rPr>
      </w:pPr>
      <w:r w:rsidRPr="000B6AAD">
        <w:rPr>
          <w:rFonts w:ascii="Arial" w:eastAsiaTheme="minorHAnsi" w:hAnsi="Arial" w:cs="Arial"/>
          <w:spacing w:val="20"/>
          <w:sz w:val="20"/>
          <w:szCs w:val="20"/>
          <w:lang w:eastAsia="en-US" w:bidi="ar-SA"/>
        </w:rPr>
        <w:t xml:space="preserve">(Objednatel a </w:t>
      </w:r>
      <w:r w:rsidR="008D0AF2">
        <w:rPr>
          <w:rFonts w:ascii="Arial" w:eastAsiaTheme="minorHAnsi" w:hAnsi="Arial" w:cs="Arial"/>
          <w:spacing w:val="20"/>
          <w:sz w:val="20"/>
          <w:szCs w:val="20"/>
          <w:lang w:eastAsia="en-US" w:bidi="ar-SA"/>
        </w:rPr>
        <w:t>Poskytovatel</w:t>
      </w:r>
      <w:r w:rsidRPr="000B6AAD">
        <w:rPr>
          <w:rFonts w:ascii="Arial" w:eastAsiaTheme="minorHAnsi" w:hAnsi="Arial" w:cs="Arial"/>
          <w:spacing w:val="20"/>
          <w:sz w:val="20"/>
          <w:szCs w:val="20"/>
          <w:lang w:eastAsia="en-US" w:bidi="ar-SA"/>
        </w:rPr>
        <w:t xml:space="preserve"> </w:t>
      </w:r>
      <w:r w:rsidRPr="000B6AAD">
        <w:rPr>
          <w:rFonts w:ascii="Arial" w:eastAsia="TimesNewRomanPSMT" w:hAnsi="Arial" w:cs="Arial"/>
          <w:spacing w:val="20"/>
          <w:sz w:val="20"/>
          <w:szCs w:val="20"/>
          <w:lang w:eastAsia="en-US" w:bidi="ar-SA"/>
        </w:rPr>
        <w:t>dále též společně jako „</w:t>
      </w:r>
      <w:r w:rsidRPr="000B6AAD">
        <w:rPr>
          <w:rFonts w:ascii="Arial" w:eastAsiaTheme="minorHAnsi" w:hAnsi="Arial" w:cs="Arial"/>
          <w:b/>
          <w:bCs/>
          <w:spacing w:val="20"/>
          <w:sz w:val="20"/>
          <w:szCs w:val="20"/>
          <w:lang w:eastAsia="en-US" w:bidi="ar-SA"/>
        </w:rPr>
        <w:t>Smluvní strany</w:t>
      </w:r>
      <w:r w:rsidRPr="000B6AAD">
        <w:rPr>
          <w:rFonts w:ascii="Arial" w:eastAsia="TimesNewRomanPSMT" w:hAnsi="Arial" w:cs="Arial"/>
          <w:spacing w:val="20"/>
          <w:sz w:val="20"/>
          <w:szCs w:val="20"/>
          <w:lang w:eastAsia="en-US" w:bidi="ar-SA"/>
        </w:rPr>
        <w:t>“ a každý jednotlivě jako</w:t>
      </w:r>
      <w:r>
        <w:rPr>
          <w:rFonts w:ascii="Arial" w:eastAsia="TimesNewRomanPSMT" w:hAnsi="Arial" w:cs="Arial"/>
          <w:spacing w:val="20"/>
          <w:sz w:val="20"/>
          <w:szCs w:val="20"/>
          <w:lang w:eastAsia="en-US" w:bidi="ar-SA"/>
        </w:rPr>
        <w:t xml:space="preserve"> </w:t>
      </w:r>
      <w:r w:rsidRPr="000B6AAD">
        <w:rPr>
          <w:rFonts w:ascii="Arial" w:eastAsia="TimesNewRomanPSMT" w:hAnsi="Arial" w:cs="Arial"/>
          <w:spacing w:val="20"/>
          <w:sz w:val="20"/>
          <w:szCs w:val="20"/>
          <w:lang w:eastAsia="en-US" w:bidi="ar-SA"/>
        </w:rPr>
        <w:t>„</w:t>
      </w:r>
      <w:r w:rsidRPr="000B6AAD">
        <w:rPr>
          <w:rFonts w:ascii="Arial" w:eastAsiaTheme="minorHAnsi" w:hAnsi="Arial" w:cs="Arial"/>
          <w:b/>
          <w:bCs/>
          <w:spacing w:val="20"/>
          <w:sz w:val="20"/>
          <w:szCs w:val="20"/>
          <w:lang w:eastAsia="en-US" w:bidi="ar-SA"/>
        </w:rPr>
        <w:t>Smluvní strana</w:t>
      </w:r>
      <w:r w:rsidRPr="000B6AAD">
        <w:rPr>
          <w:rFonts w:ascii="Arial" w:eastAsia="TimesNewRomanPSMT" w:hAnsi="Arial" w:cs="Arial"/>
          <w:spacing w:val="20"/>
          <w:sz w:val="20"/>
          <w:szCs w:val="20"/>
          <w:lang w:eastAsia="en-US" w:bidi="ar-SA"/>
        </w:rPr>
        <w:t>“)</w:t>
      </w:r>
    </w:p>
    <w:p w14:paraId="234A2BE0" w14:textId="77777777" w:rsidR="00256D65" w:rsidRDefault="00256D65" w:rsidP="00256D65">
      <w:pPr>
        <w:pStyle w:val="Default"/>
        <w:spacing w:line="312" w:lineRule="auto"/>
        <w:rPr>
          <w:rFonts w:ascii="Arial" w:eastAsia="TimesNewRomanPSMT" w:hAnsi="Arial" w:cs="Arial"/>
          <w:spacing w:val="20"/>
          <w:sz w:val="20"/>
          <w:szCs w:val="20"/>
        </w:rPr>
      </w:pPr>
    </w:p>
    <w:p w14:paraId="6F820797" w14:textId="1F918C45" w:rsidR="00256D65" w:rsidRDefault="00256D65" w:rsidP="00256D65">
      <w:pPr>
        <w:pStyle w:val="Default"/>
        <w:spacing w:line="312" w:lineRule="auto"/>
        <w:rPr>
          <w:rFonts w:ascii="Arial" w:eastAsia="TimesNewRomanPSMT" w:hAnsi="Arial" w:cs="Arial"/>
          <w:spacing w:val="20"/>
          <w:sz w:val="20"/>
          <w:szCs w:val="20"/>
        </w:rPr>
      </w:pPr>
    </w:p>
    <w:p w14:paraId="2DBEE558" w14:textId="77777777" w:rsidR="00AE500F" w:rsidRPr="000B6AAD" w:rsidRDefault="00AE500F" w:rsidP="00256D65">
      <w:pPr>
        <w:pStyle w:val="Default"/>
        <w:spacing w:line="312" w:lineRule="auto"/>
        <w:rPr>
          <w:rFonts w:ascii="Arial" w:eastAsia="TimesNewRomanPSMT" w:hAnsi="Arial" w:cs="Arial"/>
          <w:spacing w:val="20"/>
          <w:sz w:val="20"/>
          <w:szCs w:val="20"/>
        </w:rPr>
      </w:pPr>
    </w:p>
    <w:p w14:paraId="6A6A21AE" w14:textId="2BFF5FED" w:rsidR="00256D65" w:rsidRDefault="00256D65" w:rsidP="00256D65">
      <w:pPr>
        <w:pStyle w:val="Default"/>
        <w:spacing w:line="312" w:lineRule="auto"/>
        <w:jc w:val="both"/>
        <w:rPr>
          <w:rFonts w:ascii="Arial" w:eastAsia="TimesNewRomanPSMT" w:hAnsi="Arial" w:cs="Arial"/>
          <w:spacing w:val="20"/>
          <w:sz w:val="20"/>
          <w:szCs w:val="20"/>
        </w:rPr>
      </w:pPr>
      <w:r w:rsidRPr="000B6AAD">
        <w:rPr>
          <w:rFonts w:ascii="Arial" w:eastAsia="TimesNewRomanPSMT" w:hAnsi="Arial" w:cs="Arial"/>
          <w:spacing w:val="20"/>
          <w:sz w:val="20"/>
          <w:szCs w:val="20"/>
        </w:rPr>
        <w:t xml:space="preserve">uzavírají níže uvedeného dne, měsíce a roku tuto </w:t>
      </w:r>
      <w:r w:rsidRPr="000B6AAD">
        <w:rPr>
          <w:rFonts w:ascii="Arial" w:hAnsi="Arial" w:cs="Arial"/>
          <w:spacing w:val="20"/>
          <w:sz w:val="20"/>
          <w:szCs w:val="20"/>
        </w:rPr>
        <w:t xml:space="preserve">Smlouvu </w:t>
      </w:r>
      <w:r w:rsidRPr="000B6AAD">
        <w:rPr>
          <w:rFonts w:ascii="Arial" w:eastAsia="TimesNewRomanPSMT" w:hAnsi="Arial" w:cs="Arial"/>
          <w:spacing w:val="20"/>
          <w:sz w:val="20"/>
          <w:szCs w:val="20"/>
        </w:rPr>
        <w:t>o poskytování služeb (dále jen „</w:t>
      </w:r>
      <w:r w:rsidRPr="000B6AAD">
        <w:rPr>
          <w:rFonts w:ascii="Arial" w:hAnsi="Arial" w:cs="Arial"/>
          <w:b/>
          <w:bCs/>
          <w:spacing w:val="20"/>
          <w:sz w:val="20"/>
          <w:szCs w:val="20"/>
        </w:rPr>
        <w:t>Smlouva</w:t>
      </w:r>
      <w:r w:rsidRPr="000B6AAD">
        <w:rPr>
          <w:rFonts w:ascii="Arial" w:eastAsia="TimesNewRomanPSMT" w:hAnsi="Arial" w:cs="Arial"/>
          <w:spacing w:val="20"/>
          <w:sz w:val="20"/>
          <w:szCs w:val="20"/>
        </w:rPr>
        <w:t>“), a to v souladu s</w:t>
      </w:r>
      <w:r w:rsidRPr="000B6AAD">
        <w:rPr>
          <w:rFonts w:ascii="Arial" w:hAnsi="Arial" w:cs="Arial"/>
          <w:spacing w:val="20"/>
          <w:sz w:val="20"/>
          <w:szCs w:val="20"/>
        </w:rPr>
        <w:t xml:space="preserve"> ustanovením § 1746 odst. 2 zákona č. 89/2012 Sb., občanského zákoníku, ve znění pozdějších předpisů (dále jen „</w:t>
      </w:r>
      <w:r w:rsidRPr="000B6AAD">
        <w:rPr>
          <w:rFonts w:ascii="Arial" w:hAnsi="Arial" w:cs="Arial"/>
          <w:b/>
          <w:bCs/>
          <w:spacing w:val="20"/>
          <w:sz w:val="20"/>
          <w:szCs w:val="20"/>
        </w:rPr>
        <w:t>Občanský zákoník</w:t>
      </w:r>
      <w:r w:rsidRPr="000B6AAD">
        <w:rPr>
          <w:rFonts w:ascii="Arial" w:hAnsi="Arial" w:cs="Arial"/>
          <w:spacing w:val="20"/>
          <w:sz w:val="20"/>
          <w:szCs w:val="20"/>
        </w:rPr>
        <w:t>“)</w:t>
      </w:r>
      <w:r w:rsidRPr="000B6AAD">
        <w:rPr>
          <w:rFonts w:ascii="Arial" w:eastAsia="TimesNewRomanPSMT" w:hAnsi="Arial" w:cs="Arial"/>
          <w:spacing w:val="20"/>
          <w:sz w:val="20"/>
          <w:szCs w:val="20"/>
        </w:rPr>
        <w:t>:</w:t>
      </w:r>
    </w:p>
    <w:p w14:paraId="7F0FD2D9" w14:textId="70EBD041" w:rsidR="004D6982" w:rsidRDefault="004D6982" w:rsidP="00256D65">
      <w:pPr>
        <w:pStyle w:val="Default"/>
        <w:spacing w:line="312" w:lineRule="auto"/>
        <w:jc w:val="both"/>
        <w:rPr>
          <w:rFonts w:ascii="Arial" w:eastAsia="TimesNewRomanPSMT" w:hAnsi="Arial" w:cs="Arial"/>
          <w:spacing w:val="20"/>
          <w:sz w:val="20"/>
          <w:szCs w:val="20"/>
        </w:rPr>
      </w:pPr>
    </w:p>
    <w:p w14:paraId="21A1353E" w14:textId="40844717" w:rsidR="004D6982" w:rsidRDefault="004D6982" w:rsidP="00256D65">
      <w:pPr>
        <w:pStyle w:val="Default"/>
        <w:spacing w:line="312" w:lineRule="auto"/>
        <w:jc w:val="both"/>
        <w:rPr>
          <w:rFonts w:ascii="Arial" w:eastAsia="TimesNewRomanPSMT" w:hAnsi="Arial" w:cs="Arial"/>
          <w:spacing w:val="20"/>
          <w:sz w:val="20"/>
          <w:szCs w:val="20"/>
        </w:rPr>
      </w:pPr>
    </w:p>
    <w:p w14:paraId="2DA826B5" w14:textId="26E1B011" w:rsidR="004D6982" w:rsidRDefault="004D6982" w:rsidP="00256D65">
      <w:pPr>
        <w:pStyle w:val="Default"/>
        <w:spacing w:line="312" w:lineRule="auto"/>
        <w:jc w:val="both"/>
        <w:rPr>
          <w:rFonts w:ascii="Arial" w:eastAsia="TimesNewRomanPSMT" w:hAnsi="Arial" w:cs="Arial"/>
          <w:spacing w:val="20"/>
          <w:sz w:val="20"/>
          <w:szCs w:val="20"/>
        </w:rPr>
      </w:pPr>
    </w:p>
    <w:p w14:paraId="133281E7" w14:textId="35856D45" w:rsidR="004D6982" w:rsidRPr="004D6982" w:rsidRDefault="004D6982" w:rsidP="00242328">
      <w:pPr>
        <w:keepNext w:val="0"/>
        <w:keepLines w:val="0"/>
        <w:tabs>
          <w:tab w:val="left" w:pos="6123"/>
        </w:tabs>
        <w:spacing w:after="200" w:line="276" w:lineRule="auto"/>
        <w:rPr>
          <w:rFonts w:ascii="Arial" w:eastAsia="TimesNewRomanPSMT" w:hAnsi="Arial" w:cs="Arial"/>
          <w:color w:val="000000"/>
          <w:spacing w:val="20"/>
          <w:sz w:val="20"/>
          <w:szCs w:val="20"/>
          <w:lang w:eastAsia="en-US" w:bidi="ar-SA"/>
        </w:rPr>
      </w:pPr>
      <w:r>
        <w:rPr>
          <w:rFonts w:ascii="Arial" w:eastAsia="TimesNewRomanPSMT" w:hAnsi="Arial" w:cs="Arial"/>
          <w:spacing w:val="20"/>
          <w:sz w:val="20"/>
          <w:szCs w:val="20"/>
        </w:rPr>
        <w:br w:type="page"/>
      </w:r>
      <w:r w:rsidR="00242328">
        <w:rPr>
          <w:rFonts w:ascii="Arial" w:eastAsia="TimesNewRomanPSMT" w:hAnsi="Arial" w:cs="Arial"/>
          <w:spacing w:val="20"/>
          <w:sz w:val="20"/>
          <w:szCs w:val="20"/>
        </w:rPr>
        <w:lastRenderedPageBreak/>
        <w:tab/>
      </w:r>
    </w:p>
    <w:p w14:paraId="049AEF26" w14:textId="77777777" w:rsidR="00256D65" w:rsidRPr="001D0778" w:rsidRDefault="00256D65" w:rsidP="00256D65">
      <w:pPr>
        <w:pStyle w:val="Default"/>
        <w:numPr>
          <w:ilvl w:val="0"/>
          <w:numId w:val="11"/>
        </w:numPr>
        <w:spacing w:after="120" w:line="312" w:lineRule="auto"/>
        <w:ind w:left="357" w:hanging="357"/>
        <w:jc w:val="both"/>
        <w:rPr>
          <w:rFonts w:ascii="Arial" w:hAnsi="Arial" w:cs="Arial"/>
          <w:b/>
          <w:bCs/>
          <w:spacing w:val="20"/>
          <w:sz w:val="20"/>
          <w:szCs w:val="20"/>
        </w:rPr>
      </w:pPr>
      <w:r w:rsidRPr="001D0778">
        <w:rPr>
          <w:rFonts w:ascii="Arial" w:hAnsi="Arial" w:cs="Arial"/>
          <w:b/>
          <w:bCs/>
          <w:spacing w:val="20"/>
          <w:sz w:val="20"/>
          <w:szCs w:val="20"/>
        </w:rPr>
        <w:t>ÚVODNÍ USTANOVENÍ</w:t>
      </w:r>
    </w:p>
    <w:p w14:paraId="46D53D9A" w14:textId="13507BB2" w:rsidR="00256D65" w:rsidRDefault="00256D65" w:rsidP="00256D65">
      <w:pPr>
        <w:pStyle w:val="Default"/>
        <w:numPr>
          <w:ilvl w:val="1"/>
          <w:numId w:val="11"/>
        </w:numPr>
        <w:spacing w:after="120" w:line="312" w:lineRule="auto"/>
        <w:jc w:val="both"/>
        <w:rPr>
          <w:rFonts w:ascii="Arial" w:hAnsi="Arial" w:cs="Arial"/>
          <w:spacing w:val="20"/>
          <w:sz w:val="20"/>
          <w:szCs w:val="20"/>
        </w:rPr>
      </w:pPr>
      <w:r w:rsidRPr="001D0778">
        <w:rPr>
          <w:rFonts w:ascii="Arial" w:hAnsi="Arial" w:cs="Arial"/>
          <w:spacing w:val="20"/>
          <w:sz w:val="20"/>
          <w:szCs w:val="20"/>
        </w:rPr>
        <w:t xml:space="preserve">Objednatel </w:t>
      </w:r>
      <w:bookmarkStart w:id="0" w:name="_Hlk190159665"/>
      <w:r w:rsidRPr="001D0778">
        <w:rPr>
          <w:rFonts w:ascii="Arial" w:hAnsi="Arial" w:cs="Arial"/>
          <w:spacing w:val="20"/>
          <w:sz w:val="20"/>
          <w:szCs w:val="20"/>
        </w:rPr>
        <w:t xml:space="preserve">vyhlásil jako zadavatel veřejné zakázky malého rozsahu zadávací řízení s názvem </w:t>
      </w:r>
      <w:r w:rsidRPr="00425D64">
        <w:rPr>
          <w:rFonts w:ascii="Arial" w:hAnsi="Arial" w:cs="Arial"/>
          <w:spacing w:val="20"/>
          <w:sz w:val="20"/>
          <w:szCs w:val="20"/>
        </w:rPr>
        <w:t>„</w:t>
      </w:r>
      <w:r w:rsidR="00C12FE1" w:rsidRPr="00425D64">
        <w:rPr>
          <w:rFonts w:ascii="Arial" w:hAnsi="Arial" w:cs="Arial"/>
          <w:spacing w:val="20"/>
          <w:sz w:val="20"/>
          <w:szCs w:val="20"/>
        </w:rPr>
        <w:t>Model</w:t>
      </w:r>
      <w:r w:rsidR="00425D64" w:rsidRPr="00425D64">
        <w:rPr>
          <w:rFonts w:ascii="Arial" w:hAnsi="Arial" w:cs="Arial"/>
          <w:spacing w:val="20"/>
          <w:sz w:val="20"/>
          <w:szCs w:val="20"/>
        </w:rPr>
        <w:t>ování</w:t>
      </w:r>
      <w:r w:rsidR="00C12FE1" w:rsidRPr="00425D64">
        <w:rPr>
          <w:rFonts w:ascii="Arial" w:hAnsi="Arial" w:cs="Arial"/>
          <w:spacing w:val="20"/>
          <w:sz w:val="20"/>
          <w:szCs w:val="20"/>
        </w:rPr>
        <w:t xml:space="preserve"> hrozeb</w:t>
      </w:r>
      <w:r w:rsidRPr="00425D64">
        <w:rPr>
          <w:rFonts w:ascii="Arial" w:hAnsi="Arial" w:cs="Arial"/>
          <w:spacing w:val="20"/>
          <w:sz w:val="20"/>
          <w:szCs w:val="20"/>
        </w:rPr>
        <w:t>“</w:t>
      </w:r>
      <w:r w:rsidRPr="001D0778">
        <w:rPr>
          <w:rFonts w:ascii="Arial" w:hAnsi="Arial" w:cs="Arial"/>
          <w:spacing w:val="20"/>
          <w:sz w:val="20"/>
          <w:szCs w:val="20"/>
        </w:rPr>
        <w:t xml:space="preserve"> (dále jen „</w:t>
      </w:r>
      <w:r w:rsidRPr="001D0778">
        <w:rPr>
          <w:rFonts w:ascii="Arial" w:hAnsi="Arial" w:cs="Arial"/>
          <w:b/>
          <w:bCs/>
          <w:spacing w:val="20"/>
          <w:sz w:val="20"/>
          <w:szCs w:val="20"/>
        </w:rPr>
        <w:t>Veřejná zakázka</w:t>
      </w:r>
      <w:r w:rsidRPr="001D0778">
        <w:rPr>
          <w:rFonts w:ascii="Arial" w:hAnsi="Arial" w:cs="Arial"/>
          <w:spacing w:val="20"/>
          <w:sz w:val="20"/>
          <w:szCs w:val="20"/>
        </w:rPr>
        <w:t xml:space="preserve">“), v němž byla nabídka podaná </w:t>
      </w:r>
      <w:r w:rsidR="008D0AF2">
        <w:rPr>
          <w:rFonts w:ascii="Arial" w:hAnsi="Arial" w:cs="Arial"/>
          <w:spacing w:val="20"/>
          <w:sz w:val="20"/>
          <w:szCs w:val="20"/>
        </w:rPr>
        <w:t>Poskytovatel</w:t>
      </w:r>
      <w:r w:rsidRPr="001D0778">
        <w:rPr>
          <w:rFonts w:ascii="Arial" w:hAnsi="Arial" w:cs="Arial"/>
          <w:spacing w:val="20"/>
          <w:sz w:val="20"/>
          <w:szCs w:val="20"/>
        </w:rPr>
        <w:t>em vyhodnocena jako nejvýhodnější, a proto Objednatel s </w:t>
      </w:r>
      <w:r w:rsidR="008D0AF2">
        <w:rPr>
          <w:rFonts w:ascii="Arial" w:hAnsi="Arial" w:cs="Arial"/>
          <w:spacing w:val="20"/>
          <w:sz w:val="20"/>
          <w:szCs w:val="20"/>
        </w:rPr>
        <w:t>Poskytovatel</w:t>
      </w:r>
      <w:r w:rsidRPr="001D0778">
        <w:rPr>
          <w:rFonts w:ascii="Arial" w:hAnsi="Arial" w:cs="Arial"/>
          <w:spacing w:val="20"/>
          <w:sz w:val="20"/>
          <w:szCs w:val="20"/>
        </w:rPr>
        <w:t xml:space="preserve">em </w:t>
      </w:r>
      <w:r w:rsidR="00521B5E">
        <w:rPr>
          <w:rFonts w:ascii="Arial" w:hAnsi="Arial" w:cs="Arial"/>
          <w:spacing w:val="20"/>
          <w:sz w:val="20"/>
          <w:szCs w:val="20"/>
        </w:rPr>
        <w:t xml:space="preserve">tímto </w:t>
      </w:r>
      <w:r w:rsidRPr="001D0778">
        <w:rPr>
          <w:rFonts w:ascii="Arial" w:hAnsi="Arial" w:cs="Arial"/>
          <w:spacing w:val="20"/>
          <w:sz w:val="20"/>
          <w:szCs w:val="20"/>
        </w:rPr>
        <w:t xml:space="preserve">uzavírá tuto Smlouvu. Cílem zadávacího řízení bylo vybrat </w:t>
      </w:r>
      <w:r w:rsidR="00456809">
        <w:rPr>
          <w:rFonts w:ascii="Arial" w:hAnsi="Arial" w:cs="Arial"/>
          <w:spacing w:val="20"/>
          <w:sz w:val="20"/>
          <w:szCs w:val="20"/>
        </w:rPr>
        <w:t>p</w:t>
      </w:r>
      <w:r w:rsidR="008D0AF2">
        <w:rPr>
          <w:rFonts w:ascii="Arial" w:hAnsi="Arial" w:cs="Arial"/>
          <w:spacing w:val="20"/>
          <w:sz w:val="20"/>
          <w:szCs w:val="20"/>
        </w:rPr>
        <w:t>oskytovatel</w:t>
      </w:r>
      <w:r w:rsidRPr="001D0778">
        <w:rPr>
          <w:rFonts w:ascii="Arial" w:hAnsi="Arial" w:cs="Arial"/>
          <w:spacing w:val="20"/>
          <w:sz w:val="20"/>
          <w:szCs w:val="20"/>
        </w:rPr>
        <w:t>e, který poskytne plnění v rozsahu stanoveném</w:t>
      </w:r>
      <w:r w:rsidR="008C7CAC">
        <w:rPr>
          <w:rFonts w:ascii="Arial" w:hAnsi="Arial" w:cs="Arial"/>
          <w:spacing w:val="20"/>
          <w:sz w:val="20"/>
          <w:szCs w:val="20"/>
        </w:rPr>
        <w:t xml:space="preserve"> zadávací dokumentací Veřejné zakázky</w:t>
      </w:r>
      <w:r w:rsidRPr="001D0778">
        <w:rPr>
          <w:rFonts w:ascii="Arial" w:hAnsi="Arial" w:cs="Arial"/>
          <w:spacing w:val="20"/>
          <w:sz w:val="20"/>
          <w:szCs w:val="20"/>
        </w:rPr>
        <w:t xml:space="preserve"> </w:t>
      </w:r>
      <w:r w:rsidR="008C7CAC">
        <w:rPr>
          <w:rFonts w:ascii="Arial" w:hAnsi="Arial" w:cs="Arial"/>
          <w:spacing w:val="20"/>
          <w:sz w:val="20"/>
          <w:szCs w:val="20"/>
        </w:rPr>
        <w:t>a</w:t>
      </w:r>
      <w:r w:rsidR="005949CC">
        <w:rPr>
          <w:rFonts w:ascii="Arial" w:hAnsi="Arial" w:cs="Arial"/>
          <w:spacing w:val="20"/>
          <w:sz w:val="20"/>
          <w:szCs w:val="20"/>
        </w:rPr>
        <w:t xml:space="preserve"> </w:t>
      </w:r>
      <w:r w:rsidRPr="001D0778">
        <w:rPr>
          <w:rFonts w:ascii="Arial" w:hAnsi="Arial" w:cs="Arial"/>
          <w:spacing w:val="20"/>
          <w:sz w:val="20"/>
          <w:szCs w:val="20"/>
        </w:rPr>
        <w:t>touto Smlouvou.</w:t>
      </w:r>
      <w:bookmarkEnd w:id="0"/>
    </w:p>
    <w:p w14:paraId="785E5CF9" w14:textId="2059E2F8" w:rsidR="007A17B3" w:rsidRPr="007A17B3" w:rsidRDefault="008D0AF2" w:rsidP="007A17B3">
      <w:pPr>
        <w:pStyle w:val="Default"/>
        <w:numPr>
          <w:ilvl w:val="1"/>
          <w:numId w:val="11"/>
        </w:numPr>
        <w:spacing w:after="120" w:line="312" w:lineRule="auto"/>
        <w:jc w:val="both"/>
        <w:rPr>
          <w:rFonts w:ascii="Arial" w:hAnsi="Arial" w:cs="Arial"/>
          <w:spacing w:val="20"/>
          <w:sz w:val="20"/>
          <w:szCs w:val="20"/>
        </w:rPr>
      </w:pPr>
      <w:r>
        <w:rPr>
          <w:rFonts w:ascii="Arial" w:hAnsi="Arial" w:cs="Arial"/>
          <w:spacing w:val="20"/>
          <w:sz w:val="20"/>
          <w:szCs w:val="20"/>
        </w:rPr>
        <w:t>Poskytovatel</w:t>
      </w:r>
      <w:r w:rsidR="007A17B3">
        <w:rPr>
          <w:rFonts w:ascii="Arial" w:hAnsi="Arial" w:cs="Arial"/>
          <w:spacing w:val="20"/>
          <w:sz w:val="20"/>
          <w:szCs w:val="20"/>
        </w:rPr>
        <w:t xml:space="preserve"> </w:t>
      </w:r>
      <w:r w:rsidR="007A17B3" w:rsidRPr="007A17B3">
        <w:rPr>
          <w:rFonts w:ascii="Arial" w:hAnsi="Arial" w:cs="Arial"/>
          <w:spacing w:val="20"/>
          <w:sz w:val="20"/>
          <w:szCs w:val="20"/>
        </w:rPr>
        <w:t>prohlašuje, že se seznámil se zadávací dokumentací Veřejné zakázky</w:t>
      </w:r>
      <w:r w:rsidR="00B1099C">
        <w:rPr>
          <w:rFonts w:ascii="Arial" w:hAnsi="Arial" w:cs="Arial"/>
          <w:spacing w:val="20"/>
          <w:sz w:val="20"/>
          <w:szCs w:val="20"/>
        </w:rPr>
        <w:t xml:space="preserve"> a </w:t>
      </w:r>
      <w:r w:rsidR="007A17B3" w:rsidRPr="007A17B3">
        <w:rPr>
          <w:rFonts w:ascii="Arial" w:hAnsi="Arial" w:cs="Arial"/>
          <w:spacing w:val="20"/>
          <w:sz w:val="20"/>
          <w:szCs w:val="20"/>
        </w:rPr>
        <w:t>vše</w:t>
      </w:r>
      <w:r w:rsidR="0012074A">
        <w:rPr>
          <w:rFonts w:ascii="Arial" w:hAnsi="Arial" w:cs="Arial"/>
          <w:spacing w:val="20"/>
          <w:sz w:val="20"/>
          <w:szCs w:val="20"/>
        </w:rPr>
        <w:t>mi</w:t>
      </w:r>
      <w:r w:rsidR="007A17B3" w:rsidRPr="007A17B3">
        <w:rPr>
          <w:rFonts w:ascii="Arial" w:hAnsi="Arial" w:cs="Arial"/>
          <w:spacing w:val="20"/>
          <w:sz w:val="20"/>
          <w:szCs w:val="20"/>
        </w:rPr>
        <w:t xml:space="preserve"> její</w:t>
      </w:r>
      <w:r w:rsidR="0012074A">
        <w:rPr>
          <w:rFonts w:ascii="Arial" w:hAnsi="Arial" w:cs="Arial"/>
          <w:spacing w:val="20"/>
          <w:sz w:val="20"/>
          <w:szCs w:val="20"/>
        </w:rPr>
        <w:t>mi</w:t>
      </w:r>
      <w:r w:rsidR="007A17B3" w:rsidRPr="007A17B3">
        <w:rPr>
          <w:rFonts w:ascii="Arial" w:hAnsi="Arial" w:cs="Arial"/>
          <w:spacing w:val="20"/>
          <w:sz w:val="20"/>
          <w:szCs w:val="20"/>
        </w:rPr>
        <w:t xml:space="preserve"> příloh</w:t>
      </w:r>
      <w:r w:rsidR="0012074A">
        <w:rPr>
          <w:rFonts w:ascii="Arial" w:hAnsi="Arial" w:cs="Arial"/>
          <w:spacing w:val="20"/>
          <w:sz w:val="20"/>
          <w:szCs w:val="20"/>
        </w:rPr>
        <w:t>ami</w:t>
      </w:r>
      <w:r w:rsidR="00B1099C">
        <w:rPr>
          <w:rFonts w:ascii="Arial" w:hAnsi="Arial" w:cs="Arial"/>
          <w:spacing w:val="20"/>
          <w:sz w:val="20"/>
          <w:szCs w:val="20"/>
        </w:rPr>
        <w:t xml:space="preserve"> včetně této Smlouvy</w:t>
      </w:r>
      <w:r w:rsidR="007A17B3" w:rsidRPr="007A17B3">
        <w:rPr>
          <w:rFonts w:ascii="Arial" w:hAnsi="Arial" w:cs="Arial"/>
          <w:spacing w:val="20"/>
          <w:sz w:val="20"/>
          <w:szCs w:val="20"/>
        </w:rPr>
        <w:t xml:space="preserve"> (dále jen „</w:t>
      </w:r>
      <w:r w:rsidR="007A17B3" w:rsidRPr="007A17B3">
        <w:rPr>
          <w:rFonts w:ascii="Arial" w:hAnsi="Arial" w:cs="Arial"/>
          <w:b/>
          <w:bCs/>
          <w:spacing w:val="20"/>
          <w:sz w:val="20"/>
          <w:szCs w:val="20"/>
        </w:rPr>
        <w:t>Zadávací dokumentace</w:t>
      </w:r>
      <w:r w:rsidR="007A17B3" w:rsidRPr="007A17B3">
        <w:rPr>
          <w:rFonts w:ascii="Arial" w:hAnsi="Arial" w:cs="Arial"/>
          <w:spacing w:val="20"/>
          <w:sz w:val="20"/>
          <w:szCs w:val="20"/>
        </w:rPr>
        <w:t>“), že ji považuje za dostatečný podklad pro plnění Veřejné zakázky, a to zejména v rozsahu nezbytném pro plnění předmětu Smlouvy, přičemž mu nejsou známy žádné nejasnosti či pochybnosti, které by znemožňovaly řádné plnění jeho závazku.</w:t>
      </w:r>
    </w:p>
    <w:p w14:paraId="1494631D" w14:textId="551AC590" w:rsidR="008D0AF2" w:rsidRPr="008D0AF2" w:rsidRDefault="00256D65" w:rsidP="00360BE4">
      <w:pPr>
        <w:pStyle w:val="Default"/>
        <w:numPr>
          <w:ilvl w:val="1"/>
          <w:numId w:val="11"/>
        </w:numPr>
        <w:spacing w:after="120" w:line="312" w:lineRule="auto"/>
        <w:jc w:val="both"/>
        <w:rPr>
          <w:rFonts w:ascii="Arial" w:eastAsia="TimesNewRomanPSMT" w:hAnsi="Arial" w:cs="Arial"/>
          <w:spacing w:val="20"/>
          <w:sz w:val="20"/>
          <w:szCs w:val="20"/>
        </w:rPr>
      </w:pPr>
      <w:r w:rsidRPr="008D0AF2">
        <w:rPr>
          <w:rFonts w:ascii="Arial" w:eastAsia="TimesNewRomanPSMT" w:hAnsi="Arial" w:cs="Arial"/>
          <w:spacing w:val="20"/>
          <w:sz w:val="20"/>
          <w:szCs w:val="20"/>
        </w:rPr>
        <w:t>Tato Smlouva je uzavírána za účelem zajištění</w:t>
      </w:r>
      <w:r w:rsidR="008D0AF2" w:rsidRPr="008D0AF2">
        <w:rPr>
          <w:rFonts w:ascii="Arial" w:eastAsia="TimesNewRomanPSMT" w:hAnsi="Arial" w:cs="Arial"/>
          <w:color w:val="auto"/>
          <w:spacing w:val="20"/>
          <w:sz w:val="20"/>
          <w:szCs w:val="20"/>
        </w:rPr>
        <w:t xml:space="preserve"> </w:t>
      </w:r>
      <w:r w:rsidR="008D0AF2" w:rsidRPr="008D0AF2">
        <w:rPr>
          <w:rFonts w:ascii="Arial" w:eastAsia="TimesNewRomanPSMT" w:hAnsi="Arial" w:cs="Arial"/>
          <w:bCs/>
          <w:color w:val="auto"/>
          <w:spacing w:val="20"/>
          <w:sz w:val="20"/>
          <w:szCs w:val="20"/>
        </w:rPr>
        <w:t xml:space="preserve">souboru činností směřujících k vybudování systému bezpečnosti postavenému na analýze aktuálních hrozeb a dalších zdrojů s cílem zajistit pro Objednatele a další jím </w:t>
      </w:r>
      <w:r w:rsidR="00D55D57">
        <w:rPr>
          <w:rFonts w:ascii="Arial" w:eastAsia="TimesNewRomanPSMT" w:hAnsi="Arial" w:cs="Arial"/>
          <w:bCs/>
          <w:color w:val="auto"/>
          <w:spacing w:val="20"/>
          <w:sz w:val="20"/>
          <w:szCs w:val="20"/>
        </w:rPr>
        <w:t>specifikované</w:t>
      </w:r>
      <w:r w:rsidR="008D0AF2" w:rsidRPr="008D0AF2">
        <w:rPr>
          <w:rFonts w:ascii="Arial" w:eastAsia="TimesNewRomanPSMT" w:hAnsi="Arial" w:cs="Arial"/>
          <w:bCs/>
          <w:color w:val="auto"/>
          <w:spacing w:val="20"/>
          <w:sz w:val="20"/>
          <w:szCs w:val="20"/>
        </w:rPr>
        <w:t xml:space="preserve"> subjekty primární vstupy pro tvorbu rizikových scénářů.</w:t>
      </w:r>
    </w:p>
    <w:p w14:paraId="673ABCB6" w14:textId="73642736" w:rsidR="00360BE4" w:rsidRDefault="008D0AF2" w:rsidP="00360BE4">
      <w:pPr>
        <w:pStyle w:val="Default"/>
        <w:numPr>
          <w:ilvl w:val="1"/>
          <w:numId w:val="11"/>
        </w:numPr>
        <w:spacing w:after="120" w:line="312" w:lineRule="auto"/>
        <w:jc w:val="both"/>
        <w:rPr>
          <w:rFonts w:ascii="Arial" w:eastAsia="TimesNewRomanPSMT" w:hAnsi="Arial" w:cs="Arial"/>
          <w:spacing w:val="20"/>
          <w:sz w:val="20"/>
          <w:szCs w:val="20"/>
        </w:rPr>
      </w:pPr>
      <w:r w:rsidRPr="008D0AF2">
        <w:rPr>
          <w:rFonts w:ascii="Arial" w:eastAsia="TimesNewRomanPSMT" w:hAnsi="Arial" w:cs="Arial"/>
          <w:spacing w:val="20"/>
          <w:sz w:val="20"/>
          <w:szCs w:val="20"/>
        </w:rPr>
        <w:t>Poskytovatel</w:t>
      </w:r>
      <w:r w:rsidR="00360BE4" w:rsidRPr="008D0AF2">
        <w:rPr>
          <w:rFonts w:ascii="Arial" w:eastAsia="TimesNewRomanPSMT" w:hAnsi="Arial" w:cs="Arial"/>
          <w:spacing w:val="20"/>
          <w:sz w:val="20"/>
          <w:szCs w:val="20"/>
        </w:rPr>
        <w:t xml:space="preserve"> v této souvislosti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w:t>
      </w:r>
      <w:r w:rsidR="00456809">
        <w:rPr>
          <w:rFonts w:ascii="Arial" w:eastAsia="TimesNewRomanPSMT" w:hAnsi="Arial" w:cs="Arial"/>
          <w:spacing w:val="20"/>
          <w:sz w:val="20"/>
          <w:szCs w:val="20"/>
        </w:rPr>
        <w:t xml:space="preserve"> </w:t>
      </w:r>
      <w:r w:rsidR="00360BE4" w:rsidRPr="008D0AF2">
        <w:rPr>
          <w:rFonts w:ascii="Arial" w:eastAsia="TimesNewRomanPSMT" w:hAnsi="Arial" w:cs="Arial"/>
          <w:spacing w:val="20"/>
          <w:sz w:val="20"/>
          <w:szCs w:val="20"/>
        </w:rPr>
        <w:t>smluvní ceny uvedené ve Smlouvě, a to rovněž ve vazbě na jím prokázanou kvalifikaci pro plnění Veřejné zakázky.</w:t>
      </w:r>
    </w:p>
    <w:p w14:paraId="54A6C55D" w14:textId="77777777" w:rsidR="00915FC6" w:rsidRPr="003E2200" w:rsidRDefault="00915FC6" w:rsidP="00256D65">
      <w:pPr>
        <w:pStyle w:val="Default"/>
        <w:spacing w:after="120" w:line="312" w:lineRule="auto"/>
        <w:ind w:left="792"/>
        <w:jc w:val="both"/>
        <w:rPr>
          <w:rFonts w:ascii="Arial" w:hAnsi="Arial" w:cs="Arial"/>
          <w:spacing w:val="20"/>
          <w:sz w:val="20"/>
          <w:szCs w:val="20"/>
        </w:rPr>
      </w:pPr>
    </w:p>
    <w:p w14:paraId="148F11FD" w14:textId="77777777" w:rsidR="00256D65" w:rsidRPr="003E2200" w:rsidRDefault="00256D65" w:rsidP="00256D65">
      <w:pPr>
        <w:pStyle w:val="Default"/>
        <w:numPr>
          <w:ilvl w:val="0"/>
          <w:numId w:val="11"/>
        </w:numPr>
        <w:spacing w:after="120" w:line="312" w:lineRule="auto"/>
        <w:jc w:val="both"/>
        <w:rPr>
          <w:rFonts w:ascii="Arial" w:hAnsi="Arial" w:cs="Arial"/>
          <w:b/>
          <w:bCs/>
          <w:spacing w:val="20"/>
          <w:sz w:val="20"/>
          <w:szCs w:val="20"/>
        </w:rPr>
      </w:pPr>
      <w:bookmarkStart w:id="1" w:name="_Ref195520710"/>
      <w:r w:rsidRPr="003E2200">
        <w:rPr>
          <w:rFonts w:ascii="Arial" w:hAnsi="Arial" w:cs="Arial"/>
          <w:b/>
          <w:bCs/>
          <w:spacing w:val="20"/>
          <w:sz w:val="20"/>
          <w:szCs w:val="20"/>
        </w:rPr>
        <w:t>PŘEDMĚT PLNĚNÍ SMLOUVY</w:t>
      </w:r>
      <w:bookmarkEnd w:id="1"/>
    </w:p>
    <w:p w14:paraId="68D00F5F" w14:textId="4AFD51D6" w:rsidR="00E84C52" w:rsidRDefault="00B30A54" w:rsidP="00B30A54">
      <w:pPr>
        <w:pStyle w:val="Default"/>
        <w:numPr>
          <w:ilvl w:val="1"/>
          <w:numId w:val="11"/>
        </w:numPr>
        <w:spacing w:after="120" w:line="312" w:lineRule="auto"/>
        <w:jc w:val="both"/>
        <w:rPr>
          <w:rFonts w:ascii="Arial" w:eastAsia="TimesNewRomanPSMT" w:hAnsi="Arial" w:cs="Arial"/>
          <w:bCs/>
          <w:spacing w:val="20"/>
          <w:sz w:val="20"/>
          <w:szCs w:val="20"/>
        </w:rPr>
      </w:pPr>
      <w:r w:rsidRPr="008D0AF2">
        <w:rPr>
          <w:rFonts w:ascii="Arial" w:eastAsia="TimesNewRomanPSMT" w:hAnsi="Arial" w:cs="Arial"/>
          <w:bCs/>
          <w:spacing w:val="20"/>
          <w:sz w:val="20"/>
          <w:szCs w:val="20"/>
        </w:rPr>
        <w:t>Předmětem plnění Smlouvy</w:t>
      </w:r>
      <w:r w:rsidR="00527808" w:rsidRPr="008D0AF2">
        <w:rPr>
          <w:rFonts w:ascii="Arial" w:eastAsia="TimesNewRomanPSMT" w:hAnsi="Arial" w:cs="Arial"/>
          <w:bCs/>
          <w:spacing w:val="20"/>
          <w:sz w:val="20"/>
          <w:szCs w:val="20"/>
        </w:rPr>
        <w:t xml:space="preserve"> (dále jen „</w:t>
      </w:r>
      <w:r w:rsidR="00527808" w:rsidRPr="008D0AF2">
        <w:rPr>
          <w:rFonts w:ascii="Arial" w:eastAsia="TimesNewRomanPSMT" w:hAnsi="Arial" w:cs="Arial"/>
          <w:b/>
          <w:spacing w:val="20"/>
          <w:sz w:val="20"/>
          <w:szCs w:val="20"/>
        </w:rPr>
        <w:t>Plnění</w:t>
      </w:r>
      <w:r w:rsidR="00527808" w:rsidRPr="008D0AF2">
        <w:rPr>
          <w:rFonts w:ascii="Arial" w:eastAsia="TimesNewRomanPSMT" w:hAnsi="Arial" w:cs="Arial"/>
          <w:bCs/>
          <w:spacing w:val="20"/>
          <w:sz w:val="20"/>
          <w:szCs w:val="20"/>
        </w:rPr>
        <w:t>“)</w:t>
      </w:r>
      <w:r w:rsidRPr="008D0AF2">
        <w:rPr>
          <w:rFonts w:ascii="Arial" w:eastAsia="TimesNewRomanPSMT" w:hAnsi="Arial" w:cs="Arial"/>
          <w:bCs/>
          <w:spacing w:val="20"/>
          <w:sz w:val="20"/>
          <w:szCs w:val="20"/>
        </w:rPr>
        <w:t xml:space="preserve"> je závazek </w:t>
      </w:r>
      <w:r w:rsidR="008D0AF2" w:rsidRPr="008D0AF2">
        <w:rPr>
          <w:rFonts w:ascii="Arial" w:eastAsia="TimesNewRomanPSMT" w:hAnsi="Arial" w:cs="Arial"/>
          <w:bCs/>
          <w:spacing w:val="20"/>
          <w:sz w:val="20"/>
          <w:szCs w:val="20"/>
        </w:rPr>
        <w:t>Poskytovatel</w:t>
      </w:r>
      <w:r w:rsidRPr="008D0AF2">
        <w:rPr>
          <w:rFonts w:ascii="Arial" w:eastAsia="TimesNewRomanPSMT" w:hAnsi="Arial" w:cs="Arial"/>
          <w:bCs/>
          <w:spacing w:val="20"/>
          <w:sz w:val="20"/>
          <w:szCs w:val="20"/>
        </w:rPr>
        <w:t xml:space="preserve">e pravidelně analyzovat dostupné zdroje a vytvářet podpůrné materiály pro řízení informační bezpečnosti upozorňující na </w:t>
      </w:r>
      <w:r w:rsidR="008B3C9A">
        <w:rPr>
          <w:rFonts w:ascii="Arial" w:eastAsia="TimesNewRomanPSMT" w:hAnsi="Arial" w:cs="Arial"/>
          <w:bCs/>
          <w:spacing w:val="20"/>
          <w:sz w:val="20"/>
          <w:szCs w:val="20"/>
        </w:rPr>
        <w:t>kybernetické</w:t>
      </w:r>
      <w:r w:rsidRPr="008D0AF2">
        <w:rPr>
          <w:rFonts w:ascii="Arial" w:eastAsia="TimesNewRomanPSMT" w:hAnsi="Arial" w:cs="Arial"/>
          <w:bCs/>
          <w:spacing w:val="20"/>
          <w:sz w:val="20"/>
          <w:szCs w:val="20"/>
        </w:rPr>
        <w:t xml:space="preserve"> hrozby v různých sektorech, které se Objednatele a dalších </w:t>
      </w:r>
      <w:r w:rsidR="00017CDF" w:rsidRPr="008D0AF2">
        <w:rPr>
          <w:rFonts w:ascii="Arial" w:eastAsia="TimesNewRomanPSMT" w:hAnsi="Arial" w:cs="Arial"/>
          <w:bCs/>
          <w:spacing w:val="20"/>
          <w:sz w:val="20"/>
          <w:szCs w:val="20"/>
        </w:rPr>
        <w:t xml:space="preserve">jím specifikovaných </w:t>
      </w:r>
      <w:r w:rsidRPr="008D0AF2">
        <w:rPr>
          <w:rFonts w:ascii="Arial" w:eastAsia="TimesNewRomanPSMT" w:hAnsi="Arial" w:cs="Arial"/>
          <w:bCs/>
          <w:spacing w:val="20"/>
          <w:sz w:val="20"/>
          <w:szCs w:val="20"/>
        </w:rPr>
        <w:t xml:space="preserve">subjektů bezprostředně dotýkají. </w:t>
      </w:r>
    </w:p>
    <w:p w14:paraId="14470FBC" w14:textId="493DC0E6" w:rsidR="00B30A54" w:rsidRDefault="00E84C52" w:rsidP="00B30A54">
      <w:pPr>
        <w:pStyle w:val="Default"/>
        <w:numPr>
          <w:ilvl w:val="1"/>
          <w:numId w:val="11"/>
        </w:numPr>
        <w:spacing w:after="120" w:line="312" w:lineRule="auto"/>
        <w:jc w:val="both"/>
        <w:rPr>
          <w:rFonts w:ascii="Arial" w:eastAsia="TimesNewRomanPSMT" w:hAnsi="Arial" w:cs="Arial"/>
          <w:bCs/>
          <w:spacing w:val="20"/>
          <w:sz w:val="20"/>
          <w:szCs w:val="20"/>
        </w:rPr>
      </w:pPr>
      <w:r>
        <w:rPr>
          <w:rFonts w:ascii="Arial" w:eastAsia="TimesNewRomanPSMT" w:hAnsi="Arial" w:cs="Arial"/>
          <w:bCs/>
          <w:spacing w:val="20"/>
          <w:sz w:val="20"/>
          <w:szCs w:val="20"/>
        </w:rPr>
        <w:t>Poskytovatel se zavazuje p</w:t>
      </w:r>
      <w:r w:rsidR="00B30A54" w:rsidRPr="008D0AF2">
        <w:rPr>
          <w:rFonts w:ascii="Arial" w:eastAsia="TimesNewRomanPSMT" w:hAnsi="Arial" w:cs="Arial"/>
          <w:bCs/>
          <w:spacing w:val="20"/>
          <w:sz w:val="20"/>
          <w:szCs w:val="20"/>
        </w:rPr>
        <w:t xml:space="preserve">ři modelování hrozeb </w:t>
      </w:r>
      <w:r>
        <w:rPr>
          <w:rFonts w:ascii="Arial" w:eastAsia="TimesNewRomanPSMT" w:hAnsi="Arial" w:cs="Arial"/>
          <w:bCs/>
          <w:spacing w:val="20"/>
          <w:sz w:val="20"/>
          <w:szCs w:val="20"/>
        </w:rPr>
        <w:t>použít</w:t>
      </w:r>
      <w:r w:rsidR="00B30A54" w:rsidRPr="008D0AF2">
        <w:rPr>
          <w:rFonts w:ascii="Arial" w:eastAsia="TimesNewRomanPSMT" w:hAnsi="Arial" w:cs="Arial"/>
          <w:bCs/>
          <w:spacing w:val="20"/>
          <w:sz w:val="20"/>
          <w:szCs w:val="20"/>
        </w:rPr>
        <w:t xml:space="preserve"> mezinárodně uznávaný rámec MITRE ATT&amp;CK®, ve kterém vytvoří </w:t>
      </w:r>
      <w:r w:rsidR="007A3C9B">
        <w:rPr>
          <w:rFonts w:ascii="Arial" w:eastAsia="TimesNewRomanPSMT" w:hAnsi="Arial" w:cs="Arial"/>
          <w:bCs/>
          <w:spacing w:val="20"/>
          <w:sz w:val="20"/>
          <w:szCs w:val="20"/>
        </w:rPr>
        <w:t xml:space="preserve">3 </w:t>
      </w:r>
      <w:r w:rsidR="00B30A54" w:rsidRPr="008D0AF2">
        <w:rPr>
          <w:rFonts w:ascii="Arial" w:eastAsia="TimesNewRomanPSMT" w:hAnsi="Arial" w:cs="Arial"/>
          <w:bCs/>
          <w:spacing w:val="20"/>
          <w:sz w:val="20"/>
          <w:szCs w:val="20"/>
        </w:rPr>
        <w:t>vícevrstv</w:t>
      </w:r>
      <w:r w:rsidR="007A3C9B">
        <w:rPr>
          <w:rFonts w:ascii="Arial" w:eastAsia="TimesNewRomanPSMT" w:hAnsi="Arial" w:cs="Arial"/>
          <w:bCs/>
          <w:spacing w:val="20"/>
          <w:sz w:val="20"/>
          <w:szCs w:val="20"/>
        </w:rPr>
        <w:t>é</w:t>
      </w:r>
      <w:r w:rsidR="00B30A54" w:rsidRPr="008D0AF2">
        <w:rPr>
          <w:rFonts w:ascii="Arial" w:eastAsia="TimesNewRomanPSMT" w:hAnsi="Arial" w:cs="Arial"/>
          <w:bCs/>
          <w:spacing w:val="20"/>
          <w:sz w:val="20"/>
          <w:szCs w:val="20"/>
        </w:rPr>
        <w:t xml:space="preserve"> model</w:t>
      </w:r>
      <w:r w:rsidR="007A3C9B">
        <w:rPr>
          <w:rFonts w:ascii="Arial" w:eastAsia="TimesNewRomanPSMT" w:hAnsi="Arial" w:cs="Arial"/>
          <w:bCs/>
          <w:spacing w:val="20"/>
          <w:sz w:val="20"/>
          <w:szCs w:val="20"/>
        </w:rPr>
        <w:t>y</w:t>
      </w:r>
      <w:r w:rsidR="00B30A54" w:rsidRPr="008D0AF2">
        <w:rPr>
          <w:rFonts w:ascii="Arial" w:eastAsia="TimesNewRomanPSMT" w:hAnsi="Arial" w:cs="Arial"/>
          <w:bCs/>
          <w:spacing w:val="20"/>
          <w:sz w:val="20"/>
          <w:szCs w:val="20"/>
        </w:rPr>
        <w:t xml:space="preserve"> obsahující jednotlivé vrstvy dle zdrojů hrozeb (např. hrozby odvozené z analýzy rizik a kybernetických bezpečnostních událostí, aktuální malware, hrozby odvozené z analýzy CTI, hrozby převzaté z reportů zpravodajských složek apod.)</w:t>
      </w:r>
      <w:r w:rsidR="0073369D">
        <w:rPr>
          <w:rFonts w:ascii="Arial" w:eastAsia="TimesNewRomanPSMT" w:hAnsi="Arial" w:cs="Arial"/>
          <w:bCs/>
          <w:spacing w:val="20"/>
          <w:sz w:val="20"/>
          <w:szCs w:val="20"/>
        </w:rPr>
        <w:t xml:space="preserve"> a tyto bude následně </w:t>
      </w:r>
      <w:r w:rsidR="008729B8">
        <w:rPr>
          <w:rFonts w:ascii="Arial" w:eastAsia="TimesNewRomanPSMT" w:hAnsi="Arial" w:cs="Arial"/>
          <w:bCs/>
          <w:spacing w:val="20"/>
          <w:sz w:val="20"/>
          <w:szCs w:val="20"/>
        </w:rPr>
        <w:t xml:space="preserve">v pravidelných intervalech </w:t>
      </w:r>
      <w:r w:rsidR="0073369D">
        <w:rPr>
          <w:rFonts w:ascii="Arial" w:eastAsia="TimesNewRomanPSMT" w:hAnsi="Arial" w:cs="Arial"/>
          <w:bCs/>
          <w:spacing w:val="20"/>
          <w:sz w:val="20"/>
          <w:szCs w:val="20"/>
        </w:rPr>
        <w:t>aktualizovat.</w:t>
      </w:r>
    </w:p>
    <w:p w14:paraId="7A5C5E8E" w14:textId="60884133" w:rsidR="007A3C9B" w:rsidRPr="008D0AF2" w:rsidRDefault="007A3C9B" w:rsidP="00B30A54">
      <w:pPr>
        <w:pStyle w:val="Default"/>
        <w:numPr>
          <w:ilvl w:val="1"/>
          <w:numId w:val="11"/>
        </w:numPr>
        <w:spacing w:after="120" w:line="312" w:lineRule="auto"/>
        <w:jc w:val="both"/>
        <w:rPr>
          <w:rFonts w:ascii="Arial" w:eastAsia="TimesNewRomanPSMT" w:hAnsi="Arial" w:cs="Arial"/>
          <w:bCs/>
          <w:spacing w:val="20"/>
          <w:sz w:val="20"/>
          <w:szCs w:val="20"/>
        </w:rPr>
      </w:pPr>
      <w:r>
        <w:rPr>
          <w:rFonts w:ascii="Arial" w:eastAsia="TimesNewRomanPSMT" w:hAnsi="Arial" w:cs="Arial"/>
          <w:bCs/>
          <w:spacing w:val="20"/>
          <w:sz w:val="20"/>
          <w:szCs w:val="20"/>
        </w:rPr>
        <w:t xml:space="preserve">Součástí Plnění </w:t>
      </w:r>
      <w:r w:rsidR="00983BEE">
        <w:rPr>
          <w:rFonts w:ascii="Arial" w:eastAsia="TimesNewRomanPSMT" w:hAnsi="Arial" w:cs="Arial"/>
          <w:bCs/>
          <w:spacing w:val="20"/>
          <w:sz w:val="20"/>
          <w:szCs w:val="20"/>
        </w:rPr>
        <w:t>je</w:t>
      </w:r>
      <w:r>
        <w:rPr>
          <w:rFonts w:ascii="Arial" w:eastAsia="TimesNewRomanPSMT" w:hAnsi="Arial" w:cs="Arial"/>
          <w:bCs/>
          <w:spacing w:val="20"/>
          <w:sz w:val="20"/>
          <w:szCs w:val="20"/>
        </w:rPr>
        <w:t xml:space="preserve"> rovněž </w:t>
      </w:r>
      <w:r w:rsidR="0073369D">
        <w:rPr>
          <w:rFonts w:ascii="Arial" w:eastAsia="TimesNewRomanPSMT" w:hAnsi="Arial" w:cs="Arial"/>
          <w:bCs/>
          <w:spacing w:val="20"/>
          <w:sz w:val="20"/>
          <w:szCs w:val="20"/>
        </w:rPr>
        <w:t>vytváření a aktualizování</w:t>
      </w:r>
      <w:r>
        <w:rPr>
          <w:rFonts w:ascii="Arial" w:eastAsia="TimesNewRomanPSMT" w:hAnsi="Arial" w:cs="Arial"/>
          <w:bCs/>
          <w:spacing w:val="20"/>
          <w:sz w:val="20"/>
          <w:szCs w:val="20"/>
        </w:rPr>
        <w:t xml:space="preserve"> </w:t>
      </w:r>
      <w:r w:rsidR="00983BEE">
        <w:rPr>
          <w:rFonts w:ascii="Arial" w:eastAsia="TimesNewRomanPSMT" w:hAnsi="Arial" w:cs="Arial"/>
          <w:bCs/>
          <w:spacing w:val="20"/>
          <w:sz w:val="20"/>
          <w:szCs w:val="20"/>
        </w:rPr>
        <w:t>dalších podkladových a dokumentačních materiálů</w:t>
      </w:r>
      <w:r w:rsidR="0073369D">
        <w:rPr>
          <w:rFonts w:ascii="Arial" w:eastAsia="TimesNewRomanPSMT" w:hAnsi="Arial" w:cs="Arial"/>
          <w:bCs/>
          <w:spacing w:val="20"/>
          <w:sz w:val="20"/>
          <w:szCs w:val="20"/>
        </w:rPr>
        <w:t xml:space="preserve"> k vytvořeným modelům</w:t>
      </w:r>
      <w:r w:rsidR="00983BEE">
        <w:rPr>
          <w:rFonts w:ascii="Arial" w:eastAsia="TimesNewRomanPSMT" w:hAnsi="Arial" w:cs="Arial"/>
          <w:bCs/>
          <w:spacing w:val="20"/>
          <w:sz w:val="20"/>
          <w:szCs w:val="20"/>
        </w:rPr>
        <w:t xml:space="preserve">, </w:t>
      </w:r>
      <w:r w:rsidR="0073369D">
        <w:rPr>
          <w:rFonts w:ascii="Arial" w:eastAsia="TimesNewRomanPSMT" w:hAnsi="Arial" w:cs="Arial"/>
          <w:bCs/>
          <w:spacing w:val="20"/>
          <w:sz w:val="20"/>
          <w:szCs w:val="20"/>
        </w:rPr>
        <w:t xml:space="preserve">a to </w:t>
      </w:r>
      <w:r w:rsidR="00983BEE">
        <w:rPr>
          <w:rFonts w:ascii="Arial" w:eastAsia="TimesNewRomanPSMT" w:hAnsi="Arial" w:cs="Arial"/>
          <w:bCs/>
          <w:spacing w:val="20"/>
          <w:sz w:val="20"/>
          <w:szCs w:val="20"/>
        </w:rPr>
        <w:t xml:space="preserve">zejména </w:t>
      </w:r>
      <w:r>
        <w:rPr>
          <w:rFonts w:ascii="Arial" w:eastAsia="TimesNewRomanPSMT" w:hAnsi="Arial" w:cs="Arial"/>
          <w:bCs/>
          <w:spacing w:val="20"/>
          <w:sz w:val="20"/>
          <w:szCs w:val="20"/>
        </w:rPr>
        <w:t>metodik, analýz</w:t>
      </w:r>
      <w:r w:rsidR="00983BEE">
        <w:rPr>
          <w:rFonts w:ascii="Arial" w:eastAsia="TimesNewRomanPSMT" w:hAnsi="Arial" w:cs="Arial"/>
          <w:bCs/>
          <w:spacing w:val="20"/>
          <w:sz w:val="20"/>
          <w:szCs w:val="20"/>
        </w:rPr>
        <w:t xml:space="preserve"> a </w:t>
      </w:r>
      <w:r>
        <w:rPr>
          <w:rFonts w:ascii="Arial" w:eastAsia="TimesNewRomanPSMT" w:hAnsi="Arial" w:cs="Arial"/>
          <w:bCs/>
          <w:spacing w:val="20"/>
          <w:sz w:val="20"/>
          <w:szCs w:val="20"/>
        </w:rPr>
        <w:t>prezentací</w:t>
      </w:r>
      <w:r w:rsidR="00983BEE">
        <w:rPr>
          <w:rFonts w:ascii="Arial" w:eastAsia="TimesNewRomanPSMT" w:hAnsi="Arial" w:cs="Arial"/>
          <w:bCs/>
          <w:spacing w:val="20"/>
          <w:sz w:val="20"/>
          <w:szCs w:val="20"/>
        </w:rPr>
        <w:t>;</w:t>
      </w:r>
      <w:r>
        <w:rPr>
          <w:rFonts w:ascii="Arial" w:eastAsia="TimesNewRomanPSMT" w:hAnsi="Arial" w:cs="Arial"/>
          <w:bCs/>
          <w:spacing w:val="20"/>
          <w:sz w:val="20"/>
          <w:szCs w:val="20"/>
        </w:rPr>
        <w:t xml:space="preserve"> </w:t>
      </w:r>
      <w:r w:rsidR="00983BEE">
        <w:rPr>
          <w:rFonts w:ascii="Arial" w:eastAsia="TimesNewRomanPSMT" w:hAnsi="Arial" w:cs="Arial"/>
          <w:bCs/>
          <w:spacing w:val="20"/>
          <w:sz w:val="20"/>
          <w:szCs w:val="20"/>
        </w:rPr>
        <w:t xml:space="preserve">jakož i </w:t>
      </w:r>
      <w:r w:rsidR="00CF29EC">
        <w:rPr>
          <w:rFonts w:ascii="Arial" w:eastAsia="TimesNewRomanPSMT" w:hAnsi="Arial" w:cs="Arial"/>
          <w:bCs/>
          <w:spacing w:val="20"/>
          <w:sz w:val="20"/>
          <w:szCs w:val="20"/>
        </w:rPr>
        <w:t>poskytování některých dalších souvisejících služeb.</w:t>
      </w:r>
    </w:p>
    <w:p w14:paraId="5FACE9FD" w14:textId="34004E6B" w:rsidR="00B30A54" w:rsidRPr="008D0AF2" w:rsidRDefault="00B30A54" w:rsidP="00B30A54">
      <w:pPr>
        <w:pStyle w:val="Default"/>
        <w:numPr>
          <w:ilvl w:val="1"/>
          <w:numId w:val="11"/>
        </w:numPr>
        <w:spacing w:after="120" w:line="312" w:lineRule="auto"/>
        <w:jc w:val="both"/>
        <w:rPr>
          <w:rFonts w:ascii="Arial" w:eastAsia="TimesNewRomanPSMT" w:hAnsi="Arial" w:cs="Arial"/>
          <w:bCs/>
          <w:spacing w:val="20"/>
          <w:sz w:val="20"/>
          <w:szCs w:val="20"/>
        </w:rPr>
      </w:pPr>
      <w:r w:rsidRPr="008D0AF2">
        <w:rPr>
          <w:rFonts w:ascii="Arial" w:eastAsia="TimesNewRomanPSMT" w:hAnsi="Arial" w:cs="Arial"/>
          <w:bCs/>
          <w:spacing w:val="20"/>
          <w:sz w:val="20"/>
          <w:szCs w:val="20"/>
        </w:rPr>
        <w:t xml:space="preserve">Přesnou specifikaci </w:t>
      </w:r>
      <w:r w:rsidR="00527808" w:rsidRPr="008D0AF2">
        <w:rPr>
          <w:rFonts w:ascii="Arial" w:eastAsia="TimesNewRomanPSMT" w:hAnsi="Arial" w:cs="Arial"/>
          <w:bCs/>
          <w:spacing w:val="20"/>
          <w:sz w:val="20"/>
          <w:szCs w:val="20"/>
        </w:rPr>
        <w:t>P</w:t>
      </w:r>
      <w:r w:rsidRPr="008D0AF2">
        <w:rPr>
          <w:rFonts w:ascii="Arial" w:eastAsia="TimesNewRomanPSMT" w:hAnsi="Arial" w:cs="Arial"/>
          <w:bCs/>
          <w:spacing w:val="20"/>
          <w:sz w:val="20"/>
          <w:szCs w:val="20"/>
        </w:rPr>
        <w:t>lnění obsahuje neveřejná část Zadávací dokumentace Veřejné zakázky, která tvoří přílohu č. 1 této Smlouvy</w:t>
      </w:r>
      <w:r w:rsidR="0051726A">
        <w:rPr>
          <w:rFonts w:ascii="Arial" w:eastAsia="TimesNewRomanPSMT" w:hAnsi="Arial" w:cs="Arial"/>
          <w:bCs/>
          <w:spacing w:val="20"/>
          <w:sz w:val="20"/>
          <w:szCs w:val="20"/>
        </w:rPr>
        <w:t xml:space="preserve"> – </w:t>
      </w:r>
      <w:r w:rsidR="00C12FE1" w:rsidRPr="00C12FE1">
        <w:rPr>
          <w:rFonts w:ascii="Arial" w:eastAsia="TimesNewRomanPSMT" w:hAnsi="Arial" w:cs="Arial"/>
          <w:spacing w:val="20"/>
          <w:sz w:val="20"/>
          <w:szCs w:val="20"/>
        </w:rPr>
        <w:t>Podrobný popis předmětu plněn</w:t>
      </w:r>
      <w:r w:rsidR="00C12FE1">
        <w:rPr>
          <w:rFonts w:ascii="Arial" w:eastAsia="TimesNewRomanPSMT" w:hAnsi="Arial" w:cs="Arial"/>
          <w:spacing w:val="20"/>
          <w:sz w:val="20"/>
          <w:szCs w:val="20"/>
        </w:rPr>
        <w:t>í</w:t>
      </w:r>
      <w:r w:rsidRPr="008D0AF2">
        <w:rPr>
          <w:rFonts w:ascii="Arial" w:eastAsia="TimesNewRomanPSMT" w:hAnsi="Arial" w:cs="Arial"/>
          <w:bCs/>
          <w:spacing w:val="20"/>
          <w:sz w:val="20"/>
          <w:szCs w:val="20"/>
        </w:rPr>
        <w:t>.</w:t>
      </w:r>
    </w:p>
    <w:p w14:paraId="0AE65D62" w14:textId="77777777" w:rsidR="00256D65" w:rsidRDefault="00256D65" w:rsidP="00256D65">
      <w:pPr>
        <w:pStyle w:val="Default"/>
        <w:spacing w:after="120" w:line="312" w:lineRule="auto"/>
        <w:ind w:left="792"/>
        <w:jc w:val="both"/>
        <w:rPr>
          <w:rFonts w:ascii="Arial" w:hAnsi="Arial" w:cs="Arial"/>
          <w:bCs/>
          <w:spacing w:val="20"/>
          <w:sz w:val="20"/>
          <w:szCs w:val="20"/>
        </w:rPr>
      </w:pPr>
    </w:p>
    <w:p w14:paraId="4299227D" w14:textId="637320B5" w:rsidR="00256D65" w:rsidRPr="003E2200" w:rsidRDefault="00084E8D" w:rsidP="00256D65">
      <w:pPr>
        <w:pStyle w:val="Default"/>
        <w:numPr>
          <w:ilvl w:val="0"/>
          <w:numId w:val="11"/>
        </w:numPr>
        <w:spacing w:after="120" w:line="312" w:lineRule="auto"/>
        <w:jc w:val="both"/>
        <w:rPr>
          <w:rFonts w:ascii="Arial" w:hAnsi="Arial" w:cs="Arial"/>
          <w:b/>
          <w:bCs/>
          <w:spacing w:val="20"/>
          <w:sz w:val="20"/>
          <w:szCs w:val="20"/>
        </w:rPr>
      </w:pPr>
      <w:r>
        <w:rPr>
          <w:rFonts w:ascii="Arial" w:hAnsi="Arial" w:cs="Arial"/>
          <w:b/>
          <w:bCs/>
          <w:spacing w:val="20"/>
          <w:sz w:val="20"/>
          <w:szCs w:val="20"/>
        </w:rPr>
        <w:t>HARMONOGRAM</w:t>
      </w:r>
      <w:r w:rsidR="00602D22">
        <w:rPr>
          <w:rFonts w:ascii="Arial" w:hAnsi="Arial" w:cs="Arial"/>
          <w:b/>
          <w:bCs/>
          <w:spacing w:val="20"/>
          <w:sz w:val="20"/>
          <w:szCs w:val="20"/>
        </w:rPr>
        <w:t xml:space="preserve"> PLNĚNÍ</w:t>
      </w:r>
      <w:r w:rsidR="00256D65">
        <w:rPr>
          <w:rFonts w:ascii="Arial" w:hAnsi="Arial" w:cs="Arial"/>
          <w:b/>
          <w:bCs/>
          <w:spacing w:val="20"/>
          <w:sz w:val="20"/>
          <w:szCs w:val="20"/>
        </w:rPr>
        <w:t xml:space="preserve"> A MÍSTO</w:t>
      </w:r>
      <w:r w:rsidR="00256D65" w:rsidRPr="003E2200">
        <w:rPr>
          <w:rFonts w:ascii="Arial" w:hAnsi="Arial" w:cs="Arial"/>
          <w:b/>
          <w:bCs/>
          <w:spacing w:val="20"/>
          <w:sz w:val="20"/>
          <w:szCs w:val="20"/>
        </w:rPr>
        <w:t xml:space="preserve"> PLNĚNÍ</w:t>
      </w:r>
    </w:p>
    <w:p w14:paraId="7691C73D" w14:textId="36686D07" w:rsidR="00BB5E16" w:rsidRPr="00BB5E16" w:rsidRDefault="00BB5E16" w:rsidP="00BB5E16">
      <w:pPr>
        <w:pStyle w:val="Default"/>
        <w:numPr>
          <w:ilvl w:val="1"/>
          <w:numId w:val="11"/>
        </w:numPr>
        <w:tabs>
          <w:tab w:val="num" w:pos="644"/>
        </w:tabs>
        <w:spacing w:after="120" w:line="312" w:lineRule="auto"/>
        <w:jc w:val="both"/>
        <w:rPr>
          <w:rFonts w:ascii="Arial" w:hAnsi="Arial" w:cs="Arial"/>
          <w:spacing w:val="20"/>
          <w:sz w:val="20"/>
          <w:szCs w:val="20"/>
        </w:rPr>
      </w:pPr>
      <w:r w:rsidRPr="00E84C52">
        <w:rPr>
          <w:rFonts w:ascii="Arial" w:hAnsi="Arial" w:cs="Arial"/>
          <w:spacing w:val="20"/>
          <w:sz w:val="20"/>
          <w:szCs w:val="20"/>
        </w:rPr>
        <w:t xml:space="preserve">Poskytovatel se zavazuje poskytovat Plnění </w:t>
      </w:r>
      <w:r>
        <w:rPr>
          <w:rFonts w:ascii="Arial" w:hAnsi="Arial" w:cs="Arial"/>
          <w:spacing w:val="20"/>
          <w:sz w:val="20"/>
          <w:szCs w:val="20"/>
        </w:rPr>
        <w:t>po dobu 3 let od nabytí účinnosti této Smlouvy, a to dle harmonogramu níže</w:t>
      </w:r>
      <w:r w:rsidR="00917B04">
        <w:rPr>
          <w:rFonts w:ascii="Arial" w:hAnsi="Arial" w:cs="Arial"/>
          <w:spacing w:val="20"/>
          <w:sz w:val="20"/>
          <w:szCs w:val="20"/>
        </w:rPr>
        <w:t>.</w:t>
      </w:r>
    </w:p>
    <w:p w14:paraId="6067425B" w14:textId="4774ADD8" w:rsidR="00347B0D" w:rsidRDefault="00BB5E16" w:rsidP="00347B0D">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V</w:t>
      </w:r>
      <w:r w:rsidRPr="00BB5E16">
        <w:rPr>
          <w:rFonts w:ascii="Arial" w:hAnsi="Arial" w:cs="Arial"/>
          <w:spacing w:val="20"/>
          <w:sz w:val="20"/>
          <w:szCs w:val="20"/>
        </w:rPr>
        <w:t> prvním roce od účinnosti Smlouvy</w:t>
      </w:r>
      <w:r w:rsidR="00CC059A">
        <w:rPr>
          <w:rFonts w:ascii="Arial" w:hAnsi="Arial" w:cs="Arial"/>
          <w:spacing w:val="20"/>
          <w:sz w:val="20"/>
          <w:szCs w:val="20"/>
        </w:rPr>
        <w:t xml:space="preserve"> se Poskytovatel zavazuje poskytnout následující</w:t>
      </w:r>
      <w:r w:rsidR="00084E8D">
        <w:rPr>
          <w:rFonts w:ascii="Arial" w:hAnsi="Arial" w:cs="Arial"/>
          <w:spacing w:val="20"/>
          <w:sz w:val="20"/>
          <w:szCs w:val="20"/>
        </w:rPr>
        <w:t xml:space="preserve"> části</w:t>
      </w:r>
      <w:r w:rsidR="00CC059A">
        <w:rPr>
          <w:rFonts w:ascii="Arial" w:hAnsi="Arial" w:cs="Arial"/>
          <w:spacing w:val="20"/>
          <w:sz w:val="20"/>
          <w:szCs w:val="20"/>
        </w:rPr>
        <w:t xml:space="preserve"> </w:t>
      </w:r>
      <w:r w:rsidR="00084E8D">
        <w:rPr>
          <w:rFonts w:ascii="Arial" w:hAnsi="Arial" w:cs="Arial"/>
          <w:spacing w:val="20"/>
          <w:sz w:val="20"/>
          <w:szCs w:val="20"/>
        </w:rPr>
        <w:t>P</w:t>
      </w:r>
      <w:r w:rsidR="00CC059A">
        <w:rPr>
          <w:rFonts w:ascii="Arial" w:hAnsi="Arial" w:cs="Arial"/>
          <w:spacing w:val="20"/>
          <w:sz w:val="20"/>
          <w:szCs w:val="20"/>
        </w:rPr>
        <w:t>lnění</w:t>
      </w:r>
      <w:r w:rsidRPr="00BB5E16">
        <w:rPr>
          <w:rFonts w:ascii="Arial" w:hAnsi="Arial" w:cs="Arial"/>
          <w:spacing w:val="20"/>
          <w:sz w:val="20"/>
          <w:szCs w:val="20"/>
        </w:rPr>
        <w:t>:</w:t>
      </w:r>
    </w:p>
    <w:p w14:paraId="2DA186F4" w14:textId="5CEBAA53" w:rsidR="007550D9" w:rsidRPr="007550D9" w:rsidRDefault="00CC059A" w:rsidP="007550D9">
      <w:pPr>
        <w:pStyle w:val="Default"/>
        <w:numPr>
          <w:ilvl w:val="0"/>
          <w:numId w:val="34"/>
        </w:numPr>
        <w:spacing w:after="120" w:line="312" w:lineRule="auto"/>
        <w:jc w:val="both"/>
        <w:rPr>
          <w:rFonts w:ascii="Arial" w:hAnsi="Arial" w:cs="Arial"/>
          <w:spacing w:val="20"/>
          <w:sz w:val="20"/>
          <w:szCs w:val="20"/>
        </w:rPr>
      </w:pPr>
      <w:bookmarkStart w:id="2" w:name="_Hlk204265179"/>
      <w:r w:rsidRPr="007550D9">
        <w:rPr>
          <w:rFonts w:ascii="Arial" w:hAnsi="Arial" w:cs="Arial"/>
          <w:spacing w:val="20"/>
          <w:sz w:val="20"/>
          <w:szCs w:val="20"/>
        </w:rPr>
        <w:t>zpracování prvotních 3 modelů</w:t>
      </w:r>
      <w:r w:rsidR="0027772D">
        <w:rPr>
          <w:rFonts w:ascii="Arial" w:hAnsi="Arial" w:cs="Arial"/>
          <w:spacing w:val="20"/>
          <w:sz w:val="20"/>
          <w:szCs w:val="20"/>
        </w:rPr>
        <w:t>, každý</w:t>
      </w:r>
      <w:r w:rsidRPr="007550D9">
        <w:rPr>
          <w:rFonts w:ascii="Arial" w:hAnsi="Arial" w:cs="Arial"/>
          <w:spacing w:val="20"/>
          <w:sz w:val="20"/>
          <w:szCs w:val="20"/>
        </w:rPr>
        <w:t xml:space="preserve"> o min. 6 vrstvách</w:t>
      </w:r>
      <w:r w:rsidR="0027772D">
        <w:rPr>
          <w:rFonts w:ascii="Arial" w:hAnsi="Arial" w:cs="Arial"/>
          <w:spacing w:val="20"/>
          <w:sz w:val="20"/>
          <w:szCs w:val="20"/>
        </w:rPr>
        <w:t>,</w:t>
      </w:r>
      <w:r w:rsidR="003C746F">
        <w:rPr>
          <w:rFonts w:ascii="Arial" w:hAnsi="Arial" w:cs="Arial"/>
          <w:spacing w:val="20"/>
          <w:sz w:val="20"/>
          <w:szCs w:val="20"/>
        </w:rPr>
        <w:t xml:space="preserve"> </w:t>
      </w:r>
      <w:r w:rsidR="003C746F" w:rsidRPr="00850A15">
        <w:rPr>
          <w:rFonts w:ascii="Arial" w:hAnsi="Arial" w:cs="Arial"/>
          <w:spacing w:val="20"/>
          <w:sz w:val="20"/>
          <w:szCs w:val="20"/>
        </w:rPr>
        <w:t xml:space="preserve">s použitím </w:t>
      </w:r>
      <w:r w:rsidR="00B31028" w:rsidRPr="00850A15">
        <w:rPr>
          <w:rFonts w:ascii="Arial" w:hAnsi="Arial" w:cs="Arial"/>
          <w:spacing w:val="20"/>
          <w:sz w:val="20"/>
          <w:szCs w:val="20"/>
        </w:rPr>
        <w:t>verze MITRE ATT&amp;CK®</w:t>
      </w:r>
      <w:r w:rsidR="00850A15" w:rsidRPr="00850A15">
        <w:rPr>
          <w:rFonts w:ascii="Arial" w:hAnsi="Arial" w:cs="Arial"/>
          <w:spacing w:val="20"/>
          <w:sz w:val="20"/>
          <w:szCs w:val="20"/>
        </w:rPr>
        <w:t>,</w:t>
      </w:r>
      <w:r w:rsidR="00850A15">
        <w:rPr>
          <w:rFonts w:ascii="Arial" w:hAnsi="Arial" w:cs="Arial"/>
          <w:spacing w:val="20"/>
          <w:sz w:val="20"/>
          <w:szCs w:val="20"/>
        </w:rPr>
        <w:t xml:space="preserve"> </w:t>
      </w:r>
      <w:r w:rsidR="0027772D">
        <w:rPr>
          <w:rFonts w:ascii="Arial" w:hAnsi="Arial" w:cs="Arial"/>
          <w:spacing w:val="20"/>
          <w:sz w:val="20"/>
          <w:szCs w:val="20"/>
        </w:rPr>
        <w:t>jež</w:t>
      </w:r>
      <w:r w:rsidR="00850A15">
        <w:rPr>
          <w:rFonts w:ascii="Arial" w:hAnsi="Arial" w:cs="Arial"/>
          <w:spacing w:val="20"/>
          <w:sz w:val="20"/>
          <w:szCs w:val="20"/>
        </w:rPr>
        <w:t xml:space="preserve"> bude ke dni 1.11.2025 nejaktuálnější</w:t>
      </w:r>
      <w:r w:rsidR="00B31028">
        <w:rPr>
          <w:rFonts w:ascii="Arial" w:hAnsi="Arial" w:cs="Arial"/>
          <w:spacing w:val="20"/>
          <w:sz w:val="20"/>
          <w:szCs w:val="20"/>
        </w:rPr>
        <w:t xml:space="preserve"> </w:t>
      </w:r>
      <w:r w:rsidR="00DC4E43">
        <w:rPr>
          <w:rFonts w:ascii="Arial" w:hAnsi="Arial" w:cs="Arial"/>
          <w:spacing w:val="20"/>
          <w:sz w:val="20"/>
          <w:szCs w:val="20"/>
        </w:rPr>
        <w:t xml:space="preserve">– </w:t>
      </w:r>
      <w:r w:rsidR="00850A15">
        <w:rPr>
          <w:rFonts w:ascii="Arial" w:hAnsi="Arial" w:cs="Arial"/>
          <w:spacing w:val="20"/>
          <w:sz w:val="20"/>
          <w:szCs w:val="20"/>
        </w:rPr>
        <w:t xml:space="preserve">a to </w:t>
      </w:r>
      <w:r w:rsidR="00F866CA">
        <w:rPr>
          <w:rFonts w:ascii="Arial" w:hAnsi="Arial" w:cs="Arial"/>
          <w:spacing w:val="20"/>
          <w:sz w:val="20"/>
          <w:szCs w:val="20"/>
        </w:rPr>
        <w:t>s</w:t>
      </w:r>
      <w:r w:rsidR="009614A1">
        <w:rPr>
          <w:rFonts w:ascii="Arial" w:hAnsi="Arial" w:cs="Arial"/>
          <w:spacing w:val="20"/>
          <w:sz w:val="20"/>
          <w:szCs w:val="20"/>
        </w:rPr>
        <w:t> </w:t>
      </w:r>
      <w:r w:rsidR="00F866CA">
        <w:rPr>
          <w:rFonts w:ascii="Arial" w:hAnsi="Arial" w:cs="Arial"/>
          <w:spacing w:val="20"/>
          <w:sz w:val="20"/>
          <w:szCs w:val="20"/>
        </w:rPr>
        <w:t>předáním</w:t>
      </w:r>
      <w:r w:rsidR="009614A1">
        <w:rPr>
          <w:rFonts w:ascii="Arial" w:hAnsi="Arial" w:cs="Arial"/>
          <w:spacing w:val="20"/>
          <w:sz w:val="20"/>
          <w:szCs w:val="20"/>
        </w:rPr>
        <w:t xml:space="preserve"> modelů</w:t>
      </w:r>
      <w:r w:rsidR="00F866CA">
        <w:rPr>
          <w:rFonts w:ascii="Arial" w:hAnsi="Arial" w:cs="Arial"/>
          <w:spacing w:val="20"/>
          <w:sz w:val="20"/>
          <w:szCs w:val="20"/>
        </w:rPr>
        <w:t xml:space="preserve"> k dílčí akceptaci </w:t>
      </w:r>
      <w:r w:rsidR="00DC4E43" w:rsidRPr="00B31028">
        <w:rPr>
          <w:rFonts w:ascii="Arial" w:hAnsi="Arial" w:cs="Arial"/>
          <w:spacing w:val="20"/>
          <w:sz w:val="20"/>
          <w:szCs w:val="20"/>
        </w:rPr>
        <w:t xml:space="preserve">nejpozději do </w:t>
      </w:r>
      <w:r w:rsidR="00E70FD5" w:rsidRPr="00B31028">
        <w:rPr>
          <w:rFonts w:ascii="Arial" w:hAnsi="Arial" w:cs="Arial"/>
          <w:spacing w:val="20"/>
          <w:sz w:val="20"/>
          <w:szCs w:val="20"/>
        </w:rPr>
        <w:t>30.11.2025</w:t>
      </w:r>
      <w:r w:rsidR="00DC4E43" w:rsidRPr="00DC4E43">
        <w:rPr>
          <w:rFonts w:ascii="Arial" w:hAnsi="Arial" w:cs="Arial"/>
          <w:spacing w:val="20"/>
          <w:sz w:val="20"/>
          <w:szCs w:val="20"/>
        </w:rPr>
        <w:t>;</w:t>
      </w:r>
    </w:p>
    <w:p w14:paraId="09C4D82E" w14:textId="1CC604E3" w:rsidR="007550D9" w:rsidRDefault="00347B0D" w:rsidP="00DC4E43">
      <w:pPr>
        <w:pStyle w:val="Default"/>
        <w:numPr>
          <w:ilvl w:val="0"/>
          <w:numId w:val="34"/>
        </w:numPr>
        <w:spacing w:after="120" w:line="312" w:lineRule="auto"/>
        <w:jc w:val="both"/>
        <w:rPr>
          <w:rFonts w:ascii="Arial" w:hAnsi="Arial" w:cs="Arial"/>
          <w:spacing w:val="20"/>
          <w:sz w:val="20"/>
          <w:szCs w:val="20"/>
        </w:rPr>
      </w:pPr>
      <w:r w:rsidRPr="007550D9">
        <w:rPr>
          <w:rFonts w:ascii="Arial" w:hAnsi="Arial" w:cs="Arial"/>
          <w:spacing w:val="20"/>
          <w:sz w:val="20"/>
          <w:szCs w:val="20"/>
        </w:rPr>
        <w:t>prvotní vypracování detailní metodiky</w:t>
      </w:r>
      <w:r w:rsidR="00DC4E43">
        <w:rPr>
          <w:rFonts w:ascii="Arial" w:hAnsi="Arial" w:cs="Arial"/>
          <w:spacing w:val="20"/>
          <w:sz w:val="20"/>
          <w:szCs w:val="20"/>
        </w:rPr>
        <w:t xml:space="preserve"> – </w:t>
      </w:r>
      <w:r w:rsidR="00FB35E7">
        <w:rPr>
          <w:rFonts w:ascii="Arial" w:hAnsi="Arial" w:cs="Arial"/>
          <w:spacing w:val="20"/>
          <w:sz w:val="20"/>
          <w:szCs w:val="20"/>
        </w:rPr>
        <w:t>souběžně s písm. a.</w:t>
      </w:r>
      <w:r w:rsidR="00DC4E43" w:rsidRPr="00DC4E43">
        <w:rPr>
          <w:rFonts w:ascii="Arial" w:hAnsi="Arial" w:cs="Arial"/>
          <w:spacing w:val="20"/>
          <w:sz w:val="20"/>
          <w:szCs w:val="20"/>
        </w:rPr>
        <w:t>;</w:t>
      </w:r>
    </w:p>
    <w:p w14:paraId="18C27057" w14:textId="70A592A9" w:rsidR="00DC4E43" w:rsidRPr="008D4D03" w:rsidRDefault="00DC4E43" w:rsidP="00DC4E43">
      <w:pPr>
        <w:pStyle w:val="Default"/>
        <w:numPr>
          <w:ilvl w:val="0"/>
          <w:numId w:val="34"/>
        </w:numPr>
        <w:spacing w:after="120" w:line="312" w:lineRule="auto"/>
        <w:jc w:val="both"/>
        <w:rPr>
          <w:rFonts w:ascii="Arial" w:hAnsi="Arial" w:cs="Arial"/>
          <w:spacing w:val="20"/>
          <w:sz w:val="20"/>
          <w:szCs w:val="20"/>
        </w:rPr>
      </w:pPr>
      <w:r w:rsidRPr="008D4D03">
        <w:rPr>
          <w:rFonts w:ascii="Arial" w:hAnsi="Arial" w:cs="Arial"/>
          <w:spacing w:val="20"/>
          <w:sz w:val="20"/>
          <w:szCs w:val="20"/>
        </w:rPr>
        <w:t xml:space="preserve">prvotní provedení CTI analýzy – </w:t>
      </w:r>
      <w:r w:rsidR="00D22D8E">
        <w:rPr>
          <w:rFonts w:ascii="Arial" w:hAnsi="Arial" w:cs="Arial"/>
          <w:spacing w:val="20"/>
          <w:sz w:val="20"/>
          <w:szCs w:val="20"/>
        </w:rPr>
        <w:t>musí předcházet</w:t>
      </w:r>
      <w:r w:rsidR="00C95A83" w:rsidRPr="008D4D03">
        <w:rPr>
          <w:rFonts w:ascii="Arial" w:hAnsi="Arial" w:cs="Arial"/>
          <w:spacing w:val="20"/>
          <w:sz w:val="20"/>
          <w:szCs w:val="20"/>
        </w:rPr>
        <w:t> písm. a.</w:t>
      </w:r>
      <w:r w:rsidRPr="008D4D03">
        <w:rPr>
          <w:rFonts w:ascii="Arial" w:hAnsi="Arial" w:cs="Arial"/>
          <w:spacing w:val="20"/>
          <w:sz w:val="20"/>
          <w:szCs w:val="20"/>
        </w:rPr>
        <w:t>;</w:t>
      </w:r>
    </w:p>
    <w:p w14:paraId="1C9AAE5E" w14:textId="1F2C2D22" w:rsidR="007550D9" w:rsidRPr="008D4D03" w:rsidRDefault="00CC059A" w:rsidP="007550D9">
      <w:pPr>
        <w:pStyle w:val="Default"/>
        <w:numPr>
          <w:ilvl w:val="0"/>
          <w:numId w:val="34"/>
        </w:numPr>
        <w:spacing w:after="120" w:line="312" w:lineRule="auto"/>
        <w:jc w:val="both"/>
        <w:rPr>
          <w:rFonts w:ascii="Arial" w:hAnsi="Arial" w:cs="Arial"/>
          <w:spacing w:val="20"/>
          <w:sz w:val="20"/>
          <w:szCs w:val="20"/>
        </w:rPr>
      </w:pPr>
      <w:r w:rsidRPr="008D4D03">
        <w:rPr>
          <w:rFonts w:ascii="Arial" w:hAnsi="Arial" w:cs="Arial"/>
          <w:spacing w:val="20"/>
          <w:sz w:val="20"/>
          <w:szCs w:val="20"/>
        </w:rPr>
        <w:t xml:space="preserve">1x aktualizace </w:t>
      </w:r>
      <w:r w:rsidR="005F3AA3">
        <w:rPr>
          <w:rFonts w:ascii="Arial" w:hAnsi="Arial" w:cs="Arial"/>
          <w:spacing w:val="20"/>
          <w:sz w:val="20"/>
          <w:szCs w:val="20"/>
        </w:rPr>
        <w:t xml:space="preserve">všech </w:t>
      </w:r>
      <w:r w:rsidRPr="008D4D03">
        <w:rPr>
          <w:rFonts w:ascii="Arial" w:hAnsi="Arial" w:cs="Arial"/>
          <w:spacing w:val="20"/>
          <w:sz w:val="20"/>
          <w:szCs w:val="20"/>
        </w:rPr>
        <w:t>modelů</w:t>
      </w:r>
      <w:r w:rsidR="00C95A83" w:rsidRPr="008D4D03">
        <w:rPr>
          <w:rFonts w:ascii="Arial" w:hAnsi="Arial" w:cs="Arial"/>
          <w:spacing w:val="20"/>
          <w:sz w:val="20"/>
          <w:szCs w:val="20"/>
        </w:rPr>
        <w:t xml:space="preserve"> –</w:t>
      </w:r>
      <w:r w:rsidR="00F866CA">
        <w:rPr>
          <w:rFonts w:ascii="Arial" w:hAnsi="Arial" w:cs="Arial"/>
          <w:spacing w:val="20"/>
          <w:sz w:val="20"/>
          <w:szCs w:val="20"/>
        </w:rPr>
        <w:t xml:space="preserve"> </w:t>
      </w:r>
      <w:r w:rsidR="00B672F4" w:rsidRPr="00BA53B7">
        <w:rPr>
          <w:rFonts w:ascii="Arial" w:hAnsi="Arial" w:cs="Arial"/>
          <w:spacing w:val="20"/>
          <w:sz w:val="20"/>
          <w:szCs w:val="20"/>
        </w:rPr>
        <w:t>do 6 měsíců</w:t>
      </w:r>
      <w:r w:rsidR="00C95A83" w:rsidRPr="00BA53B7">
        <w:rPr>
          <w:rFonts w:ascii="Arial" w:hAnsi="Arial" w:cs="Arial"/>
          <w:spacing w:val="20"/>
          <w:sz w:val="20"/>
          <w:szCs w:val="20"/>
        </w:rPr>
        <w:t xml:space="preserve"> od </w:t>
      </w:r>
      <w:r w:rsidR="00EE79AA" w:rsidRPr="00BA53B7">
        <w:rPr>
          <w:rFonts w:ascii="Arial" w:hAnsi="Arial" w:cs="Arial"/>
          <w:spacing w:val="20"/>
          <w:sz w:val="20"/>
          <w:szCs w:val="20"/>
        </w:rPr>
        <w:t xml:space="preserve">měsíce, ve kterém došlo k </w:t>
      </w:r>
      <w:r w:rsidR="00F866CA" w:rsidRPr="00BA53B7">
        <w:rPr>
          <w:rFonts w:ascii="Arial" w:hAnsi="Arial" w:cs="Arial"/>
          <w:spacing w:val="20"/>
          <w:sz w:val="20"/>
          <w:szCs w:val="20"/>
        </w:rPr>
        <w:t>předání</w:t>
      </w:r>
      <w:r w:rsidR="00C95A83" w:rsidRPr="00BA53B7">
        <w:rPr>
          <w:rFonts w:ascii="Arial" w:hAnsi="Arial" w:cs="Arial"/>
          <w:spacing w:val="20"/>
          <w:sz w:val="20"/>
          <w:szCs w:val="20"/>
        </w:rPr>
        <w:t xml:space="preserve"> prvotních 3 modelů</w:t>
      </w:r>
      <w:r w:rsidR="00F866CA" w:rsidRPr="00BA53B7">
        <w:rPr>
          <w:rFonts w:ascii="Arial" w:hAnsi="Arial" w:cs="Arial"/>
          <w:spacing w:val="20"/>
          <w:sz w:val="20"/>
          <w:szCs w:val="20"/>
        </w:rPr>
        <w:t xml:space="preserve">, </w:t>
      </w:r>
      <w:r w:rsidR="00C172F7" w:rsidRPr="00BA53B7">
        <w:rPr>
          <w:rFonts w:ascii="Arial" w:hAnsi="Arial" w:cs="Arial"/>
          <w:spacing w:val="20"/>
          <w:sz w:val="20"/>
          <w:szCs w:val="20"/>
        </w:rPr>
        <w:t xml:space="preserve">nejdříve však </w:t>
      </w:r>
      <w:r w:rsidR="00E27F44">
        <w:rPr>
          <w:rFonts w:ascii="Arial" w:hAnsi="Arial" w:cs="Arial"/>
          <w:spacing w:val="20"/>
          <w:sz w:val="20"/>
          <w:szCs w:val="20"/>
        </w:rPr>
        <w:t>5. měsíc</w:t>
      </w:r>
      <w:r w:rsidR="00C172F7" w:rsidRPr="00BA53B7">
        <w:rPr>
          <w:rFonts w:ascii="Arial" w:hAnsi="Arial" w:cs="Arial"/>
          <w:spacing w:val="20"/>
          <w:sz w:val="20"/>
          <w:szCs w:val="20"/>
        </w:rPr>
        <w:t xml:space="preserve"> od měsíce jejich předání, </w:t>
      </w:r>
      <w:r w:rsidR="00F866CA" w:rsidRPr="00BA53B7">
        <w:rPr>
          <w:rFonts w:ascii="Arial" w:hAnsi="Arial" w:cs="Arial"/>
          <w:spacing w:val="20"/>
          <w:sz w:val="20"/>
          <w:szCs w:val="20"/>
        </w:rPr>
        <w:t>nebo jinak</w:t>
      </w:r>
      <w:r w:rsidR="00E70FD5" w:rsidRPr="00BA53B7">
        <w:rPr>
          <w:rFonts w:ascii="Arial" w:hAnsi="Arial" w:cs="Arial"/>
          <w:spacing w:val="20"/>
          <w:sz w:val="20"/>
          <w:szCs w:val="20"/>
        </w:rPr>
        <w:t xml:space="preserve"> </w:t>
      </w:r>
      <w:r w:rsidR="003E4A60" w:rsidRPr="00BA53B7">
        <w:rPr>
          <w:rFonts w:ascii="Arial" w:hAnsi="Arial" w:cs="Arial"/>
          <w:spacing w:val="20"/>
          <w:sz w:val="20"/>
          <w:szCs w:val="20"/>
        </w:rPr>
        <w:t>dle dohody s Objednatelem</w:t>
      </w:r>
      <w:r w:rsidRPr="00BA53B7">
        <w:rPr>
          <w:rFonts w:ascii="Arial" w:hAnsi="Arial" w:cs="Arial"/>
          <w:spacing w:val="20"/>
          <w:sz w:val="20"/>
          <w:szCs w:val="20"/>
        </w:rPr>
        <w:t>;</w:t>
      </w:r>
    </w:p>
    <w:p w14:paraId="7AFBA85E" w14:textId="6C11BE89" w:rsidR="007550D9" w:rsidRPr="008D4D03" w:rsidRDefault="00CC059A" w:rsidP="007550D9">
      <w:pPr>
        <w:pStyle w:val="Default"/>
        <w:numPr>
          <w:ilvl w:val="0"/>
          <w:numId w:val="34"/>
        </w:numPr>
        <w:spacing w:after="120" w:line="312" w:lineRule="auto"/>
        <w:jc w:val="both"/>
        <w:rPr>
          <w:rFonts w:ascii="Arial" w:hAnsi="Arial" w:cs="Arial"/>
          <w:spacing w:val="20"/>
          <w:sz w:val="20"/>
          <w:szCs w:val="20"/>
        </w:rPr>
      </w:pPr>
      <w:r w:rsidRPr="008D4D03">
        <w:rPr>
          <w:rFonts w:ascii="Arial" w:hAnsi="Arial" w:cs="Arial"/>
          <w:spacing w:val="20"/>
          <w:sz w:val="20"/>
          <w:szCs w:val="20"/>
        </w:rPr>
        <w:t>1x aktualizace vypracované metodiky</w:t>
      </w:r>
      <w:r w:rsidR="00C95A83" w:rsidRPr="008D4D03">
        <w:rPr>
          <w:rFonts w:ascii="Arial" w:hAnsi="Arial" w:cs="Arial"/>
          <w:spacing w:val="20"/>
          <w:sz w:val="20"/>
          <w:szCs w:val="20"/>
        </w:rPr>
        <w:t xml:space="preserve"> – souběžně s písm. d.</w:t>
      </w:r>
      <w:r w:rsidRPr="008D4D03">
        <w:rPr>
          <w:rFonts w:ascii="Arial" w:hAnsi="Arial" w:cs="Arial"/>
          <w:spacing w:val="20"/>
          <w:sz w:val="20"/>
          <w:szCs w:val="20"/>
        </w:rPr>
        <w:t>;</w:t>
      </w:r>
    </w:p>
    <w:p w14:paraId="79C9D2F0" w14:textId="44535CE4" w:rsidR="007550D9" w:rsidRPr="008D4D03" w:rsidRDefault="00DC4E43" w:rsidP="007550D9">
      <w:pPr>
        <w:pStyle w:val="Default"/>
        <w:numPr>
          <w:ilvl w:val="0"/>
          <w:numId w:val="34"/>
        </w:numPr>
        <w:spacing w:after="120" w:line="312" w:lineRule="auto"/>
        <w:jc w:val="both"/>
        <w:rPr>
          <w:rFonts w:ascii="Arial" w:hAnsi="Arial" w:cs="Arial"/>
          <w:spacing w:val="20"/>
          <w:sz w:val="20"/>
          <w:szCs w:val="20"/>
        </w:rPr>
      </w:pPr>
      <w:r w:rsidRPr="008D4D03">
        <w:rPr>
          <w:rFonts w:ascii="Arial" w:hAnsi="Arial" w:cs="Arial"/>
          <w:spacing w:val="20"/>
          <w:sz w:val="20"/>
          <w:szCs w:val="20"/>
        </w:rPr>
        <w:t>1</w:t>
      </w:r>
      <w:r w:rsidR="00CC059A" w:rsidRPr="008D4D03">
        <w:rPr>
          <w:rFonts w:ascii="Arial" w:hAnsi="Arial" w:cs="Arial"/>
          <w:spacing w:val="20"/>
          <w:sz w:val="20"/>
          <w:szCs w:val="20"/>
        </w:rPr>
        <w:t xml:space="preserve">x </w:t>
      </w:r>
      <w:r w:rsidRPr="008D4D03">
        <w:rPr>
          <w:rFonts w:ascii="Arial" w:hAnsi="Arial" w:cs="Arial"/>
          <w:spacing w:val="20"/>
          <w:sz w:val="20"/>
          <w:szCs w:val="20"/>
        </w:rPr>
        <w:t xml:space="preserve">další </w:t>
      </w:r>
      <w:r w:rsidR="00CC059A" w:rsidRPr="008D4D03">
        <w:rPr>
          <w:rFonts w:ascii="Arial" w:hAnsi="Arial" w:cs="Arial"/>
          <w:spacing w:val="20"/>
          <w:sz w:val="20"/>
          <w:szCs w:val="20"/>
        </w:rPr>
        <w:t>CTI analýz</w:t>
      </w:r>
      <w:r w:rsidRPr="008D4D03">
        <w:rPr>
          <w:rFonts w:ascii="Arial" w:hAnsi="Arial" w:cs="Arial"/>
          <w:spacing w:val="20"/>
          <w:sz w:val="20"/>
          <w:szCs w:val="20"/>
        </w:rPr>
        <w:t>a</w:t>
      </w:r>
      <w:r w:rsidR="00C95A83" w:rsidRPr="008D4D03">
        <w:rPr>
          <w:rFonts w:ascii="Arial" w:hAnsi="Arial" w:cs="Arial"/>
          <w:spacing w:val="20"/>
          <w:sz w:val="20"/>
          <w:szCs w:val="20"/>
        </w:rPr>
        <w:t xml:space="preserve"> – </w:t>
      </w:r>
      <w:r w:rsidR="00D22D8E">
        <w:rPr>
          <w:rFonts w:ascii="Arial" w:hAnsi="Arial" w:cs="Arial"/>
          <w:spacing w:val="20"/>
          <w:sz w:val="20"/>
          <w:szCs w:val="20"/>
        </w:rPr>
        <w:t>musí předcházet</w:t>
      </w:r>
      <w:r w:rsidR="00C95A83" w:rsidRPr="008D4D03">
        <w:rPr>
          <w:rFonts w:ascii="Arial" w:hAnsi="Arial" w:cs="Arial"/>
          <w:spacing w:val="20"/>
          <w:sz w:val="20"/>
          <w:szCs w:val="20"/>
        </w:rPr>
        <w:t> písm. d.</w:t>
      </w:r>
      <w:r w:rsidR="00CC059A" w:rsidRPr="008D4D03">
        <w:rPr>
          <w:rFonts w:ascii="Arial" w:hAnsi="Arial" w:cs="Arial"/>
          <w:spacing w:val="20"/>
          <w:sz w:val="20"/>
          <w:szCs w:val="20"/>
        </w:rPr>
        <w:t>;</w:t>
      </w:r>
    </w:p>
    <w:p w14:paraId="42013880" w14:textId="23ADD304" w:rsidR="007550D9" w:rsidRPr="007550D9" w:rsidRDefault="00CC059A" w:rsidP="007550D9">
      <w:pPr>
        <w:pStyle w:val="Default"/>
        <w:numPr>
          <w:ilvl w:val="0"/>
          <w:numId w:val="34"/>
        </w:numPr>
        <w:spacing w:after="120" w:line="312" w:lineRule="auto"/>
        <w:jc w:val="both"/>
        <w:rPr>
          <w:rFonts w:ascii="Arial" w:hAnsi="Arial" w:cs="Arial"/>
          <w:spacing w:val="20"/>
          <w:sz w:val="20"/>
          <w:szCs w:val="20"/>
        </w:rPr>
      </w:pPr>
      <w:r w:rsidRPr="007550D9">
        <w:rPr>
          <w:rFonts w:ascii="Arial" w:hAnsi="Arial" w:cs="Arial"/>
          <w:spacing w:val="20"/>
          <w:sz w:val="20"/>
          <w:szCs w:val="20"/>
        </w:rPr>
        <w:t>2x seznámení s výstupy analýz a výsledných modelů</w:t>
      </w:r>
      <w:r w:rsidR="00E70FD5">
        <w:rPr>
          <w:rFonts w:ascii="Arial" w:hAnsi="Arial" w:cs="Arial"/>
          <w:spacing w:val="20"/>
          <w:sz w:val="20"/>
          <w:szCs w:val="20"/>
        </w:rPr>
        <w:t xml:space="preserve"> – 1x souběžně s písm. a., 1x souběžně s písm. d.</w:t>
      </w:r>
      <w:r w:rsidRPr="007550D9">
        <w:rPr>
          <w:rFonts w:ascii="Arial" w:hAnsi="Arial" w:cs="Arial"/>
          <w:spacing w:val="20"/>
          <w:sz w:val="20"/>
          <w:szCs w:val="20"/>
        </w:rPr>
        <w:t>;</w:t>
      </w:r>
    </w:p>
    <w:p w14:paraId="31BE2151" w14:textId="4B9D7094" w:rsidR="007550D9" w:rsidRPr="007550D9" w:rsidRDefault="00CC059A" w:rsidP="007550D9">
      <w:pPr>
        <w:pStyle w:val="Default"/>
        <w:numPr>
          <w:ilvl w:val="0"/>
          <w:numId w:val="34"/>
        </w:numPr>
        <w:spacing w:after="120" w:line="312" w:lineRule="auto"/>
        <w:jc w:val="both"/>
        <w:rPr>
          <w:rFonts w:ascii="Arial" w:hAnsi="Arial" w:cs="Arial"/>
          <w:spacing w:val="20"/>
          <w:sz w:val="20"/>
          <w:szCs w:val="20"/>
        </w:rPr>
      </w:pPr>
      <w:r w:rsidRPr="007550D9">
        <w:rPr>
          <w:rFonts w:ascii="Arial" w:hAnsi="Arial" w:cs="Arial"/>
          <w:spacing w:val="20"/>
          <w:sz w:val="20"/>
          <w:szCs w:val="20"/>
        </w:rPr>
        <w:t>supervize užití modelů</w:t>
      </w:r>
      <w:r w:rsidR="00DC4E43">
        <w:rPr>
          <w:rFonts w:ascii="Arial" w:hAnsi="Arial" w:cs="Arial"/>
          <w:spacing w:val="20"/>
          <w:sz w:val="20"/>
          <w:szCs w:val="20"/>
        </w:rPr>
        <w:t xml:space="preserve"> </w:t>
      </w:r>
      <w:r w:rsidR="00C829B7">
        <w:rPr>
          <w:rFonts w:ascii="Arial" w:hAnsi="Arial" w:cs="Arial"/>
          <w:spacing w:val="20"/>
          <w:sz w:val="20"/>
          <w:szCs w:val="20"/>
        </w:rPr>
        <w:t xml:space="preserve">– </w:t>
      </w:r>
      <w:r w:rsidR="00C829B7" w:rsidRPr="00C92DE4">
        <w:rPr>
          <w:rFonts w:ascii="Arial" w:hAnsi="Arial" w:cs="Arial"/>
          <w:spacing w:val="20"/>
          <w:sz w:val="20"/>
          <w:szCs w:val="20"/>
        </w:rPr>
        <w:t xml:space="preserve">na základě výzvy Objednatele uskutečněné </w:t>
      </w:r>
      <w:r w:rsidR="00850A15">
        <w:rPr>
          <w:rFonts w:ascii="Arial" w:hAnsi="Arial" w:cs="Arial"/>
          <w:spacing w:val="20"/>
          <w:sz w:val="20"/>
          <w:szCs w:val="20"/>
        </w:rPr>
        <w:t>písemně</w:t>
      </w:r>
      <w:r w:rsidR="00C829B7" w:rsidRPr="00C92DE4">
        <w:rPr>
          <w:rFonts w:ascii="Arial" w:hAnsi="Arial" w:cs="Arial"/>
          <w:spacing w:val="20"/>
          <w:sz w:val="20"/>
          <w:szCs w:val="20"/>
        </w:rPr>
        <w:t xml:space="preserve"> (</w:t>
      </w:r>
      <w:r w:rsidR="00C732D7">
        <w:rPr>
          <w:rFonts w:ascii="Arial" w:hAnsi="Arial" w:cs="Arial"/>
          <w:spacing w:val="20"/>
          <w:sz w:val="20"/>
          <w:szCs w:val="20"/>
        </w:rPr>
        <w:t>zejména e-mailem</w:t>
      </w:r>
      <w:r w:rsidR="00C829B7" w:rsidRPr="00C92DE4">
        <w:rPr>
          <w:rFonts w:ascii="Arial" w:hAnsi="Arial" w:cs="Arial"/>
          <w:spacing w:val="20"/>
          <w:sz w:val="20"/>
          <w:szCs w:val="20"/>
        </w:rPr>
        <w:t>), a to v termínu, který si Smluvní strany sjednají</w:t>
      </w:r>
      <w:r w:rsidR="00815CA1">
        <w:rPr>
          <w:rFonts w:ascii="Arial" w:hAnsi="Arial" w:cs="Arial"/>
          <w:spacing w:val="20"/>
          <w:sz w:val="20"/>
          <w:szCs w:val="20"/>
        </w:rPr>
        <w:t>, nejpozději však do 30 kalendářních dnů od prokazatelného doručení písemné výzvy</w:t>
      </w:r>
      <w:r w:rsidRPr="007550D9">
        <w:rPr>
          <w:rFonts w:ascii="Arial" w:hAnsi="Arial" w:cs="Arial"/>
          <w:spacing w:val="20"/>
          <w:sz w:val="20"/>
          <w:szCs w:val="20"/>
        </w:rPr>
        <w:t>;</w:t>
      </w:r>
    </w:p>
    <w:p w14:paraId="590DAC2D" w14:textId="17B2B433" w:rsidR="00CC059A" w:rsidRPr="007550D9" w:rsidRDefault="00967A3A" w:rsidP="007550D9">
      <w:pPr>
        <w:pStyle w:val="Default"/>
        <w:numPr>
          <w:ilvl w:val="0"/>
          <w:numId w:val="34"/>
        </w:numPr>
        <w:spacing w:after="120" w:line="312" w:lineRule="auto"/>
        <w:jc w:val="both"/>
        <w:rPr>
          <w:rFonts w:ascii="Arial" w:hAnsi="Arial" w:cs="Arial"/>
          <w:spacing w:val="20"/>
          <w:sz w:val="20"/>
          <w:szCs w:val="20"/>
        </w:rPr>
      </w:pPr>
      <w:r>
        <w:rPr>
          <w:rFonts w:ascii="Arial" w:hAnsi="Arial" w:cs="Arial"/>
          <w:spacing w:val="20"/>
          <w:sz w:val="20"/>
          <w:szCs w:val="20"/>
        </w:rPr>
        <w:t xml:space="preserve">veřejná </w:t>
      </w:r>
      <w:r w:rsidR="00CC059A" w:rsidRPr="007550D9">
        <w:rPr>
          <w:rFonts w:ascii="Arial" w:hAnsi="Arial" w:cs="Arial"/>
          <w:spacing w:val="20"/>
          <w:sz w:val="20"/>
          <w:szCs w:val="20"/>
        </w:rPr>
        <w:t>prezentace pro sektorové a odborné konference včetně příprav</w:t>
      </w:r>
      <w:r w:rsidR="006C75CB">
        <w:rPr>
          <w:rFonts w:ascii="Arial" w:hAnsi="Arial" w:cs="Arial"/>
          <w:spacing w:val="20"/>
          <w:sz w:val="20"/>
          <w:szCs w:val="20"/>
        </w:rPr>
        <w:t xml:space="preserve"> –</w:t>
      </w:r>
      <w:r w:rsidR="00C92DE4">
        <w:rPr>
          <w:rFonts w:ascii="Arial" w:hAnsi="Arial" w:cs="Arial"/>
          <w:spacing w:val="20"/>
          <w:sz w:val="20"/>
          <w:szCs w:val="20"/>
        </w:rPr>
        <w:t xml:space="preserve"> </w:t>
      </w:r>
      <w:r w:rsidR="008D4D03" w:rsidRPr="00C92DE4">
        <w:rPr>
          <w:rFonts w:ascii="Arial" w:hAnsi="Arial" w:cs="Arial"/>
          <w:spacing w:val="20"/>
          <w:sz w:val="20"/>
          <w:szCs w:val="20"/>
        </w:rPr>
        <w:t xml:space="preserve">na základě výzvy Objednatele uskutečněné </w:t>
      </w:r>
      <w:r w:rsidR="00850A15">
        <w:rPr>
          <w:rFonts w:ascii="Arial" w:hAnsi="Arial" w:cs="Arial"/>
          <w:spacing w:val="20"/>
          <w:sz w:val="20"/>
          <w:szCs w:val="20"/>
        </w:rPr>
        <w:t>písemně</w:t>
      </w:r>
      <w:r w:rsidR="008D4D03" w:rsidRPr="00C92DE4">
        <w:rPr>
          <w:rFonts w:ascii="Arial" w:hAnsi="Arial" w:cs="Arial"/>
          <w:spacing w:val="20"/>
          <w:sz w:val="20"/>
          <w:szCs w:val="20"/>
        </w:rPr>
        <w:t xml:space="preserve"> (</w:t>
      </w:r>
      <w:r w:rsidR="00C732D7">
        <w:rPr>
          <w:rFonts w:ascii="Arial" w:hAnsi="Arial" w:cs="Arial"/>
          <w:spacing w:val="20"/>
          <w:sz w:val="20"/>
          <w:szCs w:val="20"/>
        </w:rPr>
        <w:t>zejména e-mailem</w:t>
      </w:r>
      <w:r w:rsidR="008D4D03" w:rsidRPr="00C92DE4">
        <w:rPr>
          <w:rFonts w:ascii="Arial" w:hAnsi="Arial" w:cs="Arial"/>
          <w:spacing w:val="20"/>
          <w:sz w:val="20"/>
          <w:szCs w:val="20"/>
        </w:rPr>
        <w:t>), a to v termínu, který si Smluvní strany sjedna</w:t>
      </w:r>
      <w:r w:rsidR="008D4D03">
        <w:rPr>
          <w:rFonts w:ascii="Arial" w:hAnsi="Arial" w:cs="Arial"/>
          <w:spacing w:val="20"/>
          <w:sz w:val="20"/>
          <w:szCs w:val="20"/>
        </w:rPr>
        <w:t>j</w:t>
      </w:r>
      <w:r w:rsidR="00C92DE4" w:rsidRPr="00C92DE4">
        <w:rPr>
          <w:rFonts w:ascii="Arial" w:hAnsi="Arial" w:cs="Arial"/>
          <w:spacing w:val="20"/>
          <w:sz w:val="20"/>
          <w:szCs w:val="20"/>
        </w:rPr>
        <w:t>í</w:t>
      </w:r>
      <w:r w:rsidR="00EE79AA">
        <w:rPr>
          <w:rFonts w:ascii="Arial" w:hAnsi="Arial" w:cs="Arial"/>
          <w:spacing w:val="20"/>
          <w:sz w:val="20"/>
          <w:szCs w:val="20"/>
        </w:rPr>
        <w:t>, nejpozději však do 30 kalendářních dnů od prokazatelného doručení písemné výzvy</w:t>
      </w:r>
      <w:r w:rsidR="00CC059A" w:rsidRPr="007550D9">
        <w:rPr>
          <w:rFonts w:ascii="Arial" w:hAnsi="Arial" w:cs="Arial"/>
          <w:spacing w:val="20"/>
          <w:sz w:val="20"/>
          <w:szCs w:val="20"/>
        </w:rPr>
        <w:t>.</w:t>
      </w:r>
    </w:p>
    <w:bookmarkEnd w:id="2"/>
    <w:p w14:paraId="568B9985" w14:textId="4C78FD40" w:rsidR="00CC059A" w:rsidRDefault="00CC059A" w:rsidP="00CC059A">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Ve</w:t>
      </w:r>
      <w:r w:rsidRPr="00BB5E16">
        <w:rPr>
          <w:rFonts w:ascii="Arial" w:hAnsi="Arial" w:cs="Arial"/>
          <w:spacing w:val="20"/>
          <w:sz w:val="20"/>
          <w:szCs w:val="20"/>
        </w:rPr>
        <w:t> </w:t>
      </w:r>
      <w:r>
        <w:rPr>
          <w:rFonts w:ascii="Arial" w:hAnsi="Arial" w:cs="Arial"/>
          <w:spacing w:val="20"/>
          <w:sz w:val="20"/>
          <w:szCs w:val="20"/>
        </w:rPr>
        <w:t>druhém</w:t>
      </w:r>
      <w:r w:rsidRPr="00BB5E16">
        <w:rPr>
          <w:rFonts w:ascii="Arial" w:hAnsi="Arial" w:cs="Arial"/>
          <w:spacing w:val="20"/>
          <w:sz w:val="20"/>
          <w:szCs w:val="20"/>
        </w:rPr>
        <w:t xml:space="preserve"> roce od účinnosti Smlouvy</w:t>
      </w:r>
      <w:r>
        <w:rPr>
          <w:rFonts w:ascii="Arial" w:hAnsi="Arial" w:cs="Arial"/>
          <w:spacing w:val="20"/>
          <w:sz w:val="20"/>
          <w:szCs w:val="20"/>
        </w:rPr>
        <w:t xml:space="preserve"> se Poskytovatel zavazuje poskytnout následující </w:t>
      </w:r>
      <w:r w:rsidR="00084E8D">
        <w:rPr>
          <w:rFonts w:ascii="Arial" w:hAnsi="Arial" w:cs="Arial"/>
          <w:spacing w:val="20"/>
          <w:sz w:val="20"/>
          <w:szCs w:val="20"/>
        </w:rPr>
        <w:t>části P</w:t>
      </w:r>
      <w:r>
        <w:rPr>
          <w:rFonts w:ascii="Arial" w:hAnsi="Arial" w:cs="Arial"/>
          <w:spacing w:val="20"/>
          <w:sz w:val="20"/>
          <w:szCs w:val="20"/>
        </w:rPr>
        <w:t>lnění</w:t>
      </w:r>
      <w:r w:rsidRPr="00BB5E16">
        <w:rPr>
          <w:rFonts w:ascii="Arial" w:hAnsi="Arial" w:cs="Arial"/>
          <w:spacing w:val="20"/>
          <w:sz w:val="20"/>
          <w:szCs w:val="20"/>
        </w:rPr>
        <w:t>:</w:t>
      </w:r>
    </w:p>
    <w:p w14:paraId="396F263F" w14:textId="72BC8CEE" w:rsidR="007550D9" w:rsidRDefault="00CC059A" w:rsidP="007550D9">
      <w:pPr>
        <w:pStyle w:val="Default"/>
        <w:numPr>
          <w:ilvl w:val="0"/>
          <w:numId w:val="35"/>
        </w:numPr>
        <w:spacing w:after="120" w:line="312" w:lineRule="auto"/>
        <w:jc w:val="both"/>
        <w:rPr>
          <w:rFonts w:ascii="Arial" w:hAnsi="Arial" w:cs="Arial"/>
          <w:spacing w:val="20"/>
          <w:sz w:val="20"/>
          <w:szCs w:val="20"/>
        </w:rPr>
      </w:pPr>
      <w:r w:rsidRPr="00CC059A">
        <w:rPr>
          <w:rFonts w:ascii="Arial" w:hAnsi="Arial" w:cs="Arial"/>
          <w:spacing w:val="20"/>
          <w:sz w:val="20"/>
          <w:szCs w:val="20"/>
        </w:rPr>
        <w:t xml:space="preserve">2x aktualizace </w:t>
      </w:r>
      <w:r w:rsidR="005F3AA3">
        <w:rPr>
          <w:rFonts w:ascii="Arial" w:hAnsi="Arial" w:cs="Arial"/>
          <w:spacing w:val="20"/>
          <w:sz w:val="20"/>
          <w:szCs w:val="20"/>
        </w:rPr>
        <w:t xml:space="preserve">všech </w:t>
      </w:r>
      <w:r w:rsidR="004D1CA0" w:rsidRPr="00CC059A">
        <w:rPr>
          <w:rFonts w:ascii="Arial" w:hAnsi="Arial" w:cs="Arial"/>
          <w:spacing w:val="20"/>
          <w:sz w:val="20"/>
          <w:szCs w:val="20"/>
        </w:rPr>
        <w:t>modelů</w:t>
      </w:r>
      <w:r w:rsidR="004D1CA0">
        <w:rPr>
          <w:rFonts w:ascii="Arial" w:hAnsi="Arial" w:cs="Arial"/>
          <w:spacing w:val="20"/>
          <w:sz w:val="20"/>
          <w:szCs w:val="20"/>
        </w:rPr>
        <w:t xml:space="preserve"> – </w:t>
      </w:r>
      <w:r w:rsidR="005F3AA3">
        <w:rPr>
          <w:rFonts w:ascii="Arial" w:hAnsi="Arial" w:cs="Arial"/>
          <w:spacing w:val="20"/>
          <w:sz w:val="20"/>
          <w:szCs w:val="20"/>
        </w:rPr>
        <w:t xml:space="preserve">vždy </w:t>
      </w:r>
      <w:r w:rsidR="004D1CA0">
        <w:rPr>
          <w:rFonts w:ascii="Arial" w:hAnsi="Arial" w:cs="Arial"/>
          <w:spacing w:val="20"/>
          <w:sz w:val="20"/>
          <w:szCs w:val="20"/>
        </w:rPr>
        <w:t>v</w:t>
      </w:r>
      <w:r w:rsidR="004D1CA0" w:rsidRPr="004D1CA0">
        <w:rPr>
          <w:rFonts w:ascii="Arial" w:hAnsi="Arial" w:cs="Arial"/>
          <w:spacing w:val="20"/>
          <w:sz w:val="20"/>
          <w:szCs w:val="20"/>
        </w:rPr>
        <w:t xml:space="preserve"> cyklu šesti (6) kalendářních měsíců, tj. </w:t>
      </w:r>
      <w:r w:rsidR="00C172F7">
        <w:rPr>
          <w:rFonts w:ascii="Arial" w:hAnsi="Arial" w:cs="Arial"/>
          <w:spacing w:val="20"/>
          <w:sz w:val="20"/>
          <w:szCs w:val="20"/>
        </w:rPr>
        <w:t>do 6 měsíců</w:t>
      </w:r>
      <w:r w:rsidR="00C172F7" w:rsidRPr="008D4D03">
        <w:rPr>
          <w:rFonts w:ascii="Arial" w:hAnsi="Arial" w:cs="Arial"/>
          <w:spacing w:val="20"/>
          <w:sz w:val="20"/>
          <w:szCs w:val="20"/>
        </w:rPr>
        <w:t xml:space="preserve"> od </w:t>
      </w:r>
      <w:r w:rsidR="00C172F7">
        <w:rPr>
          <w:rFonts w:ascii="Arial" w:hAnsi="Arial" w:cs="Arial"/>
          <w:spacing w:val="20"/>
          <w:sz w:val="20"/>
          <w:szCs w:val="20"/>
        </w:rPr>
        <w:t xml:space="preserve">měsíce, </w:t>
      </w:r>
      <w:r w:rsidR="00EE79AA">
        <w:rPr>
          <w:rFonts w:ascii="Arial" w:hAnsi="Arial" w:cs="Arial"/>
          <w:spacing w:val="20"/>
          <w:sz w:val="20"/>
          <w:szCs w:val="20"/>
        </w:rPr>
        <w:t>ve kterém došlo k poslední aktualizaci</w:t>
      </w:r>
      <w:r w:rsidR="00111D67">
        <w:rPr>
          <w:rFonts w:ascii="Arial" w:hAnsi="Arial" w:cs="Arial"/>
          <w:spacing w:val="20"/>
          <w:sz w:val="20"/>
          <w:szCs w:val="20"/>
        </w:rPr>
        <w:t xml:space="preserve"> modelů</w:t>
      </w:r>
      <w:r w:rsidR="004D1CA0" w:rsidRPr="004D1CA0">
        <w:rPr>
          <w:rFonts w:ascii="Arial" w:hAnsi="Arial" w:cs="Arial"/>
          <w:spacing w:val="20"/>
          <w:sz w:val="20"/>
          <w:szCs w:val="20"/>
        </w:rPr>
        <w:t xml:space="preserve">, </w:t>
      </w:r>
      <w:r w:rsidR="00E27F44" w:rsidRPr="00BA53B7">
        <w:rPr>
          <w:rFonts w:ascii="Arial" w:hAnsi="Arial" w:cs="Arial"/>
          <w:spacing w:val="20"/>
          <w:sz w:val="20"/>
          <w:szCs w:val="20"/>
        </w:rPr>
        <w:t xml:space="preserve">nejdříve však </w:t>
      </w:r>
      <w:r w:rsidR="00E27F44">
        <w:rPr>
          <w:rFonts w:ascii="Arial" w:hAnsi="Arial" w:cs="Arial"/>
          <w:spacing w:val="20"/>
          <w:sz w:val="20"/>
          <w:szCs w:val="20"/>
        </w:rPr>
        <w:t>5. měsíc</w:t>
      </w:r>
      <w:r w:rsidR="00E27F44" w:rsidRPr="00BA53B7">
        <w:rPr>
          <w:rFonts w:ascii="Arial" w:hAnsi="Arial" w:cs="Arial"/>
          <w:spacing w:val="20"/>
          <w:sz w:val="20"/>
          <w:szCs w:val="20"/>
        </w:rPr>
        <w:t xml:space="preserve"> od </w:t>
      </w:r>
      <w:r w:rsidR="00E27F44">
        <w:rPr>
          <w:rFonts w:ascii="Arial" w:hAnsi="Arial" w:cs="Arial"/>
          <w:spacing w:val="20"/>
          <w:sz w:val="20"/>
          <w:szCs w:val="20"/>
        </w:rPr>
        <w:t>poslední aktualizace,</w:t>
      </w:r>
      <w:r w:rsidR="00E27F44" w:rsidRPr="004D1CA0">
        <w:rPr>
          <w:rFonts w:ascii="Arial" w:hAnsi="Arial" w:cs="Arial"/>
          <w:spacing w:val="20"/>
          <w:sz w:val="20"/>
          <w:szCs w:val="20"/>
        </w:rPr>
        <w:t xml:space="preserve"> </w:t>
      </w:r>
      <w:r w:rsidR="004D1CA0" w:rsidRPr="004D1CA0">
        <w:rPr>
          <w:rFonts w:ascii="Arial" w:hAnsi="Arial" w:cs="Arial"/>
          <w:spacing w:val="20"/>
          <w:sz w:val="20"/>
          <w:szCs w:val="20"/>
        </w:rPr>
        <w:t>jinak dle dohody s Objednatelem</w:t>
      </w:r>
      <w:r>
        <w:rPr>
          <w:rFonts w:ascii="Arial" w:hAnsi="Arial" w:cs="Arial"/>
          <w:spacing w:val="20"/>
          <w:sz w:val="20"/>
          <w:szCs w:val="20"/>
        </w:rPr>
        <w:t>;</w:t>
      </w:r>
    </w:p>
    <w:p w14:paraId="3394031C" w14:textId="318BE97A" w:rsidR="007550D9" w:rsidRDefault="00CC059A" w:rsidP="007550D9">
      <w:pPr>
        <w:pStyle w:val="Default"/>
        <w:numPr>
          <w:ilvl w:val="0"/>
          <w:numId w:val="35"/>
        </w:numPr>
        <w:spacing w:after="120" w:line="312" w:lineRule="auto"/>
        <w:jc w:val="both"/>
        <w:rPr>
          <w:rFonts w:ascii="Arial" w:hAnsi="Arial" w:cs="Arial"/>
          <w:spacing w:val="20"/>
          <w:sz w:val="20"/>
          <w:szCs w:val="20"/>
        </w:rPr>
      </w:pPr>
      <w:r w:rsidRPr="007550D9">
        <w:rPr>
          <w:rFonts w:ascii="Arial" w:hAnsi="Arial" w:cs="Arial"/>
          <w:spacing w:val="20"/>
          <w:sz w:val="20"/>
          <w:szCs w:val="20"/>
        </w:rPr>
        <w:t>2x aktualizace vypracované metodiky</w:t>
      </w:r>
      <w:r w:rsidR="00BC7251">
        <w:rPr>
          <w:rFonts w:ascii="Arial" w:hAnsi="Arial" w:cs="Arial"/>
          <w:spacing w:val="20"/>
          <w:sz w:val="20"/>
          <w:szCs w:val="20"/>
        </w:rPr>
        <w:t xml:space="preserve"> – vždy souběžně s písm. a.</w:t>
      </w:r>
      <w:r w:rsidRPr="007550D9">
        <w:rPr>
          <w:rFonts w:ascii="Arial" w:hAnsi="Arial" w:cs="Arial"/>
          <w:spacing w:val="20"/>
          <w:sz w:val="20"/>
          <w:szCs w:val="20"/>
        </w:rPr>
        <w:t>;</w:t>
      </w:r>
    </w:p>
    <w:p w14:paraId="248FB72B" w14:textId="73602826" w:rsidR="007550D9" w:rsidRDefault="00CC059A" w:rsidP="007550D9">
      <w:pPr>
        <w:pStyle w:val="Default"/>
        <w:numPr>
          <w:ilvl w:val="0"/>
          <w:numId w:val="35"/>
        </w:numPr>
        <w:spacing w:after="120" w:line="312" w:lineRule="auto"/>
        <w:jc w:val="both"/>
        <w:rPr>
          <w:rFonts w:ascii="Arial" w:hAnsi="Arial" w:cs="Arial"/>
          <w:spacing w:val="20"/>
          <w:sz w:val="20"/>
          <w:szCs w:val="20"/>
        </w:rPr>
      </w:pPr>
      <w:r w:rsidRPr="007550D9">
        <w:rPr>
          <w:rFonts w:ascii="Arial" w:hAnsi="Arial" w:cs="Arial"/>
          <w:spacing w:val="20"/>
          <w:sz w:val="20"/>
          <w:szCs w:val="20"/>
        </w:rPr>
        <w:t>2x CTI analýzy</w:t>
      </w:r>
      <w:r w:rsidR="00BC7251">
        <w:rPr>
          <w:rFonts w:ascii="Arial" w:hAnsi="Arial" w:cs="Arial"/>
          <w:spacing w:val="20"/>
          <w:sz w:val="20"/>
          <w:szCs w:val="20"/>
        </w:rPr>
        <w:t xml:space="preserve"> – </w:t>
      </w:r>
      <w:r w:rsidR="00E9094E">
        <w:rPr>
          <w:rFonts w:ascii="Arial" w:hAnsi="Arial" w:cs="Arial"/>
          <w:spacing w:val="20"/>
          <w:sz w:val="20"/>
          <w:szCs w:val="20"/>
        </w:rPr>
        <w:t xml:space="preserve">musí </w:t>
      </w:r>
      <w:r w:rsidR="00BC7251">
        <w:rPr>
          <w:rFonts w:ascii="Arial" w:hAnsi="Arial" w:cs="Arial"/>
          <w:spacing w:val="20"/>
          <w:sz w:val="20"/>
          <w:szCs w:val="20"/>
        </w:rPr>
        <w:t xml:space="preserve">vždy </w:t>
      </w:r>
      <w:r w:rsidR="00E9094E">
        <w:rPr>
          <w:rFonts w:ascii="Arial" w:hAnsi="Arial" w:cs="Arial"/>
          <w:spacing w:val="20"/>
          <w:sz w:val="20"/>
          <w:szCs w:val="20"/>
        </w:rPr>
        <w:t>předcházet</w:t>
      </w:r>
      <w:r w:rsidR="00BC7251">
        <w:rPr>
          <w:rFonts w:ascii="Arial" w:hAnsi="Arial" w:cs="Arial"/>
          <w:spacing w:val="20"/>
          <w:sz w:val="20"/>
          <w:szCs w:val="20"/>
        </w:rPr>
        <w:t> písm. a.</w:t>
      </w:r>
      <w:r w:rsidRPr="007550D9">
        <w:rPr>
          <w:rFonts w:ascii="Arial" w:hAnsi="Arial" w:cs="Arial"/>
          <w:spacing w:val="20"/>
          <w:sz w:val="20"/>
          <w:szCs w:val="20"/>
        </w:rPr>
        <w:t>;</w:t>
      </w:r>
    </w:p>
    <w:p w14:paraId="656989A0" w14:textId="77777777" w:rsidR="00E16B1C" w:rsidRDefault="00CC059A" w:rsidP="00E16B1C">
      <w:pPr>
        <w:pStyle w:val="Default"/>
        <w:numPr>
          <w:ilvl w:val="0"/>
          <w:numId w:val="35"/>
        </w:numPr>
        <w:spacing w:after="120" w:line="312" w:lineRule="auto"/>
        <w:jc w:val="both"/>
        <w:rPr>
          <w:rFonts w:ascii="Arial" w:hAnsi="Arial" w:cs="Arial"/>
          <w:spacing w:val="20"/>
          <w:sz w:val="20"/>
          <w:szCs w:val="20"/>
        </w:rPr>
      </w:pPr>
      <w:r w:rsidRPr="007550D9">
        <w:rPr>
          <w:rFonts w:ascii="Arial" w:hAnsi="Arial" w:cs="Arial"/>
          <w:spacing w:val="20"/>
          <w:sz w:val="20"/>
          <w:szCs w:val="20"/>
        </w:rPr>
        <w:t>2x seznámení s výstupy analýz a výsledných modelů</w:t>
      </w:r>
      <w:r w:rsidR="00BC7251">
        <w:rPr>
          <w:rFonts w:ascii="Arial" w:hAnsi="Arial" w:cs="Arial"/>
          <w:spacing w:val="20"/>
          <w:sz w:val="20"/>
          <w:szCs w:val="20"/>
        </w:rPr>
        <w:t xml:space="preserve"> – vždy souběžně s písm. a.</w:t>
      </w:r>
      <w:r w:rsidRPr="007550D9">
        <w:rPr>
          <w:rFonts w:ascii="Arial" w:hAnsi="Arial" w:cs="Arial"/>
          <w:spacing w:val="20"/>
          <w:sz w:val="20"/>
          <w:szCs w:val="20"/>
        </w:rPr>
        <w:t>;</w:t>
      </w:r>
    </w:p>
    <w:p w14:paraId="52DFE8AF" w14:textId="568D4BF3" w:rsidR="007550D9" w:rsidRPr="00E16B1C" w:rsidRDefault="00CC059A" w:rsidP="00E16B1C">
      <w:pPr>
        <w:pStyle w:val="Default"/>
        <w:numPr>
          <w:ilvl w:val="0"/>
          <w:numId w:val="35"/>
        </w:numPr>
        <w:spacing w:after="120" w:line="312" w:lineRule="auto"/>
        <w:jc w:val="both"/>
        <w:rPr>
          <w:rFonts w:ascii="Arial" w:hAnsi="Arial" w:cs="Arial"/>
          <w:spacing w:val="20"/>
          <w:sz w:val="20"/>
          <w:szCs w:val="20"/>
        </w:rPr>
      </w:pPr>
      <w:r w:rsidRPr="00E16B1C">
        <w:rPr>
          <w:rFonts w:ascii="Arial" w:hAnsi="Arial" w:cs="Arial"/>
          <w:spacing w:val="20"/>
          <w:sz w:val="20"/>
          <w:szCs w:val="20"/>
        </w:rPr>
        <w:t>supervize užití modelů</w:t>
      </w:r>
      <w:r w:rsidR="00BC7251" w:rsidRPr="00E16B1C">
        <w:rPr>
          <w:rFonts w:ascii="Arial" w:hAnsi="Arial" w:cs="Arial"/>
          <w:spacing w:val="20"/>
          <w:sz w:val="20"/>
          <w:szCs w:val="20"/>
        </w:rPr>
        <w:t xml:space="preserve"> – </w:t>
      </w:r>
      <w:r w:rsidR="008D4D03" w:rsidRPr="00E16B1C">
        <w:rPr>
          <w:rFonts w:ascii="Arial" w:hAnsi="Arial" w:cs="Arial"/>
          <w:spacing w:val="20"/>
          <w:sz w:val="20"/>
          <w:szCs w:val="20"/>
        </w:rPr>
        <w:t xml:space="preserve">na základě výzvy Objednatele uskutečněné </w:t>
      </w:r>
      <w:r w:rsidR="00850A15" w:rsidRPr="00E16B1C">
        <w:rPr>
          <w:rFonts w:ascii="Arial" w:hAnsi="Arial" w:cs="Arial"/>
          <w:spacing w:val="20"/>
          <w:sz w:val="20"/>
          <w:szCs w:val="20"/>
        </w:rPr>
        <w:t>písemně</w:t>
      </w:r>
      <w:r w:rsidR="008D4D03" w:rsidRPr="00E16B1C">
        <w:rPr>
          <w:rFonts w:ascii="Arial" w:hAnsi="Arial" w:cs="Arial"/>
          <w:spacing w:val="20"/>
          <w:sz w:val="20"/>
          <w:szCs w:val="20"/>
        </w:rPr>
        <w:t xml:space="preserve"> (</w:t>
      </w:r>
      <w:r w:rsidR="00C732D7">
        <w:rPr>
          <w:rFonts w:ascii="Arial" w:hAnsi="Arial" w:cs="Arial"/>
          <w:spacing w:val="20"/>
          <w:sz w:val="20"/>
          <w:szCs w:val="20"/>
        </w:rPr>
        <w:t>zejména e-mailem</w:t>
      </w:r>
      <w:r w:rsidR="008D4D03" w:rsidRPr="00E16B1C">
        <w:rPr>
          <w:rFonts w:ascii="Arial" w:hAnsi="Arial" w:cs="Arial"/>
          <w:spacing w:val="20"/>
          <w:sz w:val="20"/>
          <w:szCs w:val="20"/>
        </w:rPr>
        <w:t>), a to v termínu, který si Smluvní strany sjednají</w:t>
      </w:r>
      <w:r w:rsidR="00EE79AA">
        <w:rPr>
          <w:rFonts w:ascii="Arial" w:hAnsi="Arial" w:cs="Arial"/>
          <w:spacing w:val="20"/>
          <w:sz w:val="20"/>
          <w:szCs w:val="20"/>
        </w:rPr>
        <w:t>, nejpozději však do 30 kalendářních dnů od prokazatelného doručení písemné výzvy</w:t>
      </w:r>
      <w:r w:rsidR="00BC7251" w:rsidRPr="00E16B1C">
        <w:rPr>
          <w:rFonts w:ascii="Arial" w:hAnsi="Arial" w:cs="Arial"/>
          <w:spacing w:val="20"/>
          <w:sz w:val="20"/>
          <w:szCs w:val="20"/>
        </w:rPr>
        <w:t>;</w:t>
      </w:r>
    </w:p>
    <w:p w14:paraId="34D0E6FF" w14:textId="097743E1" w:rsidR="00CC059A" w:rsidRPr="007550D9" w:rsidRDefault="00967A3A" w:rsidP="007550D9">
      <w:pPr>
        <w:pStyle w:val="Default"/>
        <w:numPr>
          <w:ilvl w:val="0"/>
          <w:numId w:val="35"/>
        </w:numPr>
        <w:spacing w:after="120" w:line="312" w:lineRule="auto"/>
        <w:jc w:val="both"/>
        <w:rPr>
          <w:rFonts w:ascii="Arial" w:hAnsi="Arial" w:cs="Arial"/>
          <w:spacing w:val="20"/>
          <w:sz w:val="20"/>
          <w:szCs w:val="20"/>
        </w:rPr>
      </w:pPr>
      <w:r>
        <w:rPr>
          <w:rFonts w:ascii="Arial" w:hAnsi="Arial" w:cs="Arial"/>
          <w:spacing w:val="20"/>
          <w:sz w:val="20"/>
          <w:szCs w:val="20"/>
        </w:rPr>
        <w:lastRenderedPageBreak/>
        <w:t xml:space="preserve">veřejná </w:t>
      </w:r>
      <w:r w:rsidR="00CC059A" w:rsidRPr="007550D9">
        <w:rPr>
          <w:rFonts w:ascii="Arial" w:hAnsi="Arial" w:cs="Arial"/>
          <w:spacing w:val="20"/>
          <w:sz w:val="20"/>
          <w:szCs w:val="20"/>
        </w:rPr>
        <w:t>prezentace pro sektorové a odborné konference včetně příprav</w:t>
      </w:r>
      <w:r w:rsidR="00BC7251">
        <w:rPr>
          <w:rFonts w:ascii="Arial" w:hAnsi="Arial" w:cs="Arial"/>
          <w:spacing w:val="20"/>
          <w:sz w:val="20"/>
          <w:szCs w:val="20"/>
        </w:rPr>
        <w:t xml:space="preserve"> – </w:t>
      </w:r>
      <w:r w:rsidR="008D4D03" w:rsidRPr="00C92DE4">
        <w:rPr>
          <w:rFonts w:ascii="Arial" w:hAnsi="Arial" w:cs="Arial"/>
          <w:spacing w:val="20"/>
          <w:sz w:val="20"/>
          <w:szCs w:val="20"/>
        </w:rPr>
        <w:t xml:space="preserve">na základě výzvy Objednatele uskutečněné </w:t>
      </w:r>
      <w:r w:rsidR="00850A15">
        <w:rPr>
          <w:rFonts w:ascii="Arial" w:hAnsi="Arial" w:cs="Arial"/>
          <w:spacing w:val="20"/>
          <w:sz w:val="20"/>
          <w:szCs w:val="20"/>
        </w:rPr>
        <w:t>písemně</w:t>
      </w:r>
      <w:r w:rsidR="008D4D03" w:rsidRPr="00C92DE4">
        <w:rPr>
          <w:rFonts w:ascii="Arial" w:hAnsi="Arial" w:cs="Arial"/>
          <w:spacing w:val="20"/>
          <w:sz w:val="20"/>
          <w:szCs w:val="20"/>
        </w:rPr>
        <w:t xml:space="preserve"> (</w:t>
      </w:r>
      <w:r w:rsidR="00C732D7">
        <w:rPr>
          <w:rFonts w:ascii="Arial" w:hAnsi="Arial" w:cs="Arial"/>
          <w:spacing w:val="20"/>
          <w:sz w:val="20"/>
          <w:szCs w:val="20"/>
        </w:rPr>
        <w:t>zejména e-mailem</w:t>
      </w:r>
      <w:r w:rsidR="008D4D03" w:rsidRPr="00C92DE4">
        <w:rPr>
          <w:rFonts w:ascii="Arial" w:hAnsi="Arial" w:cs="Arial"/>
          <w:spacing w:val="20"/>
          <w:sz w:val="20"/>
          <w:szCs w:val="20"/>
        </w:rPr>
        <w:t>), a to v termínu, který si Smluvní strany sjednají</w:t>
      </w:r>
      <w:r w:rsidR="00EE79AA">
        <w:rPr>
          <w:rFonts w:ascii="Arial" w:hAnsi="Arial" w:cs="Arial"/>
          <w:spacing w:val="20"/>
          <w:sz w:val="20"/>
          <w:szCs w:val="20"/>
        </w:rPr>
        <w:t>, nejpozději však do 30 kalendářních dnů od prokazatelného doručení písemné výzvy</w:t>
      </w:r>
      <w:r w:rsidR="00CC059A" w:rsidRPr="007550D9">
        <w:rPr>
          <w:rFonts w:ascii="Arial" w:hAnsi="Arial" w:cs="Arial"/>
          <w:spacing w:val="20"/>
          <w:sz w:val="20"/>
          <w:szCs w:val="20"/>
        </w:rPr>
        <w:t>.</w:t>
      </w:r>
      <w:r w:rsidR="00BC7251">
        <w:rPr>
          <w:rFonts w:ascii="Arial" w:hAnsi="Arial" w:cs="Arial"/>
          <w:spacing w:val="20"/>
          <w:sz w:val="20"/>
          <w:szCs w:val="20"/>
        </w:rPr>
        <w:t xml:space="preserve"> </w:t>
      </w:r>
    </w:p>
    <w:p w14:paraId="2A272DC5" w14:textId="2D1CC2F2" w:rsidR="00CC059A" w:rsidRDefault="00CC059A" w:rsidP="00CC059A">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Ve</w:t>
      </w:r>
      <w:r w:rsidRPr="00BB5E16">
        <w:rPr>
          <w:rFonts w:ascii="Arial" w:hAnsi="Arial" w:cs="Arial"/>
          <w:spacing w:val="20"/>
          <w:sz w:val="20"/>
          <w:szCs w:val="20"/>
        </w:rPr>
        <w:t> </w:t>
      </w:r>
      <w:r>
        <w:rPr>
          <w:rFonts w:ascii="Arial" w:hAnsi="Arial" w:cs="Arial"/>
          <w:spacing w:val="20"/>
          <w:sz w:val="20"/>
          <w:szCs w:val="20"/>
        </w:rPr>
        <w:t>třetím</w:t>
      </w:r>
      <w:r w:rsidRPr="00BB5E16">
        <w:rPr>
          <w:rFonts w:ascii="Arial" w:hAnsi="Arial" w:cs="Arial"/>
          <w:spacing w:val="20"/>
          <w:sz w:val="20"/>
          <w:szCs w:val="20"/>
        </w:rPr>
        <w:t xml:space="preserve"> roce od účinnosti Smlouvy</w:t>
      </w:r>
      <w:r>
        <w:rPr>
          <w:rFonts w:ascii="Arial" w:hAnsi="Arial" w:cs="Arial"/>
          <w:spacing w:val="20"/>
          <w:sz w:val="20"/>
          <w:szCs w:val="20"/>
        </w:rPr>
        <w:t xml:space="preserve"> se Poskytovatel zavazuje poskytnout následující </w:t>
      </w:r>
      <w:r w:rsidR="00084E8D">
        <w:rPr>
          <w:rFonts w:ascii="Arial" w:hAnsi="Arial" w:cs="Arial"/>
          <w:spacing w:val="20"/>
          <w:sz w:val="20"/>
          <w:szCs w:val="20"/>
        </w:rPr>
        <w:t>části P</w:t>
      </w:r>
      <w:r>
        <w:rPr>
          <w:rFonts w:ascii="Arial" w:hAnsi="Arial" w:cs="Arial"/>
          <w:spacing w:val="20"/>
          <w:sz w:val="20"/>
          <w:szCs w:val="20"/>
        </w:rPr>
        <w:t>lnění</w:t>
      </w:r>
      <w:r w:rsidRPr="00BB5E16">
        <w:rPr>
          <w:rFonts w:ascii="Arial" w:hAnsi="Arial" w:cs="Arial"/>
          <w:spacing w:val="20"/>
          <w:sz w:val="20"/>
          <w:szCs w:val="20"/>
        </w:rPr>
        <w:t>:</w:t>
      </w:r>
    </w:p>
    <w:p w14:paraId="7221C28F" w14:textId="28DFEEA4" w:rsidR="007550D9" w:rsidRDefault="00AD4120" w:rsidP="007550D9">
      <w:pPr>
        <w:pStyle w:val="Default"/>
        <w:numPr>
          <w:ilvl w:val="0"/>
          <w:numId w:val="36"/>
        </w:numPr>
        <w:spacing w:after="120" w:line="312" w:lineRule="auto"/>
        <w:jc w:val="both"/>
        <w:rPr>
          <w:rFonts w:ascii="Arial" w:hAnsi="Arial" w:cs="Arial"/>
          <w:spacing w:val="20"/>
          <w:sz w:val="20"/>
          <w:szCs w:val="20"/>
        </w:rPr>
      </w:pPr>
      <w:r w:rsidRPr="00AD4120">
        <w:rPr>
          <w:rFonts w:ascii="Arial" w:hAnsi="Arial" w:cs="Arial"/>
          <w:spacing w:val="20"/>
          <w:sz w:val="20"/>
          <w:szCs w:val="20"/>
        </w:rPr>
        <w:t xml:space="preserve">2x aktualizace </w:t>
      </w:r>
      <w:r w:rsidR="007B1178">
        <w:rPr>
          <w:rFonts w:ascii="Arial" w:hAnsi="Arial" w:cs="Arial"/>
          <w:spacing w:val="20"/>
          <w:sz w:val="20"/>
          <w:szCs w:val="20"/>
        </w:rPr>
        <w:t xml:space="preserve">všech </w:t>
      </w:r>
      <w:r w:rsidRPr="00AD4120">
        <w:rPr>
          <w:rFonts w:ascii="Arial" w:hAnsi="Arial" w:cs="Arial"/>
          <w:spacing w:val="20"/>
          <w:sz w:val="20"/>
          <w:szCs w:val="20"/>
        </w:rPr>
        <w:t>modelů</w:t>
      </w:r>
      <w:r w:rsidR="00A1134D">
        <w:rPr>
          <w:rFonts w:ascii="Arial" w:hAnsi="Arial" w:cs="Arial"/>
          <w:spacing w:val="20"/>
          <w:sz w:val="20"/>
          <w:szCs w:val="20"/>
        </w:rPr>
        <w:t xml:space="preserve"> – </w:t>
      </w:r>
      <w:r w:rsidR="007B1178">
        <w:rPr>
          <w:rFonts w:ascii="Arial" w:hAnsi="Arial" w:cs="Arial"/>
          <w:spacing w:val="20"/>
          <w:sz w:val="20"/>
          <w:szCs w:val="20"/>
        </w:rPr>
        <w:t xml:space="preserve">vždy </w:t>
      </w:r>
      <w:r w:rsidR="007549CA">
        <w:rPr>
          <w:rFonts w:ascii="Arial" w:hAnsi="Arial" w:cs="Arial"/>
          <w:spacing w:val="20"/>
          <w:sz w:val="20"/>
          <w:szCs w:val="20"/>
        </w:rPr>
        <w:t>v</w:t>
      </w:r>
      <w:r w:rsidR="007549CA" w:rsidRPr="004D1CA0">
        <w:rPr>
          <w:rFonts w:ascii="Arial" w:hAnsi="Arial" w:cs="Arial"/>
          <w:spacing w:val="20"/>
          <w:sz w:val="20"/>
          <w:szCs w:val="20"/>
        </w:rPr>
        <w:t xml:space="preserve"> cyklu šesti (6) kalendářních měsíců, </w:t>
      </w:r>
      <w:r w:rsidR="00C172F7" w:rsidRPr="004D1CA0">
        <w:rPr>
          <w:rFonts w:ascii="Arial" w:hAnsi="Arial" w:cs="Arial"/>
          <w:spacing w:val="20"/>
          <w:sz w:val="20"/>
          <w:szCs w:val="20"/>
        </w:rPr>
        <w:t xml:space="preserve">tj. </w:t>
      </w:r>
      <w:r w:rsidR="00C172F7">
        <w:rPr>
          <w:rFonts w:ascii="Arial" w:hAnsi="Arial" w:cs="Arial"/>
          <w:spacing w:val="20"/>
          <w:sz w:val="20"/>
          <w:szCs w:val="20"/>
        </w:rPr>
        <w:t>do 6 měsíců</w:t>
      </w:r>
      <w:r w:rsidR="00C172F7" w:rsidRPr="008D4D03">
        <w:rPr>
          <w:rFonts w:ascii="Arial" w:hAnsi="Arial" w:cs="Arial"/>
          <w:spacing w:val="20"/>
          <w:sz w:val="20"/>
          <w:szCs w:val="20"/>
        </w:rPr>
        <w:t xml:space="preserve"> od </w:t>
      </w:r>
      <w:r w:rsidR="00C172F7">
        <w:rPr>
          <w:rFonts w:ascii="Arial" w:hAnsi="Arial" w:cs="Arial"/>
          <w:spacing w:val="20"/>
          <w:sz w:val="20"/>
          <w:szCs w:val="20"/>
        </w:rPr>
        <w:t>měsíce, ve kterém došlo k poslední aktualizaci modelů</w:t>
      </w:r>
      <w:r w:rsidR="007549CA" w:rsidRPr="004D1CA0">
        <w:rPr>
          <w:rFonts w:ascii="Arial" w:hAnsi="Arial" w:cs="Arial"/>
          <w:spacing w:val="20"/>
          <w:sz w:val="20"/>
          <w:szCs w:val="20"/>
        </w:rPr>
        <w:t xml:space="preserve">, </w:t>
      </w:r>
      <w:r w:rsidR="00E27F44" w:rsidRPr="00BA53B7">
        <w:rPr>
          <w:rFonts w:ascii="Arial" w:hAnsi="Arial" w:cs="Arial"/>
          <w:spacing w:val="20"/>
          <w:sz w:val="20"/>
          <w:szCs w:val="20"/>
        </w:rPr>
        <w:t xml:space="preserve">nejdříve však </w:t>
      </w:r>
      <w:r w:rsidR="00E27F44">
        <w:rPr>
          <w:rFonts w:ascii="Arial" w:hAnsi="Arial" w:cs="Arial"/>
          <w:spacing w:val="20"/>
          <w:sz w:val="20"/>
          <w:szCs w:val="20"/>
        </w:rPr>
        <w:t>5. měsíc</w:t>
      </w:r>
      <w:r w:rsidR="00E27F44" w:rsidRPr="00BA53B7">
        <w:rPr>
          <w:rFonts w:ascii="Arial" w:hAnsi="Arial" w:cs="Arial"/>
          <w:spacing w:val="20"/>
          <w:sz w:val="20"/>
          <w:szCs w:val="20"/>
        </w:rPr>
        <w:t xml:space="preserve"> od </w:t>
      </w:r>
      <w:r w:rsidR="00E27F44">
        <w:rPr>
          <w:rFonts w:ascii="Arial" w:hAnsi="Arial" w:cs="Arial"/>
          <w:spacing w:val="20"/>
          <w:sz w:val="20"/>
          <w:szCs w:val="20"/>
        </w:rPr>
        <w:t>poslední aktualizace,</w:t>
      </w:r>
      <w:r w:rsidR="00E27F44" w:rsidRPr="004D1CA0">
        <w:rPr>
          <w:rFonts w:ascii="Arial" w:hAnsi="Arial" w:cs="Arial"/>
          <w:spacing w:val="20"/>
          <w:sz w:val="20"/>
          <w:szCs w:val="20"/>
        </w:rPr>
        <w:t xml:space="preserve"> </w:t>
      </w:r>
      <w:r w:rsidR="007549CA" w:rsidRPr="004D1CA0">
        <w:rPr>
          <w:rFonts w:ascii="Arial" w:hAnsi="Arial" w:cs="Arial"/>
          <w:spacing w:val="20"/>
          <w:sz w:val="20"/>
          <w:szCs w:val="20"/>
        </w:rPr>
        <w:t>jinak dle dohody s Objednatelem</w:t>
      </w:r>
      <w:r>
        <w:rPr>
          <w:rFonts w:ascii="Arial" w:hAnsi="Arial" w:cs="Arial"/>
          <w:spacing w:val="20"/>
          <w:sz w:val="20"/>
          <w:szCs w:val="20"/>
        </w:rPr>
        <w:t>;</w:t>
      </w:r>
    </w:p>
    <w:p w14:paraId="2B3B9E11" w14:textId="532E96A6" w:rsidR="007550D9" w:rsidRDefault="00AD4120" w:rsidP="007550D9">
      <w:pPr>
        <w:pStyle w:val="Default"/>
        <w:numPr>
          <w:ilvl w:val="0"/>
          <w:numId w:val="36"/>
        </w:numPr>
        <w:spacing w:after="120" w:line="312" w:lineRule="auto"/>
        <w:jc w:val="both"/>
        <w:rPr>
          <w:rFonts w:ascii="Arial" w:hAnsi="Arial" w:cs="Arial"/>
          <w:spacing w:val="20"/>
          <w:sz w:val="20"/>
          <w:szCs w:val="20"/>
        </w:rPr>
      </w:pPr>
      <w:r w:rsidRPr="007550D9">
        <w:rPr>
          <w:rFonts w:ascii="Arial" w:hAnsi="Arial" w:cs="Arial"/>
          <w:spacing w:val="20"/>
          <w:sz w:val="20"/>
          <w:szCs w:val="20"/>
        </w:rPr>
        <w:t>2x aktualizace vypracované metodiky</w:t>
      </w:r>
      <w:r w:rsidR="00A1134D">
        <w:rPr>
          <w:rFonts w:ascii="Arial" w:hAnsi="Arial" w:cs="Arial"/>
          <w:spacing w:val="20"/>
          <w:sz w:val="20"/>
          <w:szCs w:val="20"/>
        </w:rPr>
        <w:t xml:space="preserve"> – vždy souběžně s písm. a.</w:t>
      </w:r>
      <w:r w:rsidRPr="007550D9">
        <w:rPr>
          <w:rFonts w:ascii="Arial" w:hAnsi="Arial" w:cs="Arial"/>
          <w:spacing w:val="20"/>
          <w:sz w:val="20"/>
          <w:szCs w:val="20"/>
        </w:rPr>
        <w:t>;</w:t>
      </w:r>
    </w:p>
    <w:p w14:paraId="5267E2A7" w14:textId="599C1B9D" w:rsidR="007550D9" w:rsidRDefault="00AD4120" w:rsidP="007550D9">
      <w:pPr>
        <w:pStyle w:val="Default"/>
        <w:numPr>
          <w:ilvl w:val="0"/>
          <w:numId w:val="36"/>
        </w:numPr>
        <w:spacing w:after="120" w:line="312" w:lineRule="auto"/>
        <w:jc w:val="both"/>
        <w:rPr>
          <w:rFonts w:ascii="Arial" w:hAnsi="Arial" w:cs="Arial"/>
          <w:spacing w:val="20"/>
          <w:sz w:val="20"/>
          <w:szCs w:val="20"/>
        </w:rPr>
      </w:pPr>
      <w:r w:rsidRPr="007550D9">
        <w:rPr>
          <w:rFonts w:ascii="Arial" w:hAnsi="Arial" w:cs="Arial"/>
          <w:spacing w:val="20"/>
          <w:sz w:val="20"/>
          <w:szCs w:val="20"/>
        </w:rPr>
        <w:t>2x CTI analýzy</w:t>
      </w:r>
      <w:r w:rsidR="00A1134D">
        <w:rPr>
          <w:rFonts w:ascii="Arial" w:hAnsi="Arial" w:cs="Arial"/>
          <w:spacing w:val="20"/>
          <w:sz w:val="20"/>
          <w:szCs w:val="20"/>
        </w:rPr>
        <w:t xml:space="preserve"> – </w:t>
      </w:r>
      <w:r w:rsidR="00AD1C68">
        <w:rPr>
          <w:rFonts w:ascii="Arial" w:hAnsi="Arial" w:cs="Arial"/>
          <w:spacing w:val="20"/>
          <w:sz w:val="20"/>
          <w:szCs w:val="20"/>
        </w:rPr>
        <w:t>musí vždy předcházet</w:t>
      </w:r>
      <w:r w:rsidR="00A1134D">
        <w:rPr>
          <w:rFonts w:ascii="Arial" w:hAnsi="Arial" w:cs="Arial"/>
          <w:spacing w:val="20"/>
          <w:sz w:val="20"/>
          <w:szCs w:val="20"/>
        </w:rPr>
        <w:t> písm. a.</w:t>
      </w:r>
      <w:r w:rsidRPr="007550D9">
        <w:rPr>
          <w:rFonts w:ascii="Arial" w:hAnsi="Arial" w:cs="Arial"/>
          <w:spacing w:val="20"/>
          <w:sz w:val="20"/>
          <w:szCs w:val="20"/>
        </w:rPr>
        <w:t>;</w:t>
      </w:r>
    </w:p>
    <w:p w14:paraId="6F6942CE" w14:textId="09489582" w:rsidR="007550D9" w:rsidRDefault="00AD4120" w:rsidP="007550D9">
      <w:pPr>
        <w:pStyle w:val="Default"/>
        <w:numPr>
          <w:ilvl w:val="0"/>
          <w:numId w:val="36"/>
        </w:numPr>
        <w:spacing w:after="120" w:line="312" w:lineRule="auto"/>
        <w:jc w:val="both"/>
        <w:rPr>
          <w:rFonts w:ascii="Arial" w:hAnsi="Arial" w:cs="Arial"/>
          <w:spacing w:val="20"/>
          <w:sz w:val="20"/>
          <w:szCs w:val="20"/>
        </w:rPr>
      </w:pPr>
      <w:r w:rsidRPr="007550D9">
        <w:rPr>
          <w:rFonts w:ascii="Arial" w:hAnsi="Arial" w:cs="Arial"/>
          <w:spacing w:val="20"/>
          <w:sz w:val="20"/>
          <w:szCs w:val="20"/>
        </w:rPr>
        <w:t>2x seznámení s výstupy analýz a výsledných modelů</w:t>
      </w:r>
      <w:r w:rsidR="00A1134D">
        <w:rPr>
          <w:rFonts w:ascii="Arial" w:hAnsi="Arial" w:cs="Arial"/>
          <w:spacing w:val="20"/>
          <w:sz w:val="20"/>
          <w:szCs w:val="20"/>
        </w:rPr>
        <w:t xml:space="preserve"> – vždy souběžně s písm. a.</w:t>
      </w:r>
      <w:r w:rsidRPr="007550D9">
        <w:rPr>
          <w:rFonts w:ascii="Arial" w:hAnsi="Arial" w:cs="Arial"/>
          <w:spacing w:val="20"/>
          <w:sz w:val="20"/>
          <w:szCs w:val="20"/>
        </w:rPr>
        <w:t>;</w:t>
      </w:r>
    </w:p>
    <w:p w14:paraId="42D6A04A" w14:textId="58E2B326" w:rsidR="007550D9" w:rsidRPr="00850A15" w:rsidRDefault="00AD4120" w:rsidP="00850A15">
      <w:pPr>
        <w:pStyle w:val="Default"/>
        <w:numPr>
          <w:ilvl w:val="0"/>
          <w:numId w:val="36"/>
        </w:numPr>
        <w:spacing w:after="120" w:line="312" w:lineRule="auto"/>
        <w:jc w:val="both"/>
        <w:rPr>
          <w:rFonts w:ascii="Arial" w:hAnsi="Arial" w:cs="Arial"/>
          <w:spacing w:val="20"/>
          <w:sz w:val="20"/>
          <w:szCs w:val="20"/>
        </w:rPr>
      </w:pPr>
      <w:r w:rsidRPr="007550D9">
        <w:rPr>
          <w:rFonts w:ascii="Arial" w:hAnsi="Arial" w:cs="Arial"/>
          <w:spacing w:val="20"/>
          <w:sz w:val="20"/>
          <w:szCs w:val="20"/>
        </w:rPr>
        <w:t>supervize užití modelů</w:t>
      </w:r>
      <w:r w:rsidR="00A1134D">
        <w:rPr>
          <w:rFonts w:ascii="Arial" w:hAnsi="Arial" w:cs="Arial"/>
          <w:spacing w:val="20"/>
          <w:sz w:val="20"/>
          <w:szCs w:val="20"/>
        </w:rPr>
        <w:t xml:space="preserve"> – </w:t>
      </w:r>
      <w:r w:rsidR="008D4D03" w:rsidRPr="00C92DE4">
        <w:rPr>
          <w:rFonts w:ascii="Arial" w:hAnsi="Arial" w:cs="Arial"/>
          <w:spacing w:val="20"/>
          <w:sz w:val="20"/>
          <w:szCs w:val="20"/>
        </w:rPr>
        <w:t xml:space="preserve">na základě výzvy Objednatele uskutečněné </w:t>
      </w:r>
      <w:r w:rsidR="00850A15">
        <w:rPr>
          <w:rFonts w:ascii="Arial" w:hAnsi="Arial" w:cs="Arial"/>
          <w:spacing w:val="20"/>
          <w:sz w:val="20"/>
          <w:szCs w:val="20"/>
        </w:rPr>
        <w:t>písemně</w:t>
      </w:r>
      <w:r w:rsidR="008D4D03" w:rsidRPr="00C92DE4">
        <w:rPr>
          <w:rFonts w:ascii="Arial" w:hAnsi="Arial" w:cs="Arial"/>
          <w:spacing w:val="20"/>
          <w:sz w:val="20"/>
          <w:szCs w:val="20"/>
        </w:rPr>
        <w:t xml:space="preserve"> (</w:t>
      </w:r>
      <w:r w:rsidR="00C732D7">
        <w:rPr>
          <w:rFonts w:ascii="Arial" w:hAnsi="Arial" w:cs="Arial"/>
          <w:spacing w:val="20"/>
          <w:sz w:val="20"/>
          <w:szCs w:val="20"/>
        </w:rPr>
        <w:t>zejména e-mailem</w:t>
      </w:r>
      <w:r w:rsidR="008D4D03" w:rsidRPr="00850A15">
        <w:rPr>
          <w:rFonts w:ascii="Arial" w:hAnsi="Arial" w:cs="Arial"/>
          <w:spacing w:val="20"/>
          <w:sz w:val="20"/>
          <w:szCs w:val="20"/>
        </w:rPr>
        <w:t>), a to v termínu, který si Smluvní strany sjednají</w:t>
      </w:r>
      <w:r w:rsidR="00EE79AA">
        <w:rPr>
          <w:rFonts w:ascii="Arial" w:hAnsi="Arial" w:cs="Arial"/>
          <w:spacing w:val="20"/>
          <w:sz w:val="20"/>
          <w:szCs w:val="20"/>
        </w:rPr>
        <w:t>, nejpozději však do 30 kalendářních dnů od prokazatelného doručení písemné výzvy</w:t>
      </w:r>
      <w:r w:rsidRPr="00850A15">
        <w:rPr>
          <w:rFonts w:ascii="Arial" w:hAnsi="Arial" w:cs="Arial"/>
          <w:spacing w:val="20"/>
          <w:sz w:val="20"/>
          <w:szCs w:val="20"/>
        </w:rPr>
        <w:t>;</w:t>
      </w:r>
    </w:p>
    <w:p w14:paraId="755BC880" w14:textId="685E81F4" w:rsidR="00E11179" w:rsidRPr="007550D9" w:rsidRDefault="00967A3A" w:rsidP="007550D9">
      <w:pPr>
        <w:pStyle w:val="Default"/>
        <w:numPr>
          <w:ilvl w:val="0"/>
          <w:numId w:val="36"/>
        </w:numPr>
        <w:spacing w:after="120" w:line="312" w:lineRule="auto"/>
        <w:jc w:val="both"/>
        <w:rPr>
          <w:rFonts w:ascii="Arial" w:hAnsi="Arial" w:cs="Arial"/>
          <w:spacing w:val="20"/>
          <w:sz w:val="20"/>
          <w:szCs w:val="20"/>
        </w:rPr>
      </w:pPr>
      <w:r>
        <w:rPr>
          <w:rFonts w:ascii="Arial" w:hAnsi="Arial" w:cs="Arial"/>
          <w:spacing w:val="20"/>
          <w:sz w:val="20"/>
          <w:szCs w:val="20"/>
        </w:rPr>
        <w:t xml:space="preserve">veřejná </w:t>
      </w:r>
      <w:r w:rsidR="00AD4120" w:rsidRPr="007550D9">
        <w:rPr>
          <w:rFonts w:ascii="Arial" w:hAnsi="Arial" w:cs="Arial"/>
          <w:spacing w:val="20"/>
          <w:sz w:val="20"/>
          <w:szCs w:val="20"/>
        </w:rPr>
        <w:t>prezentace pro sektorové a odborné konference včetně příprav</w:t>
      </w:r>
      <w:r w:rsidR="00A1134D">
        <w:rPr>
          <w:rFonts w:ascii="Arial" w:hAnsi="Arial" w:cs="Arial"/>
          <w:spacing w:val="20"/>
          <w:sz w:val="20"/>
          <w:szCs w:val="20"/>
        </w:rPr>
        <w:t xml:space="preserve"> – </w:t>
      </w:r>
      <w:r w:rsidR="008D4D03" w:rsidRPr="00C92DE4">
        <w:rPr>
          <w:rFonts w:ascii="Arial" w:hAnsi="Arial" w:cs="Arial"/>
          <w:spacing w:val="20"/>
          <w:sz w:val="20"/>
          <w:szCs w:val="20"/>
        </w:rPr>
        <w:t xml:space="preserve">na základě výzvy Objednatele uskutečněné </w:t>
      </w:r>
      <w:r w:rsidR="00850A15">
        <w:rPr>
          <w:rFonts w:ascii="Arial" w:hAnsi="Arial" w:cs="Arial"/>
          <w:spacing w:val="20"/>
          <w:sz w:val="20"/>
          <w:szCs w:val="20"/>
        </w:rPr>
        <w:t>písemně</w:t>
      </w:r>
      <w:r w:rsidR="008D4D03" w:rsidRPr="00C92DE4">
        <w:rPr>
          <w:rFonts w:ascii="Arial" w:hAnsi="Arial" w:cs="Arial"/>
          <w:spacing w:val="20"/>
          <w:sz w:val="20"/>
          <w:szCs w:val="20"/>
        </w:rPr>
        <w:t xml:space="preserve"> (</w:t>
      </w:r>
      <w:r w:rsidR="00C732D7">
        <w:rPr>
          <w:rFonts w:ascii="Arial" w:hAnsi="Arial" w:cs="Arial"/>
          <w:spacing w:val="20"/>
          <w:sz w:val="20"/>
          <w:szCs w:val="20"/>
        </w:rPr>
        <w:t>zejména e-mailem</w:t>
      </w:r>
      <w:r w:rsidR="008D4D03" w:rsidRPr="00C92DE4">
        <w:rPr>
          <w:rFonts w:ascii="Arial" w:hAnsi="Arial" w:cs="Arial"/>
          <w:spacing w:val="20"/>
          <w:sz w:val="20"/>
          <w:szCs w:val="20"/>
        </w:rPr>
        <w:t>), a to v termínu, který si Smluvní strany sjednají</w:t>
      </w:r>
      <w:r w:rsidR="00EE79AA">
        <w:rPr>
          <w:rFonts w:ascii="Arial" w:hAnsi="Arial" w:cs="Arial"/>
          <w:spacing w:val="20"/>
          <w:sz w:val="20"/>
          <w:szCs w:val="20"/>
        </w:rPr>
        <w:t>, nejpozději však do 30 kalendářních dnů od prokazatelného doručení písemné výzvy</w:t>
      </w:r>
      <w:r w:rsidR="00AD4120" w:rsidRPr="007550D9">
        <w:rPr>
          <w:rFonts w:ascii="Arial" w:hAnsi="Arial" w:cs="Arial"/>
          <w:spacing w:val="20"/>
          <w:sz w:val="20"/>
          <w:szCs w:val="20"/>
        </w:rPr>
        <w:t>.</w:t>
      </w:r>
      <w:r w:rsidR="00A1134D">
        <w:rPr>
          <w:rFonts w:ascii="Arial" w:hAnsi="Arial" w:cs="Arial"/>
          <w:spacing w:val="20"/>
          <w:sz w:val="20"/>
          <w:szCs w:val="20"/>
        </w:rPr>
        <w:t xml:space="preserve"> </w:t>
      </w:r>
    </w:p>
    <w:p w14:paraId="43505EE6" w14:textId="2A73A233" w:rsidR="00917B04" w:rsidRDefault="00917B04" w:rsidP="00256D65">
      <w:pPr>
        <w:pStyle w:val="Default"/>
        <w:numPr>
          <w:ilvl w:val="1"/>
          <w:numId w:val="11"/>
        </w:numPr>
        <w:tabs>
          <w:tab w:val="num" w:pos="644"/>
        </w:tabs>
        <w:spacing w:after="120" w:line="312" w:lineRule="auto"/>
        <w:jc w:val="both"/>
        <w:rPr>
          <w:rFonts w:ascii="Arial" w:hAnsi="Arial" w:cs="Arial"/>
          <w:spacing w:val="20"/>
          <w:sz w:val="20"/>
          <w:szCs w:val="20"/>
        </w:rPr>
      </w:pPr>
      <w:r w:rsidRPr="00917B04">
        <w:rPr>
          <w:rFonts w:ascii="Arial" w:hAnsi="Arial" w:cs="Arial"/>
          <w:spacing w:val="20"/>
          <w:sz w:val="20"/>
          <w:szCs w:val="20"/>
        </w:rPr>
        <w:t xml:space="preserve">Pokud se během </w:t>
      </w:r>
      <w:r>
        <w:rPr>
          <w:rFonts w:ascii="Arial" w:hAnsi="Arial" w:cs="Arial"/>
          <w:spacing w:val="20"/>
          <w:sz w:val="20"/>
          <w:szCs w:val="20"/>
        </w:rPr>
        <w:t xml:space="preserve">poskytování Plnění </w:t>
      </w:r>
      <w:r w:rsidRPr="00917B04">
        <w:rPr>
          <w:rFonts w:ascii="Arial" w:hAnsi="Arial" w:cs="Arial"/>
          <w:spacing w:val="20"/>
          <w:sz w:val="20"/>
          <w:szCs w:val="20"/>
        </w:rPr>
        <w:t xml:space="preserve">ukáže, že některý z termínů uvedených v harmonogramu není dostatečně určitý, zavazují se </w:t>
      </w:r>
      <w:r>
        <w:rPr>
          <w:rFonts w:ascii="Arial" w:hAnsi="Arial" w:cs="Arial"/>
          <w:spacing w:val="20"/>
          <w:sz w:val="20"/>
          <w:szCs w:val="20"/>
        </w:rPr>
        <w:t>S</w:t>
      </w:r>
      <w:r w:rsidRPr="00917B04">
        <w:rPr>
          <w:rFonts w:ascii="Arial" w:hAnsi="Arial" w:cs="Arial"/>
          <w:spacing w:val="20"/>
          <w:sz w:val="20"/>
          <w:szCs w:val="20"/>
        </w:rPr>
        <w:t>mluvní strany takový termín bez zbytečného odkladu písemně</w:t>
      </w:r>
      <w:r>
        <w:rPr>
          <w:rFonts w:ascii="Arial" w:hAnsi="Arial" w:cs="Arial"/>
          <w:spacing w:val="20"/>
          <w:sz w:val="20"/>
          <w:szCs w:val="20"/>
        </w:rPr>
        <w:t xml:space="preserve"> (</w:t>
      </w:r>
      <w:r w:rsidR="00760AE6">
        <w:rPr>
          <w:rFonts w:ascii="Arial" w:hAnsi="Arial" w:cs="Arial"/>
          <w:spacing w:val="20"/>
          <w:sz w:val="20"/>
          <w:szCs w:val="20"/>
        </w:rPr>
        <w:t>zejména e-mailem</w:t>
      </w:r>
      <w:r>
        <w:rPr>
          <w:rFonts w:ascii="Arial" w:hAnsi="Arial" w:cs="Arial"/>
          <w:spacing w:val="20"/>
          <w:sz w:val="20"/>
          <w:szCs w:val="20"/>
        </w:rPr>
        <w:t>)</w:t>
      </w:r>
      <w:r w:rsidRPr="00917B04">
        <w:rPr>
          <w:rFonts w:ascii="Arial" w:hAnsi="Arial" w:cs="Arial"/>
          <w:spacing w:val="20"/>
          <w:sz w:val="20"/>
          <w:szCs w:val="20"/>
        </w:rPr>
        <w:t xml:space="preserve"> upřesnit vzájemnou dohodou</w:t>
      </w:r>
      <w:r w:rsidR="00F2461D">
        <w:rPr>
          <w:rFonts w:ascii="Arial" w:hAnsi="Arial" w:cs="Arial"/>
          <w:spacing w:val="20"/>
          <w:sz w:val="20"/>
          <w:szCs w:val="20"/>
        </w:rPr>
        <w:t xml:space="preserve"> </w:t>
      </w:r>
      <w:r w:rsidR="00F2461D">
        <w:rPr>
          <w:rFonts w:ascii="Arial" w:eastAsia="TimesNewRomanPSMT" w:hAnsi="Arial" w:cs="Arial"/>
          <w:spacing w:val="20"/>
          <w:sz w:val="20"/>
          <w:szCs w:val="20"/>
        </w:rPr>
        <w:t>bez nutnosti vyhotovení dodatku ke Smlouvě.</w:t>
      </w:r>
    </w:p>
    <w:p w14:paraId="6BEE9E09" w14:textId="421F3C12" w:rsidR="00256D65" w:rsidRPr="004008BE" w:rsidRDefault="008D0AF2" w:rsidP="00256D65">
      <w:pPr>
        <w:pStyle w:val="Default"/>
        <w:numPr>
          <w:ilvl w:val="1"/>
          <w:numId w:val="11"/>
        </w:numPr>
        <w:tabs>
          <w:tab w:val="num" w:pos="644"/>
        </w:tabs>
        <w:spacing w:after="120" w:line="312" w:lineRule="auto"/>
        <w:jc w:val="both"/>
        <w:rPr>
          <w:rFonts w:ascii="Arial" w:hAnsi="Arial" w:cs="Arial"/>
          <w:spacing w:val="20"/>
          <w:sz w:val="20"/>
          <w:szCs w:val="20"/>
        </w:rPr>
      </w:pPr>
      <w:r w:rsidRPr="004008BE">
        <w:rPr>
          <w:rFonts w:ascii="Arial" w:hAnsi="Arial" w:cs="Arial"/>
          <w:spacing w:val="20"/>
          <w:sz w:val="20"/>
          <w:szCs w:val="20"/>
        </w:rPr>
        <w:t>Poskytovatel</w:t>
      </w:r>
      <w:r w:rsidR="00256D65" w:rsidRPr="004008BE">
        <w:rPr>
          <w:rFonts w:ascii="Arial" w:hAnsi="Arial" w:cs="Arial"/>
          <w:spacing w:val="20"/>
          <w:sz w:val="20"/>
          <w:szCs w:val="20"/>
        </w:rPr>
        <w:t xml:space="preserve"> se zavazuje posky</w:t>
      </w:r>
      <w:r w:rsidR="009902D5" w:rsidRPr="004008BE">
        <w:rPr>
          <w:rFonts w:ascii="Arial" w:hAnsi="Arial" w:cs="Arial"/>
          <w:spacing w:val="20"/>
          <w:sz w:val="20"/>
          <w:szCs w:val="20"/>
        </w:rPr>
        <w:t>tovat</w:t>
      </w:r>
      <w:r w:rsidR="00256D65" w:rsidRPr="004008BE">
        <w:rPr>
          <w:rFonts w:ascii="Arial" w:hAnsi="Arial" w:cs="Arial"/>
          <w:spacing w:val="20"/>
          <w:sz w:val="20"/>
          <w:szCs w:val="20"/>
        </w:rPr>
        <w:t xml:space="preserve"> Objednateli </w:t>
      </w:r>
      <w:r w:rsidR="009902D5" w:rsidRPr="004008BE">
        <w:rPr>
          <w:rFonts w:ascii="Arial" w:hAnsi="Arial" w:cs="Arial"/>
          <w:spacing w:val="20"/>
          <w:sz w:val="20"/>
          <w:szCs w:val="20"/>
        </w:rPr>
        <w:t>P</w:t>
      </w:r>
      <w:r w:rsidR="00256D65" w:rsidRPr="004008BE">
        <w:rPr>
          <w:rFonts w:ascii="Arial" w:hAnsi="Arial" w:cs="Arial"/>
          <w:spacing w:val="20"/>
          <w:sz w:val="20"/>
          <w:szCs w:val="20"/>
        </w:rPr>
        <w:t>lnění v sídle Objednatele, případně na dalších místech dle dohody s Objednatelem.</w:t>
      </w:r>
    </w:p>
    <w:p w14:paraId="7BD810D8" w14:textId="007992AD" w:rsidR="009902D5" w:rsidRPr="004008BE" w:rsidRDefault="009902D5" w:rsidP="00915FC6">
      <w:pPr>
        <w:pStyle w:val="Default"/>
        <w:numPr>
          <w:ilvl w:val="1"/>
          <w:numId w:val="11"/>
        </w:numPr>
        <w:tabs>
          <w:tab w:val="num" w:pos="644"/>
        </w:tabs>
        <w:spacing w:after="240" w:line="312" w:lineRule="auto"/>
        <w:ind w:left="788" w:hanging="431"/>
        <w:jc w:val="both"/>
        <w:rPr>
          <w:rFonts w:ascii="Arial" w:hAnsi="Arial" w:cs="Arial"/>
          <w:spacing w:val="20"/>
          <w:sz w:val="20"/>
          <w:szCs w:val="20"/>
        </w:rPr>
      </w:pPr>
      <w:r w:rsidRPr="004008BE">
        <w:rPr>
          <w:rFonts w:ascii="Arial" w:hAnsi="Arial" w:cs="Arial"/>
          <w:spacing w:val="20"/>
          <w:sz w:val="20"/>
          <w:szCs w:val="20"/>
        </w:rPr>
        <w:t xml:space="preserve">Pokud to povaha Plnění umožňuje a nestanovil-li Objednatel jinak, je </w:t>
      </w:r>
      <w:r w:rsidR="008D0AF2" w:rsidRPr="004008BE">
        <w:rPr>
          <w:rFonts w:ascii="Arial" w:hAnsi="Arial" w:cs="Arial"/>
          <w:spacing w:val="20"/>
          <w:sz w:val="20"/>
          <w:szCs w:val="20"/>
        </w:rPr>
        <w:t>Poskytovatel</w:t>
      </w:r>
      <w:r w:rsidRPr="004008BE">
        <w:rPr>
          <w:rFonts w:ascii="Arial" w:hAnsi="Arial" w:cs="Arial"/>
          <w:spacing w:val="20"/>
          <w:sz w:val="20"/>
          <w:szCs w:val="20"/>
        </w:rPr>
        <w:t xml:space="preserve"> oprávněn poskytovat Plnění </w:t>
      </w:r>
      <w:r w:rsidR="006A5AEE" w:rsidRPr="004008BE">
        <w:rPr>
          <w:rFonts w:ascii="Arial" w:hAnsi="Arial" w:cs="Arial"/>
          <w:spacing w:val="20"/>
          <w:sz w:val="20"/>
          <w:szCs w:val="20"/>
        </w:rPr>
        <w:t xml:space="preserve">rovněž </w:t>
      </w:r>
      <w:r w:rsidRPr="004008BE">
        <w:rPr>
          <w:rFonts w:ascii="Arial" w:hAnsi="Arial" w:cs="Arial"/>
          <w:spacing w:val="20"/>
          <w:sz w:val="20"/>
          <w:szCs w:val="20"/>
        </w:rPr>
        <w:t>vzdáleným přístupem</w:t>
      </w:r>
      <w:r w:rsidR="00E11179" w:rsidRPr="004008BE">
        <w:rPr>
          <w:rFonts w:ascii="Arial" w:hAnsi="Arial" w:cs="Arial"/>
          <w:spacing w:val="20"/>
          <w:sz w:val="20"/>
          <w:szCs w:val="20"/>
        </w:rPr>
        <w:t xml:space="preserve"> (tzn. na dálku)</w:t>
      </w:r>
      <w:r w:rsidRPr="004008BE">
        <w:rPr>
          <w:rFonts w:ascii="Arial" w:hAnsi="Arial" w:cs="Arial"/>
          <w:spacing w:val="20"/>
          <w:sz w:val="20"/>
          <w:szCs w:val="20"/>
        </w:rPr>
        <w:t>.</w:t>
      </w:r>
    </w:p>
    <w:p w14:paraId="4D4B414E" w14:textId="77777777" w:rsidR="00915FC6" w:rsidRDefault="00915FC6" w:rsidP="00915FC6">
      <w:pPr>
        <w:pStyle w:val="Default"/>
        <w:spacing w:after="120" w:line="312" w:lineRule="auto"/>
        <w:jc w:val="both"/>
        <w:rPr>
          <w:rFonts w:ascii="Arial" w:hAnsi="Arial" w:cs="Arial"/>
          <w:bCs/>
          <w:spacing w:val="20"/>
          <w:sz w:val="20"/>
          <w:szCs w:val="20"/>
        </w:rPr>
      </w:pPr>
    </w:p>
    <w:p w14:paraId="57FEFF92" w14:textId="77777777" w:rsidR="00256D65" w:rsidRPr="0034339A" w:rsidRDefault="00256D65" w:rsidP="00256D65">
      <w:pPr>
        <w:pStyle w:val="Default"/>
        <w:numPr>
          <w:ilvl w:val="0"/>
          <w:numId w:val="11"/>
        </w:numPr>
        <w:spacing w:after="120" w:line="312" w:lineRule="auto"/>
        <w:jc w:val="both"/>
        <w:rPr>
          <w:rFonts w:ascii="Arial" w:hAnsi="Arial" w:cs="Arial"/>
          <w:b/>
          <w:bCs/>
          <w:spacing w:val="20"/>
          <w:sz w:val="20"/>
          <w:szCs w:val="20"/>
        </w:rPr>
      </w:pPr>
      <w:bookmarkStart w:id="3" w:name="_Ref195520883"/>
      <w:r w:rsidRPr="0034339A">
        <w:rPr>
          <w:rFonts w:ascii="Arial" w:hAnsi="Arial" w:cs="Arial"/>
          <w:b/>
          <w:bCs/>
          <w:spacing w:val="20"/>
          <w:sz w:val="20"/>
          <w:szCs w:val="20"/>
        </w:rPr>
        <w:t>CENA A PLATEBNÍ PODMÍNKY</w:t>
      </w:r>
      <w:bookmarkEnd w:id="3"/>
    </w:p>
    <w:p w14:paraId="79167292" w14:textId="67BBAB67" w:rsidR="00143776" w:rsidRDefault="00256D65" w:rsidP="00256D65">
      <w:pPr>
        <w:pStyle w:val="Default"/>
        <w:numPr>
          <w:ilvl w:val="1"/>
          <w:numId w:val="11"/>
        </w:numPr>
        <w:spacing w:after="120" w:line="312" w:lineRule="auto"/>
        <w:jc w:val="both"/>
        <w:rPr>
          <w:rFonts w:ascii="Arial" w:hAnsi="Arial" w:cs="Arial"/>
          <w:bCs/>
          <w:spacing w:val="20"/>
          <w:sz w:val="20"/>
          <w:szCs w:val="20"/>
        </w:rPr>
      </w:pPr>
      <w:r w:rsidRPr="004008BE">
        <w:rPr>
          <w:rFonts w:ascii="Arial" w:hAnsi="Arial" w:cs="Arial"/>
          <w:bCs/>
          <w:spacing w:val="20"/>
          <w:sz w:val="20"/>
          <w:szCs w:val="20"/>
        </w:rPr>
        <w:t xml:space="preserve">Objednatel se </w:t>
      </w:r>
      <w:r w:rsidRPr="004008BE">
        <w:rPr>
          <w:rFonts w:ascii="Arial" w:hAnsi="Arial" w:cs="Arial"/>
          <w:spacing w:val="20"/>
          <w:sz w:val="20"/>
          <w:szCs w:val="20"/>
        </w:rPr>
        <w:t xml:space="preserve">zavazuje zaplatit </w:t>
      </w:r>
      <w:r w:rsidR="008D0AF2" w:rsidRPr="004008BE">
        <w:rPr>
          <w:rFonts w:ascii="Arial" w:hAnsi="Arial" w:cs="Arial"/>
          <w:spacing w:val="20"/>
          <w:sz w:val="20"/>
          <w:szCs w:val="20"/>
        </w:rPr>
        <w:t>Poskytovatel</w:t>
      </w:r>
      <w:r w:rsidRPr="004008BE">
        <w:rPr>
          <w:rFonts w:ascii="Arial" w:hAnsi="Arial" w:cs="Arial"/>
          <w:spacing w:val="20"/>
          <w:sz w:val="20"/>
          <w:szCs w:val="20"/>
        </w:rPr>
        <w:t>i cenu za včasné a řádné poskytování</w:t>
      </w:r>
      <w:r w:rsidR="00143776" w:rsidRPr="004008BE">
        <w:rPr>
          <w:rFonts w:ascii="Arial" w:hAnsi="Arial" w:cs="Arial"/>
          <w:spacing w:val="20"/>
          <w:sz w:val="20"/>
          <w:szCs w:val="20"/>
        </w:rPr>
        <w:t xml:space="preserve"> </w:t>
      </w:r>
      <w:r w:rsidR="00143776" w:rsidRPr="004008BE">
        <w:rPr>
          <w:rFonts w:ascii="Arial" w:hAnsi="Arial" w:cs="Arial"/>
          <w:bCs/>
          <w:spacing w:val="20"/>
          <w:sz w:val="20"/>
          <w:szCs w:val="20"/>
        </w:rPr>
        <w:t>Plnění.</w:t>
      </w:r>
    </w:p>
    <w:p w14:paraId="25AB7A3E" w14:textId="354150C0" w:rsidR="001F12D6" w:rsidRPr="001F12D6" w:rsidRDefault="001F12D6" w:rsidP="001F12D6">
      <w:pPr>
        <w:pStyle w:val="Default"/>
        <w:numPr>
          <w:ilvl w:val="1"/>
          <w:numId w:val="11"/>
        </w:numPr>
        <w:spacing w:after="120" w:line="312" w:lineRule="auto"/>
        <w:jc w:val="both"/>
        <w:rPr>
          <w:rFonts w:ascii="Arial" w:hAnsi="Arial" w:cs="Arial"/>
          <w:bCs/>
          <w:spacing w:val="20"/>
          <w:sz w:val="20"/>
          <w:szCs w:val="20"/>
        </w:rPr>
      </w:pPr>
      <w:bookmarkStart w:id="4" w:name="_Ref195521227"/>
      <w:r w:rsidRPr="0034339A">
        <w:rPr>
          <w:rFonts w:ascii="Arial" w:hAnsi="Arial" w:cs="Arial"/>
          <w:spacing w:val="20"/>
          <w:sz w:val="20"/>
          <w:szCs w:val="20"/>
        </w:rPr>
        <w:t xml:space="preserve">Maximální cena za celou dobu trvání Smlouvy je nepřekročitelná a činí </w:t>
      </w:r>
      <w:r w:rsidR="00196517" w:rsidRPr="00F85FF0">
        <w:rPr>
          <w:rFonts w:ascii="Arial" w:hAnsi="Arial" w:cs="Arial"/>
          <w:b/>
          <w:bCs/>
          <w:spacing w:val="20"/>
          <w:sz w:val="20"/>
          <w:szCs w:val="20"/>
        </w:rPr>
        <w:t>2 697 500,-</w:t>
      </w:r>
      <w:r w:rsidRPr="00F85FF0">
        <w:rPr>
          <w:rFonts w:ascii="Arial" w:hAnsi="Arial" w:cs="Arial"/>
          <w:b/>
          <w:bCs/>
          <w:spacing w:val="20"/>
          <w:sz w:val="20"/>
          <w:szCs w:val="20"/>
        </w:rPr>
        <w:t xml:space="preserve"> Kč bez DPH</w:t>
      </w:r>
      <w:r w:rsidRPr="0034339A">
        <w:rPr>
          <w:rFonts w:ascii="Arial" w:hAnsi="Arial" w:cs="Arial"/>
          <w:spacing w:val="20"/>
          <w:sz w:val="20"/>
          <w:szCs w:val="20"/>
        </w:rPr>
        <w:t>.</w:t>
      </w:r>
      <w:bookmarkEnd w:id="4"/>
    </w:p>
    <w:p w14:paraId="3AE15F15" w14:textId="47BEC358" w:rsidR="00143776" w:rsidRPr="004008BE" w:rsidRDefault="001F12D6" w:rsidP="00143776">
      <w:pPr>
        <w:pStyle w:val="Default"/>
        <w:numPr>
          <w:ilvl w:val="1"/>
          <w:numId w:val="11"/>
        </w:numPr>
        <w:spacing w:after="120" w:line="312" w:lineRule="auto"/>
        <w:jc w:val="both"/>
        <w:rPr>
          <w:rFonts w:ascii="Arial" w:hAnsi="Arial" w:cs="Arial"/>
          <w:bCs/>
          <w:spacing w:val="20"/>
          <w:sz w:val="20"/>
          <w:szCs w:val="20"/>
        </w:rPr>
      </w:pPr>
      <w:r>
        <w:rPr>
          <w:rFonts w:ascii="Arial" w:hAnsi="Arial" w:cs="Arial"/>
          <w:bCs/>
          <w:spacing w:val="20"/>
          <w:sz w:val="20"/>
          <w:szCs w:val="20"/>
        </w:rPr>
        <w:t>Fixní c</w:t>
      </w:r>
      <w:r w:rsidR="00143776" w:rsidRPr="004008BE">
        <w:rPr>
          <w:rFonts w:ascii="Arial" w:hAnsi="Arial" w:cs="Arial"/>
          <w:bCs/>
          <w:spacing w:val="20"/>
          <w:sz w:val="20"/>
          <w:szCs w:val="20"/>
        </w:rPr>
        <w:t>en</w:t>
      </w:r>
      <w:r>
        <w:rPr>
          <w:rFonts w:ascii="Arial" w:hAnsi="Arial" w:cs="Arial"/>
          <w:bCs/>
          <w:spacing w:val="20"/>
          <w:sz w:val="20"/>
          <w:szCs w:val="20"/>
        </w:rPr>
        <w:t>y</w:t>
      </w:r>
      <w:r w:rsidR="00143776" w:rsidRPr="004008BE">
        <w:rPr>
          <w:rFonts w:ascii="Arial" w:hAnsi="Arial" w:cs="Arial"/>
          <w:bCs/>
          <w:spacing w:val="20"/>
          <w:sz w:val="20"/>
          <w:szCs w:val="20"/>
        </w:rPr>
        <w:t xml:space="preserve"> </w:t>
      </w:r>
      <w:r w:rsidR="00DB5A4F">
        <w:rPr>
          <w:rFonts w:ascii="Arial" w:hAnsi="Arial" w:cs="Arial"/>
          <w:bCs/>
          <w:spacing w:val="20"/>
          <w:sz w:val="20"/>
          <w:szCs w:val="20"/>
        </w:rPr>
        <w:t xml:space="preserve">za jednotlivé roky </w:t>
      </w:r>
      <w:r>
        <w:rPr>
          <w:rFonts w:ascii="Arial" w:hAnsi="Arial" w:cs="Arial"/>
          <w:bCs/>
          <w:spacing w:val="20"/>
          <w:sz w:val="20"/>
          <w:szCs w:val="20"/>
        </w:rPr>
        <w:t xml:space="preserve">řádného </w:t>
      </w:r>
      <w:r w:rsidR="00DB5A4F">
        <w:rPr>
          <w:rFonts w:ascii="Arial" w:hAnsi="Arial" w:cs="Arial"/>
          <w:bCs/>
          <w:spacing w:val="20"/>
          <w:sz w:val="20"/>
          <w:szCs w:val="20"/>
        </w:rPr>
        <w:t>poskytování Plnění</w:t>
      </w:r>
      <w:r w:rsidR="00143776" w:rsidRPr="004008BE">
        <w:rPr>
          <w:rFonts w:ascii="Arial" w:hAnsi="Arial" w:cs="Arial"/>
          <w:bCs/>
          <w:spacing w:val="20"/>
          <w:sz w:val="20"/>
          <w:szCs w:val="20"/>
        </w:rPr>
        <w:t xml:space="preserve"> </w:t>
      </w:r>
      <w:r>
        <w:rPr>
          <w:rFonts w:ascii="Arial" w:hAnsi="Arial" w:cs="Arial"/>
          <w:bCs/>
          <w:spacing w:val="20"/>
          <w:sz w:val="20"/>
          <w:szCs w:val="20"/>
        </w:rPr>
        <w:t>jsou</w:t>
      </w:r>
      <w:r w:rsidR="00143776" w:rsidRPr="004008BE">
        <w:rPr>
          <w:rFonts w:ascii="Arial" w:hAnsi="Arial" w:cs="Arial"/>
          <w:bCs/>
          <w:spacing w:val="20"/>
          <w:sz w:val="20"/>
          <w:szCs w:val="20"/>
        </w:rPr>
        <w:t xml:space="preserve"> uveden</w:t>
      </w:r>
      <w:r>
        <w:rPr>
          <w:rFonts w:ascii="Arial" w:hAnsi="Arial" w:cs="Arial"/>
          <w:bCs/>
          <w:spacing w:val="20"/>
          <w:sz w:val="20"/>
          <w:szCs w:val="20"/>
        </w:rPr>
        <w:t>y</w:t>
      </w:r>
      <w:r w:rsidR="00143776" w:rsidRPr="004008BE">
        <w:rPr>
          <w:rFonts w:ascii="Arial" w:hAnsi="Arial" w:cs="Arial"/>
          <w:bCs/>
          <w:spacing w:val="20"/>
          <w:sz w:val="20"/>
          <w:szCs w:val="20"/>
        </w:rPr>
        <w:t xml:space="preserve"> v příloze č. </w:t>
      </w:r>
      <w:r w:rsidR="008D4D03">
        <w:rPr>
          <w:rFonts w:ascii="Arial" w:hAnsi="Arial" w:cs="Arial"/>
          <w:bCs/>
          <w:spacing w:val="20"/>
          <w:sz w:val="20"/>
          <w:szCs w:val="20"/>
        </w:rPr>
        <w:t>2 této</w:t>
      </w:r>
      <w:r w:rsidR="00143776" w:rsidRPr="004008BE">
        <w:rPr>
          <w:rFonts w:ascii="Arial" w:hAnsi="Arial" w:cs="Arial"/>
          <w:bCs/>
          <w:spacing w:val="20"/>
          <w:sz w:val="20"/>
          <w:szCs w:val="20"/>
        </w:rPr>
        <w:t xml:space="preserve"> Smlouvy</w:t>
      </w:r>
      <w:r w:rsidR="004008BE" w:rsidRPr="004008BE">
        <w:rPr>
          <w:rFonts w:ascii="Arial" w:hAnsi="Arial" w:cs="Arial"/>
          <w:bCs/>
          <w:spacing w:val="20"/>
          <w:sz w:val="20"/>
          <w:szCs w:val="20"/>
        </w:rPr>
        <w:t xml:space="preserve"> – Stanovení nabídkové ceny</w:t>
      </w:r>
      <w:r w:rsidR="00143776" w:rsidRPr="004008BE">
        <w:rPr>
          <w:rFonts w:ascii="Arial" w:hAnsi="Arial" w:cs="Arial"/>
          <w:bCs/>
          <w:spacing w:val="20"/>
          <w:sz w:val="20"/>
          <w:szCs w:val="20"/>
        </w:rPr>
        <w:t>.</w:t>
      </w:r>
    </w:p>
    <w:p w14:paraId="6C57A351" w14:textId="2F448F86" w:rsidR="00143776" w:rsidRPr="00CE096F" w:rsidRDefault="00143776" w:rsidP="00143776">
      <w:pPr>
        <w:pStyle w:val="Default"/>
        <w:numPr>
          <w:ilvl w:val="1"/>
          <w:numId w:val="11"/>
        </w:numPr>
        <w:spacing w:after="120" w:line="312" w:lineRule="auto"/>
        <w:jc w:val="both"/>
        <w:rPr>
          <w:rFonts w:ascii="Arial" w:hAnsi="Arial" w:cs="Arial"/>
          <w:spacing w:val="20"/>
          <w:sz w:val="20"/>
          <w:szCs w:val="20"/>
        </w:rPr>
      </w:pPr>
      <w:r w:rsidRPr="00CE096F">
        <w:rPr>
          <w:rFonts w:ascii="Arial" w:hAnsi="Arial" w:cs="Arial"/>
          <w:spacing w:val="20"/>
          <w:sz w:val="20"/>
          <w:szCs w:val="20"/>
        </w:rPr>
        <w:t xml:space="preserve">Veškeré ceny uvedené v tomto článku a v příloze č. </w:t>
      </w:r>
      <w:r w:rsidR="008D4D03">
        <w:rPr>
          <w:rFonts w:ascii="Arial" w:hAnsi="Arial" w:cs="Arial"/>
          <w:spacing w:val="20"/>
          <w:sz w:val="20"/>
          <w:szCs w:val="20"/>
        </w:rPr>
        <w:t>2</w:t>
      </w:r>
      <w:r w:rsidRPr="00CE096F">
        <w:rPr>
          <w:rFonts w:ascii="Arial" w:hAnsi="Arial" w:cs="Arial"/>
          <w:spacing w:val="20"/>
          <w:sz w:val="20"/>
          <w:szCs w:val="20"/>
        </w:rPr>
        <w:t xml:space="preserve"> Smlouvy jsou cenami maximálními, nejvýše přípustnými, nepřekročitelnými a jsou platné a konstantní po celou dobu platnosti Smlouvy, není-li uvedeno jinak. </w:t>
      </w:r>
      <w:r w:rsidR="007576E6" w:rsidRPr="007576E6">
        <w:rPr>
          <w:rFonts w:ascii="Arial" w:hAnsi="Arial" w:cs="Arial"/>
          <w:spacing w:val="20"/>
          <w:sz w:val="20"/>
          <w:szCs w:val="20"/>
        </w:rPr>
        <w:t xml:space="preserve">K ceně plnění bude přičtena </w:t>
      </w:r>
      <w:r w:rsidR="007576E6" w:rsidRPr="007576E6">
        <w:rPr>
          <w:rFonts w:ascii="Arial" w:hAnsi="Arial" w:cs="Arial"/>
          <w:spacing w:val="20"/>
          <w:sz w:val="20"/>
          <w:szCs w:val="20"/>
        </w:rPr>
        <w:lastRenderedPageBreak/>
        <w:t>DPH v sazbě platné v den uskutečnění zdanitelného plnění.</w:t>
      </w:r>
      <w:r w:rsidRPr="00CE096F">
        <w:rPr>
          <w:rFonts w:ascii="Arial" w:hAnsi="Arial" w:cs="Arial"/>
          <w:spacing w:val="20"/>
          <w:sz w:val="20"/>
          <w:szCs w:val="20"/>
        </w:rPr>
        <w:t xml:space="preserve"> </w:t>
      </w:r>
      <w:r w:rsidR="008D0AF2" w:rsidRPr="00CE096F">
        <w:rPr>
          <w:rFonts w:ascii="Arial" w:hAnsi="Arial" w:cs="Arial"/>
          <w:spacing w:val="20"/>
          <w:sz w:val="20"/>
          <w:szCs w:val="20"/>
        </w:rPr>
        <w:t>Poskytovatel</w:t>
      </w:r>
      <w:r w:rsidRPr="00CE096F">
        <w:rPr>
          <w:rFonts w:ascii="Arial" w:hAnsi="Arial" w:cs="Arial"/>
          <w:spacing w:val="20"/>
          <w:sz w:val="20"/>
          <w:szCs w:val="20"/>
        </w:rPr>
        <w:t xml:space="preserve"> odpovídá za to, že sazba daně z přidané hodnoty je stanovena v souladu s platnými právními předpisy.</w:t>
      </w:r>
    </w:p>
    <w:p w14:paraId="25AE34D5" w14:textId="1DAF915C" w:rsidR="00256D65" w:rsidRPr="0034339A" w:rsidRDefault="00256D65" w:rsidP="00256D65">
      <w:pPr>
        <w:pStyle w:val="Default"/>
        <w:numPr>
          <w:ilvl w:val="1"/>
          <w:numId w:val="11"/>
        </w:numPr>
        <w:spacing w:after="120" w:line="312" w:lineRule="auto"/>
        <w:jc w:val="both"/>
        <w:rPr>
          <w:rFonts w:ascii="Arial" w:hAnsi="Arial" w:cs="Arial"/>
          <w:bCs/>
          <w:spacing w:val="20"/>
          <w:sz w:val="20"/>
          <w:szCs w:val="20"/>
        </w:rPr>
      </w:pPr>
      <w:r w:rsidRPr="0034339A">
        <w:rPr>
          <w:rFonts w:ascii="Arial" w:hAnsi="Arial" w:cs="Arial"/>
          <w:spacing w:val="20"/>
          <w:sz w:val="20"/>
          <w:szCs w:val="20"/>
        </w:rPr>
        <w:t>Úhrada veškerých cen sjednaných ve Smlouvě bude provedena na základě daňových dokladů – faktur (dále jen „</w:t>
      </w:r>
      <w:r w:rsidRPr="0034339A">
        <w:rPr>
          <w:rFonts w:ascii="Arial" w:hAnsi="Arial" w:cs="Arial"/>
          <w:b/>
          <w:spacing w:val="20"/>
          <w:sz w:val="20"/>
          <w:szCs w:val="20"/>
        </w:rPr>
        <w:t>Faktura</w:t>
      </w:r>
      <w:r w:rsidRPr="0034339A">
        <w:rPr>
          <w:rFonts w:ascii="Arial" w:hAnsi="Arial" w:cs="Arial"/>
          <w:spacing w:val="20"/>
          <w:sz w:val="20"/>
          <w:szCs w:val="20"/>
        </w:rPr>
        <w:t xml:space="preserve">“) vystavených </w:t>
      </w:r>
      <w:r w:rsidR="008D0AF2">
        <w:rPr>
          <w:rFonts w:ascii="Arial" w:hAnsi="Arial" w:cs="Arial"/>
          <w:spacing w:val="20"/>
          <w:sz w:val="20"/>
          <w:szCs w:val="20"/>
        </w:rPr>
        <w:t>Poskytovatel</w:t>
      </w:r>
      <w:r w:rsidRPr="0034339A">
        <w:rPr>
          <w:rFonts w:ascii="Arial" w:hAnsi="Arial" w:cs="Arial"/>
          <w:spacing w:val="20"/>
          <w:sz w:val="20"/>
          <w:szCs w:val="20"/>
        </w:rPr>
        <w:t xml:space="preserve">em a prokazatelně doručených Objednateli. Pro úhrady cen </w:t>
      </w:r>
      <w:r w:rsidR="00205D3C">
        <w:rPr>
          <w:rFonts w:ascii="Arial" w:hAnsi="Arial" w:cs="Arial"/>
          <w:spacing w:val="20"/>
          <w:sz w:val="20"/>
          <w:szCs w:val="20"/>
        </w:rPr>
        <w:t>za jednotlivé roky poskytování</w:t>
      </w:r>
      <w:r w:rsidR="00143776">
        <w:rPr>
          <w:rFonts w:ascii="Arial" w:hAnsi="Arial" w:cs="Arial"/>
          <w:spacing w:val="20"/>
          <w:sz w:val="20"/>
          <w:szCs w:val="20"/>
        </w:rPr>
        <w:t xml:space="preserve"> Plnění</w:t>
      </w:r>
      <w:r w:rsidRPr="0034339A">
        <w:rPr>
          <w:rFonts w:ascii="Arial" w:hAnsi="Arial" w:cs="Arial"/>
          <w:spacing w:val="20"/>
          <w:sz w:val="20"/>
          <w:szCs w:val="20"/>
        </w:rPr>
        <w:t xml:space="preserve"> platí následující:</w:t>
      </w:r>
    </w:p>
    <w:p w14:paraId="272D870D" w14:textId="0CF94E54" w:rsidR="00256D65" w:rsidRPr="007576E6" w:rsidRDefault="00256D65" w:rsidP="00256D65">
      <w:pPr>
        <w:pStyle w:val="Default"/>
        <w:numPr>
          <w:ilvl w:val="2"/>
          <w:numId w:val="11"/>
        </w:numPr>
        <w:spacing w:after="120" w:line="312" w:lineRule="auto"/>
        <w:jc w:val="both"/>
        <w:rPr>
          <w:rFonts w:ascii="Arial" w:hAnsi="Arial" w:cs="Arial"/>
          <w:bCs/>
          <w:spacing w:val="20"/>
          <w:sz w:val="20"/>
          <w:szCs w:val="20"/>
        </w:rPr>
      </w:pPr>
      <w:r w:rsidRPr="00F32634">
        <w:rPr>
          <w:rFonts w:ascii="Arial" w:hAnsi="Arial" w:cs="Arial"/>
          <w:spacing w:val="20"/>
          <w:sz w:val="20"/>
          <w:szCs w:val="20"/>
        </w:rPr>
        <w:t xml:space="preserve">Úhrada ceny za </w:t>
      </w:r>
      <w:r w:rsidR="00F32634">
        <w:rPr>
          <w:rFonts w:ascii="Arial" w:hAnsi="Arial" w:cs="Arial"/>
          <w:spacing w:val="20"/>
          <w:sz w:val="20"/>
          <w:szCs w:val="20"/>
        </w:rPr>
        <w:t xml:space="preserve">Plnění </w:t>
      </w:r>
      <w:r w:rsidR="007576E6">
        <w:rPr>
          <w:rFonts w:ascii="Arial" w:hAnsi="Arial" w:cs="Arial"/>
          <w:spacing w:val="20"/>
          <w:sz w:val="20"/>
          <w:szCs w:val="20"/>
        </w:rPr>
        <w:t>podle této Smlouvy bude realizována formou dvou (2) rovnocenných plateb v každém roce trvání této Smlouvy.</w:t>
      </w:r>
      <w:r w:rsidR="00965FC3">
        <w:rPr>
          <w:rFonts w:ascii="Arial" w:hAnsi="Arial" w:cs="Arial"/>
          <w:spacing w:val="20"/>
          <w:sz w:val="20"/>
          <w:szCs w:val="20"/>
        </w:rPr>
        <w:t xml:space="preserve"> Za předpokladu řádného poskytování Plnění ze strany Poskytovatele vychází výše jednotlivých plateb z přílohy č. 2 Smlouvy, tj. není závislá na přesném odpracovaném počtu člověkodnů ani obdobných proměnných parametrech.</w:t>
      </w:r>
    </w:p>
    <w:p w14:paraId="4E0635D8" w14:textId="7F06EEA6" w:rsidR="007576E6" w:rsidRPr="007576E6" w:rsidRDefault="007576E6" w:rsidP="00256D65">
      <w:pPr>
        <w:pStyle w:val="Default"/>
        <w:numPr>
          <w:ilvl w:val="2"/>
          <w:numId w:val="11"/>
        </w:numPr>
        <w:spacing w:after="120" w:line="312" w:lineRule="auto"/>
        <w:jc w:val="both"/>
        <w:rPr>
          <w:rFonts w:ascii="Arial" w:hAnsi="Arial" w:cs="Arial"/>
          <w:bCs/>
          <w:spacing w:val="20"/>
          <w:sz w:val="20"/>
          <w:szCs w:val="20"/>
        </w:rPr>
      </w:pPr>
      <w:r>
        <w:rPr>
          <w:rFonts w:ascii="Arial" w:hAnsi="Arial" w:cs="Arial"/>
          <w:spacing w:val="20"/>
          <w:sz w:val="20"/>
          <w:szCs w:val="20"/>
        </w:rPr>
        <w:t xml:space="preserve">Každá z dílčích plateb bude realizována </w:t>
      </w:r>
      <w:r w:rsidR="00C6487C">
        <w:rPr>
          <w:rFonts w:ascii="Arial" w:hAnsi="Arial" w:cs="Arial"/>
          <w:spacing w:val="20"/>
          <w:sz w:val="20"/>
          <w:szCs w:val="20"/>
        </w:rPr>
        <w:t xml:space="preserve">vždy </w:t>
      </w:r>
      <w:r>
        <w:rPr>
          <w:rFonts w:ascii="Arial" w:hAnsi="Arial" w:cs="Arial"/>
          <w:spacing w:val="20"/>
          <w:sz w:val="20"/>
          <w:szCs w:val="20"/>
        </w:rPr>
        <w:t xml:space="preserve">po uplynutí šesti (6) měsíců </w:t>
      </w:r>
      <w:r w:rsidR="00803FC7">
        <w:rPr>
          <w:rFonts w:ascii="Arial" w:hAnsi="Arial" w:cs="Arial"/>
          <w:spacing w:val="20"/>
          <w:sz w:val="20"/>
          <w:szCs w:val="20"/>
        </w:rPr>
        <w:t xml:space="preserve">poskytování </w:t>
      </w:r>
      <w:r>
        <w:rPr>
          <w:rFonts w:ascii="Arial" w:hAnsi="Arial" w:cs="Arial"/>
          <w:spacing w:val="20"/>
          <w:sz w:val="20"/>
          <w:szCs w:val="20"/>
        </w:rPr>
        <w:t>Plnění</w:t>
      </w:r>
      <w:r w:rsidR="00803FC7">
        <w:rPr>
          <w:rFonts w:ascii="Arial" w:hAnsi="Arial" w:cs="Arial"/>
          <w:spacing w:val="20"/>
          <w:sz w:val="20"/>
          <w:szCs w:val="20"/>
        </w:rPr>
        <w:t xml:space="preserve"> dle této Smlouvy</w:t>
      </w:r>
      <w:r>
        <w:rPr>
          <w:rFonts w:ascii="Arial" w:hAnsi="Arial" w:cs="Arial"/>
          <w:spacing w:val="20"/>
          <w:sz w:val="20"/>
          <w:szCs w:val="20"/>
        </w:rPr>
        <w:t xml:space="preserve"> na základě Faktury vystavené Poskytovatelem.</w:t>
      </w:r>
    </w:p>
    <w:p w14:paraId="45940A54" w14:textId="5DB24EBE" w:rsidR="007576E6" w:rsidRDefault="007576E6" w:rsidP="00256D65">
      <w:pPr>
        <w:pStyle w:val="Default"/>
        <w:numPr>
          <w:ilvl w:val="2"/>
          <w:numId w:val="11"/>
        </w:numPr>
        <w:spacing w:after="120" w:line="312" w:lineRule="auto"/>
        <w:jc w:val="both"/>
        <w:rPr>
          <w:rFonts w:ascii="Arial" w:hAnsi="Arial" w:cs="Arial"/>
          <w:bCs/>
          <w:spacing w:val="20"/>
          <w:sz w:val="20"/>
          <w:szCs w:val="20"/>
        </w:rPr>
      </w:pPr>
      <w:r w:rsidRPr="00B52AB6">
        <w:rPr>
          <w:rFonts w:ascii="Arial" w:hAnsi="Arial" w:cs="Arial"/>
          <w:bCs/>
          <w:spacing w:val="20"/>
          <w:sz w:val="20"/>
          <w:szCs w:val="20"/>
        </w:rPr>
        <w:t xml:space="preserve">Poskytovatel je oprávněn vystavit Fakturu </w:t>
      </w:r>
      <w:r w:rsidR="008D4D03" w:rsidRPr="00B52AB6">
        <w:rPr>
          <w:rFonts w:ascii="Arial" w:hAnsi="Arial" w:cs="Arial"/>
          <w:bCs/>
          <w:spacing w:val="20"/>
          <w:sz w:val="20"/>
          <w:szCs w:val="20"/>
        </w:rPr>
        <w:t xml:space="preserve">vždy </w:t>
      </w:r>
      <w:r w:rsidRPr="00B52AB6">
        <w:rPr>
          <w:rFonts w:ascii="Arial" w:hAnsi="Arial" w:cs="Arial"/>
          <w:bCs/>
          <w:spacing w:val="20"/>
          <w:sz w:val="20"/>
          <w:szCs w:val="20"/>
        </w:rPr>
        <w:t xml:space="preserve">nejdříve </w:t>
      </w:r>
      <w:r w:rsidR="008D4D03" w:rsidRPr="00B52AB6">
        <w:rPr>
          <w:rFonts w:ascii="Arial" w:hAnsi="Arial" w:cs="Arial"/>
          <w:bCs/>
          <w:spacing w:val="20"/>
          <w:sz w:val="20"/>
          <w:szCs w:val="20"/>
        </w:rPr>
        <w:t>poslední</w:t>
      </w:r>
      <w:r w:rsidRPr="00B52AB6">
        <w:rPr>
          <w:rFonts w:ascii="Arial" w:hAnsi="Arial" w:cs="Arial"/>
          <w:bCs/>
          <w:spacing w:val="20"/>
          <w:sz w:val="20"/>
          <w:szCs w:val="20"/>
        </w:rPr>
        <w:t xml:space="preserve"> pracovní den kalendářního měsíce</w:t>
      </w:r>
      <w:r w:rsidR="008D4D03" w:rsidRPr="00B52AB6">
        <w:rPr>
          <w:rFonts w:ascii="Arial" w:hAnsi="Arial" w:cs="Arial"/>
          <w:bCs/>
          <w:spacing w:val="20"/>
          <w:sz w:val="20"/>
          <w:szCs w:val="20"/>
        </w:rPr>
        <w:t xml:space="preserve">, kterým uplyne příslušné šestiměsíční fakturační </w:t>
      </w:r>
      <w:r w:rsidRPr="00B52AB6">
        <w:rPr>
          <w:rFonts w:ascii="Arial" w:hAnsi="Arial" w:cs="Arial"/>
          <w:bCs/>
          <w:spacing w:val="20"/>
          <w:sz w:val="20"/>
          <w:szCs w:val="20"/>
        </w:rPr>
        <w:t>období.</w:t>
      </w:r>
    </w:p>
    <w:p w14:paraId="1C83C5A3" w14:textId="443724A5" w:rsidR="00A9642F" w:rsidRPr="00A9642F" w:rsidRDefault="00A9642F" w:rsidP="00256D65">
      <w:pPr>
        <w:pStyle w:val="Default"/>
        <w:numPr>
          <w:ilvl w:val="2"/>
          <w:numId w:val="11"/>
        </w:numPr>
        <w:spacing w:after="120" w:line="312" w:lineRule="auto"/>
        <w:jc w:val="both"/>
        <w:rPr>
          <w:rFonts w:ascii="Arial" w:hAnsi="Arial" w:cs="Arial"/>
          <w:spacing w:val="20"/>
          <w:sz w:val="20"/>
          <w:szCs w:val="20"/>
        </w:rPr>
      </w:pPr>
      <w:r w:rsidRPr="00A9642F">
        <w:rPr>
          <w:rFonts w:ascii="Arial" w:hAnsi="Arial" w:cs="Arial"/>
          <w:spacing w:val="20"/>
          <w:sz w:val="20"/>
          <w:szCs w:val="20"/>
        </w:rPr>
        <w:t>Pokud Poskytovatel v příslušném šestiměsíčním fakturačním období neposkytne Plnění v rozsahu nebo kvalitě požadovaném Smlouvou,</w:t>
      </w:r>
      <w:r>
        <w:rPr>
          <w:rFonts w:ascii="Arial" w:hAnsi="Arial" w:cs="Arial"/>
          <w:spacing w:val="20"/>
          <w:sz w:val="20"/>
          <w:szCs w:val="20"/>
        </w:rPr>
        <w:t xml:space="preserve"> a zároveň nesjedná nápravu</w:t>
      </w:r>
      <w:r w:rsidR="00C6487C">
        <w:rPr>
          <w:rFonts w:ascii="Arial" w:hAnsi="Arial" w:cs="Arial"/>
          <w:spacing w:val="20"/>
          <w:sz w:val="20"/>
          <w:szCs w:val="20"/>
        </w:rPr>
        <w:t xml:space="preserve"> v procesu formální akceptace dle čl. </w:t>
      </w:r>
      <w:r w:rsidR="00CF4B43">
        <w:rPr>
          <w:rFonts w:ascii="Arial" w:hAnsi="Arial" w:cs="Arial"/>
          <w:spacing w:val="20"/>
          <w:sz w:val="20"/>
          <w:szCs w:val="20"/>
        </w:rPr>
        <w:fldChar w:fldCharType="begin"/>
      </w:r>
      <w:r w:rsidR="00CF4B43">
        <w:rPr>
          <w:rFonts w:ascii="Arial" w:hAnsi="Arial" w:cs="Arial"/>
          <w:spacing w:val="20"/>
          <w:sz w:val="20"/>
          <w:szCs w:val="20"/>
        </w:rPr>
        <w:instrText xml:space="preserve"> REF _Ref205219571 \r \h </w:instrText>
      </w:r>
      <w:r w:rsidR="00CF4B43">
        <w:rPr>
          <w:rFonts w:ascii="Arial" w:hAnsi="Arial" w:cs="Arial"/>
          <w:spacing w:val="20"/>
          <w:sz w:val="20"/>
          <w:szCs w:val="20"/>
        </w:rPr>
      </w:r>
      <w:r w:rsidR="00CF4B43">
        <w:rPr>
          <w:rFonts w:ascii="Arial" w:hAnsi="Arial" w:cs="Arial"/>
          <w:spacing w:val="20"/>
          <w:sz w:val="20"/>
          <w:szCs w:val="20"/>
        </w:rPr>
        <w:fldChar w:fldCharType="separate"/>
      </w:r>
      <w:r w:rsidR="0086261B">
        <w:rPr>
          <w:rFonts w:ascii="Arial" w:hAnsi="Arial" w:cs="Arial"/>
          <w:spacing w:val="20"/>
          <w:sz w:val="20"/>
          <w:szCs w:val="20"/>
        </w:rPr>
        <w:t>5.8</w:t>
      </w:r>
      <w:r w:rsidR="00CF4B43">
        <w:rPr>
          <w:rFonts w:ascii="Arial" w:hAnsi="Arial" w:cs="Arial"/>
          <w:spacing w:val="20"/>
          <w:sz w:val="20"/>
          <w:szCs w:val="20"/>
        </w:rPr>
        <w:fldChar w:fldCharType="end"/>
      </w:r>
      <w:r w:rsidR="00C6487C">
        <w:rPr>
          <w:rFonts w:ascii="Arial" w:hAnsi="Arial" w:cs="Arial"/>
          <w:spacing w:val="20"/>
          <w:sz w:val="20"/>
          <w:szCs w:val="20"/>
        </w:rPr>
        <w:t>.</w:t>
      </w:r>
      <w:r w:rsidR="00FE7D94">
        <w:rPr>
          <w:rFonts w:ascii="Arial" w:hAnsi="Arial" w:cs="Arial"/>
          <w:spacing w:val="20"/>
          <w:sz w:val="20"/>
          <w:szCs w:val="20"/>
        </w:rPr>
        <w:t xml:space="preserve"> a násl.</w:t>
      </w:r>
      <w:r w:rsidR="00C6487C">
        <w:rPr>
          <w:rFonts w:ascii="Arial" w:hAnsi="Arial" w:cs="Arial"/>
          <w:spacing w:val="20"/>
          <w:sz w:val="20"/>
          <w:szCs w:val="20"/>
        </w:rPr>
        <w:t xml:space="preserve"> Smlouvy, </w:t>
      </w:r>
      <w:r w:rsidRPr="00A9642F">
        <w:rPr>
          <w:rFonts w:ascii="Arial" w:hAnsi="Arial" w:cs="Arial"/>
          <w:spacing w:val="20"/>
          <w:sz w:val="20"/>
          <w:szCs w:val="20"/>
        </w:rPr>
        <w:t>je Objednatel oprávněn platbu poměrně snížit</w:t>
      </w:r>
      <w:r>
        <w:rPr>
          <w:rFonts w:ascii="Arial" w:hAnsi="Arial" w:cs="Arial"/>
          <w:spacing w:val="20"/>
          <w:sz w:val="20"/>
          <w:szCs w:val="20"/>
        </w:rPr>
        <w:t xml:space="preserve"> </w:t>
      </w:r>
      <w:r w:rsidRPr="00C6487C">
        <w:rPr>
          <w:rFonts w:ascii="Arial" w:hAnsi="Arial" w:cs="Arial"/>
          <w:spacing w:val="20"/>
          <w:sz w:val="20"/>
          <w:szCs w:val="20"/>
        </w:rPr>
        <w:t>podle rozsahu neprovedeného</w:t>
      </w:r>
      <w:r w:rsidR="00C6487C">
        <w:rPr>
          <w:rFonts w:ascii="Arial" w:hAnsi="Arial" w:cs="Arial"/>
          <w:spacing w:val="20"/>
          <w:sz w:val="20"/>
          <w:szCs w:val="20"/>
        </w:rPr>
        <w:t xml:space="preserve"> či vadného</w:t>
      </w:r>
      <w:r w:rsidRPr="00C6487C">
        <w:rPr>
          <w:rFonts w:ascii="Arial" w:hAnsi="Arial" w:cs="Arial"/>
          <w:spacing w:val="20"/>
          <w:sz w:val="20"/>
          <w:szCs w:val="20"/>
        </w:rPr>
        <w:t xml:space="preserve"> Plnění</w:t>
      </w:r>
      <w:r w:rsidRPr="00A9642F">
        <w:rPr>
          <w:rFonts w:ascii="Arial" w:hAnsi="Arial" w:cs="Arial"/>
          <w:spacing w:val="20"/>
          <w:sz w:val="20"/>
          <w:szCs w:val="20"/>
        </w:rPr>
        <w:t xml:space="preserve">. </w:t>
      </w:r>
    </w:p>
    <w:p w14:paraId="12E50F17" w14:textId="0C500CA4" w:rsidR="00B52AB6" w:rsidRPr="00B52AB6" w:rsidRDefault="00B52AB6" w:rsidP="00B52AB6">
      <w:pPr>
        <w:pStyle w:val="Default"/>
        <w:numPr>
          <w:ilvl w:val="1"/>
          <w:numId w:val="11"/>
        </w:numPr>
        <w:spacing w:after="120" w:line="312" w:lineRule="auto"/>
        <w:jc w:val="both"/>
        <w:rPr>
          <w:rFonts w:ascii="Arial" w:hAnsi="Arial" w:cs="Arial"/>
          <w:bCs/>
          <w:spacing w:val="20"/>
          <w:sz w:val="20"/>
          <w:szCs w:val="20"/>
        </w:rPr>
      </w:pPr>
      <w:r>
        <w:rPr>
          <w:rFonts w:ascii="Arial" w:hAnsi="Arial" w:cs="Arial"/>
          <w:spacing w:val="20"/>
          <w:sz w:val="20"/>
          <w:szCs w:val="20"/>
        </w:rPr>
        <w:t xml:space="preserve">Faktury budou zasílány výhradně v elektronické formě, a to e-mailem na adresu: </w:t>
      </w:r>
      <w:hyperlink r:id="rId8" w:history="1">
        <w:r w:rsidRPr="0054237C">
          <w:rPr>
            <w:rStyle w:val="Hypertextovodkaz"/>
            <w:rFonts w:ascii="Arial" w:hAnsi="Arial" w:cs="Arial"/>
            <w:spacing w:val="20"/>
            <w:sz w:val="20"/>
            <w:szCs w:val="20"/>
          </w:rPr>
          <w:t>posta@mpo.gov.cz</w:t>
        </w:r>
      </w:hyperlink>
      <w:r>
        <w:rPr>
          <w:rFonts w:ascii="Arial" w:hAnsi="Arial" w:cs="Arial"/>
          <w:spacing w:val="20"/>
          <w:sz w:val="20"/>
          <w:szCs w:val="20"/>
        </w:rPr>
        <w:t>.</w:t>
      </w:r>
    </w:p>
    <w:p w14:paraId="7F7E6D3B" w14:textId="74F5C074" w:rsidR="00256D65" w:rsidRPr="00D910D4" w:rsidRDefault="00256D65" w:rsidP="00256D65">
      <w:pPr>
        <w:pStyle w:val="Default"/>
        <w:numPr>
          <w:ilvl w:val="1"/>
          <w:numId w:val="11"/>
        </w:numPr>
        <w:spacing w:after="120" w:line="312" w:lineRule="auto"/>
        <w:jc w:val="both"/>
        <w:rPr>
          <w:rFonts w:ascii="Arial" w:hAnsi="Arial" w:cs="Arial"/>
          <w:bCs/>
          <w:spacing w:val="20"/>
          <w:sz w:val="20"/>
          <w:szCs w:val="20"/>
        </w:rPr>
      </w:pPr>
      <w:r w:rsidRPr="0034339A">
        <w:rPr>
          <w:rFonts w:ascii="Arial" w:hAnsi="Arial" w:cs="Arial"/>
          <w:spacing w:val="20"/>
          <w:sz w:val="20"/>
          <w:szCs w:val="20"/>
        </w:rPr>
        <w:t>Vystavená Faktura musí obsahovat veškeré náležitosti dle platných právních předpisů, zejména náležitosti stanovené v § 28 a násl. zákona č. 235/2004 Sb.</w:t>
      </w:r>
      <w:r w:rsidRPr="0034339A">
        <w:rPr>
          <w:rFonts w:ascii="Arial" w:hAnsi="Arial" w:cs="Arial"/>
          <w:b/>
          <w:spacing w:val="20"/>
          <w:sz w:val="20"/>
          <w:szCs w:val="20"/>
        </w:rPr>
        <w:t>,</w:t>
      </w:r>
      <w:r w:rsidRPr="0034339A">
        <w:rPr>
          <w:rFonts w:ascii="Arial" w:hAnsi="Arial" w:cs="Arial"/>
          <w:spacing w:val="20"/>
          <w:sz w:val="20"/>
          <w:szCs w:val="20"/>
        </w:rPr>
        <w:t xml:space="preserve"> o dani z přidané hodnoty, § 11 zákona č. 563/1991 Sb., o účetnictví, a § 435 </w:t>
      </w:r>
      <w:r>
        <w:rPr>
          <w:rFonts w:ascii="Arial" w:hAnsi="Arial" w:cs="Arial"/>
          <w:spacing w:val="20"/>
          <w:sz w:val="20"/>
          <w:szCs w:val="20"/>
        </w:rPr>
        <w:t>O</w:t>
      </w:r>
      <w:r w:rsidRPr="0034339A">
        <w:rPr>
          <w:rFonts w:ascii="Arial" w:hAnsi="Arial" w:cs="Arial"/>
          <w:spacing w:val="20"/>
          <w:sz w:val="20"/>
          <w:szCs w:val="20"/>
        </w:rPr>
        <w:t>bčanského zákoníku, to vše ve znění pozdějších předpisů.</w:t>
      </w:r>
    </w:p>
    <w:p w14:paraId="1BDA3CBB" w14:textId="37CDA247" w:rsidR="00D910D4" w:rsidRDefault="00D910D4" w:rsidP="00D910D4">
      <w:pPr>
        <w:pStyle w:val="Default"/>
        <w:numPr>
          <w:ilvl w:val="1"/>
          <w:numId w:val="11"/>
        </w:numPr>
        <w:spacing w:after="120" w:line="312" w:lineRule="auto"/>
        <w:jc w:val="both"/>
        <w:rPr>
          <w:rFonts w:ascii="Arial" w:hAnsi="Arial" w:cs="Arial"/>
          <w:bCs/>
          <w:spacing w:val="20"/>
          <w:sz w:val="20"/>
          <w:szCs w:val="20"/>
        </w:rPr>
      </w:pPr>
      <w:r>
        <w:rPr>
          <w:rFonts w:ascii="Arial" w:hAnsi="Arial" w:cs="Arial"/>
          <w:bCs/>
          <w:spacing w:val="20"/>
          <w:sz w:val="20"/>
          <w:szCs w:val="20"/>
        </w:rPr>
        <w:t>Součástí každé Faktury bude akceptační protokol podepsaný zástupci obou Smluvních stran.</w:t>
      </w:r>
    </w:p>
    <w:p w14:paraId="66D74174" w14:textId="3D2641D3" w:rsidR="00B52AB6" w:rsidRPr="00B52AB6" w:rsidRDefault="00B52AB6" w:rsidP="00B52AB6">
      <w:pPr>
        <w:pStyle w:val="Default"/>
        <w:numPr>
          <w:ilvl w:val="1"/>
          <w:numId w:val="11"/>
        </w:numPr>
        <w:spacing w:after="120" w:line="312" w:lineRule="auto"/>
        <w:jc w:val="both"/>
        <w:rPr>
          <w:rFonts w:ascii="Arial" w:hAnsi="Arial" w:cs="Arial"/>
          <w:bCs/>
          <w:spacing w:val="20"/>
          <w:sz w:val="20"/>
          <w:szCs w:val="20"/>
        </w:rPr>
      </w:pPr>
      <w:r w:rsidRPr="0034339A">
        <w:rPr>
          <w:rFonts w:ascii="Arial" w:hAnsi="Arial" w:cs="Arial"/>
          <w:spacing w:val="20"/>
          <w:sz w:val="20"/>
          <w:szCs w:val="20"/>
        </w:rPr>
        <w:t xml:space="preserve">Nebude-li </w:t>
      </w:r>
      <w:r>
        <w:rPr>
          <w:rFonts w:ascii="Arial" w:hAnsi="Arial" w:cs="Arial"/>
          <w:spacing w:val="20"/>
          <w:sz w:val="20"/>
          <w:szCs w:val="20"/>
        </w:rPr>
        <w:t>F</w:t>
      </w:r>
      <w:r w:rsidRPr="0034339A">
        <w:rPr>
          <w:rFonts w:ascii="Arial" w:hAnsi="Arial" w:cs="Arial"/>
          <w:spacing w:val="20"/>
          <w:sz w:val="20"/>
          <w:szCs w:val="20"/>
        </w:rPr>
        <w:t xml:space="preserve">aktura obsahovat zákonem stanovené nebo Smluvními stranami sjednané náležitosti </w:t>
      </w:r>
      <w:r>
        <w:rPr>
          <w:rFonts w:ascii="Arial" w:hAnsi="Arial" w:cs="Arial"/>
          <w:spacing w:val="20"/>
          <w:sz w:val="20"/>
          <w:szCs w:val="20"/>
        </w:rPr>
        <w:t>F</w:t>
      </w:r>
      <w:r w:rsidRPr="0034339A">
        <w:rPr>
          <w:rFonts w:ascii="Arial" w:hAnsi="Arial" w:cs="Arial"/>
          <w:spacing w:val="20"/>
          <w:sz w:val="20"/>
          <w:szCs w:val="20"/>
        </w:rPr>
        <w:t xml:space="preserve">aktury, nebo bude-li obsahovat chybné údaje, nebo nebude-li k ní přiložen Smluvními stranami podepsaný akceptační protokol, je Objednatel oprávněn </w:t>
      </w:r>
      <w:r>
        <w:rPr>
          <w:rFonts w:ascii="Arial" w:hAnsi="Arial" w:cs="Arial"/>
          <w:spacing w:val="20"/>
          <w:sz w:val="20"/>
          <w:szCs w:val="20"/>
        </w:rPr>
        <w:t>F</w:t>
      </w:r>
      <w:r w:rsidRPr="0034339A">
        <w:rPr>
          <w:rFonts w:ascii="Arial" w:hAnsi="Arial" w:cs="Arial"/>
          <w:spacing w:val="20"/>
          <w:sz w:val="20"/>
          <w:szCs w:val="20"/>
        </w:rPr>
        <w:t xml:space="preserve">akturu vrátit </w:t>
      </w:r>
      <w:r>
        <w:rPr>
          <w:rFonts w:ascii="Arial" w:hAnsi="Arial" w:cs="Arial"/>
          <w:spacing w:val="20"/>
          <w:sz w:val="20"/>
          <w:szCs w:val="20"/>
        </w:rPr>
        <w:t>Poskytovatel</w:t>
      </w:r>
      <w:r w:rsidRPr="0034339A">
        <w:rPr>
          <w:rFonts w:ascii="Arial" w:hAnsi="Arial" w:cs="Arial"/>
          <w:spacing w:val="20"/>
          <w:sz w:val="20"/>
          <w:szCs w:val="20"/>
        </w:rPr>
        <w:t>i k přepracování nebo doplnění. Po tuto dobu lhůta splatnosti neběží a začíná běžet znovu od počátku až okamžikem doručení nové nebo opravené Faktury Objednateli.</w:t>
      </w:r>
    </w:p>
    <w:p w14:paraId="41509F92" w14:textId="77777777" w:rsidR="00F74374" w:rsidRPr="00F74374" w:rsidRDefault="00256D65" w:rsidP="00256D65">
      <w:pPr>
        <w:pStyle w:val="Default"/>
        <w:numPr>
          <w:ilvl w:val="1"/>
          <w:numId w:val="11"/>
        </w:numPr>
        <w:spacing w:after="120" w:line="312" w:lineRule="auto"/>
        <w:jc w:val="both"/>
        <w:rPr>
          <w:rFonts w:ascii="Arial" w:hAnsi="Arial" w:cs="Arial"/>
          <w:bCs/>
          <w:spacing w:val="20"/>
          <w:sz w:val="20"/>
          <w:szCs w:val="20"/>
        </w:rPr>
      </w:pPr>
      <w:r w:rsidRPr="0034339A">
        <w:rPr>
          <w:rFonts w:ascii="Arial" w:hAnsi="Arial" w:cs="Arial"/>
          <w:bCs/>
          <w:spacing w:val="20"/>
          <w:sz w:val="20"/>
          <w:szCs w:val="20"/>
        </w:rPr>
        <w:t xml:space="preserve">Lhůta </w:t>
      </w:r>
      <w:r w:rsidRPr="0034339A">
        <w:rPr>
          <w:rFonts w:ascii="Arial" w:hAnsi="Arial" w:cs="Arial"/>
          <w:spacing w:val="20"/>
          <w:sz w:val="20"/>
          <w:szCs w:val="20"/>
        </w:rPr>
        <w:t xml:space="preserve">splatnosti </w:t>
      </w:r>
      <w:r>
        <w:rPr>
          <w:rFonts w:ascii="Arial" w:hAnsi="Arial" w:cs="Arial"/>
          <w:spacing w:val="20"/>
          <w:sz w:val="20"/>
          <w:szCs w:val="20"/>
        </w:rPr>
        <w:t>F</w:t>
      </w:r>
      <w:r w:rsidRPr="0034339A">
        <w:rPr>
          <w:rFonts w:ascii="Arial" w:hAnsi="Arial" w:cs="Arial"/>
          <w:spacing w:val="20"/>
          <w:sz w:val="20"/>
          <w:szCs w:val="20"/>
        </w:rPr>
        <w:t>aktury činí 30 kalendářních dnů ode dne jejího prokazatelného doručení Objednateli</w:t>
      </w:r>
      <w:r w:rsidR="00F74374">
        <w:rPr>
          <w:rFonts w:ascii="Arial" w:hAnsi="Arial" w:cs="Arial"/>
          <w:spacing w:val="20"/>
          <w:sz w:val="20"/>
          <w:szCs w:val="20"/>
        </w:rPr>
        <w:t>.</w:t>
      </w:r>
    </w:p>
    <w:p w14:paraId="70CF9095" w14:textId="39065D5C" w:rsidR="00256D65" w:rsidRPr="0034339A" w:rsidRDefault="00256D65" w:rsidP="00256D65">
      <w:pPr>
        <w:pStyle w:val="Default"/>
        <w:numPr>
          <w:ilvl w:val="1"/>
          <w:numId w:val="11"/>
        </w:numPr>
        <w:spacing w:after="120" w:line="312" w:lineRule="auto"/>
        <w:jc w:val="both"/>
        <w:rPr>
          <w:rFonts w:ascii="Arial" w:hAnsi="Arial" w:cs="Arial"/>
          <w:bCs/>
          <w:spacing w:val="20"/>
          <w:sz w:val="20"/>
          <w:szCs w:val="20"/>
        </w:rPr>
      </w:pPr>
      <w:r w:rsidRPr="0034339A">
        <w:rPr>
          <w:rFonts w:ascii="Arial" w:hAnsi="Arial" w:cs="Arial"/>
          <w:spacing w:val="20"/>
          <w:sz w:val="20"/>
          <w:szCs w:val="20"/>
        </w:rPr>
        <w:t>Cena je</w:t>
      </w:r>
      <w:r w:rsidRPr="0034339A">
        <w:rPr>
          <w:rFonts w:ascii="Arial" w:eastAsia="TimesNewRomanPSMT" w:hAnsi="Arial" w:cs="Arial"/>
          <w:spacing w:val="20"/>
          <w:sz w:val="20"/>
          <w:szCs w:val="20"/>
        </w:rPr>
        <w:t xml:space="preserve"> uhrazena včas, je-li příslušná fakturovaná částka odepsána z bankovního účtu Objednatele v den splatnosti ceny</w:t>
      </w:r>
      <w:r w:rsidRPr="0034339A">
        <w:rPr>
          <w:rFonts w:ascii="Arial" w:hAnsi="Arial" w:cs="Arial"/>
          <w:spacing w:val="20"/>
          <w:sz w:val="20"/>
          <w:szCs w:val="20"/>
        </w:rPr>
        <w:t xml:space="preserve"> </w:t>
      </w:r>
      <w:r w:rsidRPr="0034339A">
        <w:rPr>
          <w:rFonts w:ascii="Arial" w:eastAsia="TimesNewRomanPSMT" w:hAnsi="Arial" w:cs="Arial"/>
          <w:spacing w:val="20"/>
          <w:sz w:val="20"/>
          <w:szCs w:val="20"/>
        </w:rPr>
        <w:t>podle příslušné Faktury.</w:t>
      </w:r>
    </w:p>
    <w:p w14:paraId="5B6DCD73" w14:textId="30DECC40" w:rsidR="008B4F90" w:rsidRPr="008B4F90" w:rsidRDefault="008D0AF2" w:rsidP="008B4F90">
      <w:pPr>
        <w:pStyle w:val="Default"/>
        <w:numPr>
          <w:ilvl w:val="1"/>
          <w:numId w:val="11"/>
        </w:numPr>
        <w:spacing w:after="12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34339A">
        <w:rPr>
          <w:rFonts w:ascii="Arial" w:eastAsia="TimesNewRomanPSMT" w:hAnsi="Arial" w:cs="Arial"/>
          <w:spacing w:val="20"/>
          <w:sz w:val="20"/>
          <w:szCs w:val="20"/>
        </w:rPr>
        <w:t xml:space="preserve"> není oprávněn </w:t>
      </w:r>
      <w:r w:rsidR="00256D65" w:rsidRPr="007D228A">
        <w:rPr>
          <w:rFonts w:ascii="Arial" w:eastAsia="TimesNewRomanPSMT" w:hAnsi="Arial" w:cs="Arial"/>
          <w:spacing w:val="20"/>
          <w:sz w:val="20"/>
          <w:szCs w:val="20"/>
        </w:rPr>
        <w:t>jednostranně započíst své splatné či nesplatné pohledávky vůči Objednateli bez předchozího písemného souhlasu Objednatele.</w:t>
      </w:r>
      <w:r w:rsidR="008B4F90">
        <w:rPr>
          <w:rFonts w:ascii="Arial" w:eastAsia="TimesNewRomanPSMT" w:hAnsi="Arial" w:cs="Arial"/>
          <w:spacing w:val="20"/>
          <w:sz w:val="20"/>
          <w:szCs w:val="20"/>
        </w:rPr>
        <w:t xml:space="preserve"> </w:t>
      </w:r>
      <w:r w:rsidR="008B4F90" w:rsidRPr="008B4F90">
        <w:rPr>
          <w:rFonts w:ascii="Arial" w:eastAsia="TimesNewRomanPSMT" w:hAnsi="Arial" w:cs="Arial"/>
          <w:spacing w:val="20"/>
          <w:sz w:val="20"/>
          <w:szCs w:val="20"/>
        </w:rPr>
        <w:lastRenderedPageBreak/>
        <w:t xml:space="preserve">Pohledávky </w:t>
      </w:r>
      <w:r>
        <w:rPr>
          <w:rFonts w:ascii="Arial" w:eastAsia="TimesNewRomanPSMT" w:hAnsi="Arial" w:cs="Arial"/>
          <w:spacing w:val="20"/>
          <w:sz w:val="20"/>
          <w:szCs w:val="20"/>
        </w:rPr>
        <w:t>Poskytovatel</w:t>
      </w:r>
      <w:r w:rsidR="008B4F90" w:rsidRPr="008B4F90">
        <w:rPr>
          <w:rFonts w:ascii="Arial" w:eastAsia="TimesNewRomanPSMT" w:hAnsi="Arial" w:cs="Arial"/>
          <w:spacing w:val="20"/>
          <w:sz w:val="20"/>
          <w:szCs w:val="20"/>
        </w:rPr>
        <w:t xml:space="preserve">e vzniklé v souvislosti se Smlouvou rovněž nesmějí být postoupeny třetím osobám, zastaveny, </w:t>
      </w:r>
      <w:r w:rsidR="00F74374">
        <w:rPr>
          <w:rFonts w:ascii="Arial" w:eastAsia="TimesNewRomanPSMT" w:hAnsi="Arial" w:cs="Arial"/>
          <w:spacing w:val="20"/>
          <w:sz w:val="20"/>
          <w:szCs w:val="20"/>
        </w:rPr>
        <w:t>ani s</w:t>
      </w:r>
      <w:r w:rsidR="008B4F90" w:rsidRPr="008B4F90">
        <w:rPr>
          <w:rFonts w:ascii="Arial" w:eastAsia="TimesNewRomanPSMT" w:hAnsi="Arial" w:cs="Arial"/>
          <w:spacing w:val="20"/>
          <w:sz w:val="20"/>
          <w:szCs w:val="20"/>
        </w:rPr>
        <w:t xml:space="preserve"> nimi </w:t>
      </w:r>
      <w:r w:rsidR="00F74374">
        <w:rPr>
          <w:rFonts w:ascii="Arial" w:eastAsia="TimesNewRomanPSMT" w:hAnsi="Arial" w:cs="Arial"/>
          <w:spacing w:val="20"/>
          <w:sz w:val="20"/>
          <w:szCs w:val="20"/>
        </w:rPr>
        <w:t xml:space="preserve">nesmí být </w:t>
      </w:r>
      <w:r w:rsidR="008B4F90" w:rsidRPr="008B4F90">
        <w:rPr>
          <w:rFonts w:ascii="Arial" w:eastAsia="TimesNewRomanPSMT" w:hAnsi="Arial" w:cs="Arial"/>
          <w:spacing w:val="20"/>
          <w:sz w:val="20"/>
          <w:szCs w:val="20"/>
        </w:rPr>
        <w:t xml:space="preserve">jinak disponováno. </w:t>
      </w:r>
    </w:p>
    <w:p w14:paraId="7641BC1A" w14:textId="007B732B" w:rsidR="00256D65" w:rsidRDefault="008D0AF2" w:rsidP="00256D65">
      <w:pPr>
        <w:pStyle w:val="Default"/>
        <w:numPr>
          <w:ilvl w:val="1"/>
          <w:numId w:val="11"/>
        </w:numPr>
        <w:spacing w:after="12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7D228A">
        <w:rPr>
          <w:rFonts w:ascii="Arial" w:eastAsia="TimesNewRomanPSMT" w:hAnsi="Arial" w:cs="Arial"/>
          <w:spacing w:val="20"/>
          <w:sz w:val="20"/>
          <w:szCs w:val="20"/>
        </w:rPr>
        <w:t xml:space="preserve"> jakožto </w:t>
      </w:r>
      <w:r>
        <w:rPr>
          <w:rFonts w:ascii="Arial" w:eastAsia="TimesNewRomanPSMT" w:hAnsi="Arial" w:cs="Arial"/>
          <w:spacing w:val="20"/>
          <w:sz w:val="20"/>
          <w:szCs w:val="20"/>
        </w:rPr>
        <w:t>Poskytovatel</w:t>
      </w:r>
      <w:r w:rsidR="00256D65" w:rsidRPr="007D228A">
        <w:rPr>
          <w:rFonts w:ascii="Arial" w:eastAsia="TimesNewRomanPSMT" w:hAnsi="Arial" w:cs="Arial"/>
          <w:spacing w:val="20"/>
          <w:sz w:val="20"/>
          <w:szCs w:val="20"/>
        </w:rPr>
        <w:t xml:space="preserve"> zdanitelného plnění prohlašuje, že není v souladu s § 106a zákona č. 235/2004 Sb., o DPH, ve znění pozdějších předpisů (dále jen „</w:t>
      </w:r>
      <w:proofErr w:type="spellStart"/>
      <w:r w:rsidR="00256D65" w:rsidRPr="00281EA9">
        <w:rPr>
          <w:rFonts w:ascii="Arial" w:eastAsia="TimesNewRomanPSMT" w:hAnsi="Arial" w:cs="Arial"/>
          <w:b/>
          <w:bCs/>
          <w:spacing w:val="20"/>
          <w:sz w:val="20"/>
          <w:szCs w:val="20"/>
        </w:rPr>
        <w:t>ZoDPH</w:t>
      </w:r>
      <w:proofErr w:type="spellEnd"/>
      <w:r w:rsidR="00256D65" w:rsidRPr="007D228A">
        <w:rPr>
          <w:rFonts w:ascii="Arial" w:eastAsia="TimesNewRomanPSMT" w:hAnsi="Arial" w:cs="Arial"/>
          <w:spacing w:val="20"/>
          <w:sz w:val="20"/>
          <w:szCs w:val="20"/>
        </w:rPr>
        <w:t xml:space="preserve">“) tzv. nespolehlivým plátcem. Smluvní strany se dohodly, že v případě, že Objednatel jako příjemce zdanitelného plnění bude ručit v souladu s § 109 </w:t>
      </w:r>
      <w:proofErr w:type="spellStart"/>
      <w:r w:rsidR="00256D65" w:rsidRPr="007D228A">
        <w:rPr>
          <w:rFonts w:ascii="Arial" w:eastAsia="TimesNewRomanPSMT" w:hAnsi="Arial" w:cs="Arial"/>
          <w:spacing w:val="20"/>
          <w:sz w:val="20"/>
          <w:szCs w:val="20"/>
        </w:rPr>
        <w:t>ZoDPH</w:t>
      </w:r>
      <w:proofErr w:type="spellEnd"/>
      <w:r w:rsidR="00256D65" w:rsidRPr="007D228A">
        <w:rPr>
          <w:rFonts w:ascii="Arial" w:eastAsia="TimesNewRomanPSMT" w:hAnsi="Arial" w:cs="Arial"/>
          <w:spacing w:val="20"/>
          <w:sz w:val="20"/>
          <w:szCs w:val="20"/>
        </w:rPr>
        <w:t xml:space="preserve"> za nezaplacenou DPH (zejména v případě, že bude </w:t>
      </w:r>
      <w:r>
        <w:rPr>
          <w:rFonts w:ascii="Arial" w:eastAsia="TimesNewRomanPSMT" w:hAnsi="Arial" w:cs="Arial"/>
          <w:spacing w:val="20"/>
          <w:sz w:val="20"/>
          <w:szCs w:val="20"/>
        </w:rPr>
        <w:t>Poskytovatel</w:t>
      </w:r>
      <w:r w:rsidR="00256D65" w:rsidRPr="007D228A">
        <w:rPr>
          <w:rFonts w:ascii="Arial" w:eastAsia="TimesNewRomanPSMT" w:hAnsi="Arial" w:cs="Arial"/>
          <w:spacing w:val="20"/>
          <w:sz w:val="20"/>
          <w:szCs w:val="20"/>
        </w:rPr>
        <w:t xml:space="preserve"> zdanitelného plnění prohlášen za nespolehlivého plátce), je Objednatel oprávněn odvést DPH přímo na účet příslušného správce daně. Odvedením DPH na účet příslušného správce daně v případech dle předchozí věty se považuje tato část ceny zdanitelného plnění za řádně uhrazenou. Objednatel je povinen o provedení úhrady DPH dle tohoto odstavce vydat </w:t>
      </w:r>
      <w:r>
        <w:rPr>
          <w:rFonts w:ascii="Arial" w:eastAsia="TimesNewRomanPSMT" w:hAnsi="Arial" w:cs="Arial"/>
          <w:spacing w:val="20"/>
          <w:sz w:val="20"/>
          <w:szCs w:val="20"/>
        </w:rPr>
        <w:t>Poskytovatel</w:t>
      </w:r>
      <w:r w:rsidR="00256D65" w:rsidRPr="007D228A">
        <w:rPr>
          <w:rFonts w:ascii="Arial" w:eastAsia="TimesNewRomanPSMT" w:hAnsi="Arial" w:cs="Arial"/>
          <w:spacing w:val="20"/>
          <w:sz w:val="20"/>
          <w:szCs w:val="20"/>
        </w:rPr>
        <w:t xml:space="preserve">i zdanitelného plnění písemný doklad. V případě, že správce daně v průběhu trvání této Smlouvy rozhodne o tom, že </w:t>
      </w:r>
      <w:r>
        <w:rPr>
          <w:rFonts w:ascii="Arial" w:eastAsia="TimesNewRomanPSMT" w:hAnsi="Arial" w:cs="Arial"/>
          <w:spacing w:val="20"/>
          <w:sz w:val="20"/>
          <w:szCs w:val="20"/>
        </w:rPr>
        <w:t>Poskytovatel</w:t>
      </w:r>
      <w:r w:rsidR="00256D65" w:rsidRPr="007D228A">
        <w:rPr>
          <w:rFonts w:ascii="Arial" w:eastAsia="TimesNewRomanPSMT" w:hAnsi="Arial" w:cs="Arial"/>
          <w:spacing w:val="20"/>
          <w:sz w:val="20"/>
          <w:szCs w:val="20"/>
        </w:rPr>
        <w:t xml:space="preserve"> je nespolehlivým plátcem, zavazuje se </w:t>
      </w:r>
      <w:r>
        <w:rPr>
          <w:rFonts w:ascii="Arial" w:eastAsia="TimesNewRomanPSMT" w:hAnsi="Arial" w:cs="Arial"/>
          <w:spacing w:val="20"/>
          <w:sz w:val="20"/>
          <w:szCs w:val="20"/>
        </w:rPr>
        <w:t>Poskytovatel</w:t>
      </w:r>
      <w:r w:rsidR="00256D65" w:rsidRPr="007D228A">
        <w:rPr>
          <w:rFonts w:ascii="Arial" w:eastAsia="TimesNewRomanPSMT" w:hAnsi="Arial" w:cs="Arial"/>
          <w:spacing w:val="20"/>
          <w:sz w:val="20"/>
          <w:szCs w:val="20"/>
        </w:rPr>
        <w:t xml:space="preserve"> o tomto informovat Objednatele do 5 pracovních dní.</w:t>
      </w:r>
    </w:p>
    <w:p w14:paraId="52DA2CC7" w14:textId="77777777" w:rsidR="00256D65" w:rsidRDefault="00256D65" w:rsidP="00256D65">
      <w:pPr>
        <w:pStyle w:val="Default"/>
        <w:numPr>
          <w:ilvl w:val="1"/>
          <w:numId w:val="11"/>
        </w:numPr>
        <w:spacing w:after="120" w:line="312" w:lineRule="auto"/>
        <w:ind w:left="697" w:hanging="340"/>
        <w:jc w:val="both"/>
        <w:rPr>
          <w:rFonts w:ascii="Arial" w:eastAsia="TimesNewRomanPSMT" w:hAnsi="Arial" w:cs="Arial"/>
          <w:spacing w:val="20"/>
          <w:sz w:val="20"/>
          <w:szCs w:val="20"/>
        </w:rPr>
      </w:pPr>
      <w:r w:rsidRPr="007D228A">
        <w:rPr>
          <w:rFonts w:ascii="Arial" w:eastAsia="TimesNewRomanPSMT" w:hAnsi="Arial" w:cs="Arial"/>
          <w:spacing w:val="20"/>
          <w:sz w:val="20"/>
          <w:szCs w:val="20"/>
        </w:rPr>
        <w:t>Zálohy Objednatel neposkytuje.</w:t>
      </w:r>
    </w:p>
    <w:p w14:paraId="20501B73" w14:textId="77777777" w:rsidR="00256D65" w:rsidRDefault="00256D65" w:rsidP="009C540A">
      <w:pPr>
        <w:pStyle w:val="Default"/>
        <w:spacing w:after="240" w:line="312" w:lineRule="auto"/>
        <w:jc w:val="both"/>
        <w:rPr>
          <w:rFonts w:ascii="Arial" w:eastAsia="TimesNewRomanPSMT" w:hAnsi="Arial" w:cs="Arial"/>
          <w:spacing w:val="20"/>
          <w:sz w:val="20"/>
          <w:szCs w:val="20"/>
        </w:rPr>
      </w:pPr>
    </w:p>
    <w:p w14:paraId="3C39BB68" w14:textId="5C2F77B5" w:rsidR="00256D65" w:rsidRPr="00D2349A"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D2349A">
        <w:rPr>
          <w:rFonts w:ascii="Arial" w:eastAsia="TimesNewRomanPSMT" w:hAnsi="Arial" w:cs="Arial"/>
          <w:b/>
          <w:bCs/>
          <w:spacing w:val="20"/>
          <w:sz w:val="20"/>
          <w:szCs w:val="20"/>
        </w:rPr>
        <w:t>PŘEDÁNÍ A PŘEVZETÍ PLNĚNÍ</w:t>
      </w:r>
    </w:p>
    <w:p w14:paraId="0E8222CA" w14:textId="4D9C0F1A" w:rsidR="00501AE1" w:rsidRPr="00BA6996" w:rsidRDefault="00501AE1" w:rsidP="00501AE1">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t xml:space="preserve">Jednotlivé části Plnění budou </w:t>
      </w:r>
      <w:r w:rsidR="008D0AF2" w:rsidRPr="00BA6996">
        <w:rPr>
          <w:rFonts w:ascii="Arial" w:eastAsia="TimesNewRomanPSMT" w:hAnsi="Arial" w:cs="Arial"/>
          <w:spacing w:val="20"/>
          <w:sz w:val="20"/>
          <w:szCs w:val="20"/>
        </w:rPr>
        <w:t>Poskytovatel</w:t>
      </w:r>
      <w:r w:rsidRPr="00BA6996">
        <w:rPr>
          <w:rFonts w:ascii="Arial" w:eastAsia="TimesNewRomanPSMT" w:hAnsi="Arial" w:cs="Arial"/>
          <w:spacing w:val="20"/>
          <w:sz w:val="20"/>
          <w:szCs w:val="20"/>
        </w:rPr>
        <w:t>em předá</w:t>
      </w:r>
      <w:r w:rsidR="00D81B68" w:rsidRPr="00BA6996">
        <w:rPr>
          <w:rFonts w:ascii="Arial" w:eastAsia="TimesNewRomanPSMT" w:hAnsi="Arial" w:cs="Arial"/>
          <w:spacing w:val="20"/>
          <w:sz w:val="20"/>
          <w:szCs w:val="20"/>
        </w:rPr>
        <w:t>vány</w:t>
      </w:r>
      <w:r w:rsidRPr="00BA6996">
        <w:rPr>
          <w:rFonts w:ascii="Arial" w:eastAsia="TimesNewRomanPSMT" w:hAnsi="Arial" w:cs="Arial"/>
          <w:spacing w:val="20"/>
          <w:sz w:val="20"/>
          <w:szCs w:val="20"/>
        </w:rPr>
        <w:t xml:space="preserve"> a Objednatelem převzaty podle pravidel stanovených v tomto článku Smlouvy či na jeho základě. </w:t>
      </w:r>
    </w:p>
    <w:p w14:paraId="4FB6681B" w14:textId="7AD209D5" w:rsidR="00BB1117" w:rsidRPr="00BA6996" w:rsidRDefault="00256D65" w:rsidP="00501AE1">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t xml:space="preserve">Předání a převzetí </w:t>
      </w:r>
      <w:r w:rsidR="00D81B68" w:rsidRPr="00BA6996">
        <w:rPr>
          <w:rFonts w:ascii="Arial" w:eastAsia="TimesNewRomanPSMT" w:hAnsi="Arial" w:cs="Arial"/>
          <w:spacing w:val="20"/>
          <w:sz w:val="20"/>
          <w:szCs w:val="20"/>
        </w:rPr>
        <w:t xml:space="preserve">každé </w:t>
      </w:r>
      <w:r w:rsidR="0008051D" w:rsidRPr="00BA6996">
        <w:rPr>
          <w:rFonts w:ascii="Arial" w:eastAsia="TimesNewRomanPSMT" w:hAnsi="Arial" w:cs="Arial"/>
          <w:spacing w:val="20"/>
          <w:sz w:val="20"/>
          <w:szCs w:val="20"/>
        </w:rPr>
        <w:t>části P</w:t>
      </w:r>
      <w:r w:rsidRPr="00BA6996">
        <w:rPr>
          <w:rFonts w:ascii="Arial" w:eastAsia="TimesNewRomanPSMT" w:hAnsi="Arial" w:cs="Arial"/>
          <w:spacing w:val="20"/>
          <w:sz w:val="20"/>
          <w:szCs w:val="20"/>
        </w:rPr>
        <w:t xml:space="preserve">lnění proběhne vždy </w:t>
      </w:r>
      <w:r w:rsidR="00D81B68" w:rsidRPr="00BA6996">
        <w:rPr>
          <w:rFonts w:ascii="Arial" w:eastAsia="TimesNewRomanPSMT" w:hAnsi="Arial" w:cs="Arial"/>
          <w:spacing w:val="20"/>
          <w:sz w:val="20"/>
          <w:szCs w:val="20"/>
        </w:rPr>
        <w:t>prostřednictvím</w:t>
      </w:r>
      <w:r w:rsidRPr="00BA6996">
        <w:rPr>
          <w:rFonts w:ascii="Arial" w:eastAsia="TimesNewRomanPSMT" w:hAnsi="Arial" w:cs="Arial"/>
          <w:spacing w:val="20"/>
          <w:sz w:val="20"/>
          <w:szCs w:val="20"/>
        </w:rPr>
        <w:t xml:space="preserve"> </w:t>
      </w:r>
      <w:r w:rsidR="00BB1117" w:rsidRPr="00BA6996">
        <w:rPr>
          <w:rFonts w:ascii="Arial" w:eastAsia="TimesNewRomanPSMT" w:hAnsi="Arial" w:cs="Arial"/>
          <w:spacing w:val="20"/>
          <w:sz w:val="20"/>
          <w:szCs w:val="20"/>
        </w:rPr>
        <w:t xml:space="preserve">zjednodušené dílčí </w:t>
      </w:r>
      <w:r w:rsidRPr="00BA6996">
        <w:rPr>
          <w:rFonts w:ascii="Arial" w:eastAsia="TimesNewRomanPSMT" w:hAnsi="Arial" w:cs="Arial"/>
          <w:spacing w:val="20"/>
          <w:sz w:val="20"/>
          <w:szCs w:val="20"/>
        </w:rPr>
        <w:t>akceptace</w:t>
      </w:r>
      <w:r w:rsidR="00BB1117" w:rsidRPr="00BA6996">
        <w:rPr>
          <w:rFonts w:ascii="Arial" w:eastAsia="TimesNewRomanPSMT" w:hAnsi="Arial" w:cs="Arial"/>
          <w:spacing w:val="20"/>
          <w:sz w:val="20"/>
          <w:szCs w:val="20"/>
        </w:rPr>
        <w:t xml:space="preserve"> (dále jen „</w:t>
      </w:r>
      <w:r w:rsidR="00BB1117" w:rsidRPr="00BA6996">
        <w:rPr>
          <w:rFonts w:ascii="Arial" w:eastAsia="TimesNewRomanPSMT" w:hAnsi="Arial" w:cs="Arial"/>
          <w:b/>
          <w:spacing w:val="20"/>
          <w:sz w:val="20"/>
          <w:szCs w:val="20"/>
        </w:rPr>
        <w:t>Dílčí akceptace</w:t>
      </w:r>
      <w:r w:rsidR="00BB1117" w:rsidRPr="00BA6996">
        <w:rPr>
          <w:rFonts w:ascii="Arial" w:eastAsia="TimesNewRomanPSMT" w:hAnsi="Arial" w:cs="Arial"/>
          <w:spacing w:val="20"/>
          <w:sz w:val="20"/>
          <w:szCs w:val="20"/>
        </w:rPr>
        <w:t>“). Účelem Dílčí akceptace je ověřit, zda konkrétní část Plnění byla řádně dokončena a výstupy odpovídají sjednaným</w:t>
      </w:r>
      <w:r w:rsidR="006D1C8F" w:rsidRPr="00BA6996">
        <w:rPr>
          <w:rFonts w:ascii="Arial" w:eastAsia="TimesNewRomanPSMT" w:hAnsi="Arial" w:cs="Arial"/>
          <w:spacing w:val="20"/>
          <w:sz w:val="20"/>
          <w:szCs w:val="20"/>
        </w:rPr>
        <w:t xml:space="preserve"> požadavkům</w:t>
      </w:r>
      <w:r w:rsidR="00BB1117" w:rsidRPr="00BA6996">
        <w:rPr>
          <w:rFonts w:ascii="Arial" w:eastAsia="TimesNewRomanPSMT" w:hAnsi="Arial" w:cs="Arial"/>
          <w:spacing w:val="20"/>
          <w:sz w:val="20"/>
          <w:szCs w:val="20"/>
        </w:rPr>
        <w:t>.</w:t>
      </w:r>
      <w:r w:rsidR="00656294" w:rsidRPr="00BA6996">
        <w:rPr>
          <w:rFonts w:ascii="Arial" w:eastAsia="TimesNewRomanPSMT" w:hAnsi="Arial" w:cs="Arial"/>
          <w:spacing w:val="20"/>
          <w:sz w:val="20"/>
          <w:szCs w:val="20"/>
        </w:rPr>
        <w:t xml:space="preserve"> </w:t>
      </w:r>
    </w:p>
    <w:p w14:paraId="7736A420" w14:textId="5B06F27D" w:rsidR="006D1C8F" w:rsidRPr="00BA6996" w:rsidRDefault="00656294" w:rsidP="006D1C8F">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t xml:space="preserve">Proces Dílčí akceptace probíhá </w:t>
      </w:r>
      <w:r w:rsidR="0056474E">
        <w:rPr>
          <w:rFonts w:ascii="Arial" w:eastAsia="TimesNewRomanPSMT" w:hAnsi="Arial" w:cs="Arial"/>
          <w:spacing w:val="20"/>
          <w:sz w:val="20"/>
          <w:szCs w:val="20"/>
        </w:rPr>
        <w:t>písemnou</w:t>
      </w:r>
      <w:r w:rsidRPr="00BA6996">
        <w:rPr>
          <w:rFonts w:ascii="Arial" w:eastAsia="TimesNewRomanPSMT" w:hAnsi="Arial" w:cs="Arial"/>
          <w:spacing w:val="20"/>
          <w:sz w:val="20"/>
          <w:szCs w:val="20"/>
        </w:rPr>
        <w:t xml:space="preserve"> formou prostřednictvím e-mailu</w:t>
      </w:r>
      <w:r w:rsidR="006D1C8F" w:rsidRPr="00BA6996">
        <w:rPr>
          <w:rFonts w:ascii="Arial" w:eastAsia="TimesNewRomanPSMT" w:hAnsi="Arial" w:cs="Arial"/>
          <w:spacing w:val="20"/>
          <w:sz w:val="20"/>
          <w:szCs w:val="20"/>
        </w:rPr>
        <w:t>.</w:t>
      </w:r>
      <w:r w:rsidRPr="00BA6996">
        <w:rPr>
          <w:rFonts w:ascii="Arial" w:eastAsia="TimesNewRomanPSMT" w:hAnsi="Arial" w:cs="Arial"/>
          <w:spacing w:val="20"/>
          <w:sz w:val="20"/>
          <w:szCs w:val="20"/>
        </w:rPr>
        <w:t xml:space="preserve"> </w:t>
      </w:r>
    </w:p>
    <w:p w14:paraId="27171670" w14:textId="77777777" w:rsidR="00316317" w:rsidRPr="00BA6996" w:rsidRDefault="006D1C8F" w:rsidP="00316317">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t>Po dokončení části Plnění Poskytovatel bez zbytečného odkladu vyzve Objednatele k provedení Dílčí akceptace. Akceptační lhůta pro Dílčí akceptaci činí 15 kalendářních dnů ode dne předání příslušné části Plnění. V této lhůtě je Objednatel povinen oznámit Poskytovateli, zda Plnění akceptuje jako bezvadné, anebo zda u něj shledal vady či nedodělky</w:t>
      </w:r>
      <w:r w:rsidR="00316317" w:rsidRPr="00BA6996">
        <w:rPr>
          <w:rFonts w:ascii="Arial" w:eastAsia="TimesNewRomanPSMT" w:hAnsi="Arial" w:cs="Arial"/>
          <w:spacing w:val="20"/>
          <w:sz w:val="20"/>
          <w:szCs w:val="20"/>
        </w:rPr>
        <w:t>.</w:t>
      </w:r>
    </w:p>
    <w:p w14:paraId="28D7C540" w14:textId="3BA01087" w:rsidR="00316317" w:rsidRPr="00BA6996" w:rsidRDefault="00316317" w:rsidP="00316317">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t>V případě, že budou v části Plnění v procesu Dílčí akceptace shledány vady či nedodělky, vznese Objednatel směrem k Poskytovateli požadavek na nápravu. Původní akceptační lhůta bude tímto momentem trvale přerušena. Poskytovatel je povinen zajistit bezvadnost části Plnění do 10 pracovních dnů od vznesení požadavku na nápravu, pokud se Smluvní strany nedohodnou</w:t>
      </w:r>
      <w:r w:rsidR="00DC4C51">
        <w:rPr>
          <w:rFonts w:ascii="Arial" w:eastAsia="TimesNewRomanPSMT" w:hAnsi="Arial" w:cs="Arial"/>
          <w:spacing w:val="20"/>
          <w:sz w:val="20"/>
          <w:szCs w:val="20"/>
        </w:rPr>
        <w:t xml:space="preserve"> písemně</w:t>
      </w:r>
      <w:r w:rsidR="00696B0E">
        <w:rPr>
          <w:rFonts w:ascii="Arial" w:eastAsia="TimesNewRomanPSMT" w:hAnsi="Arial" w:cs="Arial"/>
          <w:spacing w:val="20"/>
          <w:sz w:val="20"/>
          <w:szCs w:val="20"/>
        </w:rPr>
        <w:t xml:space="preserve"> </w:t>
      </w:r>
      <w:r w:rsidRPr="00BA6996">
        <w:rPr>
          <w:rFonts w:ascii="Arial" w:eastAsia="TimesNewRomanPSMT" w:hAnsi="Arial" w:cs="Arial"/>
          <w:spacing w:val="20"/>
          <w:sz w:val="20"/>
          <w:szCs w:val="20"/>
        </w:rPr>
        <w:t xml:space="preserve">jinak. Odstraněním nedostatků a předáním opravené části Plnění Objednateli počíná běžet nová akceptační lhůta od počátku. </w:t>
      </w:r>
    </w:p>
    <w:p w14:paraId="658C06D0" w14:textId="5E316AB7" w:rsidR="00316317" w:rsidRPr="00BA6996" w:rsidRDefault="00316317" w:rsidP="00316317">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t xml:space="preserve">Podmínkou dokončení Dílčí akceptace je vypořádání všech zjištěných a evidovaných vad či nedodělků, nedohodnou-li se Smluvní strany výslovně jinak. </w:t>
      </w:r>
    </w:p>
    <w:p w14:paraId="47667E86" w14:textId="714E9B37" w:rsidR="00C434B7" w:rsidRPr="00BA6996" w:rsidRDefault="00C434B7" w:rsidP="00656294">
      <w:pPr>
        <w:pStyle w:val="Default"/>
        <w:numPr>
          <w:ilvl w:val="1"/>
          <w:numId w:val="11"/>
        </w:numPr>
        <w:spacing w:after="240" w:line="312" w:lineRule="auto"/>
        <w:jc w:val="both"/>
        <w:rPr>
          <w:rFonts w:ascii="Arial" w:eastAsia="TimesNewRomanPSMT" w:hAnsi="Arial" w:cs="Arial"/>
          <w:spacing w:val="20"/>
          <w:sz w:val="20"/>
          <w:szCs w:val="20"/>
        </w:rPr>
      </w:pPr>
      <w:r w:rsidRPr="00BA6996">
        <w:rPr>
          <w:rFonts w:ascii="Arial" w:eastAsia="TimesNewRomanPSMT" w:hAnsi="Arial" w:cs="Arial"/>
          <w:spacing w:val="20"/>
          <w:sz w:val="20"/>
          <w:szCs w:val="20"/>
        </w:rPr>
        <w:lastRenderedPageBreak/>
        <w:t xml:space="preserve">V případě, že bude část Plnění </w:t>
      </w:r>
      <w:r w:rsidR="00316317" w:rsidRPr="00BA6996">
        <w:rPr>
          <w:rFonts w:ascii="Arial" w:eastAsia="TimesNewRomanPSMT" w:hAnsi="Arial" w:cs="Arial"/>
          <w:spacing w:val="20"/>
          <w:sz w:val="20"/>
          <w:szCs w:val="20"/>
        </w:rPr>
        <w:t>v procesu Dílčí akceptace</w:t>
      </w:r>
      <w:r w:rsidRPr="00BA6996">
        <w:rPr>
          <w:rFonts w:ascii="Arial" w:eastAsia="TimesNewRomanPSMT" w:hAnsi="Arial" w:cs="Arial"/>
          <w:spacing w:val="20"/>
          <w:sz w:val="20"/>
          <w:szCs w:val="20"/>
        </w:rPr>
        <w:t xml:space="preserve"> shledána Objednatelem jako bezvadná,</w:t>
      </w:r>
      <w:r w:rsidR="00316317" w:rsidRPr="00BA6996">
        <w:rPr>
          <w:rFonts w:ascii="Arial" w:eastAsia="TimesNewRomanPSMT" w:hAnsi="Arial" w:cs="Arial"/>
          <w:spacing w:val="20"/>
          <w:sz w:val="20"/>
          <w:szCs w:val="20"/>
        </w:rPr>
        <w:t xml:space="preserve"> potvrdí tuto skutečnost kontaktní osoba Objednatele kontaktní osobě Poskytovatele, a to opět prostřednictvím e-mailu. Tímto okamžikem je příslušná část Plnění považována za převzatou a proces Dílčí akceptace je řádně ukončen. Vyhotovování dílčího akceptačního protokolu ani podpis Smluvních stran se pro tento účel nevyžaduje.</w:t>
      </w:r>
    </w:p>
    <w:p w14:paraId="0EDBF653" w14:textId="7A8CAA92" w:rsidR="005E3519" w:rsidRPr="00BA6996" w:rsidRDefault="005E3519" w:rsidP="00BA6996">
      <w:pPr>
        <w:pStyle w:val="Default"/>
        <w:numPr>
          <w:ilvl w:val="1"/>
          <w:numId w:val="11"/>
        </w:numPr>
        <w:spacing w:after="240" w:line="312" w:lineRule="auto"/>
        <w:jc w:val="both"/>
        <w:rPr>
          <w:rFonts w:ascii="Arial" w:eastAsia="TimesNewRomanPSMT" w:hAnsi="Arial" w:cs="Arial"/>
          <w:spacing w:val="20"/>
          <w:sz w:val="20"/>
          <w:szCs w:val="20"/>
        </w:rPr>
      </w:pPr>
      <w:bookmarkStart w:id="5" w:name="_Ref205219571"/>
      <w:r w:rsidRPr="00BA6996">
        <w:rPr>
          <w:rFonts w:ascii="Arial" w:eastAsia="TimesNewRomanPSMT" w:hAnsi="Arial" w:cs="Arial"/>
          <w:spacing w:val="20"/>
          <w:sz w:val="20"/>
          <w:szCs w:val="20"/>
        </w:rPr>
        <w:t>Před vystavením Faktury ze strany Poskytovatele je dále vždy nutné provést formální akceptaci v</w:t>
      </w:r>
      <w:r w:rsidR="00BA6996">
        <w:rPr>
          <w:rFonts w:ascii="Arial" w:eastAsia="TimesNewRomanPSMT" w:hAnsi="Arial" w:cs="Arial"/>
          <w:spacing w:val="20"/>
          <w:sz w:val="20"/>
          <w:szCs w:val="20"/>
        </w:rPr>
        <w:t>šech</w:t>
      </w:r>
      <w:r w:rsidRPr="00BA6996">
        <w:rPr>
          <w:rFonts w:ascii="Arial" w:eastAsia="TimesNewRomanPSMT" w:hAnsi="Arial" w:cs="Arial"/>
          <w:spacing w:val="20"/>
          <w:sz w:val="20"/>
          <w:szCs w:val="20"/>
        </w:rPr>
        <w:t xml:space="preserve"> částí Plnění, </w:t>
      </w:r>
      <w:r w:rsidR="00BA6996" w:rsidRPr="00BA6996">
        <w:rPr>
          <w:rFonts w:ascii="Arial" w:eastAsia="TimesNewRomanPSMT" w:hAnsi="Arial" w:cs="Arial"/>
          <w:spacing w:val="20"/>
          <w:sz w:val="20"/>
          <w:szCs w:val="20"/>
        </w:rPr>
        <w:t xml:space="preserve">které byly Poskytovatelem předány a Objednatelem převzaty v rámci předchozích Dílčích akceptací v průběhu příslušného šestiměsíčního fakturačního období dle článku </w:t>
      </w:r>
      <w:r w:rsidR="0042308D">
        <w:rPr>
          <w:rFonts w:ascii="Arial" w:eastAsia="TimesNewRomanPSMT" w:hAnsi="Arial" w:cs="Arial"/>
          <w:spacing w:val="20"/>
          <w:sz w:val="20"/>
          <w:szCs w:val="20"/>
        </w:rPr>
        <w:t>4.</w:t>
      </w:r>
      <w:r w:rsidR="00BA6996" w:rsidRPr="00BA6996">
        <w:rPr>
          <w:rFonts w:ascii="Arial" w:eastAsia="TimesNewRomanPSMT" w:hAnsi="Arial" w:cs="Arial"/>
          <w:spacing w:val="20"/>
          <w:sz w:val="20"/>
          <w:szCs w:val="20"/>
        </w:rPr>
        <w:t xml:space="preserve"> této Smlouvy (dále jen „</w:t>
      </w:r>
      <w:r w:rsidR="00BA6996" w:rsidRPr="00BA6996">
        <w:rPr>
          <w:rFonts w:ascii="Arial" w:eastAsia="TimesNewRomanPSMT" w:hAnsi="Arial" w:cs="Arial"/>
          <w:b/>
          <w:bCs/>
          <w:spacing w:val="20"/>
          <w:sz w:val="20"/>
          <w:szCs w:val="20"/>
        </w:rPr>
        <w:t>Akceptace</w:t>
      </w:r>
      <w:r w:rsidR="00BA6996" w:rsidRPr="00BA6996">
        <w:rPr>
          <w:rFonts w:ascii="Arial" w:eastAsia="TimesNewRomanPSMT" w:hAnsi="Arial" w:cs="Arial"/>
          <w:spacing w:val="20"/>
          <w:sz w:val="20"/>
          <w:szCs w:val="20"/>
        </w:rPr>
        <w:t>“).</w:t>
      </w:r>
      <w:r w:rsidR="00BA6996">
        <w:rPr>
          <w:rFonts w:ascii="Arial" w:eastAsia="TimesNewRomanPSMT" w:hAnsi="Arial" w:cs="Arial"/>
          <w:spacing w:val="20"/>
          <w:sz w:val="20"/>
          <w:szCs w:val="20"/>
        </w:rPr>
        <w:t xml:space="preserve"> </w:t>
      </w:r>
      <w:r w:rsidR="00BA6996">
        <w:t>P</w:t>
      </w:r>
      <w:r w:rsidR="00BA6996" w:rsidRPr="00443C6D">
        <w:rPr>
          <w:rFonts w:ascii="Arial" w:eastAsia="TimesNewRomanPSMT" w:hAnsi="Arial" w:cs="Arial"/>
          <w:spacing w:val="20"/>
          <w:sz w:val="20"/>
          <w:szCs w:val="20"/>
        </w:rPr>
        <w:t>oskytovatel je povinen vyzvat</w:t>
      </w:r>
      <w:r w:rsidR="00A52CAF">
        <w:rPr>
          <w:rFonts w:ascii="Arial" w:eastAsia="TimesNewRomanPSMT" w:hAnsi="Arial" w:cs="Arial"/>
          <w:spacing w:val="20"/>
          <w:sz w:val="20"/>
          <w:szCs w:val="20"/>
        </w:rPr>
        <w:t xml:space="preserve"> </w:t>
      </w:r>
      <w:r w:rsidR="00BA6996" w:rsidRPr="00443C6D">
        <w:rPr>
          <w:rFonts w:ascii="Arial" w:eastAsia="TimesNewRomanPSMT" w:hAnsi="Arial" w:cs="Arial"/>
          <w:spacing w:val="20"/>
          <w:sz w:val="20"/>
          <w:szCs w:val="20"/>
        </w:rPr>
        <w:t xml:space="preserve">Objednatele k provedení Akceptace </w:t>
      </w:r>
      <w:r w:rsidR="00A52CAF">
        <w:rPr>
          <w:rFonts w:ascii="Arial" w:eastAsia="TimesNewRomanPSMT" w:hAnsi="Arial" w:cs="Arial"/>
          <w:spacing w:val="20"/>
          <w:sz w:val="20"/>
          <w:szCs w:val="20"/>
        </w:rPr>
        <w:t xml:space="preserve">e-mailem, a to </w:t>
      </w:r>
      <w:r w:rsidR="00BA6996" w:rsidRPr="00443C6D">
        <w:rPr>
          <w:rFonts w:ascii="Arial" w:eastAsia="TimesNewRomanPSMT" w:hAnsi="Arial" w:cs="Arial"/>
          <w:spacing w:val="20"/>
          <w:sz w:val="20"/>
          <w:szCs w:val="20"/>
        </w:rPr>
        <w:t>nejpozději 15 kalendářních dnů před koncem příslušného fakturačního období</w:t>
      </w:r>
      <w:r w:rsidR="00BA6996" w:rsidRPr="00BA6996">
        <w:rPr>
          <w:rFonts w:ascii="Arial" w:eastAsia="TimesNewRomanPSMT" w:hAnsi="Arial" w:cs="Arial"/>
          <w:spacing w:val="20"/>
          <w:sz w:val="20"/>
          <w:szCs w:val="20"/>
        </w:rPr>
        <w:t>.</w:t>
      </w:r>
      <w:r w:rsidR="00C434B7" w:rsidRPr="00BA6996">
        <w:rPr>
          <w:rFonts w:ascii="Arial" w:eastAsia="TimesNewRomanPSMT" w:hAnsi="Arial" w:cs="Arial"/>
          <w:spacing w:val="20"/>
          <w:sz w:val="20"/>
          <w:szCs w:val="20"/>
        </w:rPr>
        <w:t xml:space="preserve"> </w:t>
      </w:r>
      <w:r w:rsidR="00BA6996" w:rsidRPr="00BA6996">
        <w:rPr>
          <w:rFonts w:ascii="Arial" w:eastAsia="TimesNewRomanPSMT" w:hAnsi="Arial" w:cs="Arial"/>
          <w:spacing w:val="20"/>
          <w:sz w:val="20"/>
          <w:szCs w:val="20"/>
        </w:rPr>
        <w:t>V</w:t>
      </w:r>
      <w:r w:rsidR="00C434B7" w:rsidRPr="00BA6996">
        <w:rPr>
          <w:rFonts w:ascii="Arial" w:eastAsia="TimesNewRomanPSMT" w:hAnsi="Arial" w:cs="Arial"/>
          <w:spacing w:val="20"/>
          <w:sz w:val="20"/>
          <w:szCs w:val="20"/>
        </w:rPr>
        <w:t xml:space="preserve">ýstupem </w:t>
      </w:r>
      <w:r w:rsidR="00BA6996" w:rsidRPr="00BA6996">
        <w:rPr>
          <w:rFonts w:ascii="Arial" w:eastAsia="TimesNewRomanPSMT" w:hAnsi="Arial" w:cs="Arial"/>
          <w:spacing w:val="20"/>
          <w:sz w:val="20"/>
          <w:szCs w:val="20"/>
        </w:rPr>
        <w:t xml:space="preserve">Akceptace </w:t>
      </w:r>
      <w:r w:rsidR="00C434B7" w:rsidRPr="00BA6996">
        <w:rPr>
          <w:rFonts w:ascii="Arial" w:eastAsia="TimesNewRomanPSMT" w:hAnsi="Arial" w:cs="Arial"/>
          <w:spacing w:val="20"/>
          <w:sz w:val="20"/>
          <w:szCs w:val="20"/>
        </w:rPr>
        <w:t>je podpis akceptačního protokolu oprávněnými zástupci obou Smluvních stran. Akceptační protokol vyhotovuje Poskytovatel, pokud se Smluvní strany nedohodnou jinak.</w:t>
      </w:r>
      <w:bookmarkEnd w:id="5"/>
      <w:r w:rsidR="00C434B7" w:rsidRPr="00BA6996">
        <w:rPr>
          <w:rFonts w:ascii="Arial" w:eastAsia="TimesNewRomanPSMT" w:hAnsi="Arial" w:cs="Arial"/>
          <w:spacing w:val="20"/>
          <w:sz w:val="20"/>
          <w:szCs w:val="20"/>
        </w:rPr>
        <w:t xml:space="preserve"> </w:t>
      </w:r>
    </w:p>
    <w:p w14:paraId="7BAA47A2" w14:textId="603389A4" w:rsidR="00C434B7" w:rsidRPr="00BA6996" w:rsidRDefault="00A52CAF" w:rsidP="00C434B7">
      <w:pPr>
        <w:pStyle w:val="Default"/>
        <w:numPr>
          <w:ilvl w:val="1"/>
          <w:numId w:val="11"/>
        </w:numPr>
        <w:spacing w:after="240" w:line="312" w:lineRule="auto"/>
        <w:jc w:val="both"/>
        <w:rPr>
          <w:rFonts w:ascii="Arial" w:eastAsia="TimesNewRomanPSMT" w:hAnsi="Arial" w:cs="Arial"/>
          <w:spacing w:val="20"/>
          <w:sz w:val="20"/>
          <w:szCs w:val="20"/>
        </w:rPr>
      </w:pPr>
      <w:r w:rsidRPr="00A52CAF">
        <w:rPr>
          <w:rFonts w:ascii="Arial" w:eastAsia="TimesNewRomanPSMT" w:hAnsi="Arial" w:cs="Arial"/>
          <w:spacing w:val="20"/>
          <w:sz w:val="20"/>
          <w:szCs w:val="20"/>
        </w:rPr>
        <w:t xml:space="preserve">Po vyhotovení </w:t>
      </w:r>
      <w:r w:rsidR="00C434B7" w:rsidRPr="00BA6996">
        <w:rPr>
          <w:rFonts w:ascii="Arial" w:eastAsia="TimesNewRomanPSMT" w:hAnsi="Arial" w:cs="Arial"/>
          <w:spacing w:val="20"/>
          <w:sz w:val="20"/>
          <w:szCs w:val="20"/>
        </w:rPr>
        <w:t xml:space="preserve">akceptačního protokolu zašle </w:t>
      </w:r>
      <w:r>
        <w:rPr>
          <w:rFonts w:ascii="Arial" w:eastAsia="TimesNewRomanPSMT" w:hAnsi="Arial" w:cs="Arial"/>
          <w:spacing w:val="20"/>
          <w:sz w:val="20"/>
          <w:szCs w:val="20"/>
        </w:rPr>
        <w:t xml:space="preserve">Poskytovatel </w:t>
      </w:r>
      <w:r w:rsidR="00C434B7" w:rsidRPr="00BA6996">
        <w:rPr>
          <w:rFonts w:ascii="Arial" w:eastAsia="TimesNewRomanPSMT" w:hAnsi="Arial" w:cs="Arial"/>
          <w:spacing w:val="20"/>
          <w:sz w:val="20"/>
          <w:szCs w:val="20"/>
        </w:rPr>
        <w:t xml:space="preserve">jeho podepsané znění Objednateli prostřednictvím e-mailu. Objednatel je povinen akceptační protokol bez zbytečného odkladu, nejpozději však do 10 kalendářních dnů od </w:t>
      </w:r>
      <w:r>
        <w:rPr>
          <w:rFonts w:ascii="Arial" w:eastAsia="TimesNewRomanPSMT" w:hAnsi="Arial" w:cs="Arial"/>
          <w:spacing w:val="20"/>
          <w:sz w:val="20"/>
          <w:szCs w:val="20"/>
        </w:rPr>
        <w:t xml:space="preserve">jeho </w:t>
      </w:r>
      <w:r w:rsidR="00C434B7" w:rsidRPr="00BA6996">
        <w:rPr>
          <w:rFonts w:ascii="Arial" w:eastAsia="TimesNewRomanPSMT" w:hAnsi="Arial" w:cs="Arial"/>
          <w:spacing w:val="20"/>
          <w:sz w:val="20"/>
          <w:szCs w:val="20"/>
        </w:rPr>
        <w:t xml:space="preserve">prokazatelného doručení, podepsat a zaslat zpět Poskytovateli. Pokud Objednatel </w:t>
      </w:r>
      <w:r w:rsidRPr="00A52CAF">
        <w:rPr>
          <w:rFonts w:ascii="Arial" w:eastAsia="TimesNewRomanPSMT" w:hAnsi="Arial" w:cs="Arial"/>
          <w:spacing w:val="20"/>
          <w:sz w:val="20"/>
          <w:szCs w:val="20"/>
        </w:rPr>
        <w:t>v akceptačním protokolu zjistí jakékoli nesrovnalosti, vady nebo formální chyby, je povinen na tuto skutečnost upozornit Poskytovatele</w:t>
      </w:r>
      <w:r w:rsidR="00C434B7" w:rsidRPr="00BA6996">
        <w:rPr>
          <w:rFonts w:ascii="Arial" w:eastAsia="TimesNewRomanPSMT" w:hAnsi="Arial" w:cs="Arial"/>
          <w:spacing w:val="20"/>
          <w:sz w:val="20"/>
          <w:szCs w:val="20"/>
        </w:rPr>
        <w:t xml:space="preserve">. </w:t>
      </w:r>
      <w:r w:rsidRPr="00A52CAF">
        <w:rPr>
          <w:rFonts w:ascii="Arial" w:eastAsia="TimesNewRomanPSMT" w:hAnsi="Arial" w:cs="Arial"/>
          <w:spacing w:val="20"/>
          <w:sz w:val="20"/>
          <w:szCs w:val="20"/>
        </w:rPr>
        <w:t>Poskytovatel je povinen tyto nedostatky bez zbytečného odkladu prověřit</w:t>
      </w:r>
      <w:r w:rsidR="00C434B7" w:rsidRPr="00BA6996">
        <w:rPr>
          <w:rFonts w:ascii="Arial" w:eastAsia="TimesNewRomanPSMT" w:hAnsi="Arial" w:cs="Arial"/>
          <w:spacing w:val="20"/>
          <w:sz w:val="20"/>
          <w:szCs w:val="20"/>
        </w:rPr>
        <w:t xml:space="preserve">, odstranit a zaslat opravené znění Objednateli k opětovnému posouzení a podpisu, a to do 5 pracovních dnů od upozornění Objednatele, pokud se Smluvní strany nedohodnou jinak. Na opravené znění akceptačního protokolu se </w:t>
      </w:r>
      <w:r w:rsidRPr="00A52CAF">
        <w:rPr>
          <w:rFonts w:ascii="Arial" w:eastAsia="TimesNewRomanPSMT" w:hAnsi="Arial" w:cs="Arial"/>
          <w:spacing w:val="20"/>
          <w:sz w:val="20"/>
          <w:szCs w:val="20"/>
        </w:rPr>
        <w:t>použije stejný postup jako na původní návrh protokolu</w:t>
      </w:r>
      <w:r w:rsidR="00C434B7" w:rsidRPr="00BA6996">
        <w:rPr>
          <w:rFonts w:ascii="Arial" w:eastAsia="TimesNewRomanPSMT" w:hAnsi="Arial" w:cs="Arial"/>
          <w:spacing w:val="20"/>
          <w:sz w:val="20"/>
          <w:szCs w:val="20"/>
        </w:rPr>
        <w:t>.</w:t>
      </w:r>
    </w:p>
    <w:p w14:paraId="4E8B16C6" w14:textId="554D94CC" w:rsidR="00C434B7" w:rsidRDefault="00A52CAF" w:rsidP="00C434B7">
      <w:pPr>
        <w:pStyle w:val="Default"/>
        <w:numPr>
          <w:ilvl w:val="1"/>
          <w:numId w:val="11"/>
        </w:numPr>
        <w:spacing w:after="240" w:line="312" w:lineRule="auto"/>
        <w:jc w:val="both"/>
        <w:rPr>
          <w:rFonts w:ascii="Arial" w:eastAsia="TimesNewRomanPSMT" w:hAnsi="Arial" w:cs="Arial"/>
          <w:spacing w:val="20"/>
          <w:sz w:val="20"/>
          <w:szCs w:val="20"/>
        </w:rPr>
      </w:pPr>
      <w:r w:rsidRPr="00A52CAF">
        <w:rPr>
          <w:rFonts w:ascii="Arial" w:eastAsia="TimesNewRomanPSMT" w:hAnsi="Arial" w:cs="Arial"/>
          <w:spacing w:val="20"/>
          <w:sz w:val="20"/>
          <w:szCs w:val="20"/>
        </w:rPr>
        <w:t>Řádné provedení Akceptace formou oboustranně podepsaného akceptačního protokolu</w:t>
      </w:r>
      <w:r w:rsidR="00C434B7" w:rsidRPr="00BA6996">
        <w:rPr>
          <w:rFonts w:ascii="Arial" w:eastAsia="TimesNewRomanPSMT" w:hAnsi="Arial" w:cs="Arial"/>
          <w:spacing w:val="20"/>
          <w:sz w:val="20"/>
          <w:szCs w:val="20"/>
        </w:rPr>
        <w:t xml:space="preserve"> je podmínkou pro proplacení Faktur dle této Smlouvy.</w:t>
      </w:r>
    </w:p>
    <w:p w14:paraId="1C523A71" w14:textId="77777777" w:rsidR="00BC235A" w:rsidRPr="00BA6996" w:rsidRDefault="00BC235A" w:rsidP="00BC235A">
      <w:pPr>
        <w:pStyle w:val="Default"/>
        <w:spacing w:after="240" w:line="312" w:lineRule="auto"/>
        <w:ind w:left="792"/>
        <w:jc w:val="both"/>
        <w:rPr>
          <w:rFonts w:ascii="Arial" w:eastAsia="TimesNewRomanPSMT" w:hAnsi="Arial" w:cs="Arial"/>
          <w:spacing w:val="20"/>
          <w:sz w:val="20"/>
          <w:szCs w:val="20"/>
        </w:rPr>
      </w:pPr>
    </w:p>
    <w:p w14:paraId="42E54C47" w14:textId="77777777" w:rsidR="00BC235A" w:rsidRPr="0040551A" w:rsidRDefault="00BC235A" w:rsidP="00BC235A">
      <w:pPr>
        <w:pStyle w:val="Default"/>
        <w:numPr>
          <w:ilvl w:val="0"/>
          <w:numId w:val="11"/>
        </w:numPr>
        <w:spacing w:after="120" w:line="312" w:lineRule="auto"/>
        <w:jc w:val="both"/>
        <w:rPr>
          <w:rFonts w:ascii="Arial" w:eastAsia="TimesNewRomanPSMT" w:hAnsi="Arial" w:cs="Arial"/>
          <w:b/>
          <w:bCs/>
          <w:spacing w:val="20"/>
          <w:sz w:val="20"/>
          <w:szCs w:val="20"/>
        </w:rPr>
      </w:pPr>
      <w:r w:rsidRPr="0040551A">
        <w:rPr>
          <w:rFonts w:ascii="Arial" w:eastAsia="TimesNewRomanPSMT" w:hAnsi="Arial" w:cs="Arial"/>
          <w:b/>
          <w:bCs/>
          <w:spacing w:val="20"/>
          <w:sz w:val="20"/>
          <w:szCs w:val="20"/>
        </w:rPr>
        <w:t>VADY PŘEDMĚTU PLNĚNÍ</w:t>
      </w:r>
    </w:p>
    <w:p w14:paraId="71AC28C4" w14:textId="77777777" w:rsidR="00BC235A" w:rsidRPr="00F74374" w:rsidRDefault="00BC235A" w:rsidP="00BC235A">
      <w:pPr>
        <w:pStyle w:val="Default"/>
        <w:numPr>
          <w:ilvl w:val="1"/>
          <w:numId w:val="11"/>
        </w:numPr>
        <w:spacing w:after="120" w:line="312" w:lineRule="auto"/>
        <w:jc w:val="both"/>
        <w:rPr>
          <w:rFonts w:ascii="Arial" w:eastAsia="TimesNewRomanPSMT" w:hAnsi="Arial" w:cs="Arial"/>
          <w:spacing w:val="20"/>
          <w:sz w:val="20"/>
          <w:szCs w:val="20"/>
        </w:rPr>
      </w:pPr>
      <w:r w:rsidRPr="00F74374">
        <w:rPr>
          <w:rFonts w:ascii="Arial" w:eastAsia="TimesNewRomanPSMT" w:hAnsi="Arial" w:cs="Arial"/>
          <w:spacing w:val="20"/>
          <w:sz w:val="20"/>
          <w:szCs w:val="20"/>
        </w:rPr>
        <w:t>Objednatel je povinen oznámit Poskytovateli veškeré vady Plnění, které zjistí, a to bez zbytečného odkladu po jejich zjištění.</w:t>
      </w:r>
    </w:p>
    <w:p w14:paraId="74A4D366" w14:textId="77777777" w:rsidR="00BC235A" w:rsidRPr="00F74374" w:rsidRDefault="00BC235A" w:rsidP="00BC235A">
      <w:pPr>
        <w:pStyle w:val="Default"/>
        <w:numPr>
          <w:ilvl w:val="1"/>
          <w:numId w:val="11"/>
        </w:numPr>
        <w:spacing w:after="120" w:line="312" w:lineRule="auto"/>
        <w:jc w:val="both"/>
        <w:rPr>
          <w:rFonts w:ascii="Arial" w:eastAsia="TimesNewRomanPSMT" w:hAnsi="Arial" w:cs="Arial"/>
          <w:spacing w:val="20"/>
          <w:sz w:val="20"/>
          <w:szCs w:val="20"/>
        </w:rPr>
      </w:pPr>
      <w:r w:rsidRPr="00F74374">
        <w:rPr>
          <w:rFonts w:ascii="Arial" w:eastAsia="TimesNewRomanPSMT" w:hAnsi="Arial" w:cs="Arial"/>
          <w:spacing w:val="20"/>
          <w:sz w:val="20"/>
          <w:szCs w:val="20"/>
        </w:rPr>
        <w:t>Poskytovatel přebírá závazek a odpovědnost za vady Plnění, jež bude mít Plnění (či jeho</w:t>
      </w:r>
      <w:r>
        <w:rPr>
          <w:rFonts w:ascii="Arial" w:eastAsia="TimesNewRomanPSMT" w:hAnsi="Arial" w:cs="Arial"/>
          <w:spacing w:val="20"/>
          <w:sz w:val="20"/>
          <w:szCs w:val="20"/>
        </w:rPr>
        <w:t xml:space="preserve"> </w:t>
      </w:r>
      <w:r w:rsidRPr="00F74374">
        <w:rPr>
          <w:rFonts w:ascii="Arial" w:eastAsia="TimesNewRomanPSMT" w:hAnsi="Arial" w:cs="Arial"/>
          <w:spacing w:val="20"/>
          <w:sz w:val="20"/>
          <w:szCs w:val="20"/>
        </w:rPr>
        <w:t>část) v době jejich předání Objednateli. Vady, které se na Plnění vyskytnou v průběhu 6 měsíců od doby předání Objednateli, se považují za vady, které mělo Plnění k okamžiku předání Objednateli.</w:t>
      </w:r>
    </w:p>
    <w:p w14:paraId="724ED4FB" w14:textId="77777777" w:rsidR="00BC235A" w:rsidRPr="00F74374" w:rsidRDefault="00BC235A" w:rsidP="00BC235A">
      <w:pPr>
        <w:pStyle w:val="Default"/>
        <w:numPr>
          <w:ilvl w:val="1"/>
          <w:numId w:val="11"/>
        </w:numPr>
        <w:spacing w:after="120" w:line="312" w:lineRule="auto"/>
        <w:jc w:val="both"/>
        <w:rPr>
          <w:rFonts w:ascii="Arial" w:eastAsia="TimesNewRomanPSMT" w:hAnsi="Arial" w:cs="Arial"/>
          <w:spacing w:val="20"/>
          <w:sz w:val="20"/>
          <w:szCs w:val="20"/>
        </w:rPr>
      </w:pPr>
      <w:bookmarkStart w:id="6" w:name="_206ipza" w:colFirst="0" w:colLast="0"/>
      <w:bookmarkEnd w:id="6"/>
      <w:r w:rsidRPr="00F74374">
        <w:rPr>
          <w:rFonts w:ascii="Arial" w:eastAsia="TimesNewRomanPSMT" w:hAnsi="Arial" w:cs="Arial"/>
          <w:spacing w:val="20"/>
          <w:sz w:val="20"/>
          <w:szCs w:val="20"/>
        </w:rPr>
        <w:t>Není-li mezi Smluvními stranami stanoveno jinak, je Poskytovatel povinen jakékoliv vady Plnění či jeho části odstraňovat na své náklady, a to ve lhůtě, kterou si Smluvní strany sjednají.</w:t>
      </w:r>
    </w:p>
    <w:p w14:paraId="6FD5968C" w14:textId="77777777" w:rsidR="00256D65" w:rsidRDefault="00256D65" w:rsidP="00C434B7">
      <w:pPr>
        <w:pStyle w:val="Default"/>
        <w:spacing w:after="240" w:line="312" w:lineRule="auto"/>
        <w:jc w:val="both"/>
        <w:rPr>
          <w:rFonts w:ascii="Arial" w:eastAsia="TimesNewRomanPSMT" w:hAnsi="Arial" w:cs="Arial"/>
          <w:spacing w:val="20"/>
          <w:sz w:val="20"/>
          <w:szCs w:val="20"/>
        </w:rPr>
      </w:pPr>
    </w:p>
    <w:p w14:paraId="6FFD7730" w14:textId="32DD6D61" w:rsidR="00256D65" w:rsidRPr="00D04D20" w:rsidRDefault="000843CA"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 xml:space="preserve">VLASTNICKÉ PRÁVO A </w:t>
      </w:r>
      <w:r w:rsidR="00256D65" w:rsidRPr="00D04D20">
        <w:rPr>
          <w:rFonts w:ascii="Arial" w:eastAsia="TimesNewRomanPSMT" w:hAnsi="Arial" w:cs="Arial"/>
          <w:b/>
          <w:bCs/>
          <w:spacing w:val="20"/>
          <w:sz w:val="20"/>
          <w:szCs w:val="20"/>
        </w:rPr>
        <w:t>PRÁVO UŽITÍ</w:t>
      </w:r>
    </w:p>
    <w:p w14:paraId="6361F21E" w14:textId="535A2EB4" w:rsidR="007F7945" w:rsidRPr="007F7945" w:rsidRDefault="007F7945" w:rsidP="007F794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lastRenderedPageBreak/>
        <w:t xml:space="preserve">Objednatel nabývá k Plnění, které je výsledkem činnosti </w:t>
      </w:r>
      <w:r w:rsidRPr="008F1A6B">
        <w:rPr>
          <w:rFonts w:ascii="Arial" w:eastAsia="TimesNewRomanPSMT" w:hAnsi="Arial" w:cs="Arial"/>
          <w:spacing w:val="20"/>
          <w:sz w:val="20"/>
          <w:szCs w:val="20"/>
        </w:rPr>
        <w:t>Poskytovatele dle této Smlouvy (včetně všech jeho součástí, výstupů a podkladů)</w:t>
      </w:r>
      <w:r>
        <w:rPr>
          <w:rFonts w:ascii="Arial" w:eastAsia="TimesNewRomanPSMT" w:hAnsi="Arial" w:cs="Arial"/>
          <w:spacing w:val="20"/>
          <w:sz w:val="20"/>
          <w:szCs w:val="20"/>
        </w:rPr>
        <w:t xml:space="preserve"> a jehož právní povaha to umožňuje</w:t>
      </w:r>
      <w:r w:rsidRPr="008F1A6B">
        <w:rPr>
          <w:rFonts w:ascii="Arial" w:eastAsia="TimesNewRomanPSMT" w:hAnsi="Arial" w:cs="Arial"/>
          <w:spacing w:val="20"/>
          <w:sz w:val="20"/>
          <w:szCs w:val="20"/>
        </w:rPr>
        <w:t>, vlastnické právo okamžikem jeho převzetí, není-li dále uvedeno jinak.</w:t>
      </w:r>
    </w:p>
    <w:p w14:paraId="7A7BBA57" w14:textId="38C22CEA" w:rsidR="00170670" w:rsidRPr="005A1BED" w:rsidRDefault="00170670" w:rsidP="00170670">
      <w:pPr>
        <w:pStyle w:val="Default"/>
        <w:numPr>
          <w:ilvl w:val="1"/>
          <w:numId w:val="11"/>
        </w:numPr>
        <w:spacing w:after="240" w:line="312" w:lineRule="auto"/>
        <w:jc w:val="both"/>
        <w:rPr>
          <w:rFonts w:ascii="Arial" w:eastAsia="TimesNewRomanPSMT" w:hAnsi="Arial" w:cs="Arial"/>
          <w:spacing w:val="20"/>
          <w:sz w:val="20"/>
          <w:szCs w:val="20"/>
        </w:rPr>
      </w:pPr>
      <w:r w:rsidRPr="00170670">
        <w:rPr>
          <w:rFonts w:ascii="Arial" w:eastAsia="TimesNewRomanPSMT" w:hAnsi="Arial" w:cs="Arial"/>
          <w:bCs/>
          <w:spacing w:val="20"/>
          <w:sz w:val="20"/>
          <w:szCs w:val="20"/>
        </w:rPr>
        <w:t xml:space="preserve">V případě, že Poskytovatel použije při </w:t>
      </w:r>
      <w:r w:rsidR="005A1BED">
        <w:rPr>
          <w:rFonts w:ascii="Arial" w:eastAsia="TimesNewRomanPSMT" w:hAnsi="Arial" w:cs="Arial"/>
          <w:bCs/>
          <w:spacing w:val="20"/>
          <w:sz w:val="20"/>
          <w:szCs w:val="20"/>
        </w:rPr>
        <w:t>provedení</w:t>
      </w:r>
      <w:r w:rsidRPr="00170670">
        <w:rPr>
          <w:rFonts w:ascii="Arial" w:eastAsia="TimesNewRomanPSMT" w:hAnsi="Arial" w:cs="Arial"/>
          <w:bCs/>
          <w:spacing w:val="20"/>
          <w:sz w:val="20"/>
          <w:szCs w:val="20"/>
        </w:rPr>
        <w:t xml:space="preserve"> Plnění dle této Smlouvy autorská díla, databáze, software nebo jiná práva třetích osob, zavazuje se zajistit pro Objednatele veškerá práva nezbytná k dosažení účelu této Smlouvy, zejména právo </w:t>
      </w:r>
      <w:r>
        <w:rPr>
          <w:rFonts w:ascii="Arial" w:eastAsia="TimesNewRomanPSMT" w:hAnsi="Arial" w:cs="Arial"/>
          <w:bCs/>
          <w:spacing w:val="20"/>
          <w:sz w:val="20"/>
          <w:szCs w:val="20"/>
        </w:rPr>
        <w:t xml:space="preserve">neomezeného </w:t>
      </w:r>
      <w:r w:rsidRPr="00170670">
        <w:rPr>
          <w:rFonts w:ascii="Arial" w:eastAsia="TimesNewRomanPSMT" w:hAnsi="Arial" w:cs="Arial"/>
          <w:bCs/>
          <w:spacing w:val="20"/>
          <w:sz w:val="20"/>
          <w:szCs w:val="20"/>
        </w:rPr>
        <w:t>trvalého užití, úprav a poskytování třetím osobám</w:t>
      </w:r>
      <w:r w:rsidR="00FC70F2">
        <w:rPr>
          <w:rFonts w:ascii="Arial" w:eastAsia="TimesNewRomanPSMT" w:hAnsi="Arial" w:cs="Arial"/>
          <w:bCs/>
          <w:spacing w:val="20"/>
          <w:sz w:val="20"/>
          <w:szCs w:val="20"/>
        </w:rPr>
        <w:t xml:space="preserve">, to vše </w:t>
      </w:r>
      <w:r w:rsidR="00FC70F2" w:rsidRPr="00BA6996">
        <w:rPr>
          <w:rFonts w:ascii="Arial" w:eastAsia="TimesNewRomanPSMT" w:hAnsi="Arial" w:cs="Arial"/>
          <w:spacing w:val="20"/>
          <w:sz w:val="20"/>
          <w:szCs w:val="20"/>
        </w:rPr>
        <w:t>dle pravidel stanovených v tomto článku Smlouvy</w:t>
      </w:r>
      <w:r w:rsidRPr="00170670">
        <w:rPr>
          <w:rFonts w:ascii="Arial" w:eastAsia="TimesNewRomanPSMT" w:hAnsi="Arial" w:cs="Arial"/>
          <w:bCs/>
          <w:spacing w:val="20"/>
          <w:sz w:val="20"/>
          <w:szCs w:val="20"/>
        </w:rPr>
        <w:t>.</w:t>
      </w:r>
    </w:p>
    <w:p w14:paraId="11D76510" w14:textId="772C1BA9" w:rsidR="005A1BED" w:rsidRPr="005A1BED" w:rsidRDefault="005A1BED" w:rsidP="005A1BED">
      <w:pPr>
        <w:pStyle w:val="Default"/>
        <w:numPr>
          <w:ilvl w:val="1"/>
          <w:numId w:val="11"/>
        </w:numPr>
        <w:spacing w:after="240" w:line="312" w:lineRule="auto"/>
        <w:jc w:val="both"/>
        <w:rPr>
          <w:rFonts w:ascii="Arial" w:eastAsia="TimesNewRomanPSMT" w:hAnsi="Arial" w:cs="Arial"/>
          <w:spacing w:val="20"/>
          <w:sz w:val="20"/>
          <w:szCs w:val="20"/>
        </w:rPr>
      </w:pPr>
      <w:r w:rsidRPr="005A1BED">
        <w:rPr>
          <w:rFonts w:ascii="Arial" w:eastAsia="TimesNewRomanPSMT" w:hAnsi="Arial" w:cs="Arial"/>
          <w:spacing w:val="20"/>
          <w:sz w:val="20"/>
          <w:szCs w:val="20"/>
        </w:rPr>
        <w:t xml:space="preserve">Poskytovatel v této souvislosti výslovně prohlašuje, že bude při provedení Plnění dodržovat licenční podmínky MITRE </w:t>
      </w:r>
      <w:r w:rsidRPr="005A1BED">
        <w:rPr>
          <w:rFonts w:ascii="Arial" w:eastAsia="TimesNewRomanPSMT" w:hAnsi="Arial" w:cs="Arial"/>
          <w:bCs/>
          <w:spacing w:val="20"/>
          <w:sz w:val="20"/>
          <w:szCs w:val="20"/>
        </w:rPr>
        <w:t>ATT&amp;CK®, které jsou ke dni uzavření této Smlouvy zveřejněny na následujícím webovém odkaze:</w:t>
      </w:r>
      <w:r>
        <w:rPr>
          <w:rFonts w:ascii="Arial" w:eastAsia="TimesNewRomanPSMT" w:hAnsi="Arial" w:cs="Arial"/>
          <w:bCs/>
          <w:spacing w:val="20"/>
          <w:sz w:val="20"/>
          <w:szCs w:val="20"/>
        </w:rPr>
        <w:t xml:space="preserve"> </w:t>
      </w:r>
      <w:r w:rsidR="00542ACB">
        <w:t>XXXXX</w:t>
      </w:r>
    </w:p>
    <w:p w14:paraId="5D35ED29" w14:textId="7350CC11" w:rsidR="008F1A6B" w:rsidRDefault="00B16A2F" w:rsidP="00B16A2F">
      <w:pPr>
        <w:pStyle w:val="Default"/>
        <w:numPr>
          <w:ilvl w:val="1"/>
          <w:numId w:val="11"/>
        </w:numPr>
        <w:spacing w:after="240" w:line="312" w:lineRule="auto"/>
        <w:jc w:val="both"/>
        <w:rPr>
          <w:rFonts w:ascii="Arial" w:eastAsia="TimesNewRomanPSMT" w:hAnsi="Arial" w:cs="Arial"/>
          <w:spacing w:val="20"/>
          <w:sz w:val="20"/>
          <w:szCs w:val="20"/>
        </w:rPr>
      </w:pPr>
      <w:bookmarkStart w:id="7" w:name="_Ref108798059"/>
      <w:r w:rsidRPr="00B16A2F">
        <w:rPr>
          <w:rFonts w:ascii="Arial" w:eastAsia="TimesNewRomanPSMT" w:hAnsi="Arial" w:cs="Arial"/>
          <w:spacing w:val="20"/>
          <w:sz w:val="20"/>
          <w:szCs w:val="20"/>
        </w:rPr>
        <w:t>Vzhledem k tomu, že součástí Plnění podle této Smlouvy může být i plnění, které může naplňovat znaky autorského díla či být považováno za autorské dílo ve smyslu zákona č. 121/2000 Sb., o právu autorském o právech souvisejících s právem autorským a o změně některých zákonů (autorský zákon), ve znění pozdějších předpisů (dále jen „</w:t>
      </w:r>
      <w:r w:rsidRPr="00B16A2F">
        <w:rPr>
          <w:rFonts w:ascii="Arial" w:eastAsia="TimesNewRomanPSMT" w:hAnsi="Arial" w:cs="Arial"/>
          <w:b/>
          <w:bCs/>
          <w:spacing w:val="20"/>
          <w:sz w:val="20"/>
          <w:szCs w:val="20"/>
        </w:rPr>
        <w:t>AZ</w:t>
      </w:r>
      <w:r w:rsidRPr="00B16A2F">
        <w:rPr>
          <w:rFonts w:ascii="Arial" w:eastAsia="TimesNewRomanPSMT" w:hAnsi="Arial" w:cs="Arial"/>
          <w:spacing w:val="20"/>
          <w:sz w:val="20"/>
          <w:szCs w:val="20"/>
        </w:rPr>
        <w:t>“), je k tomuto plnění postoupeno právo výkonu majetkových autorských práv (dále jen „</w:t>
      </w:r>
      <w:r w:rsidRPr="00B16A2F">
        <w:rPr>
          <w:rFonts w:ascii="Arial" w:eastAsia="TimesNewRomanPSMT" w:hAnsi="Arial" w:cs="Arial"/>
          <w:b/>
          <w:bCs/>
          <w:spacing w:val="20"/>
          <w:sz w:val="20"/>
          <w:szCs w:val="20"/>
        </w:rPr>
        <w:t>Postoupení práv</w:t>
      </w:r>
      <w:r w:rsidRPr="00B16A2F">
        <w:rPr>
          <w:rFonts w:ascii="Arial" w:eastAsia="TimesNewRomanPSMT" w:hAnsi="Arial" w:cs="Arial"/>
          <w:spacing w:val="20"/>
          <w:sz w:val="20"/>
          <w:szCs w:val="20"/>
        </w:rPr>
        <w:t xml:space="preserve">“) nebo v případě, kdy Postoupení práv není možné, poskytována, postupována či zprostředkována licence či podlicence (dále </w:t>
      </w:r>
      <w:r>
        <w:rPr>
          <w:rFonts w:ascii="Arial" w:eastAsia="TimesNewRomanPSMT" w:hAnsi="Arial" w:cs="Arial"/>
          <w:spacing w:val="20"/>
          <w:sz w:val="20"/>
          <w:szCs w:val="20"/>
        </w:rPr>
        <w:t xml:space="preserve">společně </w:t>
      </w:r>
      <w:r w:rsidRPr="00B16A2F">
        <w:rPr>
          <w:rFonts w:ascii="Arial" w:eastAsia="TimesNewRomanPSMT" w:hAnsi="Arial" w:cs="Arial"/>
          <w:spacing w:val="20"/>
          <w:sz w:val="20"/>
          <w:szCs w:val="20"/>
        </w:rPr>
        <w:t>jen „</w:t>
      </w:r>
      <w:r w:rsidRPr="00B16A2F">
        <w:rPr>
          <w:rFonts w:ascii="Arial" w:eastAsia="TimesNewRomanPSMT" w:hAnsi="Arial" w:cs="Arial"/>
          <w:b/>
          <w:bCs/>
          <w:spacing w:val="20"/>
          <w:sz w:val="20"/>
          <w:szCs w:val="20"/>
        </w:rPr>
        <w:t>Licence</w:t>
      </w:r>
      <w:r w:rsidRPr="00B16A2F">
        <w:rPr>
          <w:rFonts w:ascii="Arial" w:eastAsia="TimesNewRomanPSMT" w:hAnsi="Arial" w:cs="Arial"/>
          <w:spacing w:val="20"/>
          <w:sz w:val="20"/>
          <w:szCs w:val="20"/>
        </w:rPr>
        <w:t>“)</w:t>
      </w:r>
      <w:r>
        <w:rPr>
          <w:rFonts w:ascii="Arial" w:eastAsia="TimesNewRomanPSMT" w:hAnsi="Arial" w:cs="Arial"/>
          <w:spacing w:val="20"/>
          <w:sz w:val="20"/>
          <w:szCs w:val="20"/>
        </w:rPr>
        <w:t xml:space="preserve">, a to </w:t>
      </w:r>
      <w:r w:rsidRPr="00B16A2F">
        <w:rPr>
          <w:rFonts w:ascii="Arial" w:eastAsia="TimesNewRomanPSMT" w:hAnsi="Arial" w:cs="Arial"/>
          <w:spacing w:val="20"/>
          <w:sz w:val="20"/>
          <w:szCs w:val="20"/>
        </w:rPr>
        <w:t>za podmínek sjednaných dále.</w:t>
      </w:r>
      <w:bookmarkEnd w:id="7"/>
    </w:p>
    <w:p w14:paraId="10F99C5F" w14:textId="56618F8E" w:rsidR="00B16A2F" w:rsidRDefault="00C849F9" w:rsidP="00B16A2F">
      <w:pPr>
        <w:pStyle w:val="Default"/>
        <w:numPr>
          <w:ilvl w:val="1"/>
          <w:numId w:val="11"/>
        </w:numPr>
        <w:spacing w:after="240" w:line="312" w:lineRule="auto"/>
        <w:jc w:val="both"/>
        <w:rPr>
          <w:rFonts w:ascii="Arial" w:eastAsia="TimesNewRomanPSMT" w:hAnsi="Arial" w:cs="Arial"/>
          <w:spacing w:val="20"/>
          <w:sz w:val="20"/>
          <w:szCs w:val="20"/>
        </w:rPr>
      </w:pPr>
      <w:bookmarkStart w:id="8" w:name="_Ref205219605"/>
      <w:r>
        <w:rPr>
          <w:rFonts w:ascii="Arial" w:eastAsia="TimesNewRomanPSMT" w:hAnsi="Arial" w:cs="Arial"/>
          <w:spacing w:val="20"/>
          <w:sz w:val="20"/>
          <w:szCs w:val="20"/>
        </w:rPr>
        <w:t xml:space="preserve">Poskytovatel </w:t>
      </w:r>
      <w:r w:rsidRPr="00C849F9">
        <w:rPr>
          <w:rFonts w:ascii="Arial" w:eastAsia="TimesNewRomanPSMT" w:hAnsi="Arial" w:cs="Arial"/>
          <w:spacing w:val="20"/>
          <w:sz w:val="20"/>
          <w:szCs w:val="20"/>
        </w:rPr>
        <w:t xml:space="preserve">se ve smyslu § 58 odst. 1 AZ zavazuje postoupit Objednateli oprávnění k výkonu majetkových autorských práv </w:t>
      </w:r>
      <w:r w:rsidR="00603559" w:rsidRPr="00C849F9">
        <w:rPr>
          <w:rFonts w:ascii="Arial" w:eastAsia="TimesNewRomanPSMT" w:hAnsi="Arial" w:cs="Arial"/>
          <w:spacing w:val="20"/>
          <w:sz w:val="20"/>
          <w:szCs w:val="20"/>
        </w:rPr>
        <w:t>k</w:t>
      </w:r>
      <w:r w:rsidR="00603559">
        <w:rPr>
          <w:rFonts w:ascii="Arial" w:eastAsia="TimesNewRomanPSMT" w:hAnsi="Arial" w:cs="Arial"/>
          <w:spacing w:val="20"/>
          <w:sz w:val="20"/>
          <w:szCs w:val="20"/>
        </w:rPr>
        <w:t xml:space="preserve"> autorským</w:t>
      </w:r>
      <w:r w:rsidRPr="00C849F9">
        <w:rPr>
          <w:rFonts w:ascii="Arial" w:eastAsia="TimesNewRomanPSMT" w:hAnsi="Arial" w:cs="Arial"/>
          <w:spacing w:val="20"/>
          <w:sz w:val="20"/>
          <w:szCs w:val="20"/>
        </w:rPr>
        <w:t xml:space="preserve"> dílům</w:t>
      </w:r>
      <w:r w:rsidR="00037FEA">
        <w:rPr>
          <w:rFonts w:ascii="Arial" w:eastAsia="TimesNewRomanPSMT" w:hAnsi="Arial" w:cs="Arial"/>
          <w:spacing w:val="20"/>
          <w:sz w:val="20"/>
          <w:szCs w:val="20"/>
        </w:rPr>
        <w:t xml:space="preserve"> vzniklým na základě této Smlouvy</w:t>
      </w:r>
      <w:r w:rsidR="00621FA8">
        <w:rPr>
          <w:rFonts w:ascii="Arial" w:eastAsia="TimesNewRomanPSMT" w:hAnsi="Arial" w:cs="Arial"/>
          <w:spacing w:val="20"/>
          <w:sz w:val="20"/>
          <w:szCs w:val="20"/>
        </w:rPr>
        <w:t>.</w:t>
      </w:r>
      <w:r w:rsidR="00603559">
        <w:rPr>
          <w:rFonts w:ascii="Arial" w:eastAsia="TimesNewRomanPSMT" w:hAnsi="Arial" w:cs="Arial"/>
          <w:spacing w:val="20"/>
          <w:sz w:val="20"/>
          <w:szCs w:val="20"/>
        </w:rPr>
        <w:t xml:space="preserve"> T</w:t>
      </w:r>
      <w:r w:rsidRPr="00C849F9">
        <w:rPr>
          <w:rFonts w:ascii="Arial" w:eastAsia="TimesNewRomanPSMT" w:hAnsi="Arial" w:cs="Arial"/>
          <w:spacing w:val="20"/>
          <w:sz w:val="20"/>
          <w:szCs w:val="20"/>
        </w:rPr>
        <w:t>oto oprávnění Objednatel získává jako postupitelné. Za účelem</w:t>
      </w:r>
      <w:r w:rsidR="00603559">
        <w:rPr>
          <w:rFonts w:ascii="Arial" w:eastAsia="TimesNewRomanPSMT" w:hAnsi="Arial" w:cs="Arial"/>
          <w:spacing w:val="20"/>
          <w:sz w:val="20"/>
          <w:szCs w:val="20"/>
        </w:rPr>
        <w:t xml:space="preserve"> Postoupení práv dle tohoto článku</w:t>
      </w:r>
      <w:r w:rsidRPr="00C849F9">
        <w:rPr>
          <w:rFonts w:ascii="Arial" w:eastAsia="TimesNewRomanPSMT" w:hAnsi="Arial" w:cs="Arial"/>
          <w:spacing w:val="20"/>
          <w:sz w:val="20"/>
          <w:szCs w:val="20"/>
        </w:rPr>
        <w:t xml:space="preserve"> se </w:t>
      </w:r>
      <w:r>
        <w:rPr>
          <w:rFonts w:ascii="Arial" w:eastAsia="TimesNewRomanPSMT" w:hAnsi="Arial" w:cs="Arial"/>
          <w:spacing w:val="20"/>
          <w:sz w:val="20"/>
          <w:szCs w:val="20"/>
        </w:rPr>
        <w:t>Poskytovatel</w:t>
      </w:r>
      <w:r w:rsidRPr="00C849F9">
        <w:rPr>
          <w:rFonts w:ascii="Arial" w:eastAsia="TimesNewRomanPSMT" w:hAnsi="Arial" w:cs="Arial"/>
          <w:spacing w:val="20"/>
          <w:sz w:val="20"/>
          <w:szCs w:val="20"/>
        </w:rPr>
        <w:t xml:space="preserve"> zavazuje zajistit souhlas autorů (zaměstnanců </w:t>
      </w:r>
      <w:r>
        <w:rPr>
          <w:rFonts w:ascii="Arial" w:eastAsia="TimesNewRomanPSMT" w:hAnsi="Arial" w:cs="Arial"/>
          <w:spacing w:val="20"/>
          <w:sz w:val="20"/>
          <w:szCs w:val="20"/>
        </w:rPr>
        <w:t>Poskytovatele</w:t>
      </w:r>
      <w:r w:rsidRPr="00C849F9">
        <w:rPr>
          <w:rFonts w:ascii="Arial" w:eastAsia="TimesNewRomanPSMT" w:hAnsi="Arial" w:cs="Arial"/>
          <w:spacing w:val="20"/>
          <w:sz w:val="20"/>
          <w:szCs w:val="20"/>
        </w:rPr>
        <w:t>) jednotlivých autorských děl s převedením oprávnění k výkonu majetkových práv na Objednatele</w:t>
      </w:r>
      <w:r>
        <w:rPr>
          <w:rFonts w:ascii="Arial" w:eastAsia="TimesNewRomanPSMT" w:hAnsi="Arial" w:cs="Arial"/>
          <w:spacing w:val="20"/>
          <w:sz w:val="20"/>
          <w:szCs w:val="20"/>
        </w:rPr>
        <w:t>.</w:t>
      </w:r>
      <w:bookmarkEnd w:id="8"/>
    </w:p>
    <w:p w14:paraId="3E781FFB" w14:textId="2D45EC89" w:rsidR="00C849F9" w:rsidRDefault="00C849F9" w:rsidP="00B16A2F">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V případě, že </w:t>
      </w:r>
      <w:r w:rsidRPr="00C849F9">
        <w:rPr>
          <w:rFonts w:ascii="Arial" w:eastAsia="TimesNewRomanPSMT" w:hAnsi="Arial" w:cs="Arial"/>
          <w:spacing w:val="20"/>
          <w:sz w:val="20"/>
          <w:szCs w:val="20"/>
        </w:rPr>
        <w:t xml:space="preserve">pro povahu autorského díla nelze </w:t>
      </w:r>
      <w:r w:rsidR="00603559">
        <w:rPr>
          <w:rFonts w:ascii="Arial" w:eastAsia="TimesNewRomanPSMT" w:hAnsi="Arial" w:cs="Arial"/>
          <w:spacing w:val="20"/>
          <w:sz w:val="20"/>
          <w:szCs w:val="20"/>
        </w:rPr>
        <w:t xml:space="preserve">provést Postoupení práv </w:t>
      </w:r>
      <w:r w:rsidRPr="00C849F9">
        <w:rPr>
          <w:rFonts w:ascii="Arial" w:eastAsia="TimesNewRomanPSMT" w:hAnsi="Arial" w:cs="Arial"/>
          <w:spacing w:val="20"/>
          <w:sz w:val="20"/>
          <w:szCs w:val="20"/>
        </w:rPr>
        <w:t xml:space="preserve">podle </w:t>
      </w:r>
      <w:r w:rsidR="00DE5523">
        <w:rPr>
          <w:rFonts w:ascii="Arial" w:eastAsia="TimesNewRomanPSMT" w:hAnsi="Arial" w:cs="Arial"/>
          <w:spacing w:val="20"/>
          <w:sz w:val="20"/>
          <w:szCs w:val="20"/>
        </w:rPr>
        <w:t xml:space="preserve">čl. </w:t>
      </w:r>
      <w:r w:rsidR="00CF4B43">
        <w:rPr>
          <w:rFonts w:ascii="Arial" w:eastAsia="TimesNewRomanPSMT" w:hAnsi="Arial" w:cs="Arial"/>
          <w:spacing w:val="20"/>
          <w:sz w:val="20"/>
          <w:szCs w:val="20"/>
        </w:rPr>
        <w:fldChar w:fldCharType="begin"/>
      </w:r>
      <w:r w:rsidR="00CF4B43">
        <w:rPr>
          <w:rFonts w:ascii="Arial" w:eastAsia="TimesNewRomanPSMT" w:hAnsi="Arial" w:cs="Arial"/>
          <w:spacing w:val="20"/>
          <w:sz w:val="20"/>
          <w:szCs w:val="20"/>
        </w:rPr>
        <w:instrText xml:space="preserve"> REF _Ref205219605 \r \h </w:instrText>
      </w:r>
      <w:r w:rsidR="00CF4B43">
        <w:rPr>
          <w:rFonts w:ascii="Arial" w:eastAsia="TimesNewRomanPSMT" w:hAnsi="Arial" w:cs="Arial"/>
          <w:spacing w:val="20"/>
          <w:sz w:val="20"/>
          <w:szCs w:val="20"/>
        </w:rPr>
      </w:r>
      <w:r w:rsidR="00CF4B43">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7.5</w:t>
      </w:r>
      <w:r w:rsidR="00CF4B43">
        <w:rPr>
          <w:rFonts w:ascii="Arial" w:eastAsia="TimesNewRomanPSMT" w:hAnsi="Arial" w:cs="Arial"/>
          <w:spacing w:val="20"/>
          <w:sz w:val="20"/>
          <w:szCs w:val="20"/>
        </w:rPr>
        <w:fldChar w:fldCharType="end"/>
      </w:r>
      <w:r w:rsidR="00CF4B43">
        <w:rPr>
          <w:rFonts w:ascii="Arial" w:eastAsia="TimesNewRomanPSMT" w:hAnsi="Arial" w:cs="Arial"/>
          <w:spacing w:val="20"/>
          <w:sz w:val="20"/>
          <w:szCs w:val="20"/>
        </w:rPr>
        <w:t>.</w:t>
      </w:r>
      <w:r w:rsidRPr="00C849F9">
        <w:rPr>
          <w:rFonts w:ascii="Arial" w:eastAsia="TimesNewRomanPSMT" w:hAnsi="Arial" w:cs="Arial"/>
          <w:spacing w:val="20"/>
          <w:sz w:val="20"/>
          <w:szCs w:val="20"/>
        </w:rPr>
        <w:t xml:space="preserve">, </w:t>
      </w:r>
      <w:r w:rsidR="006C127B">
        <w:rPr>
          <w:rFonts w:ascii="Arial" w:eastAsia="TimesNewRomanPSMT" w:hAnsi="Arial" w:cs="Arial"/>
          <w:spacing w:val="20"/>
          <w:sz w:val="20"/>
          <w:szCs w:val="20"/>
        </w:rPr>
        <w:t xml:space="preserve">se </w:t>
      </w:r>
      <w:r>
        <w:rPr>
          <w:rFonts w:ascii="Arial" w:eastAsia="TimesNewRomanPSMT" w:hAnsi="Arial" w:cs="Arial"/>
          <w:spacing w:val="20"/>
          <w:sz w:val="20"/>
          <w:szCs w:val="20"/>
        </w:rPr>
        <w:t>Poskytovatel</w:t>
      </w:r>
      <w:r w:rsidRPr="00C849F9">
        <w:rPr>
          <w:rFonts w:ascii="Arial" w:eastAsia="TimesNewRomanPSMT" w:hAnsi="Arial" w:cs="Arial"/>
          <w:spacing w:val="20"/>
          <w:sz w:val="20"/>
          <w:szCs w:val="20"/>
        </w:rPr>
        <w:t xml:space="preserve"> zavazuje poskytnout Objednateli výhradní a časově neomezené licence k</w:t>
      </w:r>
      <w:r w:rsidR="00603559">
        <w:rPr>
          <w:rFonts w:ascii="Arial" w:eastAsia="TimesNewRomanPSMT" w:hAnsi="Arial" w:cs="Arial"/>
          <w:spacing w:val="20"/>
          <w:sz w:val="20"/>
          <w:szCs w:val="20"/>
        </w:rPr>
        <w:t> </w:t>
      </w:r>
      <w:r w:rsidRPr="00C849F9">
        <w:rPr>
          <w:rFonts w:ascii="Arial" w:eastAsia="TimesNewRomanPSMT" w:hAnsi="Arial" w:cs="Arial"/>
          <w:spacing w:val="20"/>
          <w:sz w:val="20"/>
          <w:szCs w:val="20"/>
        </w:rPr>
        <w:t>autorsk</w:t>
      </w:r>
      <w:r w:rsidR="00603559">
        <w:rPr>
          <w:rFonts w:ascii="Arial" w:eastAsia="TimesNewRomanPSMT" w:hAnsi="Arial" w:cs="Arial"/>
          <w:spacing w:val="20"/>
          <w:sz w:val="20"/>
          <w:szCs w:val="20"/>
        </w:rPr>
        <w:t>ým dílům</w:t>
      </w:r>
      <w:r w:rsidRPr="00C849F9">
        <w:rPr>
          <w:rFonts w:ascii="Arial" w:eastAsia="TimesNewRomanPSMT" w:hAnsi="Arial" w:cs="Arial"/>
          <w:spacing w:val="20"/>
          <w:sz w:val="20"/>
          <w:szCs w:val="20"/>
        </w:rPr>
        <w:t xml:space="preserve"> vznikl</w:t>
      </w:r>
      <w:r w:rsidR="00603559">
        <w:rPr>
          <w:rFonts w:ascii="Arial" w:eastAsia="TimesNewRomanPSMT" w:hAnsi="Arial" w:cs="Arial"/>
          <w:spacing w:val="20"/>
          <w:sz w:val="20"/>
          <w:szCs w:val="20"/>
        </w:rPr>
        <w:t>ým</w:t>
      </w:r>
      <w:r w:rsidRPr="00C849F9">
        <w:rPr>
          <w:rFonts w:ascii="Arial" w:eastAsia="TimesNewRomanPSMT" w:hAnsi="Arial" w:cs="Arial"/>
          <w:spacing w:val="20"/>
          <w:sz w:val="20"/>
          <w:szCs w:val="20"/>
        </w:rPr>
        <w:t xml:space="preserve"> na základě této Smlouvy.</w:t>
      </w:r>
    </w:p>
    <w:p w14:paraId="098DFDAE" w14:textId="461D204B" w:rsidR="00877E2F" w:rsidRDefault="007F4980" w:rsidP="007F4980">
      <w:pPr>
        <w:pStyle w:val="Default"/>
        <w:numPr>
          <w:ilvl w:val="1"/>
          <w:numId w:val="11"/>
        </w:numPr>
        <w:spacing w:after="240" w:line="312" w:lineRule="auto"/>
        <w:jc w:val="both"/>
        <w:rPr>
          <w:rFonts w:ascii="Arial" w:eastAsia="TimesNewRomanPSMT" w:hAnsi="Arial" w:cs="Arial"/>
          <w:spacing w:val="20"/>
          <w:sz w:val="20"/>
          <w:szCs w:val="20"/>
        </w:rPr>
      </w:pPr>
      <w:bookmarkStart w:id="9" w:name="_Ref205219028"/>
      <w:r>
        <w:rPr>
          <w:rFonts w:ascii="Arial" w:eastAsia="TimesNewRomanPSMT" w:hAnsi="Arial" w:cs="Arial"/>
          <w:spacing w:val="20"/>
          <w:sz w:val="20"/>
          <w:szCs w:val="20"/>
        </w:rPr>
        <w:t xml:space="preserve">Objednatel </w:t>
      </w:r>
      <w:r w:rsidRPr="007F4980">
        <w:rPr>
          <w:rFonts w:ascii="Arial" w:eastAsia="TimesNewRomanPSMT" w:hAnsi="Arial" w:cs="Arial"/>
          <w:spacing w:val="20"/>
          <w:sz w:val="20"/>
          <w:szCs w:val="20"/>
        </w:rPr>
        <w:t xml:space="preserve">je oprávněn od okamžiku účinnosti </w:t>
      </w:r>
      <w:r w:rsidR="00603559">
        <w:rPr>
          <w:rFonts w:ascii="Arial" w:eastAsia="TimesNewRomanPSMT" w:hAnsi="Arial" w:cs="Arial"/>
          <w:spacing w:val="20"/>
          <w:sz w:val="20"/>
          <w:szCs w:val="20"/>
        </w:rPr>
        <w:t>p</w:t>
      </w:r>
      <w:r w:rsidRPr="007F4980">
        <w:rPr>
          <w:rFonts w:ascii="Arial" w:eastAsia="TimesNewRomanPSMT" w:hAnsi="Arial" w:cs="Arial"/>
          <w:spacing w:val="20"/>
          <w:sz w:val="20"/>
          <w:szCs w:val="20"/>
        </w:rPr>
        <w:t xml:space="preserve">oskytování </w:t>
      </w:r>
      <w:r w:rsidR="00603559">
        <w:rPr>
          <w:rFonts w:ascii="Arial" w:eastAsia="TimesNewRomanPSMT" w:hAnsi="Arial" w:cs="Arial"/>
          <w:spacing w:val="20"/>
          <w:sz w:val="20"/>
          <w:szCs w:val="20"/>
        </w:rPr>
        <w:t>výhradní l</w:t>
      </w:r>
      <w:r w:rsidRPr="007F4980">
        <w:rPr>
          <w:rFonts w:ascii="Arial" w:eastAsia="TimesNewRomanPSMT" w:hAnsi="Arial" w:cs="Arial"/>
          <w:spacing w:val="20"/>
          <w:sz w:val="20"/>
          <w:szCs w:val="20"/>
        </w:rPr>
        <w:t xml:space="preserve">icence k autorskému dílu užívat toto autorské dílo v rozsahu, v jakém uzná za vhodné a nezbytné s ohledem na účel Smlouvy. Pro vyloučení pochybností to znamená, že Objednatel je s ohledem na účel Smlouvy oprávněn užívat autorské dílo v neomezeném </w:t>
      </w:r>
      <w:r w:rsidRPr="00B16A2F">
        <w:rPr>
          <w:rFonts w:ascii="Arial" w:eastAsia="TimesNewRomanPSMT" w:hAnsi="Arial" w:cs="Arial"/>
          <w:spacing w:val="20"/>
          <w:sz w:val="20"/>
          <w:szCs w:val="20"/>
        </w:rPr>
        <w:t>množstevním</w:t>
      </w:r>
      <w:r w:rsidRPr="007F4980">
        <w:rPr>
          <w:rFonts w:ascii="Arial" w:eastAsia="TimesNewRomanPSMT" w:hAnsi="Arial" w:cs="Arial"/>
          <w:spacing w:val="20"/>
          <w:sz w:val="20"/>
          <w:szCs w:val="20"/>
        </w:rPr>
        <w:t xml:space="preserve"> a územním rozsahu, a to všemi v úvahu přicházejícími způsoby a s časovým rozsahem omezeným pouze dobou trvání majetkových autorských práv k takovémuto autorskému dílu.</w:t>
      </w:r>
      <w:r w:rsidR="00877E2F">
        <w:rPr>
          <w:rFonts w:ascii="Arial" w:eastAsia="TimesNewRomanPSMT" w:hAnsi="Arial" w:cs="Arial"/>
          <w:spacing w:val="20"/>
          <w:sz w:val="20"/>
          <w:szCs w:val="20"/>
        </w:rPr>
        <w:t xml:space="preserve"> Součástí licence je neomezené oprávnění Objednatele</w:t>
      </w:r>
      <w:r w:rsidR="00877E2F" w:rsidRPr="00B16A2F">
        <w:rPr>
          <w:rFonts w:ascii="Arial" w:eastAsia="TimesNewRomanPSMT" w:hAnsi="Arial" w:cs="Arial"/>
          <w:spacing w:val="20"/>
          <w:sz w:val="20"/>
          <w:szCs w:val="20"/>
        </w:rPr>
        <w:t xml:space="preserve"> provádět jakékoliv modifikace, úpravy, změny </w:t>
      </w:r>
      <w:r w:rsidR="00877E2F">
        <w:rPr>
          <w:rFonts w:ascii="Arial" w:eastAsia="TimesNewRomanPSMT" w:hAnsi="Arial" w:cs="Arial"/>
          <w:spacing w:val="20"/>
          <w:sz w:val="20"/>
          <w:szCs w:val="20"/>
        </w:rPr>
        <w:t>a</w:t>
      </w:r>
      <w:r w:rsidR="00877E2F" w:rsidRPr="00B16A2F">
        <w:rPr>
          <w:rFonts w:ascii="Arial" w:eastAsia="TimesNewRomanPSMT" w:hAnsi="Arial" w:cs="Arial"/>
          <w:spacing w:val="20"/>
          <w:sz w:val="20"/>
          <w:szCs w:val="20"/>
        </w:rPr>
        <w:t xml:space="preserve">utorského díla tvořícího součást </w:t>
      </w:r>
      <w:r w:rsidR="00877E2F">
        <w:rPr>
          <w:rFonts w:ascii="Arial" w:eastAsia="TimesNewRomanPSMT" w:hAnsi="Arial" w:cs="Arial"/>
          <w:spacing w:val="20"/>
          <w:sz w:val="20"/>
          <w:szCs w:val="20"/>
        </w:rPr>
        <w:t>P</w:t>
      </w:r>
      <w:r w:rsidR="00877E2F" w:rsidRPr="00B16A2F">
        <w:rPr>
          <w:rFonts w:ascii="Arial" w:eastAsia="TimesNewRomanPSMT" w:hAnsi="Arial" w:cs="Arial"/>
          <w:spacing w:val="20"/>
          <w:sz w:val="20"/>
          <w:szCs w:val="20"/>
        </w:rPr>
        <w:t xml:space="preserve">lnění a podle svého uvážení do něj zasahovat, zapracovávat ho do dalších </w:t>
      </w:r>
      <w:r w:rsidR="00877E2F">
        <w:rPr>
          <w:rFonts w:ascii="Arial" w:eastAsia="TimesNewRomanPSMT" w:hAnsi="Arial" w:cs="Arial"/>
          <w:spacing w:val="20"/>
          <w:sz w:val="20"/>
          <w:szCs w:val="20"/>
        </w:rPr>
        <w:t>a</w:t>
      </w:r>
      <w:r w:rsidR="00877E2F" w:rsidRPr="00B16A2F">
        <w:rPr>
          <w:rFonts w:ascii="Arial" w:eastAsia="TimesNewRomanPSMT" w:hAnsi="Arial" w:cs="Arial"/>
          <w:spacing w:val="20"/>
          <w:sz w:val="20"/>
          <w:szCs w:val="20"/>
        </w:rPr>
        <w:t>utorských děl, zařazovat ho do děl souborných či do databází apod., a to i prostřednictvím třetích osob</w:t>
      </w:r>
      <w:r w:rsidR="00877E2F">
        <w:rPr>
          <w:rFonts w:ascii="Arial" w:eastAsia="TimesNewRomanPSMT" w:hAnsi="Arial" w:cs="Arial"/>
          <w:spacing w:val="20"/>
          <w:sz w:val="20"/>
          <w:szCs w:val="20"/>
        </w:rPr>
        <w:t xml:space="preserve">. </w:t>
      </w:r>
      <w:r w:rsidRPr="007F4980">
        <w:rPr>
          <w:rFonts w:ascii="Arial" w:eastAsia="TimesNewRomanPSMT" w:hAnsi="Arial" w:cs="Arial"/>
          <w:spacing w:val="20"/>
          <w:sz w:val="20"/>
          <w:szCs w:val="20"/>
        </w:rPr>
        <w:t>Objednatel je bez potřeby jakéhokoliv dalšího svolení Poskytovatele oprávněn udělit třetí osobě podlicenci k užití autorského díla nebo svoje oprávnění k užití autorského díla třetí osobě postoupi</w:t>
      </w:r>
      <w:r w:rsidR="00877E2F">
        <w:rPr>
          <w:rFonts w:ascii="Arial" w:eastAsia="TimesNewRomanPSMT" w:hAnsi="Arial" w:cs="Arial"/>
          <w:spacing w:val="20"/>
          <w:sz w:val="20"/>
          <w:szCs w:val="20"/>
        </w:rPr>
        <w:t>t.</w:t>
      </w:r>
      <w:bookmarkEnd w:id="9"/>
    </w:p>
    <w:p w14:paraId="67FAC7C0" w14:textId="27FB104C" w:rsidR="00877E2F" w:rsidRDefault="00877E2F" w:rsidP="00877E2F">
      <w:pPr>
        <w:pStyle w:val="Default"/>
        <w:numPr>
          <w:ilvl w:val="1"/>
          <w:numId w:val="11"/>
        </w:numPr>
        <w:spacing w:after="240" w:line="312" w:lineRule="auto"/>
        <w:jc w:val="both"/>
        <w:rPr>
          <w:rFonts w:ascii="Arial" w:eastAsia="TimesNewRomanPSMT" w:hAnsi="Arial" w:cs="Arial"/>
          <w:spacing w:val="20"/>
          <w:sz w:val="20"/>
          <w:szCs w:val="20"/>
        </w:rPr>
      </w:pPr>
      <w:r w:rsidRPr="008F1A6B">
        <w:rPr>
          <w:rFonts w:ascii="Arial" w:eastAsia="TimesNewRomanPSMT" w:hAnsi="Arial" w:cs="Arial"/>
          <w:spacing w:val="20"/>
          <w:sz w:val="20"/>
          <w:szCs w:val="20"/>
        </w:rPr>
        <w:lastRenderedPageBreak/>
        <w:t>Pokud z jakéhokoli důvodu nelze výhradní licenc</w:t>
      </w:r>
      <w:r>
        <w:rPr>
          <w:rFonts w:ascii="Arial" w:eastAsia="TimesNewRomanPSMT" w:hAnsi="Arial" w:cs="Arial"/>
          <w:spacing w:val="20"/>
          <w:sz w:val="20"/>
          <w:szCs w:val="20"/>
        </w:rPr>
        <w:t>i</w:t>
      </w:r>
      <w:r w:rsidRPr="008F1A6B">
        <w:rPr>
          <w:rFonts w:ascii="Arial" w:eastAsia="TimesNewRomanPSMT" w:hAnsi="Arial" w:cs="Arial"/>
          <w:spacing w:val="20"/>
          <w:sz w:val="20"/>
          <w:szCs w:val="20"/>
        </w:rPr>
        <w:t xml:space="preserve"> k autors</w:t>
      </w:r>
      <w:r>
        <w:rPr>
          <w:rFonts w:ascii="Arial" w:eastAsia="TimesNewRomanPSMT" w:hAnsi="Arial" w:cs="Arial"/>
          <w:spacing w:val="20"/>
          <w:sz w:val="20"/>
          <w:szCs w:val="20"/>
        </w:rPr>
        <w:t>kému</w:t>
      </w:r>
      <w:r w:rsidRPr="008F1A6B">
        <w:rPr>
          <w:rFonts w:ascii="Arial" w:eastAsia="TimesNewRomanPSMT" w:hAnsi="Arial" w:cs="Arial"/>
          <w:spacing w:val="20"/>
          <w:sz w:val="20"/>
          <w:szCs w:val="20"/>
        </w:rPr>
        <w:t xml:space="preserve"> díl</w:t>
      </w:r>
      <w:r>
        <w:rPr>
          <w:rFonts w:ascii="Arial" w:eastAsia="TimesNewRomanPSMT" w:hAnsi="Arial" w:cs="Arial"/>
          <w:spacing w:val="20"/>
          <w:sz w:val="20"/>
          <w:szCs w:val="20"/>
        </w:rPr>
        <w:t>u</w:t>
      </w:r>
      <w:r w:rsidRPr="008F1A6B">
        <w:rPr>
          <w:rFonts w:ascii="Arial" w:eastAsia="TimesNewRomanPSMT" w:hAnsi="Arial" w:cs="Arial"/>
          <w:spacing w:val="20"/>
          <w:sz w:val="20"/>
          <w:szCs w:val="20"/>
        </w:rPr>
        <w:t xml:space="preserve"> udělit, </w:t>
      </w:r>
      <w:r>
        <w:rPr>
          <w:rFonts w:ascii="Arial" w:eastAsia="TimesNewRomanPSMT" w:hAnsi="Arial" w:cs="Arial"/>
          <w:spacing w:val="20"/>
          <w:sz w:val="20"/>
          <w:szCs w:val="20"/>
        </w:rPr>
        <w:t>udělí</w:t>
      </w:r>
      <w:r w:rsidRPr="008F1A6B">
        <w:rPr>
          <w:rFonts w:ascii="Arial" w:eastAsia="TimesNewRomanPSMT" w:hAnsi="Arial" w:cs="Arial"/>
          <w:spacing w:val="20"/>
          <w:sz w:val="20"/>
          <w:szCs w:val="20"/>
        </w:rPr>
        <w:t xml:space="preserve"> Poskytovatel Objednateli nevýhradní licenci v rozsahu uvedeném v</w:t>
      </w:r>
      <w:r>
        <w:rPr>
          <w:rFonts w:ascii="Arial" w:eastAsia="TimesNewRomanPSMT" w:hAnsi="Arial" w:cs="Arial"/>
          <w:spacing w:val="20"/>
          <w:sz w:val="20"/>
          <w:szCs w:val="20"/>
        </w:rPr>
        <w:t xml:space="preserve"> čl. </w:t>
      </w:r>
      <w:r w:rsidR="00DF07BF">
        <w:rPr>
          <w:rFonts w:ascii="Arial" w:eastAsia="TimesNewRomanPSMT" w:hAnsi="Arial" w:cs="Arial"/>
          <w:spacing w:val="20"/>
          <w:sz w:val="20"/>
          <w:szCs w:val="20"/>
        </w:rPr>
        <w:fldChar w:fldCharType="begin"/>
      </w:r>
      <w:r w:rsidR="00DF07BF">
        <w:rPr>
          <w:rFonts w:ascii="Arial" w:eastAsia="TimesNewRomanPSMT" w:hAnsi="Arial" w:cs="Arial"/>
          <w:spacing w:val="20"/>
          <w:sz w:val="20"/>
          <w:szCs w:val="20"/>
        </w:rPr>
        <w:instrText xml:space="preserve"> REF _Ref205219028 \r \h </w:instrText>
      </w:r>
      <w:r w:rsidR="00DF07BF">
        <w:rPr>
          <w:rFonts w:ascii="Arial" w:eastAsia="TimesNewRomanPSMT" w:hAnsi="Arial" w:cs="Arial"/>
          <w:spacing w:val="20"/>
          <w:sz w:val="20"/>
          <w:szCs w:val="20"/>
        </w:rPr>
      </w:r>
      <w:r w:rsidR="00DF07BF">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7.7</w:t>
      </w:r>
      <w:r w:rsidR="00DF07BF">
        <w:rPr>
          <w:rFonts w:ascii="Arial" w:eastAsia="TimesNewRomanPSMT" w:hAnsi="Arial" w:cs="Arial"/>
          <w:spacing w:val="20"/>
          <w:sz w:val="20"/>
          <w:szCs w:val="20"/>
        </w:rPr>
        <w:fldChar w:fldCharType="end"/>
      </w:r>
      <w:r>
        <w:rPr>
          <w:rFonts w:ascii="Arial" w:eastAsia="TimesNewRomanPSMT" w:hAnsi="Arial" w:cs="Arial"/>
          <w:spacing w:val="20"/>
          <w:sz w:val="20"/>
          <w:szCs w:val="20"/>
        </w:rPr>
        <w:t>.</w:t>
      </w:r>
      <w:r w:rsidR="00170670">
        <w:rPr>
          <w:rFonts w:ascii="Arial" w:eastAsia="TimesNewRomanPSMT" w:hAnsi="Arial" w:cs="Arial"/>
          <w:spacing w:val="20"/>
          <w:sz w:val="20"/>
          <w:szCs w:val="20"/>
        </w:rPr>
        <w:t xml:space="preserve"> této Smlouvy</w:t>
      </w:r>
      <w:r w:rsidRPr="008F1A6B">
        <w:rPr>
          <w:rFonts w:ascii="Arial" w:eastAsia="TimesNewRomanPSMT" w:hAnsi="Arial" w:cs="Arial"/>
          <w:spacing w:val="20"/>
          <w:sz w:val="20"/>
          <w:szCs w:val="20"/>
        </w:rPr>
        <w:t xml:space="preserve">, včetně práva udělit podlicenci nebo licenci postoupit třetí osobě. Tímto ustanovením není dotčeno právo Objednatele </w:t>
      </w:r>
      <w:r w:rsidR="00170670">
        <w:rPr>
          <w:rFonts w:ascii="Arial" w:eastAsia="TimesNewRomanPSMT" w:hAnsi="Arial" w:cs="Arial"/>
          <w:spacing w:val="20"/>
          <w:sz w:val="20"/>
          <w:szCs w:val="20"/>
        </w:rPr>
        <w:t>předmětné součásti Plnění</w:t>
      </w:r>
      <w:r>
        <w:rPr>
          <w:rFonts w:ascii="Arial" w:eastAsia="TimesNewRomanPSMT" w:hAnsi="Arial" w:cs="Arial"/>
          <w:spacing w:val="20"/>
          <w:sz w:val="20"/>
          <w:szCs w:val="20"/>
        </w:rPr>
        <w:t xml:space="preserve"> využívat </w:t>
      </w:r>
      <w:r w:rsidRPr="00B16A2F">
        <w:rPr>
          <w:rFonts w:ascii="Arial" w:eastAsia="TimesNewRomanPSMT" w:hAnsi="Arial" w:cs="Arial"/>
          <w:spacing w:val="20"/>
          <w:sz w:val="20"/>
          <w:szCs w:val="20"/>
        </w:rPr>
        <w:t>všemi v úvahu přicházejícími způsoby</w:t>
      </w:r>
      <w:r w:rsidRPr="008F1A6B">
        <w:rPr>
          <w:rFonts w:ascii="Arial" w:eastAsia="TimesNewRomanPSMT" w:hAnsi="Arial" w:cs="Arial"/>
          <w:spacing w:val="20"/>
          <w:sz w:val="20"/>
          <w:szCs w:val="20"/>
        </w:rPr>
        <w:t xml:space="preserve"> bez omezení.</w:t>
      </w:r>
    </w:p>
    <w:p w14:paraId="6971923E" w14:textId="3768EECD" w:rsidR="00EF7E50" w:rsidRPr="00170670" w:rsidRDefault="00EF7E50" w:rsidP="00170670">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Pokud </w:t>
      </w:r>
      <w:r w:rsidRPr="008F1A6B">
        <w:rPr>
          <w:rFonts w:ascii="Arial" w:eastAsia="TimesNewRomanPSMT" w:hAnsi="Arial" w:cs="Arial"/>
          <w:spacing w:val="20"/>
          <w:sz w:val="20"/>
          <w:szCs w:val="20"/>
        </w:rPr>
        <w:t>z jakéhokoli důvodu nelze</w:t>
      </w:r>
      <w:r>
        <w:rPr>
          <w:rFonts w:ascii="Arial" w:eastAsia="TimesNewRomanPSMT" w:hAnsi="Arial" w:cs="Arial"/>
          <w:spacing w:val="20"/>
          <w:sz w:val="20"/>
          <w:szCs w:val="20"/>
        </w:rPr>
        <w:t xml:space="preserve"> udělit ani nevýhradní licenci k autorskému </w:t>
      </w:r>
      <w:r w:rsidR="00170670">
        <w:rPr>
          <w:rFonts w:ascii="Arial" w:eastAsia="TimesNewRomanPSMT" w:hAnsi="Arial" w:cs="Arial"/>
          <w:spacing w:val="20"/>
          <w:sz w:val="20"/>
          <w:szCs w:val="20"/>
        </w:rPr>
        <w:t>dílu</w:t>
      </w:r>
      <w:r>
        <w:rPr>
          <w:rFonts w:ascii="Arial" w:eastAsia="TimesNewRomanPSMT" w:hAnsi="Arial" w:cs="Arial"/>
          <w:spacing w:val="20"/>
          <w:sz w:val="20"/>
          <w:szCs w:val="20"/>
        </w:rPr>
        <w:t xml:space="preserve">, poskytne Poskytovatel Objednateli podlicenci </w:t>
      </w:r>
      <w:r w:rsidRPr="008F1A6B">
        <w:rPr>
          <w:rFonts w:ascii="Arial" w:eastAsia="TimesNewRomanPSMT" w:hAnsi="Arial" w:cs="Arial"/>
          <w:spacing w:val="20"/>
          <w:sz w:val="20"/>
          <w:szCs w:val="20"/>
        </w:rPr>
        <w:t>v rozsahu uvedeném v</w:t>
      </w:r>
      <w:r>
        <w:rPr>
          <w:rFonts w:ascii="Arial" w:eastAsia="TimesNewRomanPSMT" w:hAnsi="Arial" w:cs="Arial"/>
          <w:spacing w:val="20"/>
          <w:sz w:val="20"/>
          <w:szCs w:val="20"/>
        </w:rPr>
        <w:t xml:space="preserve"> čl. </w:t>
      </w:r>
      <w:r w:rsidR="00530DDB">
        <w:rPr>
          <w:rFonts w:ascii="Arial" w:eastAsia="TimesNewRomanPSMT" w:hAnsi="Arial" w:cs="Arial"/>
          <w:spacing w:val="20"/>
          <w:sz w:val="20"/>
          <w:szCs w:val="20"/>
        </w:rPr>
        <w:fldChar w:fldCharType="begin"/>
      </w:r>
      <w:r w:rsidR="00530DDB">
        <w:rPr>
          <w:rFonts w:ascii="Arial" w:eastAsia="TimesNewRomanPSMT" w:hAnsi="Arial" w:cs="Arial"/>
          <w:spacing w:val="20"/>
          <w:sz w:val="20"/>
          <w:szCs w:val="20"/>
        </w:rPr>
        <w:instrText xml:space="preserve"> REF _Ref205219028 \r \h </w:instrText>
      </w:r>
      <w:r w:rsidR="00530DDB">
        <w:rPr>
          <w:rFonts w:ascii="Arial" w:eastAsia="TimesNewRomanPSMT" w:hAnsi="Arial" w:cs="Arial"/>
          <w:spacing w:val="20"/>
          <w:sz w:val="20"/>
          <w:szCs w:val="20"/>
        </w:rPr>
      </w:r>
      <w:r w:rsidR="00530DDB">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7.7</w:t>
      </w:r>
      <w:r w:rsidR="00530DDB">
        <w:rPr>
          <w:rFonts w:ascii="Arial" w:eastAsia="TimesNewRomanPSMT" w:hAnsi="Arial" w:cs="Arial"/>
          <w:spacing w:val="20"/>
          <w:sz w:val="20"/>
          <w:szCs w:val="20"/>
        </w:rPr>
        <w:fldChar w:fldCharType="end"/>
      </w:r>
      <w:r>
        <w:rPr>
          <w:rFonts w:ascii="Arial" w:eastAsia="TimesNewRomanPSMT" w:hAnsi="Arial" w:cs="Arial"/>
          <w:spacing w:val="20"/>
          <w:sz w:val="20"/>
          <w:szCs w:val="20"/>
        </w:rPr>
        <w:t>.</w:t>
      </w:r>
      <w:r w:rsidR="00170670">
        <w:rPr>
          <w:rFonts w:ascii="Arial" w:eastAsia="TimesNewRomanPSMT" w:hAnsi="Arial" w:cs="Arial"/>
          <w:spacing w:val="20"/>
          <w:sz w:val="20"/>
          <w:szCs w:val="20"/>
        </w:rPr>
        <w:t xml:space="preserve"> této Smlouvy</w:t>
      </w:r>
      <w:r w:rsidRPr="008F1A6B">
        <w:rPr>
          <w:rFonts w:ascii="Arial" w:eastAsia="TimesNewRomanPSMT" w:hAnsi="Arial" w:cs="Arial"/>
          <w:spacing w:val="20"/>
          <w:sz w:val="20"/>
          <w:szCs w:val="20"/>
        </w:rPr>
        <w:t>,</w:t>
      </w:r>
      <w:r>
        <w:rPr>
          <w:rFonts w:ascii="Arial" w:eastAsia="TimesNewRomanPSMT" w:hAnsi="Arial" w:cs="Arial"/>
          <w:spacing w:val="20"/>
          <w:sz w:val="20"/>
          <w:szCs w:val="20"/>
        </w:rPr>
        <w:t xml:space="preserve"> </w:t>
      </w:r>
      <w:r w:rsidRPr="008F1A6B">
        <w:rPr>
          <w:rFonts w:ascii="Arial" w:eastAsia="TimesNewRomanPSMT" w:hAnsi="Arial" w:cs="Arial"/>
          <w:spacing w:val="20"/>
          <w:sz w:val="20"/>
          <w:szCs w:val="20"/>
        </w:rPr>
        <w:t xml:space="preserve">včetně práva udělit </w:t>
      </w:r>
      <w:r>
        <w:rPr>
          <w:rFonts w:ascii="Arial" w:eastAsia="TimesNewRomanPSMT" w:hAnsi="Arial" w:cs="Arial"/>
          <w:spacing w:val="20"/>
          <w:sz w:val="20"/>
          <w:szCs w:val="20"/>
        </w:rPr>
        <w:t xml:space="preserve">další </w:t>
      </w:r>
      <w:r w:rsidRPr="008F1A6B">
        <w:rPr>
          <w:rFonts w:ascii="Arial" w:eastAsia="TimesNewRomanPSMT" w:hAnsi="Arial" w:cs="Arial"/>
          <w:spacing w:val="20"/>
          <w:sz w:val="20"/>
          <w:szCs w:val="20"/>
        </w:rPr>
        <w:t xml:space="preserve">podlicenci nebo </w:t>
      </w:r>
      <w:r>
        <w:rPr>
          <w:rFonts w:ascii="Arial" w:eastAsia="TimesNewRomanPSMT" w:hAnsi="Arial" w:cs="Arial"/>
          <w:spacing w:val="20"/>
          <w:sz w:val="20"/>
          <w:szCs w:val="20"/>
        </w:rPr>
        <w:t>pod</w:t>
      </w:r>
      <w:r w:rsidRPr="008F1A6B">
        <w:rPr>
          <w:rFonts w:ascii="Arial" w:eastAsia="TimesNewRomanPSMT" w:hAnsi="Arial" w:cs="Arial"/>
          <w:spacing w:val="20"/>
          <w:sz w:val="20"/>
          <w:szCs w:val="20"/>
        </w:rPr>
        <w:t>licenci postoupit třetí osobě.</w:t>
      </w:r>
      <w:r>
        <w:rPr>
          <w:rFonts w:ascii="Arial" w:eastAsia="TimesNewRomanPSMT" w:hAnsi="Arial" w:cs="Arial"/>
          <w:spacing w:val="20"/>
          <w:sz w:val="20"/>
          <w:szCs w:val="20"/>
        </w:rPr>
        <w:t xml:space="preserve"> </w:t>
      </w:r>
      <w:r w:rsidRPr="008F1A6B">
        <w:rPr>
          <w:rFonts w:ascii="Arial" w:eastAsia="TimesNewRomanPSMT" w:hAnsi="Arial" w:cs="Arial"/>
          <w:spacing w:val="20"/>
          <w:sz w:val="20"/>
          <w:szCs w:val="20"/>
        </w:rPr>
        <w:t xml:space="preserve">Tímto ustanovením není dotčeno právo Objednatele </w:t>
      </w:r>
      <w:r w:rsidR="00170670">
        <w:rPr>
          <w:rFonts w:ascii="Arial" w:eastAsia="TimesNewRomanPSMT" w:hAnsi="Arial" w:cs="Arial"/>
          <w:spacing w:val="20"/>
          <w:sz w:val="20"/>
          <w:szCs w:val="20"/>
        </w:rPr>
        <w:t xml:space="preserve">předmětné součásti Plnění využívat </w:t>
      </w:r>
      <w:r w:rsidR="00170670" w:rsidRPr="00B16A2F">
        <w:rPr>
          <w:rFonts w:ascii="Arial" w:eastAsia="TimesNewRomanPSMT" w:hAnsi="Arial" w:cs="Arial"/>
          <w:spacing w:val="20"/>
          <w:sz w:val="20"/>
          <w:szCs w:val="20"/>
        </w:rPr>
        <w:t>všemi v úvahu přicházejícími způsoby</w:t>
      </w:r>
      <w:r w:rsidR="00170670" w:rsidRPr="008F1A6B">
        <w:rPr>
          <w:rFonts w:ascii="Arial" w:eastAsia="TimesNewRomanPSMT" w:hAnsi="Arial" w:cs="Arial"/>
          <w:spacing w:val="20"/>
          <w:sz w:val="20"/>
          <w:szCs w:val="20"/>
        </w:rPr>
        <w:t xml:space="preserve"> bez omezení.</w:t>
      </w:r>
    </w:p>
    <w:p w14:paraId="728DFA0D" w14:textId="352C99C5" w:rsidR="00C849F9" w:rsidRDefault="007F4980" w:rsidP="007F4980">
      <w:pPr>
        <w:pStyle w:val="Default"/>
        <w:numPr>
          <w:ilvl w:val="1"/>
          <w:numId w:val="11"/>
        </w:numPr>
        <w:spacing w:after="240" w:line="312" w:lineRule="auto"/>
        <w:jc w:val="both"/>
        <w:rPr>
          <w:rFonts w:ascii="Arial" w:eastAsia="TimesNewRomanPSMT" w:hAnsi="Arial" w:cs="Arial"/>
          <w:spacing w:val="20"/>
          <w:sz w:val="20"/>
          <w:szCs w:val="20"/>
        </w:rPr>
      </w:pPr>
      <w:r w:rsidRPr="007F4980">
        <w:rPr>
          <w:rFonts w:ascii="Arial" w:eastAsia="TimesNewRomanPSMT" w:hAnsi="Arial" w:cs="Arial"/>
          <w:spacing w:val="20"/>
          <w:sz w:val="20"/>
          <w:szCs w:val="20"/>
        </w:rPr>
        <w:t xml:space="preserve">Objednatel není povinen </w:t>
      </w:r>
      <w:r w:rsidR="00877E2F">
        <w:rPr>
          <w:rFonts w:ascii="Arial" w:eastAsia="TimesNewRomanPSMT" w:hAnsi="Arial" w:cs="Arial"/>
          <w:spacing w:val="20"/>
          <w:sz w:val="20"/>
          <w:szCs w:val="20"/>
        </w:rPr>
        <w:t>L</w:t>
      </w:r>
      <w:r w:rsidRPr="007F4980">
        <w:rPr>
          <w:rFonts w:ascii="Arial" w:eastAsia="TimesNewRomanPSMT" w:hAnsi="Arial" w:cs="Arial"/>
          <w:spacing w:val="20"/>
          <w:sz w:val="20"/>
          <w:szCs w:val="20"/>
        </w:rPr>
        <w:t>icenci využít.</w:t>
      </w:r>
    </w:p>
    <w:p w14:paraId="4208FAAD" w14:textId="2C0AC37F" w:rsidR="00B16A2F" w:rsidRPr="00B16A2F" w:rsidRDefault="00B16A2F" w:rsidP="00B16A2F">
      <w:pPr>
        <w:pStyle w:val="Default"/>
        <w:numPr>
          <w:ilvl w:val="1"/>
          <w:numId w:val="11"/>
        </w:numPr>
        <w:spacing w:after="240" w:line="312" w:lineRule="auto"/>
        <w:jc w:val="both"/>
        <w:rPr>
          <w:rFonts w:ascii="Arial" w:eastAsia="TimesNewRomanPSMT" w:hAnsi="Arial" w:cs="Arial"/>
          <w:spacing w:val="20"/>
          <w:sz w:val="20"/>
          <w:szCs w:val="20"/>
        </w:rPr>
      </w:pPr>
      <w:bookmarkStart w:id="10" w:name="_Ref108799392"/>
      <w:r w:rsidRPr="00B16A2F">
        <w:rPr>
          <w:rFonts w:ascii="Arial" w:eastAsia="TimesNewRomanPSMT" w:hAnsi="Arial" w:cs="Arial"/>
          <w:spacing w:val="20"/>
          <w:sz w:val="20"/>
          <w:szCs w:val="20"/>
        </w:rPr>
        <w:t xml:space="preserve">K Postoupení práv nebo </w:t>
      </w:r>
      <w:r w:rsidR="00877E2F">
        <w:rPr>
          <w:rFonts w:ascii="Arial" w:eastAsia="TimesNewRomanPSMT" w:hAnsi="Arial" w:cs="Arial"/>
          <w:spacing w:val="20"/>
          <w:sz w:val="20"/>
          <w:szCs w:val="20"/>
        </w:rPr>
        <w:t>p</w:t>
      </w:r>
      <w:r w:rsidRPr="00B16A2F">
        <w:rPr>
          <w:rFonts w:ascii="Arial" w:eastAsia="TimesNewRomanPSMT" w:hAnsi="Arial" w:cs="Arial"/>
          <w:spacing w:val="20"/>
          <w:sz w:val="20"/>
          <w:szCs w:val="20"/>
        </w:rPr>
        <w:t xml:space="preserve">oskytnutí Licence dochází okamžikem </w:t>
      </w:r>
      <w:r>
        <w:rPr>
          <w:rFonts w:ascii="Arial" w:eastAsia="TimesNewRomanPSMT" w:hAnsi="Arial" w:cs="Arial"/>
          <w:spacing w:val="20"/>
          <w:sz w:val="20"/>
          <w:szCs w:val="20"/>
        </w:rPr>
        <w:t xml:space="preserve">Dílčí </w:t>
      </w:r>
      <w:r w:rsidRPr="00B16A2F">
        <w:rPr>
          <w:rFonts w:ascii="Arial" w:eastAsia="TimesNewRomanPSMT" w:hAnsi="Arial" w:cs="Arial"/>
          <w:spacing w:val="20"/>
          <w:sz w:val="20"/>
          <w:szCs w:val="20"/>
        </w:rPr>
        <w:t xml:space="preserve">akceptace části Plnění, která příslušné </w:t>
      </w:r>
      <w:r>
        <w:rPr>
          <w:rFonts w:ascii="Arial" w:eastAsia="TimesNewRomanPSMT" w:hAnsi="Arial" w:cs="Arial"/>
          <w:spacing w:val="20"/>
          <w:sz w:val="20"/>
          <w:szCs w:val="20"/>
        </w:rPr>
        <w:t>a</w:t>
      </w:r>
      <w:r w:rsidRPr="00B16A2F">
        <w:rPr>
          <w:rFonts w:ascii="Arial" w:eastAsia="TimesNewRomanPSMT" w:hAnsi="Arial" w:cs="Arial"/>
          <w:spacing w:val="20"/>
          <w:sz w:val="20"/>
          <w:szCs w:val="20"/>
        </w:rPr>
        <w:t xml:space="preserve">utorské dílo obsahuje; do té doby je Objednatel oprávněn </w:t>
      </w:r>
      <w:r>
        <w:rPr>
          <w:rFonts w:ascii="Arial" w:eastAsia="TimesNewRomanPSMT" w:hAnsi="Arial" w:cs="Arial"/>
          <w:spacing w:val="20"/>
          <w:sz w:val="20"/>
          <w:szCs w:val="20"/>
        </w:rPr>
        <w:t>a</w:t>
      </w:r>
      <w:r w:rsidRPr="00B16A2F">
        <w:rPr>
          <w:rFonts w:ascii="Arial" w:eastAsia="TimesNewRomanPSMT" w:hAnsi="Arial" w:cs="Arial"/>
          <w:spacing w:val="20"/>
          <w:sz w:val="20"/>
          <w:szCs w:val="20"/>
        </w:rPr>
        <w:t xml:space="preserve">utorské dílo užít v rozsahu a způsobem nezbytným k provedení </w:t>
      </w:r>
      <w:r w:rsidR="009A3685">
        <w:rPr>
          <w:rFonts w:ascii="Arial" w:eastAsia="TimesNewRomanPSMT" w:hAnsi="Arial" w:cs="Arial"/>
          <w:spacing w:val="20"/>
          <w:sz w:val="20"/>
          <w:szCs w:val="20"/>
        </w:rPr>
        <w:t xml:space="preserve">Dílčí </w:t>
      </w:r>
      <w:r w:rsidRPr="00B16A2F">
        <w:rPr>
          <w:rFonts w:ascii="Arial" w:eastAsia="TimesNewRomanPSMT" w:hAnsi="Arial" w:cs="Arial"/>
          <w:spacing w:val="20"/>
          <w:sz w:val="20"/>
          <w:szCs w:val="20"/>
        </w:rPr>
        <w:t xml:space="preserve">akceptace příslušné části </w:t>
      </w:r>
      <w:r w:rsidR="009A3685">
        <w:rPr>
          <w:rFonts w:ascii="Arial" w:eastAsia="TimesNewRomanPSMT" w:hAnsi="Arial" w:cs="Arial"/>
          <w:spacing w:val="20"/>
          <w:sz w:val="20"/>
          <w:szCs w:val="20"/>
        </w:rPr>
        <w:t>P</w:t>
      </w:r>
      <w:r w:rsidRPr="00B16A2F">
        <w:rPr>
          <w:rFonts w:ascii="Arial" w:eastAsia="TimesNewRomanPSMT" w:hAnsi="Arial" w:cs="Arial"/>
          <w:spacing w:val="20"/>
          <w:sz w:val="20"/>
          <w:szCs w:val="20"/>
        </w:rPr>
        <w:t>lnění.</w:t>
      </w:r>
      <w:bookmarkEnd w:id="10"/>
    </w:p>
    <w:p w14:paraId="19B4A41F" w14:textId="236AAAD4" w:rsidR="00B16A2F" w:rsidRDefault="00B16A2F" w:rsidP="00B16A2F">
      <w:pPr>
        <w:pStyle w:val="Default"/>
        <w:numPr>
          <w:ilvl w:val="1"/>
          <w:numId w:val="11"/>
        </w:numPr>
        <w:spacing w:after="240" w:line="312" w:lineRule="auto"/>
        <w:jc w:val="both"/>
        <w:rPr>
          <w:rFonts w:ascii="Arial" w:eastAsia="TimesNewRomanPSMT" w:hAnsi="Arial" w:cs="Arial"/>
          <w:spacing w:val="20"/>
          <w:sz w:val="20"/>
          <w:szCs w:val="20"/>
        </w:rPr>
      </w:pPr>
      <w:r w:rsidRPr="00B16A2F">
        <w:rPr>
          <w:rFonts w:ascii="Arial" w:eastAsia="TimesNewRomanPSMT" w:hAnsi="Arial" w:cs="Arial"/>
          <w:spacing w:val="20"/>
          <w:sz w:val="20"/>
          <w:szCs w:val="20"/>
        </w:rPr>
        <w:t>Postoupení práv nebo</w:t>
      </w:r>
      <w:bookmarkStart w:id="11" w:name="_Hlk125461190"/>
      <w:r w:rsidRPr="00B16A2F">
        <w:rPr>
          <w:rFonts w:ascii="Arial" w:eastAsia="TimesNewRomanPSMT" w:hAnsi="Arial" w:cs="Arial"/>
          <w:spacing w:val="20"/>
          <w:sz w:val="20"/>
          <w:szCs w:val="20"/>
        </w:rPr>
        <w:t xml:space="preserve"> </w:t>
      </w:r>
      <w:bookmarkEnd w:id="11"/>
      <w:r w:rsidR="00877E2F">
        <w:rPr>
          <w:rFonts w:ascii="Arial" w:eastAsia="TimesNewRomanPSMT" w:hAnsi="Arial" w:cs="Arial"/>
          <w:spacing w:val="20"/>
          <w:sz w:val="20"/>
          <w:szCs w:val="20"/>
        </w:rPr>
        <w:t>p</w:t>
      </w:r>
      <w:r w:rsidRPr="00B16A2F">
        <w:rPr>
          <w:rFonts w:ascii="Arial" w:eastAsia="TimesNewRomanPSMT" w:hAnsi="Arial" w:cs="Arial"/>
          <w:spacing w:val="20"/>
          <w:sz w:val="20"/>
          <w:szCs w:val="20"/>
        </w:rPr>
        <w:t xml:space="preserve">oskytnutí Licence nelze ze strany Poskytovatele vypovědět. Postoupení práv nebo </w:t>
      </w:r>
      <w:r w:rsidR="00877E2F">
        <w:rPr>
          <w:rFonts w:ascii="Arial" w:eastAsia="TimesNewRomanPSMT" w:hAnsi="Arial" w:cs="Arial"/>
          <w:spacing w:val="20"/>
          <w:sz w:val="20"/>
          <w:szCs w:val="20"/>
        </w:rPr>
        <w:t>p</w:t>
      </w:r>
      <w:r w:rsidRPr="00B16A2F">
        <w:rPr>
          <w:rFonts w:ascii="Arial" w:eastAsia="TimesNewRomanPSMT" w:hAnsi="Arial" w:cs="Arial"/>
          <w:spacing w:val="20"/>
          <w:sz w:val="20"/>
          <w:szCs w:val="20"/>
        </w:rPr>
        <w:t xml:space="preserve">oskytnutí Licence trvá i po skončení účinnosti této Smlouvy, nedohodnou-li se Smluvní strany </w:t>
      </w:r>
      <w:r w:rsidR="00530DDB">
        <w:rPr>
          <w:rFonts w:ascii="Arial" w:eastAsia="TimesNewRomanPSMT" w:hAnsi="Arial" w:cs="Arial"/>
          <w:spacing w:val="20"/>
          <w:sz w:val="20"/>
          <w:szCs w:val="20"/>
        </w:rPr>
        <w:t>písemně</w:t>
      </w:r>
      <w:r w:rsidRPr="00B16A2F">
        <w:rPr>
          <w:rFonts w:ascii="Arial" w:eastAsia="TimesNewRomanPSMT" w:hAnsi="Arial" w:cs="Arial"/>
          <w:spacing w:val="20"/>
          <w:sz w:val="20"/>
          <w:szCs w:val="20"/>
        </w:rPr>
        <w:t xml:space="preserve"> jinak.</w:t>
      </w:r>
    </w:p>
    <w:p w14:paraId="64ED30E7" w14:textId="029CAD45" w:rsidR="00037FEA" w:rsidRPr="00037FEA" w:rsidRDefault="00037FEA" w:rsidP="00037FEA">
      <w:pPr>
        <w:pStyle w:val="Default"/>
        <w:numPr>
          <w:ilvl w:val="1"/>
          <w:numId w:val="11"/>
        </w:numPr>
        <w:spacing w:after="240" w:line="312" w:lineRule="auto"/>
        <w:jc w:val="both"/>
        <w:rPr>
          <w:rFonts w:ascii="Arial" w:eastAsia="TimesNewRomanPSMT" w:hAnsi="Arial" w:cs="Arial"/>
          <w:spacing w:val="20"/>
          <w:sz w:val="20"/>
          <w:szCs w:val="20"/>
        </w:rPr>
      </w:pPr>
      <w:r w:rsidRPr="00037FEA">
        <w:rPr>
          <w:rFonts w:ascii="Arial" w:eastAsia="TimesNewRomanPSMT" w:hAnsi="Arial" w:cs="Arial"/>
          <w:spacing w:val="20"/>
          <w:sz w:val="20"/>
          <w:szCs w:val="20"/>
        </w:rPr>
        <w:t>Případná změna v osobě Poskytovatele (např. právní nástupnictví) nebude mít vliv na oprávnění udělená Objednateli</w:t>
      </w:r>
      <w:r w:rsidR="00877E2F">
        <w:rPr>
          <w:rFonts w:ascii="Arial" w:eastAsia="TimesNewRomanPSMT" w:hAnsi="Arial" w:cs="Arial"/>
          <w:spacing w:val="20"/>
          <w:sz w:val="20"/>
          <w:szCs w:val="20"/>
        </w:rPr>
        <w:t xml:space="preserve"> dle tohoto článku Smlouvy</w:t>
      </w:r>
      <w:r w:rsidRPr="00037FEA">
        <w:rPr>
          <w:rFonts w:ascii="Arial" w:eastAsia="TimesNewRomanPSMT" w:hAnsi="Arial" w:cs="Arial"/>
          <w:spacing w:val="20"/>
          <w:sz w:val="20"/>
          <w:szCs w:val="20"/>
        </w:rPr>
        <w:t>.</w:t>
      </w:r>
    </w:p>
    <w:p w14:paraId="2C5FC8B7" w14:textId="3294B724" w:rsidR="003B02F2" w:rsidRDefault="00E30454" w:rsidP="003B02F2">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O</w:t>
      </w:r>
      <w:r w:rsidR="003B02F2" w:rsidRPr="008F1A6B">
        <w:rPr>
          <w:rFonts w:ascii="Arial" w:eastAsia="TimesNewRomanPSMT" w:hAnsi="Arial" w:cs="Arial"/>
          <w:spacing w:val="20"/>
          <w:sz w:val="20"/>
          <w:szCs w:val="20"/>
        </w:rPr>
        <w:t>dměna za veškerá oprávnění poskytnutá Objednateli dle tohoto článku Smlouvy je již zahrnuta v ceně za poskytování Plnění.</w:t>
      </w:r>
    </w:p>
    <w:p w14:paraId="40E3D480" w14:textId="19AAF9C5" w:rsidR="00037FEA" w:rsidRDefault="00037FEA" w:rsidP="003B02F2">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Poskytovatel </w:t>
      </w:r>
      <w:r w:rsidRPr="00037FEA">
        <w:rPr>
          <w:rFonts w:ascii="Arial" w:eastAsia="TimesNewRomanPSMT" w:hAnsi="Arial" w:cs="Arial"/>
          <w:spacing w:val="20"/>
          <w:sz w:val="20"/>
          <w:szCs w:val="20"/>
        </w:rPr>
        <w:t xml:space="preserve">prohlašuje, že provedení </w:t>
      </w:r>
      <w:r w:rsidR="00B83249">
        <w:rPr>
          <w:rFonts w:ascii="Arial" w:eastAsia="TimesNewRomanPSMT" w:hAnsi="Arial" w:cs="Arial"/>
          <w:spacing w:val="20"/>
          <w:sz w:val="20"/>
          <w:szCs w:val="20"/>
        </w:rPr>
        <w:t>Plnění</w:t>
      </w:r>
      <w:r w:rsidRPr="00037FEA">
        <w:rPr>
          <w:rFonts w:ascii="Arial" w:eastAsia="TimesNewRomanPSMT" w:hAnsi="Arial" w:cs="Arial"/>
          <w:spacing w:val="20"/>
          <w:sz w:val="20"/>
          <w:szCs w:val="20"/>
        </w:rPr>
        <w:t xml:space="preserve"> bude bez právních vad, zejména nebude zatíženo žádnými právy třetích osob, z nichž by pro Objednatele vyplynul finanční nebo jakýkoliv jiný závazek ve prospěch třetí strany nebo která by jakkoliv omezovala užívání </w:t>
      </w:r>
      <w:r w:rsidR="00877E2F">
        <w:rPr>
          <w:rFonts w:ascii="Arial" w:eastAsia="TimesNewRomanPSMT" w:hAnsi="Arial" w:cs="Arial"/>
          <w:spacing w:val="20"/>
          <w:sz w:val="20"/>
          <w:szCs w:val="20"/>
        </w:rPr>
        <w:t>Plnění</w:t>
      </w:r>
      <w:r w:rsidRPr="00037FEA">
        <w:rPr>
          <w:rFonts w:ascii="Arial" w:eastAsia="TimesNewRomanPSMT" w:hAnsi="Arial" w:cs="Arial"/>
          <w:spacing w:val="20"/>
          <w:sz w:val="20"/>
          <w:szCs w:val="20"/>
        </w:rPr>
        <w:t xml:space="preserve">. V případě porušení tohoto závazku je </w:t>
      </w:r>
      <w:r w:rsidR="00877E2F">
        <w:rPr>
          <w:rFonts w:ascii="Arial" w:eastAsia="TimesNewRomanPSMT" w:hAnsi="Arial" w:cs="Arial"/>
          <w:spacing w:val="20"/>
          <w:sz w:val="20"/>
          <w:szCs w:val="20"/>
        </w:rPr>
        <w:t>Poskytovatel</w:t>
      </w:r>
      <w:r w:rsidRPr="00037FEA">
        <w:rPr>
          <w:rFonts w:ascii="Arial" w:eastAsia="TimesNewRomanPSMT" w:hAnsi="Arial" w:cs="Arial"/>
          <w:spacing w:val="20"/>
          <w:sz w:val="20"/>
          <w:szCs w:val="20"/>
        </w:rPr>
        <w:t xml:space="preserve"> v plném rozsahu odpovědný za případné následky takového porušení, přičemž právo Objednatele na případnou náhradu újmy a smluvní pokutu zůstává nedotčeno.</w:t>
      </w:r>
    </w:p>
    <w:p w14:paraId="106CA137" w14:textId="77777777" w:rsidR="00D209DB" w:rsidRDefault="00D209DB" w:rsidP="00D209DB">
      <w:pPr>
        <w:pStyle w:val="Default"/>
        <w:spacing w:after="240" w:line="312" w:lineRule="auto"/>
        <w:jc w:val="both"/>
        <w:rPr>
          <w:rFonts w:ascii="Arial" w:eastAsia="TimesNewRomanPSMT" w:hAnsi="Arial" w:cs="Arial"/>
          <w:spacing w:val="20"/>
          <w:sz w:val="20"/>
          <w:szCs w:val="20"/>
        </w:rPr>
      </w:pPr>
    </w:p>
    <w:p w14:paraId="441F02DA" w14:textId="77777777" w:rsidR="00256D65"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bookmarkStart w:id="12" w:name="_Ref195521202"/>
      <w:r w:rsidRPr="00BA285F">
        <w:rPr>
          <w:rFonts w:ascii="Arial" w:eastAsia="TimesNewRomanPSMT" w:hAnsi="Arial" w:cs="Arial"/>
          <w:b/>
          <w:bCs/>
          <w:spacing w:val="20"/>
          <w:sz w:val="20"/>
          <w:szCs w:val="20"/>
        </w:rPr>
        <w:t>OCHRANA DAT A INFORMACÍ</w:t>
      </w:r>
      <w:bookmarkEnd w:id="12"/>
    </w:p>
    <w:p w14:paraId="2BA6B956" w14:textId="1A3A2917" w:rsidR="00D209DB" w:rsidRPr="00B2638C" w:rsidRDefault="00D209DB" w:rsidP="00D31B1F">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Smluvní strany se dohodly, že veškeré informace, které si sdělily v rámci uzavírání</w:t>
      </w:r>
      <w:r w:rsidR="00391C83" w:rsidRPr="00B2638C">
        <w:rPr>
          <w:rFonts w:ascii="Arial" w:eastAsia="TimesNewRomanPSMT" w:hAnsi="Arial" w:cs="Arial"/>
          <w:spacing w:val="20"/>
          <w:sz w:val="20"/>
          <w:szCs w:val="20"/>
        </w:rPr>
        <w:t xml:space="preserve"> </w:t>
      </w:r>
      <w:r w:rsidR="00D42130">
        <w:rPr>
          <w:rFonts w:ascii="Arial" w:eastAsia="TimesNewRomanPSMT" w:hAnsi="Arial" w:cs="Arial"/>
          <w:spacing w:val="20"/>
          <w:sz w:val="20"/>
          <w:szCs w:val="20"/>
        </w:rPr>
        <w:t xml:space="preserve">této </w:t>
      </w:r>
      <w:r w:rsidRPr="00B2638C">
        <w:rPr>
          <w:rFonts w:ascii="Arial" w:eastAsia="TimesNewRomanPSMT" w:hAnsi="Arial" w:cs="Arial"/>
          <w:spacing w:val="20"/>
          <w:sz w:val="20"/>
          <w:szCs w:val="20"/>
        </w:rPr>
        <w:t xml:space="preserve">Smlouvy, </w:t>
      </w:r>
      <w:r w:rsidR="00391C83" w:rsidRPr="00B2638C">
        <w:rPr>
          <w:rFonts w:ascii="Arial" w:eastAsia="TimesNewRomanPSMT" w:hAnsi="Arial" w:cs="Arial"/>
          <w:spacing w:val="20"/>
          <w:sz w:val="20"/>
          <w:szCs w:val="20"/>
        </w:rPr>
        <w:t xml:space="preserve">a </w:t>
      </w:r>
      <w:r w:rsidRPr="00B2638C">
        <w:rPr>
          <w:rFonts w:ascii="Arial" w:eastAsia="TimesNewRomanPSMT" w:hAnsi="Arial" w:cs="Arial"/>
          <w:spacing w:val="20"/>
          <w:sz w:val="20"/>
          <w:szCs w:val="20"/>
        </w:rPr>
        <w:t>dále informace</w:t>
      </w:r>
      <w:r w:rsidR="00D42130">
        <w:rPr>
          <w:rFonts w:ascii="Arial" w:eastAsia="TimesNewRomanPSMT" w:hAnsi="Arial" w:cs="Arial"/>
          <w:spacing w:val="20"/>
          <w:sz w:val="20"/>
          <w:szCs w:val="20"/>
        </w:rPr>
        <w:t xml:space="preserve"> a data</w:t>
      </w:r>
      <w:r w:rsidRPr="00B2638C">
        <w:rPr>
          <w:rFonts w:ascii="Arial" w:eastAsia="TimesNewRomanPSMT" w:hAnsi="Arial" w:cs="Arial"/>
          <w:spacing w:val="20"/>
          <w:sz w:val="20"/>
          <w:szCs w:val="20"/>
        </w:rPr>
        <w:t xml:space="preserve">, které si sdělí nebo jinak vyplynou </w:t>
      </w:r>
      <w:r w:rsidR="00D42130">
        <w:rPr>
          <w:rFonts w:ascii="Arial" w:eastAsia="TimesNewRomanPSMT" w:hAnsi="Arial" w:cs="Arial"/>
          <w:spacing w:val="20"/>
          <w:sz w:val="20"/>
          <w:szCs w:val="20"/>
        </w:rPr>
        <w:t>v průběhu realizace plnění této Smlouvy</w:t>
      </w:r>
      <w:r w:rsidRPr="00B2638C">
        <w:rPr>
          <w:rFonts w:ascii="Arial" w:eastAsia="TimesNewRomanPSMT" w:hAnsi="Arial" w:cs="Arial"/>
          <w:spacing w:val="20"/>
          <w:sz w:val="20"/>
          <w:szCs w:val="20"/>
        </w:rPr>
        <w:t xml:space="preserve">, jsou </w:t>
      </w:r>
      <w:r w:rsidR="00D42130" w:rsidRPr="00B2638C">
        <w:rPr>
          <w:rFonts w:ascii="Arial" w:eastAsia="TimesNewRomanPSMT" w:hAnsi="Arial" w:cs="Arial"/>
          <w:spacing w:val="20"/>
          <w:sz w:val="20"/>
          <w:szCs w:val="20"/>
        </w:rPr>
        <w:t>důvěrné</w:t>
      </w:r>
      <w:r w:rsidR="00742328">
        <w:rPr>
          <w:rFonts w:ascii="Arial" w:eastAsia="TimesNewRomanPSMT" w:hAnsi="Arial" w:cs="Arial"/>
          <w:spacing w:val="20"/>
          <w:sz w:val="20"/>
          <w:szCs w:val="20"/>
        </w:rPr>
        <w:t xml:space="preserve"> </w:t>
      </w:r>
      <w:r w:rsidRPr="00B2638C">
        <w:rPr>
          <w:rFonts w:ascii="Arial" w:eastAsia="TimesNewRomanPSMT" w:hAnsi="Arial" w:cs="Arial"/>
          <w:spacing w:val="20"/>
          <w:sz w:val="20"/>
          <w:szCs w:val="20"/>
        </w:rPr>
        <w:t>(dále jen „</w:t>
      </w:r>
      <w:r w:rsidR="00742328">
        <w:rPr>
          <w:rFonts w:ascii="Arial" w:eastAsia="TimesNewRomanPSMT" w:hAnsi="Arial" w:cs="Arial"/>
          <w:b/>
          <w:bCs/>
          <w:spacing w:val="20"/>
          <w:sz w:val="20"/>
          <w:szCs w:val="20"/>
        </w:rPr>
        <w:t>Důvěrné</w:t>
      </w:r>
      <w:r w:rsidRPr="0082626E">
        <w:rPr>
          <w:rFonts w:ascii="Arial" w:eastAsia="TimesNewRomanPSMT" w:hAnsi="Arial" w:cs="Arial"/>
          <w:b/>
          <w:bCs/>
          <w:spacing w:val="20"/>
          <w:sz w:val="20"/>
          <w:szCs w:val="20"/>
        </w:rPr>
        <w:t xml:space="preserve"> informace</w:t>
      </w:r>
      <w:r w:rsidRPr="00B2638C">
        <w:rPr>
          <w:rFonts w:ascii="Arial" w:eastAsia="TimesNewRomanPSMT" w:hAnsi="Arial" w:cs="Arial"/>
          <w:spacing w:val="20"/>
          <w:sz w:val="20"/>
          <w:szCs w:val="20"/>
        </w:rPr>
        <w:t>“).</w:t>
      </w:r>
      <w:r w:rsidR="00D42130">
        <w:rPr>
          <w:rFonts w:ascii="Arial" w:eastAsia="TimesNewRomanPSMT" w:hAnsi="Arial" w:cs="Arial"/>
          <w:spacing w:val="20"/>
          <w:sz w:val="20"/>
          <w:szCs w:val="20"/>
        </w:rPr>
        <w:t xml:space="preserve"> </w:t>
      </w:r>
      <w:r w:rsidRPr="00B2638C">
        <w:rPr>
          <w:rFonts w:ascii="Arial" w:eastAsia="TimesNewRomanPSMT" w:hAnsi="Arial" w:cs="Arial"/>
          <w:spacing w:val="20"/>
          <w:sz w:val="20"/>
          <w:szCs w:val="20"/>
        </w:rPr>
        <w:t xml:space="preserve">Smluvní strany sjednávají, že </w:t>
      </w:r>
      <w:r w:rsidR="00742328">
        <w:rPr>
          <w:rFonts w:ascii="Arial" w:eastAsia="TimesNewRomanPSMT" w:hAnsi="Arial" w:cs="Arial"/>
          <w:spacing w:val="20"/>
          <w:sz w:val="20"/>
          <w:szCs w:val="20"/>
        </w:rPr>
        <w:t>Důvěrný</w:t>
      </w:r>
      <w:r w:rsidR="00D31B1F" w:rsidRPr="00B2638C">
        <w:rPr>
          <w:rFonts w:ascii="Arial" w:eastAsia="TimesNewRomanPSMT" w:hAnsi="Arial" w:cs="Arial"/>
          <w:spacing w:val="20"/>
          <w:sz w:val="20"/>
          <w:szCs w:val="20"/>
        </w:rPr>
        <w:t>mi</w:t>
      </w:r>
      <w:r w:rsidRPr="00B2638C">
        <w:rPr>
          <w:rFonts w:ascii="Arial" w:eastAsia="TimesNewRomanPSMT" w:hAnsi="Arial" w:cs="Arial"/>
          <w:spacing w:val="20"/>
          <w:sz w:val="20"/>
          <w:szCs w:val="20"/>
        </w:rPr>
        <w:t xml:space="preserve"> informacemi jsou veškeré Objednatelem poskytnuté informace, podklady a dokumenty, pokud nejsou běžně dostupné ve veřejných zdrojích.</w:t>
      </w:r>
    </w:p>
    <w:p w14:paraId="2C1C19B0" w14:textId="07336524" w:rsidR="00391C83" w:rsidRPr="00B2638C" w:rsidRDefault="00391C83" w:rsidP="00391C83">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lastRenderedPageBreak/>
        <w:t xml:space="preserve">Smluvní strany se dohodly, že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nesdělí třetí straně </w:t>
      </w:r>
      <w:r w:rsidR="00742328">
        <w:rPr>
          <w:rFonts w:ascii="Arial" w:eastAsia="TimesNewRomanPSMT" w:hAnsi="Arial" w:cs="Arial"/>
          <w:spacing w:val="20"/>
          <w:sz w:val="20"/>
          <w:szCs w:val="20"/>
        </w:rPr>
        <w:t>Důvěrné</w:t>
      </w:r>
      <w:r w:rsidRPr="00B2638C">
        <w:rPr>
          <w:rFonts w:ascii="Arial" w:eastAsia="TimesNewRomanPSMT" w:hAnsi="Arial" w:cs="Arial"/>
          <w:spacing w:val="20"/>
          <w:sz w:val="20"/>
          <w:szCs w:val="20"/>
        </w:rPr>
        <w:t xml:space="preserve"> informace a přijme taková opatření, která znemožní jejich přístupnost třetím osobám. Ustanovení předchozí věty se nevztahuje na případy, kdy:</w:t>
      </w:r>
    </w:p>
    <w:p w14:paraId="6492F370" w14:textId="6C41D9AC" w:rsidR="00391C83" w:rsidRPr="00B2638C" w:rsidRDefault="008D0AF2" w:rsidP="00391C83">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má opačnou povinnost stanovenou zákonem;</w:t>
      </w:r>
      <w:r w:rsidR="00B7732F">
        <w:rPr>
          <w:rFonts w:ascii="Arial" w:eastAsia="TimesNewRomanPSMT" w:hAnsi="Arial" w:cs="Arial"/>
          <w:spacing w:val="20"/>
          <w:sz w:val="20"/>
          <w:szCs w:val="20"/>
        </w:rPr>
        <w:t xml:space="preserve"> nebo</w:t>
      </w:r>
    </w:p>
    <w:p w14:paraId="74920446" w14:textId="78C564C5" w:rsidR="00391C83" w:rsidRPr="00B2638C" w:rsidRDefault="008D0AF2" w:rsidP="00391C83">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takové informace sdělí osobám, které mají ze zákona stanovenou povinnost mlčenlivosti za předpokladu, že </w:t>
      </w: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písemně oznámí Objednateli, které třetí osobě byla </w:t>
      </w:r>
      <w:r w:rsidR="00742328">
        <w:rPr>
          <w:rFonts w:ascii="Arial" w:eastAsia="TimesNewRomanPSMT" w:hAnsi="Arial" w:cs="Arial"/>
          <w:spacing w:val="20"/>
          <w:sz w:val="20"/>
          <w:szCs w:val="20"/>
        </w:rPr>
        <w:t>Důvěrná</w:t>
      </w:r>
      <w:r w:rsidR="00391C83" w:rsidRPr="00B2638C">
        <w:rPr>
          <w:rFonts w:ascii="Arial" w:eastAsia="TimesNewRomanPSMT" w:hAnsi="Arial" w:cs="Arial"/>
          <w:spacing w:val="20"/>
          <w:sz w:val="20"/>
          <w:szCs w:val="20"/>
        </w:rPr>
        <w:t xml:space="preserve"> informace zpřístupněna, a zaváže tuto třetí osobou stejnou povinností mlčenlivosti jako má sám;</w:t>
      </w:r>
      <w:r w:rsidR="00B7732F">
        <w:rPr>
          <w:rFonts w:ascii="Arial" w:eastAsia="TimesNewRomanPSMT" w:hAnsi="Arial" w:cs="Arial"/>
          <w:spacing w:val="20"/>
          <w:sz w:val="20"/>
          <w:szCs w:val="20"/>
        </w:rPr>
        <w:t xml:space="preserve"> nebo</w:t>
      </w:r>
    </w:p>
    <w:p w14:paraId="20BAE38C" w14:textId="70B1C8C3" w:rsidR="00391C83" w:rsidRPr="00B2638C" w:rsidRDefault="00391C83" w:rsidP="00391C83">
      <w:pPr>
        <w:pStyle w:val="Default"/>
        <w:numPr>
          <w:ilvl w:val="2"/>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se takové informace stanou veřejně známými či dostupnými jinak než porušením povinností vyplývajících z tohoto článku Smlouvy; nebo</w:t>
      </w:r>
    </w:p>
    <w:p w14:paraId="3CB83DEA" w14:textId="103F1BFA" w:rsidR="00391C83" w:rsidRPr="00B2638C" w:rsidRDefault="00391C83" w:rsidP="00391C83">
      <w:pPr>
        <w:pStyle w:val="Default"/>
        <w:numPr>
          <w:ilvl w:val="2"/>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Objednatel dá k zpřístupnění konkrétní </w:t>
      </w:r>
      <w:r w:rsidR="00742328">
        <w:rPr>
          <w:rFonts w:ascii="Arial" w:eastAsia="TimesNewRomanPSMT" w:hAnsi="Arial" w:cs="Arial"/>
          <w:spacing w:val="20"/>
          <w:sz w:val="20"/>
          <w:szCs w:val="20"/>
        </w:rPr>
        <w:t>Důvěrné</w:t>
      </w:r>
      <w:r w:rsidRPr="00B2638C">
        <w:rPr>
          <w:rFonts w:ascii="Arial" w:eastAsia="TimesNewRomanPSMT" w:hAnsi="Arial" w:cs="Arial"/>
          <w:spacing w:val="20"/>
          <w:sz w:val="20"/>
          <w:szCs w:val="20"/>
        </w:rPr>
        <w:t xml:space="preserve"> informace </w:t>
      </w:r>
      <w:r w:rsidR="00D42130">
        <w:rPr>
          <w:rFonts w:ascii="Arial" w:eastAsia="TimesNewRomanPSMT" w:hAnsi="Arial" w:cs="Arial"/>
          <w:spacing w:val="20"/>
          <w:sz w:val="20"/>
          <w:szCs w:val="20"/>
        </w:rPr>
        <w:t xml:space="preserve">předem </w:t>
      </w:r>
      <w:r w:rsidRPr="00B2638C">
        <w:rPr>
          <w:rFonts w:ascii="Arial" w:eastAsia="TimesNewRomanPSMT" w:hAnsi="Arial" w:cs="Arial"/>
          <w:spacing w:val="20"/>
          <w:sz w:val="20"/>
          <w:szCs w:val="20"/>
        </w:rPr>
        <w:t>písemný souhlas.</w:t>
      </w:r>
    </w:p>
    <w:p w14:paraId="313076F5" w14:textId="77777777" w:rsidR="00D87943" w:rsidRDefault="00D209DB" w:rsidP="00D87943">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Vyjma výše uvedeného se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zavazuje, že bude chránit a utajovat před třetími osobami skutečnosti tvořící obchodní tajemství</w:t>
      </w:r>
      <w:r w:rsidR="00391C83" w:rsidRPr="00B2638C">
        <w:rPr>
          <w:rFonts w:ascii="Arial" w:eastAsia="TimesNewRomanPSMT" w:hAnsi="Arial" w:cs="Arial"/>
          <w:spacing w:val="20"/>
          <w:sz w:val="20"/>
          <w:szCs w:val="20"/>
        </w:rPr>
        <w:t xml:space="preserve"> či</w:t>
      </w:r>
      <w:r w:rsidRPr="00B2638C">
        <w:rPr>
          <w:rFonts w:ascii="Arial" w:eastAsia="TimesNewRomanPSMT" w:hAnsi="Arial" w:cs="Arial"/>
          <w:spacing w:val="20"/>
          <w:sz w:val="20"/>
          <w:szCs w:val="20"/>
        </w:rPr>
        <w:t xml:space="preserve"> jiné </w:t>
      </w:r>
      <w:r w:rsidR="00391C83" w:rsidRPr="00B2638C">
        <w:rPr>
          <w:rFonts w:ascii="Arial" w:eastAsia="TimesNewRomanPSMT" w:hAnsi="Arial" w:cs="Arial"/>
          <w:spacing w:val="20"/>
          <w:sz w:val="20"/>
          <w:szCs w:val="20"/>
        </w:rPr>
        <w:t xml:space="preserve">neveřejné </w:t>
      </w:r>
      <w:r w:rsidRPr="00B2638C">
        <w:rPr>
          <w:rFonts w:ascii="Arial" w:eastAsia="TimesNewRomanPSMT" w:hAnsi="Arial" w:cs="Arial"/>
          <w:spacing w:val="20"/>
          <w:sz w:val="20"/>
          <w:szCs w:val="20"/>
        </w:rPr>
        <w:t xml:space="preserve">skutečnosti, které mu byly poskytnuty v rámci smluvního vztahu s Objednatelem. </w:t>
      </w:r>
    </w:p>
    <w:p w14:paraId="4E67CF01" w14:textId="0DC5427C" w:rsidR="00D87943" w:rsidRPr="00D87943" w:rsidRDefault="00230035" w:rsidP="00D87943">
      <w:pPr>
        <w:pStyle w:val="Default"/>
        <w:numPr>
          <w:ilvl w:val="1"/>
          <w:numId w:val="11"/>
        </w:numPr>
        <w:spacing w:after="240" w:line="312" w:lineRule="auto"/>
        <w:jc w:val="both"/>
        <w:rPr>
          <w:rFonts w:ascii="Arial" w:eastAsia="TimesNewRomanPSMT" w:hAnsi="Arial" w:cs="Arial"/>
          <w:spacing w:val="20"/>
          <w:sz w:val="20"/>
          <w:szCs w:val="20"/>
        </w:rPr>
      </w:pPr>
      <w:r w:rsidRPr="00D87943">
        <w:rPr>
          <w:rFonts w:ascii="Arial" w:eastAsia="TimesNewRomanPSMT" w:hAnsi="Arial" w:cs="Arial"/>
          <w:spacing w:val="20"/>
          <w:sz w:val="20"/>
          <w:szCs w:val="20"/>
        </w:rPr>
        <w:t xml:space="preserve">Poskytovatel se dále zavazuje, že </w:t>
      </w:r>
      <w:r w:rsidR="007F7945" w:rsidRPr="00D87943">
        <w:rPr>
          <w:rFonts w:ascii="Arial" w:eastAsia="TimesNewRomanPSMT" w:hAnsi="Arial" w:cs="Arial"/>
          <w:spacing w:val="20"/>
          <w:sz w:val="20"/>
          <w:szCs w:val="20"/>
        </w:rPr>
        <w:t xml:space="preserve">s </w:t>
      </w:r>
      <w:r w:rsidRPr="00D87943">
        <w:rPr>
          <w:rFonts w:ascii="Arial" w:eastAsia="TimesNewRomanPSMT" w:hAnsi="Arial" w:cs="Arial"/>
          <w:spacing w:val="20"/>
          <w:sz w:val="20"/>
          <w:szCs w:val="20"/>
        </w:rPr>
        <w:t>vešker</w:t>
      </w:r>
      <w:r w:rsidR="007F7945" w:rsidRPr="00D87943">
        <w:rPr>
          <w:rFonts w:ascii="Arial" w:eastAsia="TimesNewRomanPSMT" w:hAnsi="Arial" w:cs="Arial"/>
          <w:spacing w:val="20"/>
          <w:sz w:val="20"/>
          <w:szCs w:val="20"/>
        </w:rPr>
        <w:t>ým</w:t>
      </w:r>
      <w:r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Plněním poskytnutým na základě této Smlouvy (včetně všech jeho součástí, výstupů a podkladů</w:t>
      </w:r>
      <w:r w:rsidR="00D87943"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 xml:space="preserve">bez ohledu na jejich povahu nebo formu) </w:t>
      </w:r>
      <w:r w:rsidRPr="00D87943">
        <w:rPr>
          <w:rFonts w:ascii="Arial" w:eastAsia="TimesNewRomanPSMT" w:hAnsi="Arial" w:cs="Arial"/>
          <w:spacing w:val="20"/>
          <w:sz w:val="20"/>
          <w:szCs w:val="20"/>
        </w:rPr>
        <w:t>bud</w:t>
      </w:r>
      <w:r w:rsidR="007F7945" w:rsidRPr="00D87943">
        <w:rPr>
          <w:rFonts w:ascii="Arial" w:eastAsia="TimesNewRomanPSMT" w:hAnsi="Arial" w:cs="Arial"/>
          <w:spacing w:val="20"/>
          <w:sz w:val="20"/>
          <w:szCs w:val="20"/>
        </w:rPr>
        <w:t>e</w:t>
      </w:r>
      <w:r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naklád</w:t>
      </w:r>
      <w:r w:rsidR="006F1478">
        <w:rPr>
          <w:rFonts w:ascii="Arial" w:eastAsia="TimesNewRomanPSMT" w:hAnsi="Arial" w:cs="Arial"/>
          <w:spacing w:val="20"/>
          <w:sz w:val="20"/>
          <w:szCs w:val="20"/>
        </w:rPr>
        <w:t>at</w:t>
      </w:r>
      <w:r w:rsidR="007F7945" w:rsidRPr="00D87943">
        <w:rPr>
          <w:rFonts w:ascii="Arial" w:eastAsia="TimesNewRomanPSMT" w:hAnsi="Arial" w:cs="Arial"/>
          <w:spacing w:val="20"/>
          <w:sz w:val="20"/>
          <w:szCs w:val="20"/>
        </w:rPr>
        <w:t xml:space="preserve"> jako s Důvěrnými informacemi</w:t>
      </w:r>
      <w:r w:rsidRPr="00D87943">
        <w:rPr>
          <w:rFonts w:ascii="Arial" w:eastAsia="TimesNewRomanPSMT" w:hAnsi="Arial" w:cs="Arial"/>
          <w:spacing w:val="20"/>
          <w:sz w:val="20"/>
          <w:szCs w:val="20"/>
        </w:rPr>
        <w:t xml:space="preserve">. To znamená, že </w:t>
      </w:r>
      <w:r w:rsidR="00D87943" w:rsidRPr="00D87943">
        <w:rPr>
          <w:rFonts w:ascii="Arial" w:eastAsia="TimesNewRomanPSMT" w:hAnsi="Arial" w:cs="Arial"/>
          <w:spacing w:val="20"/>
          <w:sz w:val="20"/>
          <w:szCs w:val="20"/>
        </w:rPr>
        <w:t xml:space="preserve">Poskytovatel není oprávněn </w:t>
      </w:r>
      <w:r w:rsidRPr="00D87943">
        <w:rPr>
          <w:rFonts w:ascii="Arial" w:eastAsia="TimesNewRomanPSMT" w:hAnsi="Arial" w:cs="Arial"/>
          <w:spacing w:val="20"/>
          <w:sz w:val="20"/>
          <w:szCs w:val="20"/>
        </w:rPr>
        <w:t xml:space="preserve">Plnění ani </w:t>
      </w:r>
      <w:r w:rsidR="00D87943" w:rsidRPr="00D87943">
        <w:rPr>
          <w:rFonts w:ascii="Arial" w:eastAsia="TimesNewRomanPSMT" w:hAnsi="Arial" w:cs="Arial"/>
          <w:spacing w:val="20"/>
          <w:sz w:val="20"/>
          <w:szCs w:val="20"/>
        </w:rPr>
        <w:t xml:space="preserve">žádnou </w:t>
      </w:r>
      <w:r w:rsidRPr="00D87943">
        <w:rPr>
          <w:rFonts w:ascii="Arial" w:eastAsia="TimesNewRomanPSMT" w:hAnsi="Arial" w:cs="Arial"/>
          <w:spacing w:val="20"/>
          <w:sz w:val="20"/>
          <w:szCs w:val="20"/>
        </w:rPr>
        <w:t xml:space="preserve">jeho část </w:t>
      </w:r>
      <w:r w:rsidR="00D87943" w:rsidRPr="00D87943">
        <w:rPr>
          <w:rFonts w:ascii="Arial" w:eastAsia="TimesNewRomanPSMT" w:hAnsi="Arial" w:cs="Arial"/>
          <w:spacing w:val="20"/>
          <w:sz w:val="20"/>
          <w:szCs w:val="20"/>
        </w:rPr>
        <w:t xml:space="preserve">sám jakkoli využívat, reprodukovat, použít jako základ pro plnění poskytované jinému zákazníkovi ani zpřístupňovat třetím osobám bez </w:t>
      </w:r>
      <w:r w:rsidR="00D87943">
        <w:rPr>
          <w:rFonts w:ascii="Arial" w:eastAsia="TimesNewRomanPSMT" w:hAnsi="Arial" w:cs="Arial"/>
          <w:spacing w:val="20"/>
          <w:sz w:val="20"/>
          <w:szCs w:val="20"/>
        </w:rPr>
        <w:t xml:space="preserve">předchozího </w:t>
      </w:r>
      <w:r w:rsidR="00D87943" w:rsidRPr="00D87943">
        <w:rPr>
          <w:rFonts w:ascii="Arial" w:eastAsia="TimesNewRomanPSMT" w:hAnsi="Arial" w:cs="Arial"/>
          <w:spacing w:val="20"/>
          <w:sz w:val="20"/>
          <w:szCs w:val="20"/>
        </w:rPr>
        <w:t>písemného pokynu Objednatele.</w:t>
      </w:r>
    </w:p>
    <w:p w14:paraId="0DD5E99C" w14:textId="50FBE513" w:rsidR="00D209DB" w:rsidRDefault="00D209DB" w:rsidP="00D31B1F">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Pokud je sdělení </w:t>
      </w:r>
      <w:r w:rsidR="00742328">
        <w:rPr>
          <w:rFonts w:ascii="Arial" w:eastAsia="TimesNewRomanPSMT" w:hAnsi="Arial" w:cs="Arial"/>
          <w:spacing w:val="20"/>
          <w:sz w:val="20"/>
          <w:szCs w:val="20"/>
        </w:rPr>
        <w:t>Důvěrných</w:t>
      </w:r>
      <w:r w:rsidRPr="00B2638C">
        <w:rPr>
          <w:rFonts w:ascii="Arial" w:eastAsia="TimesNewRomanPSMT" w:hAnsi="Arial" w:cs="Arial"/>
          <w:spacing w:val="20"/>
          <w:sz w:val="20"/>
          <w:szCs w:val="20"/>
        </w:rPr>
        <w:t xml:space="preserve"> informací třetí osobě nezbytné pro plnění závazků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e vyplývajících mu ze Smlouvy, může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tyto Důvěrné informace poskytnout pouze s předchozím písemným souhlasem Objednatele a za předpokladu, že </w:t>
      </w:r>
      <w:r w:rsidR="0003311E">
        <w:rPr>
          <w:rFonts w:ascii="Arial" w:eastAsia="TimesNewRomanPSMT" w:hAnsi="Arial" w:cs="Arial"/>
          <w:spacing w:val="20"/>
          <w:sz w:val="20"/>
          <w:szCs w:val="20"/>
        </w:rPr>
        <w:t xml:space="preserve">zajistí, aby </w:t>
      </w:r>
      <w:r w:rsidRPr="00B2638C">
        <w:rPr>
          <w:rFonts w:ascii="Arial" w:eastAsia="TimesNewRomanPSMT" w:hAnsi="Arial" w:cs="Arial"/>
          <w:spacing w:val="20"/>
          <w:sz w:val="20"/>
          <w:szCs w:val="20"/>
        </w:rPr>
        <w:t xml:space="preserve">tato třetí osoba </w:t>
      </w:r>
      <w:r w:rsidR="0003311E">
        <w:rPr>
          <w:rFonts w:ascii="Arial" w:eastAsia="TimesNewRomanPSMT" w:hAnsi="Arial" w:cs="Arial"/>
          <w:spacing w:val="20"/>
          <w:sz w:val="20"/>
          <w:szCs w:val="20"/>
        </w:rPr>
        <w:t>rovněž zachovala</w:t>
      </w:r>
      <w:r w:rsidRPr="00B2638C">
        <w:rPr>
          <w:rFonts w:ascii="Arial" w:eastAsia="TimesNewRomanPSMT" w:hAnsi="Arial" w:cs="Arial"/>
          <w:spacing w:val="20"/>
          <w:sz w:val="20"/>
          <w:szCs w:val="20"/>
        </w:rPr>
        <w:t xml:space="preserve"> mlčenlivost a ochran</w:t>
      </w:r>
      <w:r w:rsidR="0003311E">
        <w:rPr>
          <w:rFonts w:ascii="Arial" w:eastAsia="TimesNewRomanPSMT" w:hAnsi="Arial" w:cs="Arial"/>
          <w:spacing w:val="20"/>
          <w:sz w:val="20"/>
          <w:szCs w:val="20"/>
        </w:rPr>
        <w:t>u</w:t>
      </w:r>
      <w:r w:rsidRPr="00B2638C">
        <w:rPr>
          <w:rFonts w:ascii="Arial" w:eastAsia="TimesNewRomanPSMT" w:hAnsi="Arial" w:cs="Arial"/>
          <w:spacing w:val="20"/>
          <w:sz w:val="20"/>
          <w:szCs w:val="20"/>
        </w:rPr>
        <w:t xml:space="preserve"> </w:t>
      </w:r>
      <w:r w:rsidR="00742328">
        <w:rPr>
          <w:rFonts w:ascii="Arial" w:eastAsia="TimesNewRomanPSMT" w:hAnsi="Arial" w:cs="Arial"/>
          <w:spacing w:val="20"/>
          <w:sz w:val="20"/>
          <w:szCs w:val="20"/>
        </w:rPr>
        <w:t>Důvěrných</w:t>
      </w:r>
      <w:r w:rsidRPr="00B2638C">
        <w:rPr>
          <w:rFonts w:ascii="Arial" w:eastAsia="TimesNewRomanPSMT" w:hAnsi="Arial" w:cs="Arial"/>
          <w:spacing w:val="20"/>
          <w:sz w:val="20"/>
          <w:szCs w:val="20"/>
        </w:rPr>
        <w:t xml:space="preserve"> informací, jinak je za toto porušení odpovědný v plném rozsahu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w:t>
      </w:r>
    </w:p>
    <w:p w14:paraId="6A8FECF5" w14:textId="3F01EEEE" w:rsidR="00062C36" w:rsidRPr="00B2638C" w:rsidRDefault="00062C36" w:rsidP="00D31B1F">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Za účelem vyloučení pochybností bere Poskytovatel na vědomí, že výstupy Plnění může Objednatel dle svého uvážení zpřístupnit třetím osobám, pokud se tak stane v souladu s účelem stanoveným touto Smlouvou.</w:t>
      </w:r>
      <w:r w:rsidR="009206E4">
        <w:rPr>
          <w:rFonts w:ascii="Arial" w:eastAsia="TimesNewRomanPSMT" w:hAnsi="Arial" w:cs="Arial"/>
          <w:spacing w:val="20"/>
          <w:sz w:val="20"/>
          <w:szCs w:val="20"/>
        </w:rPr>
        <w:t xml:space="preserve"> Takové z</w:t>
      </w:r>
      <w:r w:rsidR="009206E4" w:rsidRPr="009206E4">
        <w:rPr>
          <w:rFonts w:ascii="Arial" w:eastAsia="TimesNewRomanPSMT" w:hAnsi="Arial" w:cs="Arial"/>
          <w:spacing w:val="20"/>
          <w:sz w:val="20"/>
          <w:szCs w:val="20"/>
        </w:rPr>
        <w:t xml:space="preserve">přístupnění výstupů </w:t>
      </w:r>
      <w:r w:rsidR="009206E4">
        <w:rPr>
          <w:rFonts w:ascii="Arial" w:eastAsia="TimesNewRomanPSMT" w:hAnsi="Arial" w:cs="Arial"/>
          <w:spacing w:val="20"/>
          <w:sz w:val="20"/>
          <w:szCs w:val="20"/>
        </w:rPr>
        <w:t xml:space="preserve">Plnění </w:t>
      </w:r>
      <w:r w:rsidR="009206E4" w:rsidRPr="009206E4">
        <w:rPr>
          <w:rFonts w:ascii="Arial" w:eastAsia="TimesNewRomanPSMT" w:hAnsi="Arial" w:cs="Arial"/>
          <w:spacing w:val="20"/>
          <w:sz w:val="20"/>
          <w:szCs w:val="20"/>
        </w:rPr>
        <w:t>Objednatelem</w:t>
      </w:r>
      <w:r w:rsidR="008C4841">
        <w:rPr>
          <w:rFonts w:ascii="Arial" w:eastAsia="TimesNewRomanPSMT" w:hAnsi="Arial" w:cs="Arial"/>
          <w:spacing w:val="20"/>
          <w:sz w:val="20"/>
          <w:szCs w:val="20"/>
        </w:rPr>
        <w:t xml:space="preserve"> </w:t>
      </w:r>
      <w:r w:rsidR="009206E4" w:rsidRPr="009206E4">
        <w:rPr>
          <w:rFonts w:ascii="Arial" w:eastAsia="TimesNewRomanPSMT" w:hAnsi="Arial" w:cs="Arial"/>
          <w:spacing w:val="20"/>
          <w:sz w:val="20"/>
          <w:szCs w:val="20"/>
        </w:rPr>
        <w:t>se nepovažuje za porušení povinnosti mlčenlivosti ani za neoprávněné poskytnutí Důvěrných informací.</w:t>
      </w:r>
    </w:p>
    <w:p w14:paraId="4B293ECF" w14:textId="24E595A6" w:rsidR="00B2638C" w:rsidRPr="00B2638C" w:rsidRDefault="00B2638C" w:rsidP="00B2638C">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Povinnost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e zachovávat mlčenlivost platí jak po dobu plnění této Smlouvy, tak i po ukončení této Smlouvy, jakož i po ukončení spolupráce mezi Smluvními stranami.</w:t>
      </w:r>
    </w:p>
    <w:p w14:paraId="085B5C80" w14:textId="6C3BC9D8" w:rsidR="00B2638C" w:rsidRPr="00B2638C" w:rsidRDefault="00B2638C" w:rsidP="00B2638C">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Jakékoli porušení práv a povinností vyplývajících z tohoto článku Smlouvy představuje </w:t>
      </w:r>
      <w:r w:rsidR="004C76CB">
        <w:rPr>
          <w:rFonts w:ascii="Arial" w:eastAsia="TimesNewRomanPSMT" w:hAnsi="Arial" w:cs="Arial"/>
          <w:spacing w:val="20"/>
          <w:sz w:val="20"/>
          <w:szCs w:val="20"/>
        </w:rPr>
        <w:t>podstatné</w:t>
      </w:r>
      <w:r w:rsidRPr="00B2638C">
        <w:rPr>
          <w:rFonts w:ascii="Arial" w:eastAsia="TimesNewRomanPSMT" w:hAnsi="Arial" w:cs="Arial"/>
          <w:spacing w:val="20"/>
          <w:sz w:val="20"/>
          <w:szCs w:val="20"/>
        </w:rPr>
        <w:t xml:space="preserve"> porušení Smlouvy.</w:t>
      </w:r>
    </w:p>
    <w:p w14:paraId="6246A084" w14:textId="77777777" w:rsidR="00256D65" w:rsidRDefault="00256D65" w:rsidP="00D31B1F">
      <w:pPr>
        <w:pStyle w:val="Default"/>
        <w:spacing w:after="240" w:line="312" w:lineRule="auto"/>
        <w:jc w:val="both"/>
        <w:rPr>
          <w:rFonts w:ascii="Arial" w:eastAsia="TimesNewRomanPSMT" w:hAnsi="Arial" w:cs="Arial"/>
          <w:spacing w:val="20"/>
          <w:sz w:val="20"/>
          <w:szCs w:val="20"/>
        </w:rPr>
      </w:pPr>
    </w:p>
    <w:p w14:paraId="4A88C936" w14:textId="77777777" w:rsidR="00256D65"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lastRenderedPageBreak/>
        <w:t xml:space="preserve"> DALŠÍ PRÁVA A POVINNOSTI SMLUVNÍCH STRAN</w:t>
      </w:r>
    </w:p>
    <w:p w14:paraId="7C9BED9C" w14:textId="3EE8C6C5"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872A5F">
        <w:rPr>
          <w:rFonts w:ascii="Arial" w:eastAsia="TimesNewRomanPSMT" w:hAnsi="Arial" w:cs="Arial"/>
          <w:spacing w:val="20"/>
          <w:sz w:val="20"/>
          <w:szCs w:val="20"/>
        </w:rPr>
        <w:t xml:space="preserve">prohlašuje, že je odborně způsobilý k poskytnutí </w:t>
      </w:r>
      <w:r w:rsidR="00D31B1F">
        <w:rPr>
          <w:rFonts w:ascii="Arial" w:eastAsia="TimesNewRomanPSMT" w:hAnsi="Arial" w:cs="Arial"/>
          <w:spacing w:val="20"/>
          <w:sz w:val="20"/>
          <w:szCs w:val="20"/>
        </w:rPr>
        <w:t>P</w:t>
      </w:r>
      <w:r w:rsidR="00256D65" w:rsidRPr="00872A5F">
        <w:rPr>
          <w:rFonts w:ascii="Arial" w:eastAsia="TimesNewRomanPSMT" w:hAnsi="Arial" w:cs="Arial"/>
          <w:spacing w:val="20"/>
          <w:sz w:val="20"/>
          <w:szCs w:val="20"/>
        </w:rPr>
        <w:t>lnění dle této Smlouvy.</w:t>
      </w:r>
    </w:p>
    <w:p w14:paraId="5C8968C6" w14:textId="3C0B0646" w:rsidR="00384E1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je povinen</w:t>
      </w:r>
      <w:r w:rsidR="00384E1F">
        <w:rPr>
          <w:rFonts w:ascii="Arial" w:eastAsia="TimesNewRomanPSMT" w:hAnsi="Arial" w:cs="Arial"/>
          <w:spacing w:val="20"/>
          <w:sz w:val="20"/>
          <w:szCs w:val="20"/>
        </w:rPr>
        <w:t>:</w:t>
      </w:r>
    </w:p>
    <w:p w14:paraId="43ABD702" w14:textId="74A44FEB" w:rsidR="00252761" w:rsidRDefault="00252761" w:rsidP="00252761">
      <w:pPr>
        <w:pStyle w:val="Default"/>
        <w:numPr>
          <w:ilvl w:val="2"/>
          <w:numId w:val="11"/>
        </w:numPr>
        <w:spacing w:after="240" w:line="312" w:lineRule="auto"/>
        <w:jc w:val="both"/>
        <w:rPr>
          <w:rFonts w:ascii="Arial" w:eastAsia="TimesNewRomanPSMT" w:hAnsi="Arial" w:cs="Arial"/>
          <w:spacing w:val="20"/>
          <w:sz w:val="20"/>
          <w:szCs w:val="20"/>
        </w:rPr>
      </w:pPr>
      <w:r w:rsidRPr="00252761">
        <w:rPr>
          <w:rFonts w:ascii="Arial" w:eastAsia="TimesNewRomanPSMT" w:hAnsi="Arial" w:cs="Arial"/>
          <w:spacing w:val="20"/>
          <w:sz w:val="20"/>
          <w:szCs w:val="20"/>
        </w:rPr>
        <w:t>poskytovat řádně a včas Plnění bez faktických a právních vad;</w:t>
      </w:r>
    </w:p>
    <w:p w14:paraId="7CC828E2" w14:textId="7CC3856E" w:rsidR="00252761" w:rsidRDefault="00252761" w:rsidP="00252761">
      <w:pPr>
        <w:pStyle w:val="Default"/>
        <w:numPr>
          <w:ilvl w:val="2"/>
          <w:numId w:val="11"/>
        </w:numPr>
        <w:spacing w:after="240" w:line="312" w:lineRule="auto"/>
        <w:jc w:val="both"/>
        <w:rPr>
          <w:rFonts w:ascii="Arial" w:eastAsia="TimesNewRomanPSMT" w:hAnsi="Arial" w:cs="Arial"/>
          <w:spacing w:val="20"/>
          <w:sz w:val="20"/>
          <w:szCs w:val="20"/>
        </w:rPr>
      </w:pPr>
      <w:r w:rsidRPr="00252761">
        <w:rPr>
          <w:rFonts w:ascii="Arial" w:eastAsia="TimesNewRomanPSMT" w:hAnsi="Arial" w:cs="Arial"/>
          <w:spacing w:val="20"/>
          <w:sz w:val="20"/>
          <w:szCs w:val="20"/>
        </w:rPr>
        <w:t xml:space="preserve">postupovat s odbornou péčí, v souladu s Best </w:t>
      </w:r>
      <w:proofErr w:type="spellStart"/>
      <w:r w:rsidRPr="00252761">
        <w:rPr>
          <w:rFonts w:ascii="Arial" w:eastAsia="TimesNewRomanPSMT" w:hAnsi="Arial" w:cs="Arial"/>
          <w:spacing w:val="20"/>
          <w:sz w:val="20"/>
          <w:szCs w:val="20"/>
        </w:rPr>
        <w:t>Practice</w:t>
      </w:r>
      <w:proofErr w:type="spellEnd"/>
      <w:r w:rsidRPr="00252761">
        <w:rPr>
          <w:rFonts w:ascii="Arial" w:eastAsia="TimesNewRomanPSMT" w:hAnsi="Arial" w:cs="Arial"/>
          <w:spacing w:val="20"/>
          <w:sz w:val="20"/>
          <w:szCs w:val="20"/>
        </w:rPr>
        <w:t xml:space="preserve"> v daném oboru, podle </w:t>
      </w:r>
      <w:r>
        <w:rPr>
          <w:rFonts w:ascii="Arial" w:eastAsia="TimesNewRomanPSMT" w:hAnsi="Arial" w:cs="Arial"/>
          <w:spacing w:val="20"/>
          <w:sz w:val="20"/>
          <w:szCs w:val="20"/>
        </w:rPr>
        <w:t xml:space="preserve">svých </w:t>
      </w:r>
      <w:r w:rsidRPr="00252761">
        <w:rPr>
          <w:rFonts w:ascii="Arial" w:eastAsia="TimesNewRomanPSMT" w:hAnsi="Arial" w:cs="Arial"/>
          <w:spacing w:val="20"/>
          <w:sz w:val="20"/>
          <w:szCs w:val="20"/>
        </w:rPr>
        <w:t xml:space="preserve">nejlepších znalostí a schopností, </w:t>
      </w:r>
      <w:r w:rsidRPr="00872A5F">
        <w:rPr>
          <w:rFonts w:ascii="Arial" w:eastAsia="TimesNewRomanPSMT" w:hAnsi="Arial" w:cs="Arial"/>
          <w:spacing w:val="20"/>
          <w:sz w:val="20"/>
          <w:szCs w:val="20"/>
        </w:rPr>
        <w:t>sledovat a chránit zájmy a dobré jméno Objednatele</w:t>
      </w:r>
      <w:r w:rsidR="00B81BF2">
        <w:rPr>
          <w:rFonts w:ascii="Arial" w:eastAsia="TimesNewRomanPSMT" w:hAnsi="Arial" w:cs="Arial"/>
          <w:spacing w:val="20"/>
          <w:sz w:val="20"/>
          <w:szCs w:val="20"/>
        </w:rPr>
        <w:t xml:space="preserve"> </w:t>
      </w:r>
      <w:r w:rsidRPr="00252761">
        <w:rPr>
          <w:rFonts w:ascii="Arial" w:eastAsia="TimesNewRomanPSMT" w:hAnsi="Arial" w:cs="Arial"/>
          <w:spacing w:val="20"/>
          <w:sz w:val="20"/>
          <w:szCs w:val="20"/>
        </w:rPr>
        <w:t>a postupovat v souladu s jeho pokyny nebo s pokyny jím pověřených osob;</w:t>
      </w:r>
    </w:p>
    <w:p w14:paraId="42613BEA" w14:textId="5559CBFC" w:rsidR="00252761" w:rsidRDefault="00256D65" w:rsidP="00252761">
      <w:pPr>
        <w:pStyle w:val="Default"/>
        <w:numPr>
          <w:ilvl w:val="2"/>
          <w:numId w:val="11"/>
        </w:numPr>
        <w:spacing w:after="240" w:line="312" w:lineRule="auto"/>
        <w:jc w:val="both"/>
        <w:rPr>
          <w:rFonts w:ascii="Arial" w:eastAsia="TimesNewRomanPSMT" w:hAnsi="Arial" w:cs="Arial"/>
          <w:spacing w:val="20"/>
          <w:sz w:val="20"/>
          <w:szCs w:val="20"/>
        </w:rPr>
      </w:pPr>
      <w:r w:rsidRPr="00252761">
        <w:rPr>
          <w:rFonts w:ascii="Arial" w:eastAsia="TimesNewRomanPSMT" w:hAnsi="Arial" w:cs="Arial"/>
          <w:spacing w:val="20"/>
          <w:sz w:val="20"/>
          <w:szCs w:val="20"/>
        </w:rPr>
        <w:t xml:space="preserve">bez zbytečného odkladu oznámit všechny okolnosti, které zjistí při své činnosti, </w:t>
      </w:r>
      <w:r w:rsidR="00384E1F" w:rsidRPr="00252761">
        <w:rPr>
          <w:rFonts w:ascii="Arial" w:eastAsia="TimesNewRomanPSMT" w:hAnsi="Arial" w:cs="Arial"/>
          <w:spacing w:val="20"/>
          <w:sz w:val="20"/>
          <w:szCs w:val="20"/>
        </w:rPr>
        <w:t>jež</w:t>
      </w:r>
      <w:r w:rsidRPr="00252761">
        <w:rPr>
          <w:rFonts w:ascii="Arial" w:eastAsia="TimesNewRomanPSMT" w:hAnsi="Arial" w:cs="Arial"/>
          <w:spacing w:val="20"/>
          <w:sz w:val="20"/>
          <w:szCs w:val="20"/>
        </w:rPr>
        <w:t xml:space="preserve"> mohou mít vliv na změnu pokynů Objednatele</w:t>
      </w:r>
      <w:r w:rsidR="00384E1F" w:rsidRPr="00252761">
        <w:rPr>
          <w:rFonts w:ascii="Arial" w:eastAsia="TimesNewRomanPSMT" w:hAnsi="Arial" w:cs="Arial"/>
          <w:spacing w:val="20"/>
          <w:sz w:val="20"/>
          <w:szCs w:val="20"/>
        </w:rPr>
        <w:t>, jakož i</w:t>
      </w:r>
      <w:r w:rsidRPr="00252761">
        <w:rPr>
          <w:rFonts w:ascii="Arial" w:eastAsia="TimesNewRomanPSMT" w:hAnsi="Arial" w:cs="Arial"/>
          <w:spacing w:val="20"/>
          <w:sz w:val="20"/>
          <w:szCs w:val="20"/>
        </w:rPr>
        <w:t xml:space="preserve"> písemně upozorn</w:t>
      </w:r>
      <w:r w:rsidR="00384E1F" w:rsidRPr="00252761">
        <w:rPr>
          <w:rFonts w:ascii="Arial" w:eastAsia="TimesNewRomanPSMT" w:hAnsi="Arial" w:cs="Arial"/>
          <w:spacing w:val="20"/>
          <w:sz w:val="20"/>
          <w:szCs w:val="20"/>
        </w:rPr>
        <w:t>it</w:t>
      </w:r>
      <w:r w:rsidRPr="00252761">
        <w:rPr>
          <w:rFonts w:ascii="Arial" w:eastAsia="TimesNewRomanPSMT" w:hAnsi="Arial" w:cs="Arial"/>
          <w:spacing w:val="20"/>
          <w:sz w:val="20"/>
          <w:szCs w:val="20"/>
        </w:rPr>
        <w:t xml:space="preserve"> Objednatele na nevhodnost jeho pokynů; v případě, že Objednatel i přes upozornění </w:t>
      </w:r>
      <w:r w:rsidR="008D0AF2">
        <w:rPr>
          <w:rFonts w:ascii="Arial" w:eastAsia="TimesNewRomanPSMT" w:hAnsi="Arial" w:cs="Arial"/>
          <w:spacing w:val="20"/>
          <w:sz w:val="20"/>
          <w:szCs w:val="20"/>
        </w:rPr>
        <w:t>Poskytovatel</w:t>
      </w:r>
      <w:r w:rsidRPr="00252761">
        <w:rPr>
          <w:rFonts w:ascii="Arial" w:eastAsia="TimesNewRomanPSMT" w:hAnsi="Arial" w:cs="Arial"/>
          <w:spacing w:val="20"/>
          <w:sz w:val="20"/>
          <w:szCs w:val="20"/>
        </w:rPr>
        <w:t xml:space="preserve">e na splnění pokynů trvá, se </w:t>
      </w:r>
      <w:r w:rsidR="008D0AF2">
        <w:rPr>
          <w:rFonts w:ascii="Arial" w:eastAsia="TimesNewRomanPSMT" w:hAnsi="Arial" w:cs="Arial"/>
          <w:spacing w:val="20"/>
          <w:sz w:val="20"/>
          <w:szCs w:val="20"/>
        </w:rPr>
        <w:t>Poskytovatel</w:t>
      </w:r>
      <w:r w:rsidRPr="00252761">
        <w:rPr>
          <w:rFonts w:ascii="Arial" w:eastAsia="TimesNewRomanPSMT" w:hAnsi="Arial" w:cs="Arial"/>
          <w:spacing w:val="20"/>
          <w:sz w:val="20"/>
          <w:szCs w:val="20"/>
        </w:rPr>
        <w:t xml:space="preserve"> v odpovídajícím poměru zprošťuje odpovědnosti za vady a za škodu, které v důsledku nevhodných pokynů Objednatele Objednateli anebo třetím osobám vznikly</w:t>
      </w:r>
      <w:r w:rsidR="00384E1F" w:rsidRPr="00252761">
        <w:rPr>
          <w:rFonts w:ascii="Arial" w:eastAsia="TimesNewRomanPSMT" w:hAnsi="Arial" w:cs="Arial"/>
          <w:spacing w:val="20"/>
          <w:sz w:val="20"/>
          <w:szCs w:val="20"/>
        </w:rPr>
        <w:t>;</w:t>
      </w:r>
    </w:p>
    <w:p w14:paraId="7F3BEB8A" w14:textId="43D5AC02" w:rsidR="00252761" w:rsidRPr="00252761" w:rsidRDefault="00252761" w:rsidP="00252761">
      <w:pPr>
        <w:pStyle w:val="Default"/>
        <w:numPr>
          <w:ilvl w:val="2"/>
          <w:numId w:val="11"/>
        </w:numPr>
        <w:spacing w:after="240" w:line="312" w:lineRule="auto"/>
        <w:jc w:val="both"/>
        <w:rPr>
          <w:rFonts w:ascii="Arial" w:eastAsia="TimesNewRomanPSMT" w:hAnsi="Arial" w:cs="Arial"/>
          <w:spacing w:val="20"/>
          <w:sz w:val="20"/>
          <w:szCs w:val="20"/>
        </w:rPr>
      </w:pPr>
      <w:r w:rsidRPr="00252761">
        <w:rPr>
          <w:rFonts w:ascii="Arial" w:eastAsia="TimesNewRomanPSMT" w:hAnsi="Arial" w:cs="Arial"/>
          <w:spacing w:val="20"/>
          <w:sz w:val="20"/>
          <w:szCs w:val="20"/>
        </w:rPr>
        <w:t>bez zbytečného odkladu oznámit Objednateli veškeré skutečnosti, které mohou mít vliv na povahu nebo na podmínky poskytování Plnění; zejména je povinen neprodleně písemně oznámit Objednateli změny svého majetkoprávního postavení, jako je např. přeměna společnosti, vstup do likvidace, úpadek či prohlášení konkurzu;</w:t>
      </w:r>
    </w:p>
    <w:p w14:paraId="069BEFF6" w14:textId="12707FAF" w:rsidR="00252761" w:rsidRPr="00252761" w:rsidRDefault="00252761" w:rsidP="00252761">
      <w:pPr>
        <w:pStyle w:val="Default"/>
        <w:numPr>
          <w:ilvl w:val="2"/>
          <w:numId w:val="11"/>
        </w:numPr>
        <w:spacing w:after="240" w:line="312" w:lineRule="auto"/>
        <w:jc w:val="both"/>
        <w:rPr>
          <w:rFonts w:ascii="Arial" w:eastAsia="TimesNewRomanPSMT" w:hAnsi="Arial" w:cs="Arial"/>
          <w:spacing w:val="20"/>
          <w:sz w:val="20"/>
          <w:szCs w:val="20"/>
        </w:rPr>
      </w:pPr>
      <w:r w:rsidRPr="00252761">
        <w:rPr>
          <w:rFonts w:ascii="Arial" w:eastAsia="TimesNewRomanPSMT" w:hAnsi="Arial" w:cs="Arial"/>
          <w:spacing w:val="20"/>
          <w:sz w:val="20"/>
          <w:szCs w:val="20"/>
        </w:rPr>
        <w:t xml:space="preserve">informovat bezodkladně Objednatele o jakýchkoliv zjištěných překážkách Plnění, byť by za ně </w:t>
      </w:r>
      <w:r w:rsidR="008D0AF2">
        <w:rPr>
          <w:rFonts w:ascii="Arial" w:eastAsia="TimesNewRomanPSMT" w:hAnsi="Arial" w:cs="Arial"/>
          <w:spacing w:val="20"/>
          <w:sz w:val="20"/>
          <w:szCs w:val="20"/>
        </w:rPr>
        <w:t>Poskytovatel</w:t>
      </w:r>
      <w:r w:rsidRPr="00252761">
        <w:rPr>
          <w:rFonts w:ascii="Arial" w:eastAsia="TimesNewRomanPSMT" w:hAnsi="Arial" w:cs="Arial"/>
          <w:spacing w:val="20"/>
          <w:sz w:val="20"/>
          <w:szCs w:val="20"/>
        </w:rPr>
        <w:t xml:space="preserve"> neodpovídal, o vznesených požadavcích orgánů státního dozoru a o uplatněných nárocích třetích osob, které by mohly plnění dle Smlouvy ovlivnit;</w:t>
      </w:r>
    </w:p>
    <w:p w14:paraId="24237493" w14:textId="39A830D4" w:rsidR="00252761" w:rsidRPr="00AD21C4" w:rsidRDefault="00AD21C4" w:rsidP="00AD21C4">
      <w:pPr>
        <w:pStyle w:val="Default"/>
        <w:numPr>
          <w:ilvl w:val="2"/>
          <w:numId w:val="11"/>
        </w:numPr>
        <w:spacing w:after="240" w:line="312" w:lineRule="auto"/>
        <w:jc w:val="both"/>
        <w:rPr>
          <w:rFonts w:ascii="Arial" w:eastAsia="TimesNewRomanPSMT" w:hAnsi="Arial" w:cs="Arial"/>
          <w:spacing w:val="20"/>
          <w:sz w:val="20"/>
          <w:szCs w:val="20"/>
        </w:rPr>
      </w:pPr>
      <w:r w:rsidRPr="00252761">
        <w:rPr>
          <w:rFonts w:ascii="Arial" w:eastAsia="TimesNewRomanPSMT" w:hAnsi="Arial" w:cs="Arial"/>
          <w:spacing w:val="20"/>
          <w:sz w:val="20"/>
          <w:szCs w:val="20"/>
        </w:rPr>
        <w:t>použít veškeré podklady předané mu Objednatelem pouze pro účely Smlouvy</w:t>
      </w:r>
      <w:r w:rsidR="00554A3F">
        <w:rPr>
          <w:rFonts w:ascii="Arial" w:eastAsia="TimesNewRomanPSMT" w:hAnsi="Arial" w:cs="Arial"/>
          <w:spacing w:val="20"/>
          <w:sz w:val="20"/>
          <w:szCs w:val="20"/>
        </w:rPr>
        <w:t xml:space="preserve"> s</w:t>
      </w:r>
      <w:r w:rsidR="00127420">
        <w:rPr>
          <w:rFonts w:ascii="Arial" w:eastAsia="TimesNewRomanPSMT" w:hAnsi="Arial" w:cs="Arial"/>
          <w:spacing w:val="20"/>
          <w:sz w:val="20"/>
          <w:szCs w:val="20"/>
        </w:rPr>
        <w:t> důrazem na dodržování</w:t>
      </w:r>
      <w:r w:rsidR="00554A3F">
        <w:rPr>
          <w:rFonts w:ascii="Arial" w:eastAsia="TimesNewRomanPSMT" w:hAnsi="Arial" w:cs="Arial"/>
          <w:spacing w:val="20"/>
          <w:sz w:val="20"/>
          <w:szCs w:val="20"/>
        </w:rPr>
        <w:t xml:space="preserve"> povinnosti mlčenlivosti</w:t>
      </w:r>
      <w:r w:rsidRPr="00252761">
        <w:rPr>
          <w:rFonts w:ascii="Arial" w:eastAsia="TimesNewRomanPSMT" w:hAnsi="Arial" w:cs="Arial"/>
          <w:spacing w:val="20"/>
          <w:sz w:val="20"/>
          <w:szCs w:val="20"/>
        </w:rPr>
        <w:t xml:space="preserve"> a </w:t>
      </w:r>
      <w:r w:rsidR="00127420">
        <w:rPr>
          <w:rFonts w:ascii="Arial" w:eastAsia="TimesNewRomanPSMT" w:hAnsi="Arial" w:cs="Arial"/>
          <w:spacing w:val="20"/>
          <w:sz w:val="20"/>
          <w:szCs w:val="20"/>
        </w:rPr>
        <w:t xml:space="preserve">případně </w:t>
      </w:r>
      <w:r w:rsidRPr="00252761">
        <w:rPr>
          <w:rFonts w:ascii="Arial" w:eastAsia="TimesNewRomanPSMT" w:hAnsi="Arial" w:cs="Arial"/>
          <w:spacing w:val="20"/>
          <w:sz w:val="20"/>
          <w:szCs w:val="20"/>
        </w:rPr>
        <w:t>zabezpečit jejich řádné vrácení Objednateli, bude-li to objektivně možné vzhledem k jejich povaze a způsobu použití.</w:t>
      </w:r>
    </w:p>
    <w:p w14:paraId="57E25467" w14:textId="6E65B6F5" w:rsidR="00832699" w:rsidRPr="00832699" w:rsidRDefault="00B81BF2" w:rsidP="00832699">
      <w:pPr>
        <w:pStyle w:val="Default"/>
        <w:numPr>
          <w:ilvl w:val="1"/>
          <w:numId w:val="11"/>
        </w:numPr>
        <w:spacing w:after="240" w:line="312" w:lineRule="auto"/>
        <w:jc w:val="both"/>
        <w:rPr>
          <w:rFonts w:ascii="Arial" w:eastAsia="TimesNewRomanPSMT" w:hAnsi="Arial" w:cs="Arial"/>
          <w:spacing w:val="20"/>
          <w:sz w:val="20"/>
          <w:szCs w:val="20"/>
        </w:rPr>
      </w:pPr>
      <w:r w:rsidRPr="00B81BF2">
        <w:rPr>
          <w:rFonts w:ascii="Arial" w:eastAsia="TimesNewRomanPSMT" w:hAnsi="Arial" w:cs="Arial"/>
          <w:spacing w:val="20"/>
          <w:sz w:val="20"/>
          <w:szCs w:val="20"/>
        </w:rPr>
        <w:t xml:space="preserve">Objednatel se zavazuje poskytnout </w:t>
      </w:r>
      <w:r w:rsidR="008D0AF2">
        <w:rPr>
          <w:rFonts w:ascii="Arial" w:eastAsia="TimesNewRomanPSMT" w:hAnsi="Arial" w:cs="Arial"/>
          <w:spacing w:val="20"/>
          <w:sz w:val="20"/>
          <w:szCs w:val="20"/>
        </w:rPr>
        <w:t>Poskytovatel</w:t>
      </w:r>
      <w:r w:rsidRPr="00B81BF2">
        <w:rPr>
          <w:rFonts w:ascii="Arial" w:eastAsia="TimesNewRomanPSMT" w:hAnsi="Arial" w:cs="Arial"/>
          <w:spacing w:val="20"/>
          <w:sz w:val="20"/>
          <w:szCs w:val="20"/>
        </w:rPr>
        <w:t xml:space="preserve">i součinnost potřebnou k řádné realizaci </w:t>
      </w:r>
      <w:r w:rsidR="00363810">
        <w:rPr>
          <w:rFonts w:ascii="Arial" w:eastAsia="TimesNewRomanPSMT" w:hAnsi="Arial" w:cs="Arial"/>
          <w:spacing w:val="20"/>
          <w:sz w:val="20"/>
          <w:szCs w:val="20"/>
        </w:rPr>
        <w:t>Plnění</w:t>
      </w:r>
      <w:r w:rsidRPr="00B81BF2">
        <w:rPr>
          <w:rFonts w:ascii="Arial" w:eastAsia="TimesNewRomanPSMT" w:hAnsi="Arial" w:cs="Arial"/>
          <w:spacing w:val="20"/>
          <w:sz w:val="20"/>
          <w:szCs w:val="20"/>
        </w:rPr>
        <w:t xml:space="preserve">, kterou je po něm </w:t>
      </w:r>
      <w:r w:rsidR="008D0AF2">
        <w:rPr>
          <w:rFonts w:ascii="Arial" w:eastAsia="TimesNewRomanPSMT" w:hAnsi="Arial" w:cs="Arial"/>
          <w:spacing w:val="20"/>
          <w:sz w:val="20"/>
          <w:szCs w:val="20"/>
        </w:rPr>
        <w:t>Poskytovatel</w:t>
      </w:r>
      <w:r w:rsidRPr="00B81BF2">
        <w:rPr>
          <w:rFonts w:ascii="Arial" w:eastAsia="TimesNewRomanPSMT" w:hAnsi="Arial" w:cs="Arial"/>
          <w:spacing w:val="20"/>
          <w:sz w:val="20"/>
          <w:szCs w:val="20"/>
        </w:rPr>
        <w:t xml:space="preserve"> jako osoba, která disponuje takovými kapacitami a odbornými znalostmi, jež jsou nezbytné pro </w:t>
      </w:r>
      <w:r>
        <w:rPr>
          <w:rFonts w:ascii="Arial" w:eastAsia="TimesNewRomanPSMT" w:hAnsi="Arial" w:cs="Arial"/>
          <w:spacing w:val="20"/>
          <w:sz w:val="20"/>
          <w:szCs w:val="20"/>
        </w:rPr>
        <w:t>poskytování Plnění</w:t>
      </w:r>
      <w:r w:rsidRPr="00B81BF2">
        <w:rPr>
          <w:rFonts w:ascii="Arial" w:eastAsia="TimesNewRomanPSMT" w:hAnsi="Arial" w:cs="Arial"/>
          <w:spacing w:val="20"/>
          <w:sz w:val="20"/>
          <w:szCs w:val="20"/>
        </w:rPr>
        <w:t>, oprávněna požadovat.</w:t>
      </w:r>
      <w:r>
        <w:rPr>
          <w:rFonts w:ascii="Arial" w:eastAsia="TimesNewRomanPSMT" w:hAnsi="Arial" w:cs="Arial"/>
          <w:spacing w:val="20"/>
          <w:sz w:val="20"/>
          <w:szCs w:val="20"/>
        </w:rPr>
        <w:t xml:space="preserve"> </w:t>
      </w:r>
      <w:r w:rsidRPr="00872A5F">
        <w:rPr>
          <w:rFonts w:ascii="Arial" w:eastAsia="TimesNewRomanPSMT" w:hAnsi="Arial" w:cs="Arial"/>
          <w:spacing w:val="20"/>
          <w:sz w:val="20"/>
          <w:szCs w:val="20"/>
        </w:rPr>
        <w:t xml:space="preserve">V případě, že Objednatel nevyvine </w:t>
      </w:r>
      <w:r>
        <w:rPr>
          <w:rFonts w:ascii="Arial" w:eastAsia="TimesNewRomanPSMT" w:hAnsi="Arial" w:cs="Arial"/>
          <w:spacing w:val="20"/>
          <w:sz w:val="20"/>
          <w:szCs w:val="20"/>
        </w:rPr>
        <w:t>nezbytn</w:t>
      </w:r>
      <w:r w:rsidR="00646660">
        <w:rPr>
          <w:rFonts w:ascii="Arial" w:eastAsia="TimesNewRomanPSMT" w:hAnsi="Arial" w:cs="Arial"/>
          <w:spacing w:val="20"/>
          <w:sz w:val="20"/>
          <w:szCs w:val="20"/>
        </w:rPr>
        <w:t>ě nutnou</w:t>
      </w:r>
      <w:r w:rsidRPr="00872A5F">
        <w:rPr>
          <w:rFonts w:ascii="Arial" w:eastAsia="TimesNewRomanPSMT" w:hAnsi="Arial" w:cs="Arial"/>
          <w:spacing w:val="20"/>
          <w:sz w:val="20"/>
          <w:szCs w:val="20"/>
        </w:rPr>
        <w:t xml:space="preserve"> součinnost, může </w:t>
      </w:r>
      <w:r w:rsidR="008D0AF2">
        <w:rPr>
          <w:rFonts w:ascii="Arial" w:eastAsia="TimesNewRomanPSMT" w:hAnsi="Arial" w:cs="Arial"/>
          <w:spacing w:val="20"/>
          <w:sz w:val="20"/>
          <w:szCs w:val="20"/>
        </w:rPr>
        <w:t>Poskytovatel</w:t>
      </w:r>
      <w:r w:rsidRPr="00872A5F">
        <w:rPr>
          <w:rFonts w:ascii="Arial" w:eastAsia="TimesNewRomanPSMT" w:hAnsi="Arial" w:cs="Arial"/>
          <w:spacing w:val="20"/>
          <w:sz w:val="20"/>
          <w:szCs w:val="20"/>
        </w:rPr>
        <w:t xml:space="preserve"> prodloužit termín </w:t>
      </w:r>
      <w:r w:rsidR="00501D67">
        <w:rPr>
          <w:rFonts w:ascii="Arial" w:eastAsia="TimesNewRomanPSMT" w:hAnsi="Arial" w:cs="Arial"/>
          <w:spacing w:val="20"/>
          <w:sz w:val="20"/>
          <w:szCs w:val="20"/>
        </w:rPr>
        <w:t xml:space="preserve">poskytnutí </w:t>
      </w:r>
      <w:r>
        <w:rPr>
          <w:rFonts w:ascii="Arial" w:eastAsia="TimesNewRomanPSMT" w:hAnsi="Arial" w:cs="Arial"/>
          <w:spacing w:val="20"/>
          <w:sz w:val="20"/>
          <w:szCs w:val="20"/>
        </w:rPr>
        <w:t>P</w:t>
      </w:r>
      <w:r w:rsidRPr="00872A5F">
        <w:rPr>
          <w:rFonts w:ascii="Arial" w:eastAsia="TimesNewRomanPSMT" w:hAnsi="Arial" w:cs="Arial"/>
          <w:spacing w:val="20"/>
          <w:sz w:val="20"/>
          <w:szCs w:val="20"/>
        </w:rPr>
        <w:t xml:space="preserve">lnění </w:t>
      </w:r>
      <w:r w:rsidR="00501D67">
        <w:rPr>
          <w:rFonts w:ascii="Arial" w:eastAsia="TimesNewRomanPSMT" w:hAnsi="Arial" w:cs="Arial"/>
          <w:spacing w:val="20"/>
          <w:sz w:val="20"/>
          <w:szCs w:val="20"/>
        </w:rPr>
        <w:t xml:space="preserve">či jeho části </w:t>
      </w:r>
      <w:r w:rsidRPr="00872A5F">
        <w:rPr>
          <w:rFonts w:ascii="Arial" w:eastAsia="TimesNewRomanPSMT" w:hAnsi="Arial" w:cs="Arial"/>
          <w:spacing w:val="20"/>
          <w:sz w:val="20"/>
          <w:szCs w:val="20"/>
        </w:rPr>
        <w:t>o dobu, po kterou nemohl z uvedeného důvodu pokračovat v realizaci svého závazku.</w:t>
      </w:r>
      <w:r w:rsidR="00832699">
        <w:rPr>
          <w:rFonts w:ascii="Arial" w:eastAsia="TimesNewRomanPSMT" w:hAnsi="Arial" w:cs="Arial"/>
          <w:spacing w:val="20"/>
          <w:sz w:val="20"/>
          <w:szCs w:val="20"/>
        </w:rPr>
        <w:t xml:space="preserve"> </w:t>
      </w:r>
      <w:r w:rsidR="00832699" w:rsidRPr="0082626E">
        <w:rPr>
          <w:rFonts w:ascii="Arial" w:eastAsia="TimesNewRomanPSMT" w:hAnsi="Arial" w:cs="Arial"/>
          <w:spacing w:val="20"/>
          <w:sz w:val="20"/>
          <w:szCs w:val="20"/>
        </w:rPr>
        <w:t xml:space="preserve">Podklady a materiály, které obsahují osobní údaje či </w:t>
      </w:r>
      <w:r w:rsidR="00742328">
        <w:rPr>
          <w:rFonts w:ascii="Arial" w:eastAsia="TimesNewRomanPSMT" w:hAnsi="Arial" w:cs="Arial"/>
          <w:spacing w:val="20"/>
          <w:sz w:val="20"/>
          <w:szCs w:val="20"/>
        </w:rPr>
        <w:t>Důvěrné</w:t>
      </w:r>
      <w:r w:rsidR="00832699" w:rsidRPr="0082626E">
        <w:rPr>
          <w:rFonts w:ascii="Arial" w:eastAsia="TimesNewRomanPSMT" w:hAnsi="Arial" w:cs="Arial"/>
          <w:spacing w:val="20"/>
          <w:sz w:val="20"/>
          <w:szCs w:val="20"/>
        </w:rPr>
        <w:t xml:space="preserve"> informace, budou doručovány buď osobně, nebo zasílány elektronicky prostřednictvím </w:t>
      </w:r>
      <w:r w:rsidR="00127420">
        <w:rPr>
          <w:rFonts w:ascii="Arial" w:eastAsia="TimesNewRomanPSMT" w:hAnsi="Arial" w:cs="Arial"/>
          <w:spacing w:val="20"/>
          <w:sz w:val="20"/>
          <w:szCs w:val="20"/>
        </w:rPr>
        <w:t>komunikačního</w:t>
      </w:r>
      <w:r w:rsidR="00832699" w:rsidRPr="0082626E">
        <w:rPr>
          <w:rFonts w:ascii="Arial" w:eastAsia="TimesNewRomanPSMT" w:hAnsi="Arial" w:cs="Arial"/>
          <w:spacing w:val="20"/>
          <w:sz w:val="20"/>
          <w:szCs w:val="20"/>
        </w:rPr>
        <w:t xml:space="preserve"> kanálu určeného Objednatelem.</w:t>
      </w:r>
      <w:bookmarkStart w:id="13" w:name="_3q5sasy" w:colFirst="0" w:colLast="0"/>
      <w:bookmarkEnd w:id="13"/>
    </w:p>
    <w:p w14:paraId="688A36DF" w14:textId="656DADE4" w:rsidR="00B81BF2" w:rsidRPr="00B81BF2" w:rsidRDefault="00B81BF2" w:rsidP="00B81BF2">
      <w:pPr>
        <w:pStyle w:val="Default"/>
        <w:numPr>
          <w:ilvl w:val="1"/>
          <w:numId w:val="11"/>
        </w:numPr>
        <w:spacing w:after="240" w:line="312" w:lineRule="auto"/>
        <w:jc w:val="both"/>
        <w:rPr>
          <w:rFonts w:ascii="Arial" w:eastAsia="TimesNewRomanPSMT" w:hAnsi="Arial" w:cs="Arial"/>
          <w:spacing w:val="20"/>
          <w:sz w:val="20"/>
          <w:szCs w:val="20"/>
        </w:rPr>
      </w:pPr>
      <w:r w:rsidRPr="00B81BF2">
        <w:rPr>
          <w:rFonts w:ascii="Arial" w:eastAsia="TimesNewRomanPSMT" w:hAnsi="Arial" w:cs="Arial"/>
          <w:spacing w:val="20"/>
          <w:sz w:val="20"/>
          <w:szCs w:val="20"/>
        </w:rPr>
        <w:t>Objednatel je v souvislosti s </w:t>
      </w:r>
      <w:r w:rsidR="00501D67">
        <w:rPr>
          <w:rFonts w:ascii="Arial" w:eastAsia="TimesNewRomanPSMT" w:hAnsi="Arial" w:cs="Arial"/>
          <w:spacing w:val="20"/>
          <w:sz w:val="20"/>
          <w:szCs w:val="20"/>
        </w:rPr>
        <w:t>realizací</w:t>
      </w:r>
      <w:r w:rsidRPr="00B81BF2">
        <w:rPr>
          <w:rFonts w:ascii="Arial" w:eastAsia="TimesNewRomanPSMT" w:hAnsi="Arial" w:cs="Arial"/>
          <w:spacing w:val="20"/>
          <w:sz w:val="20"/>
          <w:szCs w:val="20"/>
        </w:rPr>
        <w:t xml:space="preserve"> předmětu Smlouvy </w:t>
      </w:r>
      <w:r w:rsidR="00501D67" w:rsidRPr="00B81BF2">
        <w:rPr>
          <w:rFonts w:ascii="Arial" w:eastAsia="TimesNewRomanPSMT" w:hAnsi="Arial" w:cs="Arial"/>
          <w:spacing w:val="20"/>
          <w:sz w:val="20"/>
          <w:szCs w:val="20"/>
        </w:rPr>
        <w:t>zejména</w:t>
      </w:r>
      <w:r w:rsidR="00501D67">
        <w:rPr>
          <w:rFonts w:ascii="Arial" w:eastAsia="TimesNewRomanPSMT" w:hAnsi="Arial" w:cs="Arial"/>
          <w:spacing w:val="20"/>
          <w:sz w:val="20"/>
          <w:szCs w:val="20"/>
        </w:rPr>
        <w:t xml:space="preserve"> </w:t>
      </w:r>
      <w:r w:rsidRPr="00B81BF2">
        <w:rPr>
          <w:rFonts w:ascii="Arial" w:eastAsia="TimesNewRomanPSMT" w:hAnsi="Arial" w:cs="Arial"/>
          <w:spacing w:val="20"/>
          <w:sz w:val="20"/>
          <w:szCs w:val="20"/>
        </w:rPr>
        <w:t xml:space="preserve">oprávněn udělovat </w:t>
      </w:r>
      <w:r w:rsidR="008D0AF2">
        <w:rPr>
          <w:rFonts w:ascii="Arial" w:eastAsia="TimesNewRomanPSMT" w:hAnsi="Arial" w:cs="Arial"/>
          <w:spacing w:val="20"/>
          <w:sz w:val="20"/>
          <w:szCs w:val="20"/>
        </w:rPr>
        <w:t>Poskytovatel</w:t>
      </w:r>
      <w:r w:rsidRPr="00B81BF2">
        <w:rPr>
          <w:rFonts w:ascii="Arial" w:eastAsia="TimesNewRomanPSMT" w:hAnsi="Arial" w:cs="Arial"/>
          <w:spacing w:val="20"/>
          <w:sz w:val="20"/>
          <w:szCs w:val="20"/>
        </w:rPr>
        <w:t xml:space="preserve">i závazné pokyny pro výkon všech činností, ke kterým se </w:t>
      </w:r>
      <w:r w:rsidR="008D0AF2">
        <w:rPr>
          <w:rFonts w:ascii="Arial" w:eastAsia="TimesNewRomanPSMT" w:hAnsi="Arial" w:cs="Arial"/>
          <w:spacing w:val="20"/>
          <w:sz w:val="20"/>
          <w:szCs w:val="20"/>
        </w:rPr>
        <w:lastRenderedPageBreak/>
        <w:t>Poskytovatel</w:t>
      </w:r>
      <w:r w:rsidRPr="00B81BF2">
        <w:rPr>
          <w:rFonts w:ascii="Arial" w:eastAsia="TimesNewRomanPSMT" w:hAnsi="Arial" w:cs="Arial"/>
          <w:spacing w:val="20"/>
          <w:sz w:val="20"/>
          <w:szCs w:val="20"/>
        </w:rPr>
        <w:t xml:space="preserve"> na základě Smlouvy zavázal; tyto pokyny jsou závazné, není tím však dotčena odpovědnost </w:t>
      </w:r>
      <w:r w:rsidR="008D0AF2">
        <w:rPr>
          <w:rFonts w:ascii="Arial" w:eastAsia="TimesNewRomanPSMT" w:hAnsi="Arial" w:cs="Arial"/>
          <w:spacing w:val="20"/>
          <w:sz w:val="20"/>
          <w:szCs w:val="20"/>
        </w:rPr>
        <w:t>Poskytovatel</w:t>
      </w:r>
      <w:r w:rsidRPr="00B81BF2">
        <w:rPr>
          <w:rFonts w:ascii="Arial" w:eastAsia="TimesNewRomanPSMT" w:hAnsi="Arial" w:cs="Arial"/>
          <w:spacing w:val="20"/>
          <w:sz w:val="20"/>
          <w:szCs w:val="20"/>
        </w:rPr>
        <w:t>e za včasné upozornění Objednatele na jejich nevhodnou povahu.</w:t>
      </w:r>
    </w:p>
    <w:p w14:paraId="1C20345D" w14:textId="248087B5" w:rsidR="00256D65"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odpovídá za kvalitu a úplnost </w:t>
      </w:r>
      <w:r w:rsidR="00B81BF2">
        <w:rPr>
          <w:rFonts w:ascii="Arial" w:eastAsia="TimesNewRomanPSMT" w:hAnsi="Arial" w:cs="Arial"/>
          <w:spacing w:val="20"/>
          <w:sz w:val="20"/>
          <w:szCs w:val="20"/>
        </w:rPr>
        <w:t>Plnění</w:t>
      </w:r>
      <w:r w:rsidR="00256D65" w:rsidRPr="00872A5F">
        <w:rPr>
          <w:rFonts w:ascii="Arial" w:eastAsia="TimesNewRomanPSMT" w:hAnsi="Arial" w:cs="Arial"/>
          <w:spacing w:val="20"/>
          <w:sz w:val="20"/>
          <w:szCs w:val="20"/>
        </w:rPr>
        <w:t xml:space="preserve"> a zaručuje se, že </w:t>
      </w:r>
      <w:r w:rsidR="005244B9">
        <w:rPr>
          <w:rFonts w:ascii="Arial" w:eastAsia="TimesNewRomanPSMT" w:hAnsi="Arial" w:cs="Arial"/>
          <w:spacing w:val="20"/>
          <w:sz w:val="20"/>
          <w:szCs w:val="20"/>
        </w:rPr>
        <w:t>veškeré činnosti provede</w:t>
      </w:r>
      <w:r w:rsidR="00256D65" w:rsidRPr="00872A5F">
        <w:rPr>
          <w:rFonts w:ascii="Arial" w:eastAsia="TimesNewRomanPSMT" w:hAnsi="Arial" w:cs="Arial"/>
          <w:spacing w:val="20"/>
          <w:sz w:val="20"/>
          <w:szCs w:val="20"/>
        </w:rPr>
        <w:t xml:space="preserve"> v souladu s podmínkami této Smlouvy a </w:t>
      </w:r>
      <w:r w:rsidR="00384E1F">
        <w:rPr>
          <w:rFonts w:ascii="Arial" w:eastAsia="TimesNewRomanPSMT" w:hAnsi="Arial" w:cs="Arial"/>
          <w:spacing w:val="20"/>
          <w:sz w:val="20"/>
          <w:szCs w:val="20"/>
        </w:rPr>
        <w:t>Z</w:t>
      </w:r>
      <w:r w:rsidR="00256D65" w:rsidRPr="00872A5F">
        <w:rPr>
          <w:rFonts w:ascii="Arial" w:eastAsia="TimesNewRomanPSMT" w:hAnsi="Arial" w:cs="Arial"/>
          <w:spacing w:val="20"/>
          <w:sz w:val="20"/>
          <w:szCs w:val="20"/>
        </w:rPr>
        <w:t>adávací dokumentací.</w:t>
      </w:r>
    </w:p>
    <w:p w14:paraId="1A859773" w14:textId="025C9F14"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872A5F">
        <w:rPr>
          <w:rFonts w:ascii="Arial" w:eastAsia="TimesNewRomanPSMT" w:hAnsi="Arial" w:cs="Arial"/>
          <w:spacing w:val="20"/>
          <w:sz w:val="20"/>
          <w:szCs w:val="20"/>
        </w:rPr>
        <w:t>není oprávněn postoupit Smlouvu ani jakékoliv práva a povinnosti z ní vůči Objednateli na třetí osobu.</w:t>
      </w:r>
    </w:p>
    <w:p w14:paraId="120FCB15" w14:textId="20E93143"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bookmarkStart w:id="14" w:name="_Ref195521145"/>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dále:</w:t>
      </w:r>
      <w:bookmarkEnd w:id="14"/>
    </w:p>
    <w:p w14:paraId="02EE8FDE" w14:textId="713ECACF" w:rsidR="00256D65" w:rsidRPr="00872A5F"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872A5F">
        <w:rPr>
          <w:rFonts w:ascii="Arial" w:eastAsia="TimesNewRomanPSMT" w:hAnsi="Arial" w:cs="Arial"/>
          <w:spacing w:val="20"/>
          <w:sz w:val="20"/>
          <w:szCs w:val="20"/>
        </w:rPr>
        <w:t xml:space="preserve">prohlašuje a zaručuje se, že </w:t>
      </w:r>
      <w:r w:rsidR="008D0AF2">
        <w:rPr>
          <w:rFonts w:ascii="Arial" w:eastAsia="TimesNewRomanPSMT" w:hAnsi="Arial" w:cs="Arial"/>
          <w:spacing w:val="20"/>
          <w:sz w:val="20"/>
          <w:szCs w:val="20"/>
        </w:rPr>
        <w:t>Poskytovatel</w:t>
      </w:r>
      <w:r w:rsidRPr="00872A5F">
        <w:rPr>
          <w:rFonts w:ascii="Arial" w:eastAsia="TimesNewRomanPSMT" w:hAnsi="Arial" w:cs="Arial"/>
          <w:spacing w:val="20"/>
          <w:sz w:val="20"/>
          <w:szCs w:val="20"/>
        </w:rPr>
        <w:t>, jakož i každá osoba jednající jeho jménem, není sankcionovanou osobou dle mezinárodních sankcí vůči Rusku a Bělorusku ve smyslu nařízení Rady (EU) č. 269/2014, nařízení Rady (EU) č. 208/2014 a nařízení Rady (ES) č. 765/2006 (vše ve znění pozdějších předpisů). Tzn., že se nenachází na tzv. sankčních seznamech;</w:t>
      </w:r>
    </w:p>
    <w:p w14:paraId="1511E3B6" w14:textId="77777777" w:rsidR="00256D65" w:rsidRPr="00872A5F"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872A5F">
        <w:rPr>
          <w:rFonts w:ascii="Arial" w:eastAsia="TimesNewRomanPSMT" w:hAnsi="Arial" w:cs="Arial"/>
          <w:spacing w:val="20"/>
          <w:sz w:val="20"/>
          <w:szCs w:val="20"/>
        </w:rPr>
        <w:t>prohlašuje a zaručuje se, že splňuje podmínky Nařízení Rady (EU) 2022/576 ze dne 8. dubna 2022, kterým se mění nařízení (EU) č. 833/2014 o omezujících opatřeních vzhledem k činnostem Ruska destabilizujícím situaci na Ukrajině, ve znění pozdějších předpisů;</w:t>
      </w:r>
    </w:p>
    <w:p w14:paraId="6A59691A" w14:textId="77777777" w:rsidR="00256D65" w:rsidRPr="00872A5F"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872A5F">
        <w:rPr>
          <w:rFonts w:ascii="Arial" w:eastAsia="TimesNewRomanPSMT" w:hAnsi="Arial" w:cs="Arial"/>
          <w:spacing w:val="20"/>
          <w:sz w:val="20"/>
          <w:szCs w:val="20"/>
        </w:rPr>
        <w:t>prohlašuje a zaručuje se, že není subjektem, jejž veřejní zadavatelé dle ZZVZ mají povinnost vyloučit ze zadávacího řízení.</w:t>
      </w:r>
    </w:p>
    <w:p w14:paraId="0321ECD5" w14:textId="79D79794" w:rsidR="00256D65"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3B6E52">
        <w:rPr>
          <w:rFonts w:ascii="Arial" w:eastAsia="TimesNewRomanPSMT" w:hAnsi="Arial" w:cs="Arial"/>
          <w:spacing w:val="20"/>
          <w:sz w:val="20"/>
          <w:szCs w:val="20"/>
        </w:rPr>
        <w:t xml:space="preserve">Pokud </w:t>
      </w:r>
      <w:r w:rsidR="008D0AF2" w:rsidRPr="003B6E52">
        <w:rPr>
          <w:rFonts w:ascii="Arial" w:eastAsia="TimesNewRomanPSMT" w:hAnsi="Arial" w:cs="Arial"/>
          <w:spacing w:val="20"/>
          <w:sz w:val="20"/>
          <w:szCs w:val="20"/>
        </w:rPr>
        <w:t>Poskytovatel</w:t>
      </w:r>
      <w:r w:rsidRPr="003B6E52">
        <w:rPr>
          <w:rFonts w:ascii="Arial" w:eastAsia="TimesNewRomanPSMT" w:hAnsi="Arial" w:cs="Arial"/>
          <w:spacing w:val="20"/>
          <w:sz w:val="20"/>
          <w:szCs w:val="20"/>
        </w:rPr>
        <w:t xml:space="preserve"> v průběhu účinnosti této Smlouvy zjistí, že prohlášení dle čl.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_Ref195521145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9.7</w:t>
      </w:r>
      <w:r w:rsidR="008476C8">
        <w:rPr>
          <w:rFonts w:ascii="Arial" w:eastAsia="TimesNewRomanPSMT" w:hAnsi="Arial" w:cs="Arial"/>
          <w:spacing w:val="20"/>
          <w:sz w:val="20"/>
          <w:szCs w:val="20"/>
        </w:rPr>
        <w:fldChar w:fldCharType="end"/>
      </w:r>
      <w:r w:rsidR="00501D67" w:rsidRPr="003B6E52">
        <w:rPr>
          <w:rFonts w:ascii="Arial" w:eastAsia="TimesNewRomanPSMT" w:hAnsi="Arial" w:cs="Arial"/>
          <w:spacing w:val="20"/>
          <w:sz w:val="20"/>
          <w:szCs w:val="20"/>
        </w:rPr>
        <w:t>.</w:t>
      </w:r>
      <w:r w:rsidRPr="003B6E52">
        <w:rPr>
          <w:rFonts w:ascii="Arial" w:eastAsia="TimesNewRomanPSMT" w:hAnsi="Arial" w:cs="Arial"/>
          <w:spacing w:val="20"/>
          <w:sz w:val="20"/>
          <w:szCs w:val="20"/>
        </w:rPr>
        <w:t xml:space="preserve"> nejsou pravdivá, je povinen o tom Objednatele bezodkladně informovat.</w:t>
      </w:r>
    </w:p>
    <w:p w14:paraId="20D1D9D6" w14:textId="77777777" w:rsidR="003526E8" w:rsidRDefault="003526E8" w:rsidP="003526E8">
      <w:pPr>
        <w:pStyle w:val="Default"/>
        <w:spacing w:after="240" w:line="312" w:lineRule="auto"/>
        <w:ind w:left="360"/>
        <w:jc w:val="both"/>
        <w:rPr>
          <w:rFonts w:ascii="Arial" w:eastAsia="TimesNewRomanPSMT" w:hAnsi="Arial" w:cs="Arial"/>
          <w:spacing w:val="20"/>
          <w:sz w:val="20"/>
          <w:szCs w:val="20"/>
        </w:rPr>
      </w:pPr>
    </w:p>
    <w:p w14:paraId="32B7C453" w14:textId="77777777" w:rsidR="003526E8" w:rsidRPr="00C300A3" w:rsidRDefault="003526E8" w:rsidP="003526E8">
      <w:pPr>
        <w:pStyle w:val="Default"/>
        <w:numPr>
          <w:ilvl w:val="0"/>
          <w:numId w:val="11"/>
        </w:numPr>
        <w:spacing w:after="240" w:line="312" w:lineRule="auto"/>
        <w:jc w:val="both"/>
        <w:rPr>
          <w:rFonts w:ascii="Arial" w:eastAsia="TimesNewRomanPSMT" w:hAnsi="Arial" w:cs="Arial"/>
          <w:b/>
          <w:bCs/>
          <w:spacing w:val="20"/>
          <w:sz w:val="20"/>
          <w:szCs w:val="20"/>
        </w:rPr>
      </w:pPr>
      <w:r w:rsidRPr="00C300A3">
        <w:rPr>
          <w:rFonts w:ascii="Arial" w:eastAsia="TimesNewRomanPSMT" w:hAnsi="Arial" w:cs="Arial"/>
          <w:b/>
          <w:bCs/>
          <w:spacing w:val="20"/>
          <w:sz w:val="20"/>
          <w:szCs w:val="20"/>
        </w:rPr>
        <w:t>KONTAKTNÍ OSOBY</w:t>
      </w:r>
      <w:r>
        <w:rPr>
          <w:rFonts w:ascii="Arial" w:eastAsia="TimesNewRomanPSMT" w:hAnsi="Arial" w:cs="Arial"/>
          <w:b/>
          <w:bCs/>
          <w:spacing w:val="20"/>
          <w:sz w:val="20"/>
          <w:szCs w:val="20"/>
        </w:rPr>
        <w:t xml:space="preserve"> A REALIZAČNÍ TÝM</w:t>
      </w:r>
    </w:p>
    <w:p w14:paraId="4EF36351" w14:textId="77777777" w:rsidR="003526E8" w:rsidRPr="00C300A3"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K jednání </w:t>
      </w:r>
      <w:r w:rsidRPr="00C300A3">
        <w:rPr>
          <w:rFonts w:ascii="Arial" w:eastAsia="TimesNewRomanPSMT" w:hAnsi="Arial" w:cs="Arial"/>
          <w:spacing w:val="20"/>
          <w:sz w:val="20"/>
          <w:szCs w:val="20"/>
        </w:rPr>
        <w:t>v souvislosti s plněním této Smlouvy se tímto zmocňují následující kontaktní osoby.</w:t>
      </w:r>
    </w:p>
    <w:p w14:paraId="6A35F8FC" w14:textId="77777777"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Za Objednatele: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3526E8" w:rsidRPr="00C300A3" w14:paraId="63E3DDB3" w14:textId="77777777" w:rsidTr="00E87306">
        <w:tc>
          <w:tcPr>
            <w:tcW w:w="2162" w:type="dxa"/>
            <w:shd w:val="clear" w:color="auto" w:fill="auto"/>
            <w:vAlign w:val="center"/>
          </w:tcPr>
          <w:p w14:paraId="339DBE3B" w14:textId="77777777" w:rsidR="003526E8" w:rsidRPr="00EF7B9D" w:rsidRDefault="003526E8" w:rsidP="00E87306">
            <w:pPr>
              <w:pStyle w:val="Default"/>
              <w:spacing w:after="240" w:line="312" w:lineRule="auto"/>
              <w:jc w:val="both"/>
              <w:rPr>
                <w:rFonts w:ascii="Arial" w:eastAsia="TimesNewRomanPSMT" w:hAnsi="Arial" w:cs="Arial"/>
                <w:spacing w:val="20"/>
                <w:sz w:val="20"/>
                <w:szCs w:val="20"/>
              </w:rPr>
            </w:pPr>
            <w:r w:rsidRPr="00EF7B9D">
              <w:rPr>
                <w:rFonts w:ascii="Arial" w:eastAsia="TimesNewRomanPSMT" w:hAnsi="Arial" w:cs="Arial"/>
                <w:spacing w:val="20"/>
                <w:sz w:val="20"/>
                <w:szCs w:val="20"/>
              </w:rPr>
              <w:t>Jméno a příjmení</w:t>
            </w:r>
          </w:p>
        </w:tc>
        <w:tc>
          <w:tcPr>
            <w:tcW w:w="6161" w:type="dxa"/>
            <w:shd w:val="clear" w:color="auto" w:fill="auto"/>
          </w:tcPr>
          <w:p w14:paraId="45979960" w14:textId="73E65100" w:rsidR="003526E8" w:rsidRPr="006F49B6" w:rsidRDefault="00542ACB" w:rsidP="00E87306">
            <w:pPr>
              <w:pStyle w:val="Default"/>
              <w:spacing w:after="240" w:line="312" w:lineRule="auto"/>
              <w:jc w:val="both"/>
              <w:rPr>
                <w:rFonts w:ascii="Arial" w:eastAsia="TimesNewRomanPSMT" w:hAnsi="Arial" w:cs="Arial"/>
                <w:color w:val="auto"/>
                <w:spacing w:val="20"/>
                <w:sz w:val="20"/>
                <w:szCs w:val="20"/>
              </w:rPr>
            </w:pPr>
            <w:r>
              <w:rPr>
                <w:rFonts w:ascii="Arial" w:eastAsia="TimesNewRomanPSMT" w:hAnsi="Arial" w:cs="Arial"/>
                <w:color w:val="auto"/>
                <w:spacing w:val="20"/>
                <w:sz w:val="20"/>
                <w:szCs w:val="20"/>
              </w:rPr>
              <w:t>XXXXX</w:t>
            </w:r>
          </w:p>
        </w:tc>
      </w:tr>
      <w:tr w:rsidR="003526E8" w:rsidRPr="00C300A3" w14:paraId="42FE6C9E" w14:textId="77777777" w:rsidTr="00E87306">
        <w:tc>
          <w:tcPr>
            <w:tcW w:w="2162" w:type="dxa"/>
            <w:shd w:val="clear" w:color="auto" w:fill="auto"/>
            <w:vAlign w:val="center"/>
          </w:tcPr>
          <w:p w14:paraId="37BD1676" w14:textId="77777777" w:rsidR="003526E8" w:rsidRPr="00EF7B9D" w:rsidRDefault="003526E8" w:rsidP="00E87306">
            <w:pPr>
              <w:pStyle w:val="Default"/>
              <w:spacing w:after="240" w:line="312" w:lineRule="auto"/>
              <w:jc w:val="both"/>
              <w:rPr>
                <w:rFonts w:ascii="Arial" w:eastAsia="TimesNewRomanPSMT" w:hAnsi="Arial" w:cs="Arial"/>
                <w:spacing w:val="20"/>
                <w:sz w:val="20"/>
                <w:szCs w:val="20"/>
              </w:rPr>
            </w:pPr>
            <w:r w:rsidRPr="00EF7B9D">
              <w:rPr>
                <w:rFonts w:ascii="Arial" w:eastAsia="TimesNewRomanPSMT" w:hAnsi="Arial" w:cs="Arial"/>
                <w:spacing w:val="20"/>
                <w:sz w:val="20"/>
                <w:szCs w:val="20"/>
              </w:rPr>
              <w:t>E-mail</w:t>
            </w:r>
          </w:p>
        </w:tc>
        <w:tc>
          <w:tcPr>
            <w:tcW w:w="6161" w:type="dxa"/>
            <w:shd w:val="clear" w:color="auto" w:fill="auto"/>
          </w:tcPr>
          <w:p w14:paraId="6C137F10" w14:textId="3E336C8C" w:rsidR="003526E8" w:rsidRPr="006F49B6" w:rsidRDefault="00542ACB" w:rsidP="00E87306">
            <w:pPr>
              <w:pStyle w:val="Default"/>
              <w:spacing w:after="240" w:line="312" w:lineRule="auto"/>
              <w:jc w:val="both"/>
              <w:rPr>
                <w:rFonts w:ascii="Arial" w:eastAsia="TimesNewRomanPSMT" w:hAnsi="Arial" w:cs="Arial"/>
                <w:color w:val="auto"/>
                <w:spacing w:val="20"/>
                <w:sz w:val="20"/>
                <w:szCs w:val="20"/>
              </w:rPr>
            </w:pPr>
            <w:r>
              <w:t>XXXXX</w:t>
            </w:r>
          </w:p>
        </w:tc>
      </w:tr>
      <w:tr w:rsidR="003526E8" w:rsidRPr="00C300A3" w14:paraId="3C824BD5" w14:textId="77777777" w:rsidTr="00E87306">
        <w:tc>
          <w:tcPr>
            <w:tcW w:w="2162" w:type="dxa"/>
            <w:shd w:val="clear" w:color="auto" w:fill="auto"/>
            <w:vAlign w:val="center"/>
          </w:tcPr>
          <w:p w14:paraId="3599C124" w14:textId="77777777" w:rsidR="003526E8" w:rsidRPr="00EF7B9D" w:rsidRDefault="003526E8" w:rsidP="00E87306">
            <w:pPr>
              <w:pStyle w:val="Default"/>
              <w:spacing w:after="240" w:line="312" w:lineRule="auto"/>
              <w:jc w:val="both"/>
              <w:rPr>
                <w:rFonts w:ascii="Arial" w:eastAsia="TimesNewRomanPSMT" w:hAnsi="Arial" w:cs="Arial"/>
                <w:spacing w:val="20"/>
                <w:sz w:val="20"/>
                <w:szCs w:val="20"/>
              </w:rPr>
            </w:pPr>
            <w:r w:rsidRPr="00EF7B9D">
              <w:rPr>
                <w:rFonts w:ascii="Arial" w:eastAsia="TimesNewRomanPSMT" w:hAnsi="Arial" w:cs="Arial"/>
                <w:spacing w:val="20"/>
                <w:sz w:val="20"/>
                <w:szCs w:val="20"/>
              </w:rPr>
              <w:t>Telefon</w:t>
            </w:r>
          </w:p>
        </w:tc>
        <w:tc>
          <w:tcPr>
            <w:tcW w:w="6161" w:type="dxa"/>
            <w:shd w:val="clear" w:color="auto" w:fill="auto"/>
          </w:tcPr>
          <w:p w14:paraId="66935073" w14:textId="30D3BB61" w:rsidR="003526E8" w:rsidRPr="006F49B6" w:rsidRDefault="00542ACB" w:rsidP="00E87306">
            <w:pPr>
              <w:pStyle w:val="Default"/>
              <w:spacing w:after="240" w:line="312" w:lineRule="auto"/>
              <w:jc w:val="both"/>
              <w:rPr>
                <w:rFonts w:ascii="Arial" w:eastAsia="TimesNewRomanPSMT" w:hAnsi="Arial" w:cs="Arial"/>
                <w:color w:val="auto"/>
                <w:spacing w:val="20"/>
                <w:sz w:val="20"/>
                <w:szCs w:val="20"/>
              </w:rPr>
            </w:pPr>
            <w:r>
              <w:rPr>
                <w:rFonts w:ascii="Arial" w:eastAsia="TimesNewRomanPSMT" w:hAnsi="Arial" w:cs="Arial"/>
                <w:color w:val="auto"/>
                <w:spacing w:val="20"/>
                <w:sz w:val="20"/>
                <w:szCs w:val="20"/>
              </w:rPr>
              <w:t>XXXXX</w:t>
            </w:r>
          </w:p>
        </w:tc>
      </w:tr>
    </w:tbl>
    <w:p w14:paraId="6DA3EE1D" w14:textId="77777777" w:rsidR="003526E8" w:rsidRDefault="003526E8" w:rsidP="003526E8">
      <w:pPr>
        <w:pStyle w:val="Default"/>
        <w:spacing w:after="240" w:line="312" w:lineRule="auto"/>
        <w:jc w:val="both"/>
        <w:rPr>
          <w:rFonts w:ascii="Arial" w:eastAsia="TimesNewRomanPSMT" w:hAnsi="Arial" w:cs="Arial"/>
          <w:spacing w:val="20"/>
          <w:sz w:val="20"/>
          <w:szCs w:val="20"/>
        </w:rPr>
      </w:pPr>
    </w:p>
    <w:p w14:paraId="44F2B02B" w14:textId="77777777"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Za Poskytovatele: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3526E8" w:rsidRPr="00C300A3" w14:paraId="4EDC8474" w14:textId="77777777" w:rsidTr="00E87306">
        <w:tc>
          <w:tcPr>
            <w:tcW w:w="2162" w:type="dxa"/>
            <w:shd w:val="clear" w:color="auto" w:fill="auto"/>
            <w:vAlign w:val="center"/>
          </w:tcPr>
          <w:p w14:paraId="2D5D2F2C" w14:textId="77777777" w:rsidR="003526E8" w:rsidRPr="00EF7B9D" w:rsidRDefault="003526E8" w:rsidP="00E87306">
            <w:pPr>
              <w:pStyle w:val="Default"/>
              <w:spacing w:after="240" w:line="312" w:lineRule="auto"/>
              <w:jc w:val="both"/>
              <w:rPr>
                <w:rFonts w:ascii="Arial" w:eastAsia="TimesNewRomanPSMT" w:hAnsi="Arial" w:cs="Arial"/>
                <w:spacing w:val="20"/>
                <w:sz w:val="20"/>
                <w:szCs w:val="20"/>
              </w:rPr>
            </w:pPr>
            <w:r w:rsidRPr="00EF7B9D">
              <w:rPr>
                <w:rFonts w:ascii="Arial" w:eastAsia="TimesNewRomanPSMT" w:hAnsi="Arial" w:cs="Arial"/>
                <w:spacing w:val="20"/>
                <w:sz w:val="20"/>
                <w:szCs w:val="20"/>
              </w:rPr>
              <w:t>Jméno a příjmení</w:t>
            </w:r>
          </w:p>
        </w:tc>
        <w:tc>
          <w:tcPr>
            <w:tcW w:w="6161" w:type="dxa"/>
            <w:shd w:val="clear" w:color="auto" w:fill="auto"/>
          </w:tcPr>
          <w:p w14:paraId="6AE784BF" w14:textId="5C4E6E54" w:rsidR="003526E8" w:rsidRPr="008B01EE" w:rsidRDefault="00542ACB" w:rsidP="00E87306">
            <w:pPr>
              <w:pStyle w:val="Default"/>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XXXXX</w:t>
            </w:r>
          </w:p>
        </w:tc>
      </w:tr>
      <w:tr w:rsidR="003526E8" w:rsidRPr="00C300A3" w14:paraId="414E367B" w14:textId="77777777" w:rsidTr="00E87306">
        <w:tc>
          <w:tcPr>
            <w:tcW w:w="2162" w:type="dxa"/>
            <w:shd w:val="clear" w:color="auto" w:fill="auto"/>
            <w:vAlign w:val="center"/>
          </w:tcPr>
          <w:p w14:paraId="7CD233B9" w14:textId="77777777" w:rsidR="003526E8" w:rsidRPr="00EF7B9D" w:rsidRDefault="003526E8" w:rsidP="00E87306">
            <w:pPr>
              <w:pStyle w:val="Default"/>
              <w:spacing w:after="240" w:line="312" w:lineRule="auto"/>
              <w:jc w:val="both"/>
              <w:rPr>
                <w:rFonts w:ascii="Arial" w:eastAsia="TimesNewRomanPSMT" w:hAnsi="Arial" w:cs="Arial"/>
                <w:spacing w:val="20"/>
                <w:sz w:val="20"/>
                <w:szCs w:val="20"/>
              </w:rPr>
            </w:pPr>
            <w:r w:rsidRPr="00EF7B9D">
              <w:rPr>
                <w:rFonts w:ascii="Arial" w:eastAsia="TimesNewRomanPSMT" w:hAnsi="Arial" w:cs="Arial"/>
                <w:spacing w:val="20"/>
                <w:sz w:val="20"/>
                <w:szCs w:val="20"/>
              </w:rPr>
              <w:lastRenderedPageBreak/>
              <w:t>E-mail</w:t>
            </w:r>
          </w:p>
        </w:tc>
        <w:tc>
          <w:tcPr>
            <w:tcW w:w="6161" w:type="dxa"/>
            <w:shd w:val="clear" w:color="auto" w:fill="auto"/>
          </w:tcPr>
          <w:p w14:paraId="27173B64" w14:textId="4510AB0C" w:rsidR="003526E8" w:rsidRPr="00EF7B9D" w:rsidRDefault="00542ACB" w:rsidP="00E87306">
            <w:pPr>
              <w:pStyle w:val="Default"/>
              <w:spacing w:after="240" w:line="312" w:lineRule="auto"/>
              <w:jc w:val="both"/>
              <w:rPr>
                <w:rFonts w:ascii="Arial" w:eastAsia="TimesNewRomanPSMT" w:hAnsi="Arial" w:cs="Arial"/>
                <w:spacing w:val="20"/>
                <w:sz w:val="20"/>
                <w:szCs w:val="20"/>
              </w:rPr>
            </w:pPr>
            <w:hyperlink r:id="rId9" w:history="1">
              <w:r>
                <w:rPr>
                  <w:rStyle w:val="Hypertextovodkaz"/>
                  <w:rFonts w:ascii="Arial" w:eastAsia="TimesNewRomanPSMT" w:hAnsi="Arial" w:cs="Arial"/>
                  <w:spacing w:val="20"/>
                  <w:sz w:val="20"/>
                  <w:szCs w:val="20"/>
                </w:rPr>
                <w:t>XXXXX</w:t>
              </w:r>
            </w:hyperlink>
          </w:p>
        </w:tc>
      </w:tr>
      <w:tr w:rsidR="003526E8" w:rsidRPr="00C300A3" w14:paraId="42C1C5C6" w14:textId="77777777" w:rsidTr="00E87306">
        <w:tc>
          <w:tcPr>
            <w:tcW w:w="2162" w:type="dxa"/>
            <w:shd w:val="clear" w:color="auto" w:fill="auto"/>
            <w:vAlign w:val="center"/>
          </w:tcPr>
          <w:p w14:paraId="708CEDA3" w14:textId="77777777" w:rsidR="003526E8" w:rsidRPr="00EF7B9D" w:rsidRDefault="003526E8" w:rsidP="00E87306">
            <w:pPr>
              <w:pStyle w:val="Default"/>
              <w:spacing w:after="240" w:line="312" w:lineRule="auto"/>
              <w:jc w:val="both"/>
              <w:rPr>
                <w:rFonts w:ascii="Arial" w:eastAsia="TimesNewRomanPSMT" w:hAnsi="Arial" w:cs="Arial"/>
                <w:spacing w:val="20"/>
                <w:sz w:val="20"/>
                <w:szCs w:val="20"/>
              </w:rPr>
            </w:pPr>
            <w:r w:rsidRPr="00EF7B9D">
              <w:rPr>
                <w:rFonts w:ascii="Arial" w:eastAsia="TimesNewRomanPSMT" w:hAnsi="Arial" w:cs="Arial"/>
                <w:spacing w:val="20"/>
                <w:sz w:val="20"/>
                <w:szCs w:val="20"/>
              </w:rPr>
              <w:t>Telefon</w:t>
            </w:r>
          </w:p>
        </w:tc>
        <w:tc>
          <w:tcPr>
            <w:tcW w:w="6161" w:type="dxa"/>
            <w:shd w:val="clear" w:color="auto" w:fill="auto"/>
          </w:tcPr>
          <w:p w14:paraId="69858810" w14:textId="029E64F0" w:rsidR="003526E8" w:rsidRPr="00EF7B9D" w:rsidRDefault="00542ACB" w:rsidP="00E87306">
            <w:pPr>
              <w:pStyle w:val="Default"/>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XXXXX</w:t>
            </w:r>
          </w:p>
        </w:tc>
      </w:tr>
    </w:tbl>
    <w:p w14:paraId="1ECD0F5A" w14:textId="77777777" w:rsidR="003526E8" w:rsidRDefault="003526E8" w:rsidP="003526E8">
      <w:pPr>
        <w:pStyle w:val="Default"/>
        <w:spacing w:after="240" w:line="312" w:lineRule="auto"/>
        <w:jc w:val="both"/>
        <w:rPr>
          <w:rFonts w:ascii="Arial" w:eastAsia="TimesNewRomanPSMT" w:hAnsi="Arial" w:cs="Arial"/>
          <w:spacing w:val="20"/>
          <w:sz w:val="20"/>
          <w:szCs w:val="20"/>
        </w:rPr>
      </w:pPr>
    </w:p>
    <w:p w14:paraId="3BD2C20B" w14:textId="4C63F925"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C300A3">
        <w:rPr>
          <w:rFonts w:ascii="Arial" w:eastAsia="TimesNewRomanPSMT" w:hAnsi="Arial" w:cs="Arial"/>
          <w:spacing w:val="20"/>
          <w:sz w:val="20"/>
          <w:szCs w:val="20"/>
        </w:rPr>
        <w:t xml:space="preserve">strany se dohodly, že každá ze Smluvních stran může změnit kontaktní osobu. Takovouto změnu Smluvní strana </w:t>
      </w:r>
      <w:r w:rsidR="000F6CE8">
        <w:rPr>
          <w:rFonts w:ascii="Arial" w:eastAsia="TimesNewRomanPSMT" w:hAnsi="Arial" w:cs="Arial"/>
          <w:spacing w:val="20"/>
          <w:sz w:val="20"/>
          <w:szCs w:val="20"/>
        </w:rPr>
        <w:t xml:space="preserve">prokazatelně </w:t>
      </w:r>
      <w:r w:rsidRPr="00C300A3">
        <w:rPr>
          <w:rFonts w:ascii="Arial" w:eastAsia="TimesNewRomanPSMT" w:hAnsi="Arial" w:cs="Arial"/>
          <w:spacing w:val="20"/>
          <w:sz w:val="20"/>
          <w:szCs w:val="20"/>
        </w:rPr>
        <w:t>oznámí druhé Smluvní straně písemně e-mailem anebo prostřednictvím datové schránky.</w:t>
      </w:r>
    </w:p>
    <w:p w14:paraId="1F6AEB60" w14:textId="77777777"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Oznámení </w:t>
      </w:r>
      <w:r w:rsidRPr="00C300A3">
        <w:rPr>
          <w:rFonts w:ascii="Arial" w:eastAsia="TimesNewRomanPSMT" w:hAnsi="Arial" w:cs="Arial"/>
          <w:spacing w:val="20"/>
          <w:sz w:val="20"/>
          <w:szCs w:val="20"/>
        </w:rPr>
        <w:t>o změně kontaktní osoby bude účinné a závazné okamžikem doručení tohoto oznámení</w:t>
      </w:r>
      <w:r>
        <w:rPr>
          <w:rFonts w:ascii="Arial" w:eastAsia="TimesNewRomanPSMT" w:hAnsi="Arial" w:cs="Arial"/>
          <w:spacing w:val="20"/>
          <w:sz w:val="20"/>
          <w:szCs w:val="20"/>
        </w:rPr>
        <w:t xml:space="preserve"> bez nutnosti vyhotovení dodatku ke Smlouvě.</w:t>
      </w:r>
    </w:p>
    <w:p w14:paraId="63D4915F" w14:textId="0EF5D22F"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bookmarkStart w:id="15" w:name="_1v1yuxt" w:colFirst="0" w:colLast="0"/>
      <w:bookmarkEnd w:id="15"/>
      <w:r>
        <w:rPr>
          <w:rFonts w:ascii="Arial" w:eastAsia="TimesNewRomanPSMT" w:hAnsi="Arial" w:cs="Arial"/>
          <w:spacing w:val="20"/>
          <w:sz w:val="20"/>
          <w:szCs w:val="20"/>
        </w:rPr>
        <w:t>Poskytovatel</w:t>
      </w:r>
      <w:r w:rsidRPr="00FA2564">
        <w:rPr>
          <w:rFonts w:ascii="Arial" w:eastAsia="TimesNewRomanPSMT" w:hAnsi="Arial" w:cs="Arial"/>
          <w:spacing w:val="20"/>
          <w:sz w:val="20"/>
          <w:szCs w:val="20"/>
        </w:rPr>
        <w:t xml:space="preserve"> se zavazuje zabezpečovat </w:t>
      </w:r>
      <w:r w:rsidR="003B7EF3">
        <w:rPr>
          <w:rFonts w:ascii="Arial" w:eastAsia="TimesNewRomanPSMT" w:hAnsi="Arial" w:cs="Arial"/>
          <w:spacing w:val="20"/>
          <w:sz w:val="20"/>
          <w:szCs w:val="20"/>
        </w:rPr>
        <w:t>realizaci Plnění</w:t>
      </w:r>
      <w:r w:rsidRPr="00FA2564">
        <w:rPr>
          <w:rFonts w:ascii="Arial" w:eastAsia="TimesNewRomanPSMT" w:hAnsi="Arial" w:cs="Arial"/>
          <w:spacing w:val="20"/>
          <w:sz w:val="20"/>
          <w:szCs w:val="20"/>
        </w:rPr>
        <w:t xml:space="preserve"> prostřednictvím osob, jejichž prostřednictvím prokázal splnění kvalifikačních požadavků (technické kvalifikace) v rámci </w:t>
      </w:r>
      <w:r>
        <w:rPr>
          <w:rFonts w:ascii="Arial" w:eastAsia="TimesNewRomanPSMT" w:hAnsi="Arial" w:cs="Arial"/>
          <w:spacing w:val="20"/>
          <w:sz w:val="20"/>
          <w:szCs w:val="20"/>
        </w:rPr>
        <w:t>Z</w:t>
      </w:r>
      <w:r w:rsidRPr="00FA2564">
        <w:rPr>
          <w:rFonts w:ascii="Arial" w:eastAsia="TimesNewRomanPSMT" w:hAnsi="Arial" w:cs="Arial"/>
          <w:spacing w:val="20"/>
          <w:sz w:val="20"/>
          <w:szCs w:val="20"/>
        </w:rPr>
        <w:t>adávacího řízení na Veřejnou zakázk</w:t>
      </w:r>
      <w:r>
        <w:rPr>
          <w:rFonts w:ascii="Arial" w:eastAsia="TimesNewRomanPSMT" w:hAnsi="Arial" w:cs="Arial"/>
          <w:spacing w:val="20"/>
          <w:sz w:val="20"/>
          <w:szCs w:val="20"/>
        </w:rPr>
        <w:t xml:space="preserve">u </w:t>
      </w:r>
      <w:r w:rsidRPr="00FA2564">
        <w:rPr>
          <w:rFonts w:ascii="Arial" w:eastAsia="TimesNewRomanPSMT" w:hAnsi="Arial" w:cs="Arial"/>
          <w:spacing w:val="20"/>
          <w:sz w:val="20"/>
          <w:szCs w:val="20"/>
        </w:rPr>
        <w:t>(dále jen „</w:t>
      </w:r>
      <w:r w:rsidRPr="002630DB">
        <w:rPr>
          <w:rFonts w:ascii="Arial" w:eastAsia="TimesNewRomanPSMT" w:hAnsi="Arial" w:cs="Arial"/>
          <w:b/>
          <w:bCs/>
          <w:spacing w:val="20"/>
          <w:sz w:val="20"/>
          <w:szCs w:val="20"/>
        </w:rPr>
        <w:t>Realizační tým</w:t>
      </w:r>
      <w:r w:rsidRPr="00FA2564">
        <w:rPr>
          <w:rFonts w:ascii="Arial" w:eastAsia="TimesNewRomanPSMT" w:hAnsi="Arial" w:cs="Arial"/>
          <w:spacing w:val="20"/>
          <w:sz w:val="20"/>
          <w:szCs w:val="20"/>
        </w:rPr>
        <w:t xml:space="preserve">“). </w:t>
      </w:r>
      <w:r>
        <w:rPr>
          <w:rFonts w:ascii="Arial" w:eastAsia="TimesNewRomanPSMT" w:hAnsi="Arial" w:cs="Arial"/>
          <w:spacing w:val="20"/>
          <w:sz w:val="20"/>
          <w:szCs w:val="20"/>
        </w:rPr>
        <w:t>Seznam členů R</w:t>
      </w:r>
      <w:r w:rsidRPr="00FA2564">
        <w:rPr>
          <w:rFonts w:ascii="Arial" w:eastAsia="TimesNewRomanPSMT" w:hAnsi="Arial" w:cs="Arial"/>
          <w:spacing w:val="20"/>
          <w:sz w:val="20"/>
          <w:szCs w:val="20"/>
        </w:rPr>
        <w:t xml:space="preserve">ealizačního týmu je uveden v příloze č. </w:t>
      </w:r>
      <w:r>
        <w:rPr>
          <w:rFonts w:ascii="Arial" w:eastAsia="TimesNewRomanPSMT" w:hAnsi="Arial" w:cs="Arial"/>
          <w:spacing w:val="20"/>
          <w:sz w:val="20"/>
          <w:szCs w:val="20"/>
        </w:rPr>
        <w:t>3 této</w:t>
      </w:r>
      <w:r w:rsidRPr="00FA2564">
        <w:rPr>
          <w:rFonts w:ascii="Arial" w:eastAsia="TimesNewRomanPSMT" w:hAnsi="Arial" w:cs="Arial"/>
          <w:spacing w:val="20"/>
          <w:sz w:val="20"/>
          <w:szCs w:val="20"/>
        </w:rPr>
        <w:t xml:space="preserve"> Smlouvy</w:t>
      </w:r>
      <w:r>
        <w:rPr>
          <w:rFonts w:ascii="Arial" w:eastAsia="TimesNewRomanPSMT" w:hAnsi="Arial" w:cs="Arial"/>
          <w:spacing w:val="20"/>
          <w:sz w:val="20"/>
          <w:szCs w:val="20"/>
        </w:rPr>
        <w:t>.</w:t>
      </w:r>
    </w:p>
    <w:p w14:paraId="6CD9DEFF" w14:textId="77777777" w:rsidR="003526E8" w:rsidRPr="00FA2564"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bookmarkStart w:id="16" w:name="_Ref205219410"/>
      <w:r w:rsidRPr="00FA2564">
        <w:rPr>
          <w:rFonts w:ascii="Arial" w:eastAsia="TimesNewRomanPSMT" w:hAnsi="Arial" w:cs="Arial"/>
          <w:spacing w:val="20"/>
          <w:sz w:val="20"/>
          <w:szCs w:val="20"/>
        </w:rPr>
        <w:t xml:space="preserve">V případě změny členů Realizačního týmu je </w:t>
      </w:r>
      <w:r>
        <w:rPr>
          <w:rFonts w:ascii="Arial" w:eastAsia="TimesNewRomanPSMT" w:hAnsi="Arial" w:cs="Arial"/>
          <w:spacing w:val="20"/>
          <w:sz w:val="20"/>
          <w:szCs w:val="20"/>
        </w:rPr>
        <w:t>Poskytovatel</w:t>
      </w:r>
      <w:r w:rsidRPr="00FA2564">
        <w:rPr>
          <w:rFonts w:ascii="Arial" w:eastAsia="TimesNewRomanPSMT" w:hAnsi="Arial" w:cs="Arial"/>
          <w:spacing w:val="20"/>
          <w:sz w:val="20"/>
          <w:szCs w:val="20"/>
        </w:rPr>
        <w:t xml:space="preserve"> povinen </w:t>
      </w:r>
      <w:r>
        <w:rPr>
          <w:rFonts w:ascii="Arial" w:eastAsia="TimesNewRomanPSMT" w:hAnsi="Arial" w:cs="Arial"/>
          <w:spacing w:val="20"/>
          <w:sz w:val="20"/>
          <w:szCs w:val="20"/>
        </w:rPr>
        <w:t>neprodleně písemně informovat o této skutečnosti</w:t>
      </w:r>
      <w:r w:rsidRPr="00FA2564">
        <w:rPr>
          <w:rFonts w:ascii="Arial" w:eastAsia="TimesNewRomanPSMT" w:hAnsi="Arial" w:cs="Arial"/>
          <w:spacing w:val="20"/>
          <w:sz w:val="20"/>
          <w:szCs w:val="20"/>
        </w:rPr>
        <w:t xml:space="preserve"> Objednatele</w:t>
      </w:r>
      <w:r>
        <w:rPr>
          <w:rFonts w:ascii="Arial" w:eastAsia="TimesNewRomanPSMT" w:hAnsi="Arial" w:cs="Arial"/>
          <w:spacing w:val="20"/>
          <w:sz w:val="20"/>
          <w:szCs w:val="20"/>
        </w:rPr>
        <w:t>, avšak bez nutnosti vyhotovení dodatku ke Smlouvě</w:t>
      </w:r>
      <w:r w:rsidRPr="00FA2564">
        <w:rPr>
          <w:rFonts w:ascii="Arial" w:eastAsia="TimesNewRomanPSMT" w:hAnsi="Arial" w:cs="Arial"/>
          <w:spacing w:val="20"/>
          <w:sz w:val="20"/>
          <w:szCs w:val="20"/>
        </w:rPr>
        <w:t>. Nová osoba</w:t>
      </w:r>
      <w:r>
        <w:rPr>
          <w:rFonts w:ascii="Arial" w:eastAsia="TimesNewRomanPSMT" w:hAnsi="Arial" w:cs="Arial"/>
          <w:spacing w:val="20"/>
          <w:sz w:val="20"/>
          <w:szCs w:val="20"/>
        </w:rPr>
        <w:t xml:space="preserve"> Realizačního týmu</w:t>
      </w:r>
      <w:r w:rsidRPr="00FA2564">
        <w:rPr>
          <w:rFonts w:ascii="Arial" w:eastAsia="TimesNewRomanPSMT" w:hAnsi="Arial" w:cs="Arial"/>
          <w:spacing w:val="20"/>
          <w:sz w:val="20"/>
          <w:szCs w:val="20"/>
        </w:rPr>
        <w:t xml:space="preserve"> </w:t>
      </w:r>
      <w:r>
        <w:rPr>
          <w:rFonts w:ascii="Arial" w:eastAsia="TimesNewRomanPSMT" w:hAnsi="Arial" w:cs="Arial"/>
          <w:spacing w:val="20"/>
          <w:sz w:val="20"/>
          <w:szCs w:val="20"/>
        </w:rPr>
        <w:t>Poskytovatel</w:t>
      </w:r>
      <w:r w:rsidRPr="00FA2564">
        <w:rPr>
          <w:rFonts w:ascii="Arial" w:eastAsia="TimesNewRomanPSMT" w:hAnsi="Arial" w:cs="Arial"/>
          <w:spacing w:val="20"/>
          <w:sz w:val="20"/>
          <w:szCs w:val="20"/>
        </w:rPr>
        <w:t xml:space="preserve">e musí splňovat příslušné požadavky na kvalifikaci stanovené v Zadávací dokumentaci, což je </w:t>
      </w:r>
      <w:r>
        <w:rPr>
          <w:rFonts w:ascii="Arial" w:eastAsia="TimesNewRomanPSMT" w:hAnsi="Arial" w:cs="Arial"/>
          <w:spacing w:val="20"/>
          <w:sz w:val="20"/>
          <w:szCs w:val="20"/>
        </w:rPr>
        <w:t>Poskytovatel</w:t>
      </w:r>
      <w:r w:rsidRPr="00FA2564">
        <w:rPr>
          <w:rFonts w:ascii="Arial" w:eastAsia="TimesNewRomanPSMT" w:hAnsi="Arial" w:cs="Arial"/>
          <w:spacing w:val="20"/>
          <w:sz w:val="20"/>
          <w:szCs w:val="20"/>
        </w:rPr>
        <w:t xml:space="preserve"> povinen Objednateli doložit odpovídajícími dokumenty.</w:t>
      </w:r>
      <w:bookmarkEnd w:id="16"/>
    </w:p>
    <w:p w14:paraId="7D4CD5A4" w14:textId="67D36FB8"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bookmarkStart w:id="17" w:name="_4f1mdlm" w:colFirst="0" w:colLast="0"/>
      <w:bookmarkStart w:id="18" w:name="_Ref205219433"/>
      <w:bookmarkEnd w:id="17"/>
      <w:r w:rsidRPr="00FA2564">
        <w:rPr>
          <w:rFonts w:ascii="Arial" w:eastAsia="TimesNewRomanPSMT" w:hAnsi="Arial" w:cs="Arial"/>
          <w:spacing w:val="20"/>
          <w:sz w:val="20"/>
          <w:szCs w:val="20"/>
        </w:rPr>
        <w:t>Objednatel si vyhrazuje právo na odmítnutí významných</w:t>
      </w:r>
      <w:r w:rsidR="000B363A">
        <w:rPr>
          <w:rFonts w:ascii="Arial" w:eastAsia="TimesNewRomanPSMT" w:hAnsi="Arial" w:cs="Arial"/>
          <w:spacing w:val="20"/>
          <w:sz w:val="20"/>
          <w:szCs w:val="20"/>
        </w:rPr>
        <w:t xml:space="preserve"> neodůvodněných</w:t>
      </w:r>
      <w:r w:rsidRPr="00FA2564">
        <w:rPr>
          <w:rFonts w:ascii="Arial" w:eastAsia="TimesNewRomanPSMT" w:hAnsi="Arial" w:cs="Arial"/>
          <w:spacing w:val="20"/>
          <w:sz w:val="20"/>
          <w:szCs w:val="20"/>
        </w:rPr>
        <w:t xml:space="preserve"> změn ve složení Realizačního týmu.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w:t>
      </w:r>
      <w:r>
        <w:rPr>
          <w:rFonts w:ascii="Arial" w:eastAsia="TimesNewRomanPSMT" w:hAnsi="Arial" w:cs="Arial"/>
          <w:spacing w:val="20"/>
          <w:sz w:val="20"/>
          <w:szCs w:val="20"/>
        </w:rPr>
        <w:t>Poskytovatel</w:t>
      </w:r>
      <w:r w:rsidRPr="00FA2564">
        <w:rPr>
          <w:rFonts w:ascii="Arial" w:eastAsia="TimesNewRomanPSMT" w:hAnsi="Arial" w:cs="Arial"/>
          <w:spacing w:val="20"/>
          <w:sz w:val="20"/>
          <w:szCs w:val="20"/>
        </w:rPr>
        <w:t>.</w:t>
      </w:r>
      <w:bookmarkEnd w:id="18"/>
    </w:p>
    <w:p w14:paraId="07AD0245" w14:textId="77777777"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sidRPr="001C1684">
        <w:rPr>
          <w:rFonts w:ascii="Arial" w:eastAsia="TimesNewRomanPSMT" w:hAnsi="Arial" w:cs="Arial"/>
          <w:spacing w:val="20"/>
          <w:sz w:val="20"/>
          <w:szCs w:val="20"/>
        </w:rPr>
        <w:t>Není-li stanoveno jinak, jednacím jazykem mezi Objednatelem a Poskytovatelem bude pro veškerá Plnění výhradně jazyk český, a to včetně veškeré dokumentace vztahující se k předmětu Smlouvy.</w:t>
      </w:r>
    </w:p>
    <w:p w14:paraId="133CD721" w14:textId="77777777" w:rsidR="003526E8" w:rsidRDefault="003526E8" w:rsidP="003526E8">
      <w:pPr>
        <w:pStyle w:val="Default"/>
        <w:spacing w:after="240" w:line="312" w:lineRule="auto"/>
        <w:jc w:val="both"/>
        <w:rPr>
          <w:rFonts w:ascii="Arial" w:eastAsia="TimesNewRomanPSMT" w:hAnsi="Arial" w:cs="Arial"/>
          <w:spacing w:val="20"/>
          <w:sz w:val="20"/>
          <w:szCs w:val="20"/>
        </w:rPr>
      </w:pPr>
    </w:p>
    <w:p w14:paraId="2015BA19" w14:textId="77777777" w:rsidR="003526E8" w:rsidRPr="00252C3A" w:rsidRDefault="003526E8" w:rsidP="003526E8">
      <w:pPr>
        <w:pStyle w:val="Default"/>
        <w:numPr>
          <w:ilvl w:val="0"/>
          <w:numId w:val="11"/>
        </w:numPr>
        <w:spacing w:after="240" w:line="312" w:lineRule="auto"/>
        <w:jc w:val="both"/>
        <w:rPr>
          <w:rFonts w:ascii="Arial" w:eastAsia="TimesNewRomanPSMT" w:hAnsi="Arial" w:cs="Arial"/>
          <w:b/>
          <w:bCs/>
          <w:spacing w:val="20"/>
          <w:sz w:val="20"/>
          <w:szCs w:val="20"/>
        </w:rPr>
      </w:pPr>
      <w:r w:rsidRPr="00252C3A">
        <w:rPr>
          <w:rFonts w:ascii="Arial" w:eastAsia="TimesNewRomanPSMT" w:hAnsi="Arial" w:cs="Arial"/>
          <w:b/>
          <w:bCs/>
          <w:spacing w:val="20"/>
          <w:sz w:val="20"/>
          <w:szCs w:val="20"/>
        </w:rPr>
        <w:t>PODDODAVATELÉ</w:t>
      </w:r>
    </w:p>
    <w:p w14:paraId="7C9111E4" w14:textId="77777777" w:rsidR="003526E8" w:rsidRPr="004C76CB"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bookmarkStart w:id="19" w:name="_Ref205219360"/>
      <w:r w:rsidRPr="004C76CB">
        <w:rPr>
          <w:rFonts w:ascii="Arial" w:eastAsia="TimesNewRomanPSMT" w:hAnsi="Arial" w:cs="Arial"/>
          <w:spacing w:val="20"/>
          <w:sz w:val="20"/>
          <w:szCs w:val="20"/>
        </w:rPr>
        <w:t>Objednatel tímto stanovuje, že níže uvedené části Plnění</w:t>
      </w:r>
      <w:r>
        <w:rPr>
          <w:rFonts w:ascii="Arial" w:eastAsia="TimesNewRomanPSMT" w:hAnsi="Arial" w:cs="Arial"/>
          <w:spacing w:val="20"/>
          <w:sz w:val="20"/>
          <w:szCs w:val="20"/>
        </w:rPr>
        <w:t xml:space="preserve"> </w:t>
      </w:r>
      <w:r w:rsidRPr="004C76CB">
        <w:rPr>
          <w:rFonts w:ascii="Arial" w:eastAsia="TimesNewRomanPSMT" w:hAnsi="Arial" w:cs="Arial"/>
          <w:spacing w:val="20"/>
          <w:sz w:val="20"/>
          <w:szCs w:val="20"/>
        </w:rPr>
        <w:t>představují klíčové (významné) části Plnění</w:t>
      </w:r>
      <w:r>
        <w:rPr>
          <w:rFonts w:ascii="Arial" w:eastAsia="TimesNewRomanPSMT" w:hAnsi="Arial" w:cs="Arial"/>
          <w:spacing w:val="20"/>
          <w:sz w:val="20"/>
          <w:szCs w:val="20"/>
        </w:rPr>
        <w:t xml:space="preserve"> a </w:t>
      </w:r>
      <w:r w:rsidRPr="004C76CB">
        <w:rPr>
          <w:rFonts w:ascii="Arial" w:eastAsia="TimesNewRomanPSMT" w:hAnsi="Arial" w:cs="Arial"/>
          <w:spacing w:val="20"/>
          <w:sz w:val="20"/>
          <w:szCs w:val="20"/>
        </w:rPr>
        <w:t>musí být plněny výhradně osobně Poskytovatelem; zapojení jakéhokoli poddodavatele k těmto částem Plnění je zakázáno:</w:t>
      </w:r>
      <w:bookmarkEnd w:id="19"/>
    </w:p>
    <w:p w14:paraId="64685C99" w14:textId="77777777" w:rsidR="003526E8" w:rsidRPr="008A544D" w:rsidRDefault="003526E8" w:rsidP="003526E8">
      <w:pPr>
        <w:pStyle w:val="Default"/>
        <w:numPr>
          <w:ilvl w:val="2"/>
          <w:numId w:val="11"/>
        </w:numPr>
        <w:spacing w:after="240" w:line="312" w:lineRule="auto"/>
        <w:jc w:val="both"/>
        <w:rPr>
          <w:rFonts w:ascii="Arial" w:hAnsi="Arial" w:cs="Arial"/>
          <w:spacing w:val="20"/>
          <w:sz w:val="20"/>
          <w:szCs w:val="20"/>
        </w:rPr>
      </w:pPr>
      <w:bookmarkStart w:id="20" w:name="_Ref205219309"/>
      <w:r w:rsidRPr="008A544D">
        <w:rPr>
          <w:rFonts w:ascii="Arial" w:hAnsi="Arial" w:cs="Arial"/>
          <w:spacing w:val="20"/>
          <w:sz w:val="20"/>
          <w:szCs w:val="20"/>
        </w:rPr>
        <w:t>zpracování prvotních 3 modelů a následné pravidelné aktualizace modelů;</w:t>
      </w:r>
      <w:bookmarkEnd w:id="20"/>
    </w:p>
    <w:p w14:paraId="12B554B1" w14:textId="77777777" w:rsidR="003526E8" w:rsidRPr="008A544D" w:rsidRDefault="003526E8" w:rsidP="003526E8">
      <w:pPr>
        <w:pStyle w:val="Default"/>
        <w:numPr>
          <w:ilvl w:val="2"/>
          <w:numId w:val="11"/>
        </w:numPr>
        <w:spacing w:after="240" w:line="312" w:lineRule="auto"/>
        <w:jc w:val="both"/>
        <w:rPr>
          <w:rFonts w:ascii="Arial" w:hAnsi="Arial" w:cs="Arial"/>
          <w:spacing w:val="20"/>
          <w:sz w:val="20"/>
          <w:szCs w:val="20"/>
        </w:rPr>
      </w:pPr>
      <w:bookmarkStart w:id="21" w:name="_Ref205219324"/>
      <w:r w:rsidRPr="008A544D">
        <w:rPr>
          <w:rFonts w:ascii="Arial" w:hAnsi="Arial" w:cs="Arial"/>
          <w:spacing w:val="20"/>
          <w:sz w:val="20"/>
          <w:szCs w:val="20"/>
        </w:rPr>
        <w:t>prvotní vypracování detailní metodiky a následné pravidelné aktualizace metodiky.</w:t>
      </w:r>
      <w:bookmarkEnd w:id="21"/>
    </w:p>
    <w:p w14:paraId="517ECE7C" w14:textId="2FF46EB9" w:rsidR="003526E8" w:rsidRPr="008A544D"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lastRenderedPageBreak/>
        <w:t xml:space="preserve">Ostatní části plnění neuvedené v bodech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_Ref205219309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11.1.1</w:t>
      </w:r>
      <w:r w:rsidR="008476C8">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a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_Ref205219324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11.1.2</w:t>
      </w:r>
      <w:r w:rsidR="008476C8">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tohoto článku Smlouvy je </w:t>
      </w:r>
      <w:r w:rsidRPr="00252C3A">
        <w:rPr>
          <w:rFonts w:ascii="Arial" w:hAnsi="Arial" w:cs="Arial"/>
          <w:spacing w:val="20"/>
          <w:sz w:val="20"/>
          <w:szCs w:val="20"/>
        </w:rPr>
        <w:t xml:space="preserve">Poskytovatel </w:t>
      </w:r>
      <w:r>
        <w:rPr>
          <w:rFonts w:ascii="Arial" w:hAnsi="Arial" w:cs="Arial"/>
          <w:spacing w:val="20"/>
          <w:sz w:val="20"/>
          <w:szCs w:val="20"/>
        </w:rPr>
        <w:t xml:space="preserve">oprávněn </w:t>
      </w:r>
      <w:r w:rsidRPr="00252C3A">
        <w:rPr>
          <w:rFonts w:ascii="Arial" w:hAnsi="Arial" w:cs="Arial"/>
          <w:spacing w:val="20"/>
          <w:sz w:val="20"/>
          <w:szCs w:val="20"/>
        </w:rPr>
        <w:t xml:space="preserve">provést sám nebo s využitím poddodavatelů uvedených </w:t>
      </w:r>
      <w:r w:rsidRPr="00A949F4">
        <w:rPr>
          <w:rFonts w:ascii="Arial" w:hAnsi="Arial" w:cs="Arial"/>
          <w:spacing w:val="20"/>
          <w:sz w:val="20"/>
          <w:szCs w:val="20"/>
        </w:rPr>
        <w:t xml:space="preserve">spolu s rozsahem jejich </w:t>
      </w:r>
      <w:r>
        <w:rPr>
          <w:rFonts w:ascii="Arial" w:hAnsi="Arial" w:cs="Arial"/>
          <w:spacing w:val="20"/>
          <w:sz w:val="20"/>
          <w:szCs w:val="20"/>
        </w:rPr>
        <w:t>P</w:t>
      </w:r>
      <w:r w:rsidRPr="00A949F4">
        <w:rPr>
          <w:rFonts w:ascii="Arial" w:hAnsi="Arial" w:cs="Arial"/>
          <w:spacing w:val="20"/>
          <w:sz w:val="20"/>
          <w:szCs w:val="20"/>
        </w:rPr>
        <w:t xml:space="preserve">lnění v příloze č. 4 </w:t>
      </w:r>
      <w:r>
        <w:rPr>
          <w:rFonts w:ascii="Arial" w:hAnsi="Arial" w:cs="Arial"/>
          <w:spacing w:val="20"/>
          <w:sz w:val="20"/>
          <w:szCs w:val="20"/>
        </w:rPr>
        <w:t xml:space="preserve">této </w:t>
      </w:r>
      <w:r w:rsidRPr="00A949F4">
        <w:rPr>
          <w:rFonts w:ascii="Arial" w:hAnsi="Arial" w:cs="Arial"/>
          <w:spacing w:val="20"/>
          <w:sz w:val="20"/>
          <w:szCs w:val="20"/>
        </w:rPr>
        <w:t>Smlouvy. </w:t>
      </w:r>
    </w:p>
    <w:p w14:paraId="08C45021" w14:textId="77777777" w:rsidR="003526E8" w:rsidRPr="00252C3A"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sidRPr="00252C3A">
        <w:rPr>
          <w:rFonts w:ascii="Arial" w:hAnsi="Arial" w:cs="Arial"/>
          <w:spacing w:val="20"/>
          <w:sz w:val="20"/>
          <w:szCs w:val="20"/>
        </w:rPr>
        <w:t>Poskytovatel je oprávněn změnit poddodavatele, pomocí něhož prokázal část splnění kvalifikace v rámci Zadávacího řízení Veřejné zakázky jen s předchozím písemným souhlasem Objednatele, přičemž nový poddodavatel musí disponovat minimálně stejnou kvalifikací a zkušenostmi, které původní poddodavatel prokázal za Poskytovatele.</w:t>
      </w:r>
    </w:p>
    <w:p w14:paraId="6E42B6BC" w14:textId="77777777" w:rsidR="003526E8" w:rsidRPr="00252C3A"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sidRPr="00252C3A">
        <w:rPr>
          <w:rFonts w:ascii="Arial" w:hAnsi="Arial" w:cs="Arial"/>
          <w:spacing w:val="20"/>
          <w:sz w:val="20"/>
          <w:szCs w:val="20"/>
        </w:rPr>
        <w:t xml:space="preserve">Využití nových poddodavatelů a </w:t>
      </w:r>
      <w:r>
        <w:rPr>
          <w:rFonts w:ascii="Arial" w:hAnsi="Arial" w:cs="Arial"/>
          <w:spacing w:val="20"/>
          <w:sz w:val="20"/>
          <w:szCs w:val="20"/>
        </w:rPr>
        <w:t>rozsah Plnění</w:t>
      </w:r>
      <w:r w:rsidRPr="00252C3A">
        <w:rPr>
          <w:rFonts w:ascii="Arial" w:hAnsi="Arial" w:cs="Arial"/>
          <w:spacing w:val="20"/>
          <w:sz w:val="20"/>
          <w:szCs w:val="20"/>
        </w:rPr>
        <w:t xml:space="preserve"> jimi dodávaný podléhá předchozímu písemnému schválení ze strany Objednatele, který nebude odepřen bez vážného důvodu. Odepře-li Objednatel tento souhlas, není Poskytovatel oprávněn poddodavateli takovouto subdodávku zadat.</w:t>
      </w:r>
      <w:bookmarkStart w:id="22" w:name="-wm-_Ref199498924"/>
    </w:p>
    <w:p w14:paraId="106945B5" w14:textId="77777777" w:rsidR="003526E8" w:rsidRPr="00252C3A"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sidRPr="00252C3A">
        <w:rPr>
          <w:rFonts w:ascii="Arial" w:hAnsi="Arial" w:cs="Arial"/>
          <w:spacing w:val="20"/>
          <w:sz w:val="20"/>
          <w:szCs w:val="20"/>
        </w:rPr>
        <w:t>Poskytovatel zajistí, že poddodavatel bude dodržovat v plném rozsahu relevantním pro poskytování subdodávky všechna ustanovení této Smlouvy mezi Objednatelem a Poskytovatelem.</w:t>
      </w:r>
      <w:bookmarkEnd w:id="22"/>
    </w:p>
    <w:p w14:paraId="31A3EA86" w14:textId="77777777" w:rsidR="003526E8" w:rsidRPr="00252C3A"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sidRPr="00252C3A">
        <w:rPr>
          <w:rFonts w:ascii="Arial" w:hAnsi="Arial" w:cs="Arial"/>
          <w:spacing w:val="20"/>
          <w:sz w:val="20"/>
          <w:szCs w:val="20"/>
        </w:rPr>
        <w:t>Poskytovatel se zavazuje zavést odpovídající procesy k dohledu nad plněním povinností poddodavatele v souvislosti s plněním subdodávky související s Plněním dle Smlouvy.</w:t>
      </w:r>
    </w:p>
    <w:p w14:paraId="7868F23D" w14:textId="77777777" w:rsidR="003526E8" w:rsidRPr="004C76CB"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sidRPr="00252C3A">
        <w:rPr>
          <w:rFonts w:ascii="Arial" w:hAnsi="Arial" w:cs="Arial"/>
          <w:spacing w:val="20"/>
          <w:sz w:val="20"/>
          <w:szCs w:val="20"/>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 včetně odpovědnosti za způsobenou újmu.</w:t>
      </w:r>
    </w:p>
    <w:p w14:paraId="6CA31B3F" w14:textId="2B8AD0DF" w:rsidR="003526E8" w:rsidRDefault="003526E8" w:rsidP="003526E8">
      <w:pPr>
        <w:pStyle w:val="Default"/>
        <w:numPr>
          <w:ilvl w:val="1"/>
          <w:numId w:val="11"/>
        </w:numPr>
        <w:spacing w:after="240" w:line="312" w:lineRule="auto"/>
        <w:jc w:val="both"/>
        <w:rPr>
          <w:rFonts w:ascii="Arial" w:eastAsia="TimesNewRomanPSMT" w:hAnsi="Arial" w:cs="Arial"/>
          <w:spacing w:val="20"/>
          <w:sz w:val="20"/>
          <w:szCs w:val="20"/>
        </w:rPr>
      </w:pPr>
      <w:r>
        <w:rPr>
          <w:rFonts w:ascii="Arial" w:hAnsi="Arial" w:cs="Arial"/>
          <w:spacing w:val="20"/>
          <w:sz w:val="20"/>
          <w:szCs w:val="20"/>
        </w:rPr>
        <w:t xml:space="preserve">Porušení </w:t>
      </w:r>
      <w:r w:rsidRPr="00B2638C">
        <w:rPr>
          <w:rFonts w:ascii="Arial" w:eastAsia="TimesNewRomanPSMT" w:hAnsi="Arial" w:cs="Arial"/>
          <w:spacing w:val="20"/>
          <w:sz w:val="20"/>
          <w:szCs w:val="20"/>
        </w:rPr>
        <w:t>povinností vyplývajících z </w:t>
      </w:r>
      <w:r>
        <w:rPr>
          <w:rFonts w:ascii="Arial" w:hAnsi="Arial" w:cs="Arial"/>
          <w:spacing w:val="20"/>
          <w:sz w:val="20"/>
          <w:szCs w:val="20"/>
        </w:rPr>
        <w:t xml:space="preserve">čl. </w:t>
      </w:r>
      <w:r w:rsidR="008476C8">
        <w:rPr>
          <w:rFonts w:ascii="Arial" w:hAnsi="Arial" w:cs="Arial"/>
          <w:spacing w:val="20"/>
          <w:sz w:val="20"/>
          <w:szCs w:val="20"/>
        </w:rPr>
        <w:fldChar w:fldCharType="begin"/>
      </w:r>
      <w:r w:rsidR="008476C8">
        <w:rPr>
          <w:rFonts w:ascii="Arial" w:hAnsi="Arial" w:cs="Arial"/>
          <w:spacing w:val="20"/>
          <w:sz w:val="20"/>
          <w:szCs w:val="20"/>
        </w:rPr>
        <w:instrText xml:space="preserve"> REF _Ref205219360 \r \h </w:instrText>
      </w:r>
      <w:r w:rsidR="008476C8">
        <w:rPr>
          <w:rFonts w:ascii="Arial" w:hAnsi="Arial" w:cs="Arial"/>
          <w:spacing w:val="20"/>
          <w:sz w:val="20"/>
          <w:szCs w:val="20"/>
        </w:rPr>
      </w:r>
      <w:r w:rsidR="008476C8">
        <w:rPr>
          <w:rFonts w:ascii="Arial" w:hAnsi="Arial" w:cs="Arial"/>
          <w:spacing w:val="20"/>
          <w:sz w:val="20"/>
          <w:szCs w:val="20"/>
        </w:rPr>
        <w:fldChar w:fldCharType="separate"/>
      </w:r>
      <w:r w:rsidR="0086261B">
        <w:rPr>
          <w:rFonts w:ascii="Arial" w:hAnsi="Arial" w:cs="Arial"/>
          <w:spacing w:val="20"/>
          <w:sz w:val="20"/>
          <w:szCs w:val="20"/>
        </w:rPr>
        <w:t>11.1</w:t>
      </w:r>
      <w:r w:rsidR="008476C8">
        <w:rPr>
          <w:rFonts w:ascii="Arial" w:hAnsi="Arial" w:cs="Arial"/>
          <w:spacing w:val="20"/>
          <w:sz w:val="20"/>
          <w:szCs w:val="20"/>
        </w:rPr>
        <w:fldChar w:fldCharType="end"/>
      </w:r>
      <w:r>
        <w:rPr>
          <w:rFonts w:ascii="Arial" w:hAnsi="Arial" w:cs="Arial"/>
          <w:spacing w:val="20"/>
          <w:sz w:val="20"/>
          <w:szCs w:val="20"/>
        </w:rPr>
        <w:t>. této</w:t>
      </w:r>
      <w:r w:rsidRPr="00B2638C">
        <w:rPr>
          <w:rFonts w:ascii="Arial" w:eastAsia="TimesNewRomanPSMT" w:hAnsi="Arial" w:cs="Arial"/>
          <w:spacing w:val="20"/>
          <w:sz w:val="20"/>
          <w:szCs w:val="20"/>
        </w:rPr>
        <w:t xml:space="preserve"> Smlouvy představuje </w:t>
      </w:r>
      <w:r>
        <w:rPr>
          <w:rFonts w:ascii="Arial" w:eastAsia="TimesNewRomanPSMT" w:hAnsi="Arial" w:cs="Arial"/>
          <w:spacing w:val="20"/>
          <w:sz w:val="20"/>
          <w:szCs w:val="20"/>
        </w:rPr>
        <w:t>podstatné</w:t>
      </w:r>
      <w:r w:rsidRPr="00B2638C">
        <w:rPr>
          <w:rFonts w:ascii="Arial" w:eastAsia="TimesNewRomanPSMT" w:hAnsi="Arial" w:cs="Arial"/>
          <w:spacing w:val="20"/>
          <w:sz w:val="20"/>
          <w:szCs w:val="20"/>
        </w:rPr>
        <w:t xml:space="preserve"> porušení Smlouvy.</w:t>
      </w:r>
    </w:p>
    <w:p w14:paraId="5B3C79A6" w14:textId="44BB97A5" w:rsidR="00D734E4" w:rsidRDefault="00D734E4" w:rsidP="00D734E4">
      <w:pPr>
        <w:pStyle w:val="Default"/>
        <w:spacing w:after="240" w:line="312" w:lineRule="auto"/>
        <w:jc w:val="both"/>
        <w:rPr>
          <w:rFonts w:ascii="Arial" w:eastAsia="TimesNewRomanPSMT" w:hAnsi="Arial" w:cs="Arial"/>
          <w:spacing w:val="20"/>
          <w:sz w:val="20"/>
          <w:szCs w:val="20"/>
        </w:rPr>
      </w:pPr>
    </w:p>
    <w:p w14:paraId="29ACE8BC" w14:textId="77777777" w:rsidR="00D734E4" w:rsidRPr="00894721" w:rsidRDefault="00D734E4" w:rsidP="00D734E4">
      <w:pPr>
        <w:pStyle w:val="Default"/>
        <w:numPr>
          <w:ilvl w:val="0"/>
          <w:numId w:val="11"/>
        </w:numPr>
        <w:spacing w:after="240" w:line="312" w:lineRule="auto"/>
        <w:jc w:val="both"/>
        <w:rPr>
          <w:rFonts w:ascii="Arial" w:eastAsia="TimesNewRomanPSMT" w:hAnsi="Arial" w:cs="Arial"/>
          <w:b/>
          <w:bCs/>
          <w:spacing w:val="20"/>
          <w:sz w:val="20"/>
          <w:szCs w:val="20"/>
        </w:rPr>
      </w:pPr>
      <w:r w:rsidRPr="00894721">
        <w:rPr>
          <w:rFonts w:ascii="Arial" w:eastAsia="TimesNewRomanPSMT" w:hAnsi="Arial" w:cs="Arial"/>
          <w:b/>
          <w:bCs/>
          <w:spacing w:val="20"/>
          <w:sz w:val="20"/>
          <w:szCs w:val="20"/>
        </w:rPr>
        <w:t>ZPRACOVÁNÍ OSOBNÍCH ÚDAJŮ</w:t>
      </w:r>
    </w:p>
    <w:p w14:paraId="69694D16" w14:textId="77777777" w:rsidR="00D734E4"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417AFF">
        <w:rPr>
          <w:rFonts w:ascii="Arial" w:eastAsia="TimesNewRomanPSMT" w:hAnsi="Arial" w:cs="Arial"/>
          <w:spacing w:val="20"/>
          <w:sz w:val="20"/>
          <w:szCs w:val="20"/>
        </w:rPr>
        <w:t>Každá ze Smluvních stran prohlašuje, že bude v postavení správce zpracovávat osobní údaje fyzických osob vystupujících na straně druhé Smluvní strany jakožto subjektů údajů, a to pro účely související s uzavíráním a plněním této Smlouvy</w:t>
      </w:r>
      <w:r>
        <w:rPr>
          <w:rFonts w:ascii="Arial" w:eastAsia="TimesNewRomanPSMT" w:hAnsi="Arial" w:cs="Arial"/>
          <w:spacing w:val="20"/>
          <w:sz w:val="20"/>
          <w:szCs w:val="20"/>
        </w:rPr>
        <w:t xml:space="preserve">, </w:t>
      </w:r>
      <w:r w:rsidRPr="00417AFF">
        <w:rPr>
          <w:rFonts w:ascii="Arial" w:eastAsia="TimesNewRomanPSMT" w:hAnsi="Arial" w:cs="Arial"/>
          <w:spacing w:val="20"/>
          <w:sz w:val="20"/>
          <w:szCs w:val="20"/>
        </w:rPr>
        <w:t>ochranou právních nároků a plněním právních povinností. Každá ze Smluvních stran se zavazuje o tomto informovat své zaměstnance a další fyzické osoby podílející se na plnění této Smlouvy</w:t>
      </w:r>
      <w:r>
        <w:rPr>
          <w:rFonts w:ascii="Arial" w:eastAsia="TimesNewRomanPSMT" w:hAnsi="Arial" w:cs="Arial"/>
          <w:spacing w:val="20"/>
          <w:sz w:val="20"/>
          <w:szCs w:val="20"/>
        </w:rPr>
        <w:t>.</w:t>
      </w:r>
    </w:p>
    <w:p w14:paraId="07BF2833" w14:textId="7C7FAA52" w:rsidR="00D734E4" w:rsidRPr="001324FA"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1324FA">
        <w:rPr>
          <w:rFonts w:ascii="Arial" w:eastAsia="TimesNewRomanPSMT" w:hAnsi="Arial" w:cs="Arial"/>
          <w:spacing w:val="20"/>
          <w:sz w:val="20"/>
          <w:szCs w:val="20"/>
        </w:rPr>
        <w:t xml:space="preserve">Smluvní strany si </w:t>
      </w:r>
      <w:r>
        <w:rPr>
          <w:rFonts w:ascii="Arial" w:eastAsia="TimesNewRomanPSMT" w:hAnsi="Arial" w:cs="Arial"/>
          <w:spacing w:val="20"/>
          <w:sz w:val="20"/>
          <w:szCs w:val="20"/>
        </w:rPr>
        <w:t xml:space="preserve">blíže </w:t>
      </w:r>
      <w:r w:rsidRPr="001324FA">
        <w:rPr>
          <w:rFonts w:ascii="Arial" w:eastAsia="TimesNewRomanPSMT" w:hAnsi="Arial" w:cs="Arial"/>
          <w:spacing w:val="20"/>
          <w:sz w:val="20"/>
          <w:szCs w:val="20"/>
        </w:rPr>
        <w:t xml:space="preserve">upraví práva 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pokud </w:t>
      </w:r>
      <w:r w:rsidR="00D21653">
        <w:rPr>
          <w:rFonts w:ascii="Arial" w:eastAsia="TimesNewRomanPSMT" w:hAnsi="Arial" w:cs="Arial"/>
          <w:spacing w:val="20"/>
          <w:sz w:val="20"/>
          <w:szCs w:val="20"/>
        </w:rPr>
        <w:t xml:space="preserve">vyjde najevo, že </w:t>
      </w:r>
      <w:r>
        <w:rPr>
          <w:rFonts w:ascii="Arial" w:eastAsia="TimesNewRomanPSMT" w:hAnsi="Arial" w:cs="Arial"/>
          <w:spacing w:val="20"/>
          <w:sz w:val="20"/>
          <w:szCs w:val="20"/>
        </w:rPr>
        <w:t>Poskytovatel</w:t>
      </w:r>
      <w:r w:rsidRPr="001324FA">
        <w:rPr>
          <w:rFonts w:ascii="Arial" w:eastAsia="TimesNewRomanPSMT" w:hAnsi="Arial" w:cs="Arial"/>
          <w:spacing w:val="20"/>
          <w:sz w:val="20"/>
          <w:szCs w:val="20"/>
        </w:rPr>
        <w:t xml:space="preserve"> bude</w:t>
      </w:r>
      <w:r>
        <w:rPr>
          <w:rFonts w:ascii="Arial" w:eastAsia="TimesNewRomanPSMT" w:hAnsi="Arial" w:cs="Arial"/>
          <w:spacing w:val="20"/>
          <w:sz w:val="20"/>
          <w:szCs w:val="20"/>
        </w:rPr>
        <w:t xml:space="preserve"> v rámci poskytování Plnění</w:t>
      </w:r>
      <w:r w:rsidRPr="001324FA">
        <w:rPr>
          <w:rFonts w:ascii="Arial" w:eastAsia="TimesNewRomanPSMT" w:hAnsi="Arial" w:cs="Arial"/>
          <w:spacing w:val="20"/>
          <w:sz w:val="20"/>
          <w:szCs w:val="20"/>
        </w:rPr>
        <w:t xml:space="preserve"> zpracovatelem osobních údajů. </w:t>
      </w:r>
    </w:p>
    <w:p w14:paraId="4B75F2E2" w14:textId="77777777" w:rsidR="00D734E4" w:rsidRDefault="00D734E4" w:rsidP="00D734E4">
      <w:pPr>
        <w:pStyle w:val="Default"/>
        <w:spacing w:after="240" w:line="312" w:lineRule="auto"/>
        <w:ind w:left="360"/>
        <w:jc w:val="both"/>
        <w:rPr>
          <w:rFonts w:ascii="Arial" w:eastAsia="TimesNewRomanPSMT" w:hAnsi="Arial" w:cs="Arial"/>
          <w:spacing w:val="20"/>
          <w:sz w:val="20"/>
          <w:szCs w:val="20"/>
        </w:rPr>
      </w:pPr>
    </w:p>
    <w:p w14:paraId="06F3B773" w14:textId="77777777" w:rsidR="00D734E4" w:rsidRPr="00840A9B" w:rsidRDefault="00D734E4" w:rsidP="00D734E4">
      <w:pPr>
        <w:pStyle w:val="Default"/>
        <w:numPr>
          <w:ilvl w:val="0"/>
          <w:numId w:val="11"/>
        </w:numPr>
        <w:spacing w:after="240" w:line="312" w:lineRule="auto"/>
        <w:jc w:val="both"/>
        <w:rPr>
          <w:rFonts w:ascii="Arial" w:eastAsia="TimesNewRomanPSMT" w:hAnsi="Arial" w:cs="Arial"/>
          <w:b/>
          <w:bCs/>
          <w:spacing w:val="20"/>
          <w:sz w:val="20"/>
          <w:szCs w:val="20"/>
        </w:rPr>
      </w:pPr>
      <w:r w:rsidRPr="00840A9B">
        <w:rPr>
          <w:rFonts w:ascii="Arial" w:eastAsia="TimesNewRomanPSMT" w:hAnsi="Arial" w:cs="Arial"/>
          <w:b/>
          <w:bCs/>
          <w:spacing w:val="20"/>
          <w:sz w:val="20"/>
          <w:szCs w:val="20"/>
        </w:rPr>
        <w:t xml:space="preserve"> KYBERNETICKÁ BEZPEČNOST</w:t>
      </w:r>
    </w:p>
    <w:p w14:paraId="4ED1671B" w14:textId="04F643F4" w:rsidR="00D734E4" w:rsidRPr="00CF6D0B"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CF6D0B">
        <w:rPr>
          <w:rFonts w:ascii="Arial" w:eastAsia="TimesNewRomanPSMT" w:hAnsi="Arial" w:cs="Arial"/>
          <w:spacing w:val="20"/>
          <w:sz w:val="20"/>
          <w:szCs w:val="20"/>
        </w:rPr>
        <w:t xml:space="preserve">Poskytovatel </w:t>
      </w:r>
      <w:r>
        <w:rPr>
          <w:rFonts w:ascii="Arial" w:eastAsia="TimesNewRomanPSMT" w:hAnsi="Arial" w:cs="Arial"/>
          <w:spacing w:val="20"/>
          <w:sz w:val="20"/>
          <w:szCs w:val="20"/>
        </w:rPr>
        <w:t>je povinen</w:t>
      </w:r>
      <w:r w:rsidRPr="00CF6D0B">
        <w:rPr>
          <w:rFonts w:ascii="Arial" w:eastAsia="TimesNewRomanPSMT" w:hAnsi="Arial" w:cs="Arial"/>
          <w:spacing w:val="20"/>
          <w:sz w:val="20"/>
          <w:szCs w:val="20"/>
        </w:rPr>
        <w:t xml:space="preserve"> </w:t>
      </w:r>
      <w:r>
        <w:rPr>
          <w:rFonts w:ascii="Arial" w:eastAsia="TimesNewRomanPSMT" w:hAnsi="Arial" w:cs="Arial"/>
          <w:spacing w:val="20"/>
          <w:sz w:val="20"/>
          <w:szCs w:val="20"/>
        </w:rPr>
        <w:t xml:space="preserve">po celou dobu trvání smluvního vztahu založeného touto Smlouvou </w:t>
      </w:r>
      <w:r w:rsidRPr="00CF6D0B">
        <w:rPr>
          <w:rFonts w:ascii="Arial" w:eastAsia="TimesNewRomanPSMT" w:hAnsi="Arial" w:cs="Arial"/>
          <w:spacing w:val="20"/>
          <w:sz w:val="20"/>
          <w:szCs w:val="20"/>
        </w:rPr>
        <w:t>dodržovat</w:t>
      </w:r>
      <w:r w:rsidR="003127FF">
        <w:rPr>
          <w:rFonts w:ascii="Arial" w:eastAsia="TimesNewRomanPSMT" w:hAnsi="Arial" w:cs="Arial"/>
          <w:spacing w:val="20"/>
          <w:sz w:val="20"/>
          <w:szCs w:val="20"/>
        </w:rPr>
        <w:t xml:space="preserve"> relevantní ustanovení</w:t>
      </w:r>
      <w:r w:rsidRPr="00CF6D0B">
        <w:rPr>
          <w:rFonts w:ascii="Arial" w:eastAsia="TimesNewRomanPSMT" w:hAnsi="Arial" w:cs="Arial"/>
          <w:spacing w:val="20"/>
          <w:sz w:val="20"/>
          <w:szCs w:val="20"/>
        </w:rPr>
        <w:t xml:space="preserve"> účinn</w:t>
      </w:r>
      <w:r w:rsidR="003127FF">
        <w:rPr>
          <w:rFonts w:ascii="Arial" w:eastAsia="TimesNewRomanPSMT" w:hAnsi="Arial" w:cs="Arial"/>
          <w:spacing w:val="20"/>
          <w:sz w:val="20"/>
          <w:szCs w:val="20"/>
        </w:rPr>
        <w:t>é</w:t>
      </w:r>
      <w:r w:rsidRPr="00CF6D0B">
        <w:rPr>
          <w:rFonts w:ascii="Arial" w:eastAsia="TimesNewRomanPSMT" w:hAnsi="Arial" w:cs="Arial"/>
          <w:spacing w:val="20"/>
          <w:sz w:val="20"/>
          <w:szCs w:val="20"/>
        </w:rPr>
        <w:t xml:space="preserve"> právní úprav</w:t>
      </w:r>
      <w:r w:rsidR="003127FF">
        <w:rPr>
          <w:rFonts w:ascii="Arial" w:eastAsia="TimesNewRomanPSMT" w:hAnsi="Arial" w:cs="Arial"/>
          <w:spacing w:val="20"/>
          <w:sz w:val="20"/>
          <w:szCs w:val="20"/>
        </w:rPr>
        <w:t>y</w:t>
      </w:r>
      <w:r w:rsidRPr="00CF6D0B">
        <w:rPr>
          <w:rFonts w:ascii="Arial" w:eastAsia="TimesNewRomanPSMT" w:hAnsi="Arial" w:cs="Arial"/>
          <w:spacing w:val="20"/>
          <w:sz w:val="20"/>
          <w:szCs w:val="20"/>
        </w:rPr>
        <w:t xml:space="preserve"> kybernetické bezpečnosti a postupovat v souladu s</w:t>
      </w:r>
      <w:r w:rsidR="003127FF">
        <w:rPr>
          <w:rFonts w:ascii="Arial" w:eastAsia="TimesNewRomanPSMT" w:hAnsi="Arial" w:cs="Arial"/>
          <w:spacing w:val="20"/>
          <w:sz w:val="20"/>
          <w:szCs w:val="20"/>
        </w:rPr>
        <w:t xml:space="preserve"> Best </w:t>
      </w:r>
      <w:proofErr w:type="spellStart"/>
      <w:r w:rsidR="003127FF">
        <w:rPr>
          <w:rFonts w:ascii="Arial" w:eastAsia="TimesNewRomanPSMT" w:hAnsi="Arial" w:cs="Arial"/>
          <w:spacing w:val="20"/>
          <w:sz w:val="20"/>
          <w:szCs w:val="20"/>
        </w:rPr>
        <w:t>Practice</w:t>
      </w:r>
      <w:proofErr w:type="spellEnd"/>
      <w:r w:rsidR="003127FF">
        <w:rPr>
          <w:rFonts w:ascii="Arial" w:eastAsia="TimesNewRomanPSMT" w:hAnsi="Arial" w:cs="Arial"/>
          <w:spacing w:val="20"/>
          <w:sz w:val="20"/>
          <w:szCs w:val="20"/>
        </w:rPr>
        <w:t>,</w:t>
      </w:r>
      <w:r w:rsidRPr="00CF6D0B">
        <w:rPr>
          <w:rFonts w:ascii="Arial" w:eastAsia="TimesNewRomanPSMT" w:hAnsi="Arial" w:cs="Arial"/>
          <w:spacing w:val="20"/>
          <w:sz w:val="20"/>
          <w:szCs w:val="20"/>
        </w:rPr>
        <w:t xml:space="preserve"> příslušnými </w:t>
      </w:r>
      <w:r w:rsidR="0093557E">
        <w:rPr>
          <w:rFonts w:ascii="Arial" w:eastAsia="TimesNewRomanPSMT" w:hAnsi="Arial" w:cs="Arial"/>
          <w:spacing w:val="20"/>
          <w:sz w:val="20"/>
          <w:szCs w:val="20"/>
        </w:rPr>
        <w:t xml:space="preserve">bezpečnostními </w:t>
      </w:r>
      <w:r w:rsidRPr="00CF6D0B">
        <w:rPr>
          <w:rFonts w:ascii="Arial" w:eastAsia="TimesNewRomanPSMT" w:hAnsi="Arial" w:cs="Arial"/>
          <w:spacing w:val="20"/>
          <w:sz w:val="20"/>
          <w:szCs w:val="20"/>
        </w:rPr>
        <w:t>metodikami</w:t>
      </w:r>
      <w:r w:rsidR="003127FF">
        <w:rPr>
          <w:rFonts w:ascii="Arial" w:eastAsia="TimesNewRomanPSMT" w:hAnsi="Arial" w:cs="Arial"/>
          <w:spacing w:val="20"/>
          <w:sz w:val="20"/>
          <w:szCs w:val="20"/>
        </w:rPr>
        <w:t xml:space="preserve"> a normami</w:t>
      </w:r>
      <w:r w:rsidRPr="00CF6D0B">
        <w:rPr>
          <w:rFonts w:ascii="Arial" w:eastAsia="TimesNewRomanPSMT" w:hAnsi="Arial" w:cs="Arial"/>
          <w:spacing w:val="20"/>
          <w:sz w:val="20"/>
          <w:szCs w:val="20"/>
        </w:rPr>
        <w:t xml:space="preserve"> či doporučeními ze strany NÚKIB.</w:t>
      </w:r>
    </w:p>
    <w:p w14:paraId="526D56B7" w14:textId="77777777" w:rsidR="00D734E4" w:rsidRPr="00CF6D0B"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CF6D0B">
        <w:rPr>
          <w:rFonts w:ascii="Arial" w:eastAsia="TimesNewRomanPSMT" w:hAnsi="Arial" w:cs="Arial"/>
          <w:spacing w:val="20"/>
          <w:sz w:val="20"/>
          <w:szCs w:val="20"/>
        </w:rPr>
        <w:t xml:space="preserve">Poskytovatel </w:t>
      </w:r>
      <w:r>
        <w:rPr>
          <w:rFonts w:ascii="Arial" w:eastAsia="TimesNewRomanPSMT" w:hAnsi="Arial" w:cs="Arial"/>
          <w:spacing w:val="20"/>
          <w:sz w:val="20"/>
          <w:szCs w:val="20"/>
        </w:rPr>
        <w:t xml:space="preserve">je dále povinen </w:t>
      </w:r>
      <w:r w:rsidRPr="00CF6D0B">
        <w:rPr>
          <w:rFonts w:ascii="Arial" w:eastAsia="TimesNewRomanPSMT" w:hAnsi="Arial" w:cs="Arial"/>
          <w:spacing w:val="20"/>
          <w:sz w:val="20"/>
          <w:szCs w:val="20"/>
        </w:rPr>
        <w:t>při své komunikaci s Objednatelem používat srozumitelné označení dokumentů tak, aby byla na první pohled známa důvěrnost</w:t>
      </w:r>
      <w:r>
        <w:rPr>
          <w:rFonts w:ascii="Arial" w:eastAsia="TimesNewRomanPSMT" w:hAnsi="Arial" w:cs="Arial"/>
          <w:spacing w:val="20"/>
          <w:sz w:val="20"/>
          <w:szCs w:val="20"/>
        </w:rPr>
        <w:t xml:space="preserve"> a </w:t>
      </w:r>
      <w:r w:rsidRPr="00CF6D0B">
        <w:rPr>
          <w:rFonts w:ascii="Arial" w:eastAsia="TimesNewRomanPSMT" w:hAnsi="Arial" w:cs="Arial"/>
          <w:spacing w:val="20"/>
          <w:sz w:val="20"/>
          <w:szCs w:val="20"/>
        </w:rPr>
        <w:t>citlivost předávaného dokumentu.</w:t>
      </w:r>
    </w:p>
    <w:p w14:paraId="6BB569E8" w14:textId="0F3273CF" w:rsidR="00D734E4" w:rsidRPr="003127FF"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CF6D0B">
        <w:rPr>
          <w:rFonts w:ascii="Arial" w:eastAsia="TimesNewRomanPSMT" w:hAnsi="Arial" w:cs="Arial"/>
          <w:spacing w:val="20"/>
          <w:sz w:val="20"/>
          <w:szCs w:val="20"/>
        </w:rPr>
        <w:t>Poskytovatel je povinen po ukončení smluvního vztahu zničit na všech svých počítačových systémech záznamy a podklady, které se týkají konkrétních subjektů spojených s tímto smluvním vztahem. Jedná se zejména o případné analýzy rizik a seznamy bezpečnostních incidentů.</w:t>
      </w:r>
    </w:p>
    <w:p w14:paraId="1E2A158F" w14:textId="1879BB9B" w:rsidR="00384E1F" w:rsidRPr="00541032" w:rsidRDefault="00384E1F" w:rsidP="00384E1F">
      <w:pPr>
        <w:pStyle w:val="Default"/>
        <w:spacing w:after="240" w:line="312" w:lineRule="auto"/>
        <w:jc w:val="both"/>
        <w:rPr>
          <w:rFonts w:ascii="Arial" w:eastAsia="TimesNewRomanPSMT" w:hAnsi="Arial" w:cs="Arial"/>
          <w:spacing w:val="20"/>
          <w:sz w:val="20"/>
          <w:szCs w:val="20"/>
        </w:rPr>
      </w:pPr>
      <w:bookmarkStart w:id="23" w:name="_32hioqz" w:colFirst="0" w:colLast="0"/>
      <w:bookmarkStart w:id="24" w:name="_1hmsyys" w:colFirst="0" w:colLast="0"/>
      <w:bookmarkStart w:id="25" w:name="_41mghml" w:colFirst="0" w:colLast="0"/>
      <w:bookmarkEnd w:id="23"/>
      <w:bookmarkEnd w:id="24"/>
      <w:bookmarkEnd w:id="25"/>
    </w:p>
    <w:p w14:paraId="2BCCD6BB" w14:textId="77777777" w:rsidR="00256D65" w:rsidRPr="006763E1"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 xml:space="preserve"> </w:t>
      </w:r>
      <w:r w:rsidRPr="006763E1">
        <w:rPr>
          <w:rFonts w:ascii="Arial" w:eastAsia="TimesNewRomanPSMT" w:hAnsi="Arial" w:cs="Arial"/>
          <w:b/>
          <w:bCs/>
          <w:spacing w:val="20"/>
          <w:sz w:val="20"/>
          <w:szCs w:val="20"/>
        </w:rPr>
        <w:t>SMLUVNÍ POKUTY</w:t>
      </w:r>
    </w:p>
    <w:p w14:paraId="40109DE3" w14:textId="03D33F8F" w:rsidR="002A04E0" w:rsidRPr="00DC7CE9" w:rsidRDefault="008D0AF2" w:rsidP="002A04E0">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6763E1">
        <w:rPr>
          <w:rFonts w:ascii="Arial" w:eastAsia="TimesNewRomanPSMT" w:hAnsi="Arial" w:cs="Arial"/>
          <w:spacing w:val="20"/>
          <w:sz w:val="20"/>
          <w:szCs w:val="20"/>
        </w:rPr>
        <w:t xml:space="preserve">se zavazuje zaplatit Objednateli smluvní pokutu ve výši </w:t>
      </w:r>
      <w:r w:rsidR="000F6CE8">
        <w:rPr>
          <w:rFonts w:ascii="Arial" w:eastAsia="TimesNewRomanPSMT" w:hAnsi="Arial" w:cs="Arial"/>
          <w:spacing w:val="20"/>
          <w:sz w:val="20"/>
          <w:szCs w:val="20"/>
        </w:rPr>
        <w:t>5 </w:t>
      </w:r>
      <w:r w:rsidR="002630DB">
        <w:rPr>
          <w:rFonts w:ascii="Arial" w:eastAsia="TimesNewRomanPSMT" w:hAnsi="Arial" w:cs="Arial"/>
          <w:spacing w:val="20"/>
          <w:sz w:val="20"/>
          <w:szCs w:val="20"/>
        </w:rPr>
        <w:t>000</w:t>
      </w:r>
      <w:r w:rsidR="003B6E52">
        <w:rPr>
          <w:rFonts w:ascii="Arial" w:eastAsia="TimesNewRomanPSMT" w:hAnsi="Arial" w:cs="Arial"/>
          <w:spacing w:val="20"/>
          <w:sz w:val="20"/>
          <w:szCs w:val="20"/>
        </w:rPr>
        <w:t>,-</w:t>
      </w:r>
      <w:r w:rsidR="00256D65" w:rsidRPr="00682E56">
        <w:rPr>
          <w:rFonts w:ascii="Arial" w:eastAsia="TimesNewRomanPSMT" w:hAnsi="Arial" w:cs="Arial"/>
          <w:spacing w:val="20"/>
          <w:sz w:val="20"/>
          <w:szCs w:val="20"/>
        </w:rPr>
        <w:t xml:space="preserve"> </w:t>
      </w:r>
      <w:r w:rsidR="00256D65" w:rsidRPr="002A04E0">
        <w:rPr>
          <w:rFonts w:ascii="Arial" w:eastAsia="TimesNewRomanPSMT" w:hAnsi="Arial" w:cs="Arial"/>
          <w:spacing w:val="20"/>
          <w:sz w:val="20"/>
          <w:szCs w:val="20"/>
        </w:rPr>
        <w:t>Kč bez DPH za každý</w:t>
      </w:r>
      <w:r w:rsidR="00DC7CE9">
        <w:rPr>
          <w:rFonts w:ascii="Arial" w:eastAsia="TimesNewRomanPSMT" w:hAnsi="Arial" w:cs="Arial"/>
          <w:spacing w:val="20"/>
          <w:sz w:val="20"/>
          <w:szCs w:val="20"/>
        </w:rPr>
        <w:t xml:space="preserve"> i započatý</w:t>
      </w:r>
      <w:r w:rsidR="00256D65" w:rsidRPr="002A04E0">
        <w:rPr>
          <w:rFonts w:ascii="Arial" w:eastAsia="TimesNewRomanPSMT" w:hAnsi="Arial" w:cs="Arial"/>
          <w:spacing w:val="20"/>
          <w:sz w:val="20"/>
          <w:szCs w:val="20"/>
        </w:rPr>
        <w:t xml:space="preserve"> den, kdy </w:t>
      </w:r>
      <w:r w:rsidR="002A04E0" w:rsidRPr="002A04E0">
        <w:rPr>
          <w:rFonts w:ascii="Arial" w:eastAsia="TimesNewRomanPSMT" w:hAnsi="Arial" w:cs="Arial"/>
          <w:spacing w:val="20"/>
          <w:sz w:val="20"/>
          <w:szCs w:val="20"/>
        </w:rPr>
        <w:t>Plnění (či jeho č</w:t>
      </w:r>
      <w:r w:rsidR="002A04E0" w:rsidRPr="00242328">
        <w:rPr>
          <w:rFonts w:ascii="Arial" w:eastAsia="TimesNewRomanPSMT" w:hAnsi="Arial" w:cs="Arial"/>
          <w:spacing w:val="20"/>
          <w:sz w:val="20"/>
          <w:szCs w:val="20"/>
        </w:rPr>
        <w:t>ást) nebylo</w:t>
      </w:r>
      <w:r w:rsidR="00256D65" w:rsidRPr="00242328">
        <w:rPr>
          <w:rFonts w:ascii="Arial" w:eastAsia="TimesNewRomanPSMT" w:hAnsi="Arial" w:cs="Arial"/>
          <w:spacing w:val="20"/>
          <w:sz w:val="20"/>
          <w:szCs w:val="20"/>
        </w:rPr>
        <w:t xml:space="preserve"> </w:t>
      </w:r>
      <w:r w:rsidR="002A04E0" w:rsidRPr="00242328">
        <w:rPr>
          <w:rFonts w:ascii="Arial" w:eastAsia="TimesNewRomanPSMT" w:hAnsi="Arial" w:cs="Arial"/>
          <w:spacing w:val="20"/>
          <w:sz w:val="20"/>
          <w:szCs w:val="20"/>
        </w:rPr>
        <w:t>poskytnuto</w:t>
      </w:r>
      <w:r w:rsidR="00256D65" w:rsidRPr="00242328">
        <w:rPr>
          <w:rFonts w:ascii="Arial" w:eastAsia="TimesNewRomanPSMT" w:hAnsi="Arial" w:cs="Arial"/>
          <w:spacing w:val="20"/>
          <w:sz w:val="20"/>
          <w:szCs w:val="20"/>
        </w:rPr>
        <w:t xml:space="preserve"> v souladu s</w:t>
      </w:r>
      <w:r w:rsidR="002A04E0" w:rsidRPr="00242328">
        <w:rPr>
          <w:rFonts w:ascii="Arial" w:eastAsia="TimesNewRomanPSMT" w:hAnsi="Arial" w:cs="Arial"/>
          <w:spacing w:val="20"/>
          <w:sz w:val="20"/>
          <w:szCs w:val="20"/>
        </w:rPr>
        <w:t xml:space="preserve"> harmonogramem a </w:t>
      </w:r>
      <w:r w:rsidR="00256D65" w:rsidRPr="00242328">
        <w:rPr>
          <w:rFonts w:ascii="Arial" w:eastAsia="TimesNewRomanPSMT" w:hAnsi="Arial" w:cs="Arial"/>
          <w:spacing w:val="20"/>
          <w:sz w:val="20"/>
          <w:szCs w:val="20"/>
        </w:rPr>
        <w:t>parametry určenými touto Smlouvou.</w:t>
      </w:r>
    </w:p>
    <w:p w14:paraId="55FAB05A" w14:textId="31A7C324" w:rsidR="00256D65"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6763E1">
        <w:rPr>
          <w:rFonts w:ascii="Arial" w:eastAsia="TimesNewRomanPSMT" w:hAnsi="Arial" w:cs="Arial"/>
          <w:spacing w:val="20"/>
          <w:sz w:val="20"/>
          <w:szCs w:val="20"/>
        </w:rPr>
        <w:t xml:space="preserve">V případě porušení </w:t>
      </w:r>
      <w:r w:rsidRPr="002A04E0">
        <w:rPr>
          <w:rFonts w:ascii="Arial" w:eastAsia="TimesNewRomanPSMT" w:hAnsi="Arial" w:cs="Arial"/>
          <w:spacing w:val="20"/>
          <w:sz w:val="20"/>
          <w:szCs w:val="20"/>
        </w:rPr>
        <w:t>povinnosti mlčenlivosti</w:t>
      </w:r>
      <w:r w:rsidR="002A04E0">
        <w:rPr>
          <w:rFonts w:ascii="Arial" w:eastAsia="TimesNewRomanPSMT" w:hAnsi="Arial" w:cs="Arial"/>
          <w:spacing w:val="20"/>
          <w:sz w:val="20"/>
          <w:szCs w:val="20"/>
        </w:rPr>
        <w:t xml:space="preserve"> a ochrany </w:t>
      </w:r>
      <w:r w:rsidR="00742328">
        <w:rPr>
          <w:rFonts w:ascii="Arial" w:eastAsia="TimesNewRomanPSMT" w:hAnsi="Arial" w:cs="Arial"/>
          <w:spacing w:val="20"/>
          <w:sz w:val="20"/>
          <w:szCs w:val="20"/>
        </w:rPr>
        <w:t>Důvěrných</w:t>
      </w:r>
      <w:r w:rsidR="002A04E0">
        <w:rPr>
          <w:rFonts w:ascii="Arial" w:eastAsia="TimesNewRomanPSMT" w:hAnsi="Arial" w:cs="Arial"/>
          <w:spacing w:val="20"/>
          <w:sz w:val="20"/>
          <w:szCs w:val="20"/>
        </w:rPr>
        <w:t xml:space="preserve"> informací</w:t>
      </w:r>
      <w:r w:rsidRPr="002A04E0">
        <w:rPr>
          <w:rFonts w:ascii="Arial" w:eastAsia="TimesNewRomanPSMT" w:hAnsi="Arial" w:cs="Arial"/>
          <w:spacing w:val="20"/>
          <w:sz w:val="20"/>
          <w:szCs w:val="20"/>
        </w:rPr>
        <w:t xml:space="preserve"> dle čl.</w:t>
      </w:r>
      <w:r w:rsidR="000843CA" w:rsidRPr="002A04E0">
        <w:rPr>
          <w:rFonts w:ascii="Arial" w:eastAsia="TimesNewRomanPSMT" w:hAnsi="Arial" w:cs="Arial"/>
          <w:spacing w:val="20"/>
          <w:sz w:val="20"/>
          <w:szCs w:val="20"/>
        </w:rPr>
        <w:t xml:space="preserve">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_Ref195521202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8</w:t>
      </w:r>
      <w:r w:rsidR="008476C8">
        <w:rPr>
          <w:rFonts w:ascii="Arial" w:eastAsia="TimesNewRomanPSMT" w:hAnsi="Arial" w:cs="Arial"/>
          <w:spacing w:val="20"/>
          <w:sz w:val="20"/>
          <w:szCs w:val="20"/>
        </w:rPr>
        <w:fldChar w:fldCharType="end"/>
      </w:r>
      <w:r w:rsidRPr="003B6E52">
        <w:rPr>
          <w:rFonts w:ascii="Arial" w:eastAsia="TimesNewRomanPSMT" w:hAnsi="Arial" w:cs="Arial"/>
          <w:spacing w:val="20"/>
          <w:sz w:val="20"/>
          <w:szCs w:val="20"/>
        </w:rPr>
        <w:t>. tét</w:t>
      </w:r>
      <w:r w:rsidRPr="002A04E0">
        <w:rPr>
          <w:rFonts w:ascii="Arial" w:eastAsia="TimesNewRomanPSMT" w:hAnsi="Arial" w:cs="Arial"/>
          <w:spacing w:val="20"/>
          <w:sz w:val="20"/>
          <w:szCs w:val="20"/>
        </w:rPr>
        <w:t xml:space="preserve">o Smlouvy vzniká </w:t>
      </w:r>
      <w:r w:rsidR="008D0AF2">
        <w:rPr>
          <w:rFonts w:ascii="Arial" w:eastAsia="TimesNewRomanPSMT" w:hAnsi="Arial" w:cs="Arial"/>
          <w:spacing w:val="20"/>
          <w:sz w:val="20"/>
          <w:szCs w:val="20"/>
        </w:rPr>
        <w:t>Poskytovatel</w:t>
      </w:r>
      <w:r w:rsidRPr="002A04E0">
        <w:rPr>
          <w:rFonts w:ascii="Arial" w:eastAsia="TimesNewRomanPSMT" w:hAnsi="Arial" w:cs="Arial"/>
          <w:spacing w:val="20"/>
          <w:sz w:val="20"/>
          <w:szCs w:val="20"/>
        </w:rPr>
        <w:t>i povinnost zaplatit Objednateli smluvní pokutu ve výši</w:t>
      </w:r>
      <w:r w:rsidRPr="006763E1">
        <w:rPr>
          <w:rFonts w:ascii="Arial" w:eastAsia="TimesNewRomanPSMT" w:hAnsi="Arial" w:cs="Arial"/>
          <w:spacing w:val="20"/>
          <w:sz w:val="20"/>
          <w:szCs w:val="20"/>
        </w:rPr>
        <w:t xml:space="preserve"> </w:t>
      </w:r>
      <w:r w:rsidR="000F6CE8">
        <w:rPr>
          <w:rFonts w:ascii="Arial" w:eastAsia="TimesNewRomanPSMT" w:hAnsi="Arial" w:cs="Arial"/>
          <w:spacing w:val="20"/>
          <w:sz w:val="20"/>
          <w:szCs w:val="20"/>
        </w:rPr>
        <w:t>400 </w:t>
      </w:r>
      <w:r w:rsidR="003B6E52">
        <w:rPr>
          <w:rFonts w:ascii="Arial" w:eastAsia="TimesNewRomanPSMT" w:hAnsi="Arial" w:cs="Arial"/>
          <w:spacing w:val="20"/>
          <w:sz w:val="20"/>
          <w:szCs w:val="20"/>
        </w:rPr>
        <w:t>000,-</w:t>
      </w:r>
      <w:r w:rsidRPr="00682E56">
        <w:rPr>
          <w:rFonts w:ascii="Arial" w:eastAsia="TimesNewRomanPSMT" w:hAnsi="Arial" w:cs="Arial"/>
          <w:spacing w:val="20"/>
          <w:sz w:val="20"/>
          <w:szCs w:val="20"/>
        </w:rPr>
        <w:t xml:space="preserve"> </w:t>
      </w:r>
      <w:r w:rsidRPr="002A04E0">
        <w:rPr>
          <w:rFonts w:ascii="Arial" w:eastAsia="TimesNewRomanPSMT" w:hAnsi="Arial" w:cs="Arial"/>
          <w:spacing w:val="20"/>
          <w:sz w:val="20"/>
          <w:szCs w:val="20"/>
        </w:rPr>
        <w:t xml:space="preserve">Kč bez DPH za každý jednotlivý případ </w:t>
      </w:r>
      <w:r w:rsidR="00DC7CE9">
        <w:rPr>
          <w:rFonts w:ascii="Arial" w:eastAsia="TimesNewRomanPSMT" w:hAnsi="Arial" w:cs="Arial"/>
          <w:spacing w:val="20"/>
          <w:sz w:val="20"/>
          <w:szCs w:val="20"/>
        </w:rPr>
        <w:t xml:space="preserve">takového </w:t>
      </w:r>
      <w:r w:rsidRPr="002A04E0">
        <w:rPr>
          <w:rFonts w:ascii="Arial" w:eastAsia="TimesNewRomanPSMT" w:hAnsi="Arial" w:cs="Arial"/>
          <w:spacing w:val="20"/>
          <w:sz w:val="20"/>
          <w:szCs w:val="20"/>
        </w:rPr>
        <w:t>porušení.</w:t>
      </w:r>
    </w:p>
    <w:p w14:paraId="052254D2" w14:textId="4FA0D8C4" w:rsidR="00DC7CE9" w:rsidRDefault="00DC7CE9" w:rsidP="00256D65">
      <w:pPr>
        <w:pStyle w:val="Default"/>
        <w:numPr>
          <w:ilvl w:val="1"/>
          <w:numId w:val="11"/>
        </w:numPr>
        <w:spacing w:after="240" w:line="312" w:lineRule="auto"/>
        <w:jc w:val="both"/>
        <w:rPr>
          <w:rFonts w:ascii="Arial" w:eastAsia="TimesNewRomanPSMT" w:hAnsi="Arial" w:cs="Arial"/>
          <w:spacing w:val="20"/>
          <w:sz w:val="20"/>
          <w:szCs w:val="20"/>
        </w:rPr>
      </w:pPr>
      <w:r w:rsidRPr="006763E1">
        <w:rPr>
          <w:rFonts w:ascii="Arial" w:eastAsia="TimesNewRomanPSMT" w:hAnsi="Arial" w:cs="Arial"/>
          <w:spacing w:val="20"/>
          <w:sz w:val="20"/>
          <w:szCs w:val="20"/>
        </w:rPr>
        <w:t>V</w:t>
      </w:r>
      <w:r>
        <w:rPr>
          <w:rFonts w:ascii="Arial" w:eastAsia="TimesNewRomanPSMT" w:hAnsi="Arial" w:cs="Arial"/>
          <w:spacing w:val="20"/>
          <w:sz w:val="20"/>
          <w:szCs w:val="20"/>
        </w:rPr>
        <w:t> </w:t>
      </w:r>
      <w:r w:rsidRPr="006763E1">
        <w:rPr>
          <w:rFonts w:ascii="Arial" w:eastAsia="TimesNewRomanPSMT" w:hAnsi="Arial" w:cs="Arial"/>
          <w:spacing w:val="20"/>
          <w:sz w:val="20"/>
          <w:szCs w:val="20"/>
        </w:rPr>
        <w:t>případě</w:t>
      </w:r>
      <w:r>
        <w:rPr>
          <w:rFonts w:ascii="Arial" w:eastAsia="TimesNewRomanPSMT" w:hAnsi="Arial" w:cs="Arial"/>
          <w:spacing w:val="20"/>
          <w:sz w:val="20"/>
          <w:szCs w:val="20"/>
        </w:rPr>
        <w:t xml:space="preserve">, že </w:t>
      </w:r>
      <w:r w:rsidR="008D0AF2">
        <w:rPr>
          <w:rFonts w:ascii="Arial" w:eastAsia="TimesNewRomanPSMT" w:hAnsi="Arial" w:cs="Arial"/>
          <w:spacing w:val="20"/>
          <w:sz w:val="20"/>
          <w:szCs w:val="20"/>
        </w:rPr>
        <w:t>Poskytovatel</w:t>
      </w:r>
      <w:r>
        <w:rPr>
          <w:rFonts w:ascii="Arial" w:eastAsia="TimesNewRomanPSMT" w:hAnsi="Arial" w:cs="Arial"/>
          <w:spacing w:val="20"/>
          <w:sz w:val="20"/>
          <w:szCs w:val="20"/>
        </w:rPr>
        <w:t xml:space="preserve"> provede změnu v Realizačním týmu v rozporu s čl.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_Ref205219410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10.7</w:t>
      </w:r>
      <w:r w:rsidR="008476C8">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této Smlouvy </w:t>
      </w:r>
      <w:r w:rsidRPr="00DC7CE9">
        <w:rPr>
          <w:rFonts w:ascii="Arial" w:eastAsia="TimesNewRomanPSMT" w:hAnsi="Arial" w:cs="Arial"/>
          <w:spacing w:val="20"/>
          <w:sz w:val="20"/>
          <w:szCs w:val="20"/>
        </w:rPr>
        <w:t xml:space="preserve">anebo naopak neprovede změnu v Realizačním týmu v souladu s požadavky Objednatele dle čl.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_Ref205219433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10.8</w:t>
      </w:r>
      <w:r w:rsidR="008476C8">
        <w:rPr>
          <w:rFonts w:ascii="Arial" w:eastAsia="TimesNewRomanPSMT" w:hAnsi="Arial" w:cs="Arial"/>
          <w:spacing w:val="20"/>
          <w:sz w:val="20"/>
          <w:szCs w:val="20"/>
        </w:rPr>
        <w:fldChar w:fldCharType="end"/>
      </w:r>
      <w:r w:rsidRPr="00DC7CE9">
        <w:rPr>
          <w:rFonts w:ascii="Arial" w:eastAsia="TimesNewRomanPSMT" w:hAnsi="Arial" w:cs="Arial"/>
          <w:spacing w:val="20"/>
          <w:sz w:val="20"/>
          <w:szCs w:val="20"/>
        </w:rPr>
        <w:t xml:space="preserve">. této Smlouvy, je povinen uhradit smluvní pokutu </w:t>
      </w:r>
      <w:r w:rsidRPr="002A04E0">
        <w:rPr>
          <w:rFonts w:ascii="Arial" w:eastAsia="TimesNewRomanPSMT" w:hAnsi="Arial" w:cs="Arial"/>
          <w:spacing w:val="20"/>
          <w:sz w:val="20"/>
          <w:szCs w:val="20"/>
        </w:rPr>
        <w:t>ve výši</w:t>
      </w:r>
      <w:r w:rsidRPr="006763E1">
        <w:rPr>
          <w:rFonts w:ascii="Arial" w:eastAsia="TimesNewRomanPSMT" w:hAnsi="Arial" w:cs="Arial"/>
          <w:spacing w:val="20"/>
          <w:sz w:val="20"/>
          <w:szCs w:val="20"/>
        </w:rPr>
        <w:t xml:space="preserve"> </w:t>
      </w:r>
      <w:r w:rsidR="002630DB">
        <w:rPr>
          <w:rFonts w:ascii="Arial" w:eastAsia="TimesNewRomanPSMT" w:hAnsi="Arial" w:cs="Arial"/>
          <w:spacing w:val="20"/>
          <w:sz w:val="20"/>
          <w:szCs w:val="20"/>
        </w:rPr>
        <w:t>50</w:t>
      </w:r>
      <w:r w:rsidR="003B6E52">
        <w:rPr>
          <w:rFonts w:ascii="Arial" w:eastAsia="TimesNewRomanPSMT" w:hAnsi="Arial" w:cs="Arial"/>
          <w:spacing w:val="20"/>
          <w:sz w:val="20"/>
          <w:szCs w:val="20"/>
        </w:rPr>
        <w:t> 000,-</w:t>
      </w:r>
      <w:r w:rsidRPr="00682E56">
        <w:rPr>
          <w:rFonts w:ascii="Arial" w:eastAsia="TimesNewRomanPSMT" w:hAnsi="Arial" w:cs="Arial"/>
          <w:spacing w:val="20"/>
          <w:sz w:val="20"/>
          <w:szCs w:val="20"/>
        </w:rPr>
        <w:t xml:space="preserve"> </w:t>
      </w:r>
      <w:r w:rsidRPr="002A04E0">
        <w:rPr>
          <w:rFonts w:ascii="Arial" w:eastAsia="TimesNewRomanPSMT" w:hAnsi="Arial" w:cs="Arial"/>
          <w:spacing w:val="20"/>
          <w:sz w:val="20"/>
          <w:szCs w:val="20"/>
        </w:rPr>
        <w:t>Kč bez DPH</w:t>
      </w:r>
      <w:r w:rsidRPr="00DC7CE9">
        <w:rPr>
          <w:rFonts w:ascii="Arial" w:eastAsia="TimesNewRomanPSMT" w:hAnsi="Arial" w:cs="Arial"/>
          <w:spacing w:val="20"/>
          <w:sz w:val="20"/>
          <w:szCs w:val="20"/>
        </w:rPr>
        <w:t xml:space="preserve"> za každý jednotlivý případ </w:t>
      </w:r>
      <w:r>
        <w:rPr>
          <w:rFonts w:ascii="Arial" w:eastAsia="TimesNewRomanPSMT" w:hAnsi="Arial" w:cs="Arial"/>
          <w:spacing w:val="20"/>
          <w:sz w:val="20"/>
          <w:szCs w:val="20"/>
        </w:rPr>
        <w:t xml:space="preserve">takového </w:t>
      </w:r>
      <w:r w:rsidRPr="00DC7CE9">
        <w:rPr>
          <w:rFonts w:ascii="Arial" w:eastAsia="TimesNewRomanPSMT" w:hAnsi="Arial" w:cs="Arial"/>
          <w:spacing w:val="20"/>
          <w:sz w:val="20"/>
          <w:szCs w:val="20"/>
        </w:rPr>
        <w:t>porušení.</w:t>
      </w:r>
    </w:p>
    <w:p w14:paraId="074FE4A5" w14:textId="2D419545" w:rsidR="00954E9D" w:rsidRPr="007A41BA" w:rsidRDefault="007A41BA" w:rsidP="007A41BA">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V případě porušení povinnosti neplnit klíčové části Plnění prostřednictvím poddodavatelů </w:t>
      </w:r>
      <w:r w:rsidRPr="006763E1">
        <w:rPr>
          <w:rFonts w:ascii="Arial" w:eastAsia="TimesNewRomanPSMT" w:hAnsi="Arial" w:cs="Arial"/>
          <w:spacing w:val="20"/>
          <w:sz w:val="20"/>
          <w:szCs w:val="20"/>
        </w:rPr>
        <w:t xml:space="preserve">je </w:t>
      </w:r>
      <w:r>
        <w:rPr>
          <w:rFonts w:ascii="Arial" w:eastAsia="TimesNewRomanPSMT" w:hAnsi="Arial" w:cs="Arial"/>
          <w:spacing w:val="20"/>
          <w:sz w:val="20"/>
          <w:szCs w:val="20"/>
        </w:rPr>
        <w:t>Poskytovatel</w:t>
      </w:r>
      <w:r w:rsidRPr="006763E1">
        <w:rPr>
          <w:rFonts w:ascii="Arial" w:eastAsia="TimesNewRomanPSMT" w:hAnsi="Arial" w:cs="Arial"/>
          <w:spacing w:val="20"/>
          <w:sz w:val="20"/>
          <w:szCs w:val="20"/>
        </w:rPr>
        <w:t xml:space="preserve"> povinen uhradit smluvní pokutu ve výši </w:t>
      </w:r>
      <w:r w:rsidR="000B7B32">
        <w:rPr>
          <w:rFonts w:ascii="Arial" w:eastAsia="TimesNewRomanPSMT" w:hAnsi="Arial" w:cs="Arial"/>
          <w:spacing w:val="20"/>
          <w:sz w:val="20"/>
          <w:szCs w:val="20"/>
        </w:rPr>
        <w:t>3</w:t>
      </w:r>
      <w:r w:rsidR="000F6CE8">
        <w:rPr>
          <w:rFonts w:ascii="Arial" w:eastAsia="TimesNewRomanPSMT" w:hAnsi="Arial" w:cs="Arial"/>
          <w:spacing w:val="20"/>
          <w:sz w:val="20"/>
          <w:szCs w:val="20"/>
        </w:rPr>
        <w:t>00</w:t>
      </w:r>
      <w:r w:rsidR="000F6CE8" w:rsidRPr="00682E56">
        <w:rPr>
          <w:rFonts w:ascii="Arial" w:eastAsia="TimesNewRomanPSMT" w:hAnsi="Arial" w:cs="Arial"/>
          <w:spacing w:val="20"/>
          <w:sz w:val="20"/>
          <w:szCs w:val="20"/>
        </w:rPr>
        <w:t> </w:t>
      </w:r>
      <w:r w:rsidRPr="00682E56">
        <w:rPr>
          <w:rFonts w:ascii="Arial" w:eastAsia="TimesNewRomanPSMT" w:hAnsi="Arial" w:cs="Arial"/>
          <w:spacing w:val="20"/>
          <w:sz w:val="20"/>
          <w:szCs w:val="20"/>
        </w:rPr>
        <w:t>000,- Kč bez DPH</w:t>
      </w:r>
      <w:r>
        <w:rPr>
          <w:rFonts w:ascii="Arial" w:eastAsia="TimesNewRomanPSMT" w:hAnsi="Arial" w:cs="Arial"/>
          <w:spacing w:val="20"/>
          <w:sz w:val="20"/>
          <w:szCs w:val="20"/>
        </w:rPr>
        <w:t xml:space="preserve"> za každý jednotlivý případ takového porušení</w:t>
      </w:r>
      <w:r w:rsidRPr="006763E1">
        <w:rPr>
          <w:rFonts w:ascii="Arial" w:eastAsia="TimesNewRomanPSMT" w:hAnsi="Arial" w:cs="Arial"/>
          <w:spacing w:val="20"/>
          <w:sz w:val="20"/>
          <w:szCs w:val="20"/>
        </w:rPr>
        <w:t>.</w:t>
      </w:r>
    </w:p>
    <w:p w14:paraId="0D4C633C" w14:textId="394D2CB0" w:rsidR="00256D65" w:rsidRPr="006763E1"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6763E1">
        <w:rPr>
          <w:rFonts w:ascii="Arial" w:eastAsia="TimesNewRomanPSMT" w:hAnsi="Arial" w:cs="Arial"/>
          <w:spacing w:val="20"/>
          <w:sz w:val="20"/>
          <w:szCs w:val="20"/>
        </w:rPr>
        <w:t xml:space="preserve">V případě neplnění ostatních povinností vyplývajících z této Smlouvy je </w:t>
      </w:r>
      <w:r w:rsidR="008D0AF2">
        <w:rPr>
          <w:rFonts w:ascii="Arial" w:eastAsia="TimesNewRomanPSMT" w:hAnsi="Arial" w:cs="Arial"/>
          <w:spacing w:val="20"/>
          <w:sz w:val="20"/>
          <w:szCs w:val="20"/>
        </w:rPr>
        <w:t>Poskytovatel</w:t>
      </w:r>
      <w:r w:rsidRPr="006763E1">
        <w:rPr>
          <w:rFonts w:ascii="Arial" w:eastAsia="TimesNewRomanPSMT" w:hAnsi="Arial" w:cs="Arial"/>
          <w:spacing w:val="20"/>
          <w:sz w:val="20"/>
          <w:szCs w:val="20"/>
        </w:rPr>
        <w:t xml:space="preserve"> povinen uhradit smluvní pokutu ve výši </w:t>
      </w:r>
      <w:r w:rsidRPr="00682E56">
        <w:rPr>
          <w:rFonts w:ascii="Arial" w:eastAsia="TimesNewRomanPSMT" w:hAnsi="Arial" w:cs="Arial"/>
          <w:spacing w:val="20"/>
          <w:sz w:val="20"/>
          <w:szCs w:val="20"/>
        </w:rPr>
        <w:t>5 000,- Kč bez DPH</w:t>
      </w:r>
      <w:r>
        <w:rPr>
          <w:rFonts w:ascii="Arial" w:eastAsia="TimesNewRomanPSMT" w:hAnsi="Arial" w:cs="Arial"/>
          <w:spacing w:val="20"/>
          <w:sz w:val="20"/>
          <w:szCs w:val="20"/>
        </w:rPr>
        <w:t xml:space="preserve"> za každý jednotlivý případ </w:t>
      </w:r>
      <w:r w:rsidR="00DC7CE9">
        <w:rPr>
          <w:rFonts w:ascii="Arial" w:eastAsia="TimesNewRomanPSMT" w:hAnsi="Arial" w:cs="Arial"/>
          <w:spacing w:val="20"/>
          <w:sz w:val="20"/>
          <w:szCs w:val="20"/>
        </w:rPr>
        <w:t xml:space="preserve">takového </w:t>
      </w:r>
      <w:r>
        <w:rPr>
          <w:rFonts w:ascii="Arial" w:eastAsia="TimesNewRomanPSMT" w:hAnsi="Arial" w:cs="Arial"/>
          <w:spacing w:val="20"/>
          <w:sz w:val="20"/>
          <w:szCs w:val="20"/>
        </w:rPr>
        <w:t>porušení</w:t>
      </w:r>
      <w:r w:rsidR="000B7B32">
        <w:rPr>
          <w:rFonts w:ascii="Arial" w:eastAsia="TimesNewRomanPSMT" w:hAnsi="Arial" w:cs="Arial"/>
          <w:spacing w:val="20"/>
          <w:sz w:val="20"/>
          <w:szCs w:val="20"/>
        </w:rPr>
        <w:t xml:space="preserve"> či každý i započatý den takového porušení</w:t>
      </w:r>
      <w:r w:rsidRPr="006763E1">
        <w:rPr>
          <w:rFonts w:ascii="Arial" w:eastAsia="TimesNewRomanPSMT" w:hAnsi="Arial" w:cs="Arial"/>
          <w:spacing w:val="20"/>
          <w:sz w:val="20"/>
          <w:szCs w:val="20"/>
        </w:rPr>
        <w:t>.</w:t>
      </w:r>
    </w:p>
    <w:p w14:paraId="4687B5E9" w14:textId="26150DF9" w:rsidR="00256D65" w:rsidRPr="006763E1"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6763E1">
        <w:rPr>
          <w:rFonts w:ascii="Arial" w:eastAsia="TimesNewRomanPSMT" w:hAnsi="Arial" w:cs="Arial"/>
          <w:spacing w:val="20"/>
          <w:sz w:val="20"/>
          <w:szCs w:val="20"/>
        </w:rPr>
        <w:t xml:space="preserve">V případě prodlení Objednatele s úhradou </w:t>
      </w:r>
      <w:r>
        <w:rPr>
          <w:rFonts w:ascii="Arial" w:eastAsia="TimesNewRomanPSMT" w:hAnsi="Arial" w:cs="Arial"/>
          <w:spacing w:val="20"/>
          <w:sz w:val="20"/>
          <w:szCs w:val="20"/>
        </w:rPr>
        <w:t>F</w:t>
      </w:r>
      <w:r w:rsidRPr="006763E1">
        <w:rPr>
          <w:rFonts w:ascii="Arial" w:eastAsia="TimesNewRomanPSMT" w:hAnsi="Arial" w:cs="Arial"/>
          <w:spacing w:val="20"/>
          <w:sz w:val="20"/>
          <w:szCs w:val="20"/>
        </w:rPr>
        <w:t xml:space="preserve">aktury má </w:t>
      </w:r>
      <w:r w:rsidR="008D0AF2">
        <w:rPr>
          <w:rFonts w:ascii="Arial" w:eastAsia="TimesNewRomanPSMT" w:hAnsi="Arial" w:cs="Arial"/>
          <w:spacing w:val="20"/>
          <w:sz w:val="20"/>
          <w:szCs w:val="20"/>
        </w:rPr>
        <w:t>Poskytovatel</w:t>
      </w:r>
      <w:r w:rsidRPr="006763E1">
        <w:rPr>
          <w:rFonts w:ascii="Arial" w:eastAsia="TimesNewRomanPSMT" w:hAnsi="Arial" w:cs="Arial"/>
          <w:spacing w:val="20"/>
          <w:sz w:val="20"/>
          <w:szCs w:val="20"/>
        </w:rPr>
        <w:t xml:space="preserve"> právo účtovat Objednateli úrok z prodlení v zákonné výši.</w:t>
      </w:r>
    </w:p>
    <w:p w14:paraId="5F5A7F90" w14:textId="6B574AB2" w:rsidR="00256D65" w:rsidRPr="006763E1"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6763E1">
        <w:rPr>
          <w:rFonts w:ascii="Arial" w:eastAsia="TimesNewRomanPSMT" w:hAnsi="Arial" w:cs="Arial"/>
          <w:spacing w:val="20"/>
          <w:sz w:val="20"/>
          <w:szCs w:val="20"/>
        </w:rPr>
        <w:t xml:space="preserve">pokuty sjednané touto Smlouvou povinná strana uhradí nezávisle na tom, zda a v jaké výši vznikne druhé Smluvní straně v této souvislosti škoda či </w:t>
      </w:r>
      <w:r w:rsidR="002A04E0">
        <w:rPr>
          <w:rFonts w:ascii="Arial" w:eastAsia="TimesNewRomanPSMT" w:hAnsi="Arial" w:cs="Arial"/>
          <w:spacing w:val="20"/>
          <w:sz w:val="20"/>
          <w:szCs w:val="20"/>
        </w:rPr>
        <w:t xml:space="preserve">nemajetková </w:t>
      </w:r>
      <w:r w:rsidRPr="006763E1">
        <w:rPr>
          <w:rFonts w:ascii="Arial" w:eastAsia="TimesNewRomanPSMT" w:hAnsi="Arial" w:cs="Arial"/>
          <w:spacing w:val="20"/>
          <w:sz w:val="20"/>
          <w:szCs w:val="20"/>
        </w:rPr>
        <w:t xml:space="preserve">újma. Uplatněním smluvní pokuty a její úhradou není dotčeno právo </w:t>
      </w:r>
      <w:r w:rsidRPr="006763E1">
        <w:rPr>
          <w:rFonts w:ascii="Arial" w:eastAsia="TimesNewRomanPSMT" w:hAnsi="Arial" w:cs="Arial"/>
          <w:spacing w:val="20"/>
          <w:sz w:val="20"/>
          <w:szCs w:val="20"/>
        </w:rPr>
        <w:lastRenderedPageBreak/>
        <w:t>Objednatele na náhradu škody či újmy v plné výši bez ohledu na výši smluvní pokuty.</w:t>
      </w:r>
    </w:p>
    <w:p w14:paraId="2DDCA1F0" w14:textId="374DBD5E" w:rsidR="00256D65"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6763E1">
        <w:rPr>
          <w:rFonts w:ascii="Arial" w:eastAsia="TimesNewRomanPSMT" w:hAnsi="Arial" w:cs="Arial"/>
          <w:spacing w:val="20"/>
          <w:sz w:val="20"/>
          <w:szCs w:val="20"/>
        </w:rPr>
        <w:t>pokuty i úrok z prodlení jsou splatné do 30 kalendářních dnů ode dne doručení písemné výzvy k zaplacení Smluvní straně, která je povinná příslušnou sankci zaplatit.</w:t>
      </w:r>
    </w:p>
    <w:p w14:paraId="5DA27B54" w14:textId="3D6225BA" w:rsidR="002A04E0" w:rsidRDefault="002A04E0" w:rsidP="00256D65">
      <w:pPr>
        <w:pStyle w:val="Default"/>
        <w:numPr>
          <w:ilvl w:val="1"/>
          <w:numId w:val="11"/>
        </w:numPr>
        <w:spacing w:after="240" w:line="312" w:lineRule="auto"/>
        <w:jc w:val="both"/>
        <w:rPr>
          <w:rFonts w:ascii="Arial" w:eastAsia="TimesNewRomanPSMT" w:hAnsi="Arial" w:cs="Arial"/>
          <w:spacing w:val="20"/>
          <w:sz w:val="20"/>
          <w:szCs w:val="20"/>
        </w:rPr>
      </w:pPr>
      <w:r w:rsidRPr="002A04E0">
        <w:rPr>
          <w:rFonts w:ascii="Arial" w:eastAsia="TimesNewRomanPSMT" w:hAnsi="Arial" w:cs="Arial"/>
          <w:spacing w:val="20"/>
          <w:sz w:val="20"/>
          <w:szCs w:val="20"/>
        </w:rPr>
        <w:t>Zaplacením smluvní pokuty není dotčeno splnění povinnosti, která je prostřednictvím smluvní pokuty utvrzena.</w:t>
      </w:r>
    </w:p>
    <w:p w14:paraId="043D39E0" w14:textId="77777777" w:rsidR="00256D65" w:rsidRDefault="00256D65" w:rsidP="00256D65">
      <w:pPr>
        <w:pStyle w:val="Default"/>
        <w:spacing w:after="240" w:line="312" w:lineRule="auto"/>
        <w:jc w:val="both"/>
        <w:rPr>
          <w:rFonts w:ascii="Arial" w:eastAsia="TimesNewRomanPSMT" w:hAnsi="Arial" w:cs="Arial"/>
          <w:spacing w:val="20"/>
          <w:sz w:val="20"/>
          <w:szCs w:val="20"/>
        </w:rPr>
      </w:pPr>
    </w:p>
    <w:p w14:paraId="3BE1F701" w14:textId="639BADB6" w:rsidR="00256D65" w:rsidRPr="006A7704"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6A7704">
        <w:rPr>
          <w:rFonts w:ascii="Arial" w:eastAsia="TimesNewRomanPSMT" w:hAnsi="Arial" w:cs="Arial"/>
          <w:b/>
          <w:bCs/>
          <w:spacing w:val="20"/>
          <w:sz w:val="20"/>
          <w:szCs w:val="20"/>
        </w:rPr>
        <w:t xml:space="preserve"> ODPOVĚDNOST ZA ŠKODU</w:t>
      </w:r>
      <w:r w:rsidR="003077A5">
        <w:rPr>
          <w:rFonts w:ascii="Arial" w:eastAsia="TimesNewRomanPSMT" w:hAnsi="Arial" w:cs="Arial"/>
          <w:b/>
          <w:bCs/>
          <w:spacing w:val="20"/>
          <w:sz w:val="20"/>
          <w:szCs w:val="20"/>
        </w:rPr>
        <w:t xml:space="preserve"> A NEMAJETKOVOU ÚJMU</w:t>
      </w:r>
    </w:p>
    <w:p w14:paraId="67610454" w14:textId="4EDE27F0" w:rsidR="003077A5" w:rsidRPr="003077A5" w:rsidRDefault="00806184" w:rsidP="003077A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w:t>
      </w:r>
      <w:r w:rsidR="003077A5" w:rsidRPr="003077A5">
        <w:rPr>
          <w:rFonts w:ascii="Arial" w:eastAsia="TimesNewRomanPSMT" w:hAnsi="Arial" w:cs="Arial"/>
          <w:spacing w:val="20"/>
          <w:sz w:val="20"/>
          <w:szCs w:val="20"/>
        </w:rPr>
        <w:t xml:space="preserve">ro účely této Smlouvy </w:t>
      </w:r>
      <w:r>
        <w:rPr>
          <w:rFonts w:ascii="Arial" w:eastAsia="TimesNewRomanPSMT" w:hAnsi="Arial" w:cs="Arial"/>
          <w:spacing w:val="20"/>
          <w:sz w:val="20"/>
          <w:szCs w:val="20"/>
        </w:rPr>
        <w:t>se sjednává odpovědnost Smluvních stran za:</w:t>
      </w:r>
    </w:p>
    <w:p w14:paraId="74B3FE0E" w14:textId="77777777" w:rsidR="003077A5" w:rsidRDefault="003077A5" w:rsidP="003077A5">
      <w:pPr>
        <w:pStyle w:val="Default"/>
        <w:numPr>
          <w:ilvl w:val="2"/>
          <w:numId w:val="11"/>
        </w:numPr>
        <w:spacing w:after="240" w:line="312" w:lineRule="auto"/>
        <w:jc w:val="both"/>
        <w:rPr>
          <w:rFonts w:ascii="Arial" w:eastAsia="TimesNewRomanPSMT" w:hAnsi="Arial" w:cs="Arial"/>
          <w:spacing w:val="20"/>
          <w:sz w:val="20"/>
          <w:szCs w:val="20"/>
        </w:rPr>
      </w:pPr>
      <w:r w:rsidRPr="003077A5">
        <w:rPr>
          <w:rFonts w:ascii="Arial" w:eastAsia="TimesNewRomanPSMT" w:hAnsi="Arial" w:cs="Arial"/>
          <w:spacing w:val="20"/>
          <w:sz w:val="20"/>
          <w:szCs w:val="20"/>
        </w:rPr>
        <w:t>újmu na jmění (škodu) a</w:t>
      </w:r>
    </w:p>
    <w:p w14:paraId="2FAD494F" w14:textId="46548431" w:rsidR="003077A5" w:rsidRDefault="003077A5" w:rsidP="003077A5">
      <w:pPr>
        <w:pStyle w:val="Default"/>
        <w:numPr>
          <w:ilvl w:val="2"/>
          <w:numId w:val="11"/>
        </w:numPr>
        <w:spacing w:after="240" w:line="312" w:lineRule="auto"/>
        <w:jc w:val="both"/>
        <w:rPr>
          <w:rFonts w:ascii="Arial" w:eastAsia="TimesNewRomanPSMT" w:hAnsi="Arial" w:cs="Arial"/>
          <w:spacing w:val="20"/>
          <w:sz w:val="20"/>
          <w:szCs w:val="20"/>
        </w:rPr>
      </w:pPr>
      <w:r w:rsidRPr="003077A5">
        <w:rPr>
          <w:rFonts w:ascii="Arial" w:eastAsia="TimesNewRomanPSMT" w:hAnsi="Arial" w:cs="Arial"/>
          <w:spacing w:val="20"/>
          <w:sz w:val="20"/>
          <w:szCs w:val="20"/>
        </w:rPr>
        <w:t>nemajetkovou újmu</w:t>
      </w:r>
    </w:p>
    <w:p w14:paraId="0505196E" w14:textId="58468A64" w:rsidR="003077A5" w:rsidRDefault="00806184" w:rsidP="00806184">
      <w:pPr>
        <w:pStyle w:val="Default"/>
        <w:spacing w:after="240" w:line="312" w:lineRule="auto"/>
        <w:ind w:left="2124"/>
        <w:jc w:val="both"/>
        <w:rPr>
          <w:rFonts w:ascii="Arial" w:eastAsia="TimesNewRomanPSMT" w:hAnsi="Arial" w:cs="Arial"/>
          <w:spacing w:val="20"/>
          <w:sz w:val="20"/>
          <w:szCs w:val="20"/>
        </w:rPr>
      </w:pPr>
      <w:r>
        <w:rPr>
          <w:rFonts w:ascii="Arial" w:eastAsia="TimesNewRomanPSMT" w:hAnsi="Arial" w:cs="Arial"/>
          <w:spacing w:val="20"/>
          <w:sz w:val="20"/>
          <w:szCs w:val="20"/>
        </w:rPr>
        <w:t>(dále společně jen „</w:t>
      </w:r>
      <w:r w:rsidRPr="0082626E">
        <w:rPr>
          <w:rFonts w:ascii="Arial" w:eastAsia="TimesNewRomanPSMT" w:hAnsi="Arial" w:cs="Arial"/>
          <w:b/>
          <w:bCs/>
          <w:spacing w:val="20"/>
          <w:sz w:val="20"/>
          <w:szCs w:val="20"/>
        </w:rPr>
        <w:t>Újma</w:t>
      </w:r>
      <w:r>
        <w:rPr>
          <w:rFonts w:ascii="Arial" w:eastAsia="TimesNewRomanPSMT" w:hAnsi="Arial" w:cs="Arial"/>
          <w:spacing w:val="20"/>
          <w:sz w:val="20"/>
          <w:szCs w:val="20"/>
        </w:rPr>
        <w:t>“).</w:t>
      </w:r>
    </w:p>
    <w:p w14:paraId="66CDB6C8" w14:textId="210D81DA" w:rsidR="00256D65"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6A7704">
        <w:rPr>
          <w:rFonts w:ascii="Arial" w:eastAsia="TimesNewRomanPSMT" w:hAnsi="Arial" w:cs="Arial"/>
          <w:spacing w:val="20"/>
          <w:sz w:val="20"/>
          <w:szCs w:val="20"/>
        </w:rPr>
        <w:t xml:space="preserve">strany mají odpovědnost za způsobenou </w:t>
      </w:r>
      <w:r w:rsidR="00806184">
        <w:rPr>
          <w:rFonts w:ascii="Arial" w:eastAsia="TimesNewRomanPSMT" w:hAnsi="Arial" w:cs="Arial"/>
          <w:spacing w:val="20"/>
          <w:sz w:val="20"/>
          <w:szCs w:val="20"/>
        </w:rPr>
        <w:t>Újmu</w:t>
      </w:r>
      <w:r w:rsidRPr="006A7704">
        <w:rPr>
          <w:rFonts w:ascii="Arial" w:eastAsia="TimesNewRomanPSMT" w:hAnsi="Arial" w:cs="Arial"/>
          <w:spacing w:val="20"/>
          <w:sz w:val="20"/>
          <w:szCs w:val="20"/>
        </w:rPr>
        <w:t xml:space="preserve"> v rámci </w:t>
      </w:r>
      <w:r w:rsidR="003077A5">
        <w:rPr>
          <w:rFonts w:ascii="Arial" w:eastAsia="TimesNewRomanPSMT" w:hAnsi="Arial" w:cs="Arial"/>
          <w:spacing w:val="20"/>
          <w:sz w:val="20"/>
          <w:szCs w:val="20"/>
        </w:rPr>
        <w:t xml:space="preserve">realizace </w:t>
      </w:r>
      <w:r w:rsidR="00806184">
        <w:rPr>
          <w:rFonts w:ascii="Arial" w:eastAsia="TimesNewRomanPSMT" w:hAnsi="Arial" w:cs="Arial"/>
          <w:spacing w:val="20"/>
          <w:sz w:val="20"/>
          <w:szCs w:val="20"/>
        </w:rPr>
        <w:t xml:space="preserve">předmětu </w:t>
      </w:r>
      <w:r w:rsidRPr="006A7704">
        <w:rPr>
          <w:rFonts w:ascii="Arial" w:eastAsia="TimesNewRomanPSMT" w:hAnsi="Arial" w:cs="Arial"/>
          <w:spacing w:val="20"/>
          <w:sz w:val="20"/>
          <w:szCs w:val="20"/>
        </w:rPr>
        <w:t>této Smlouvy</w:t>
      </w:r>
      <w:r w:rsidR="00806184">
        <w:rPr>
          <w:rFonts w:ascii="Arial" w:eastAsia="TimesNewRomanPSMT" w:hAnsi="Arial" w:cs="Arial"/>
          <w:spacing w:val="20"/>
          <w:sz w:val="20"/>
          <w:szCs w:val="20"/>
        </w:rPr>
        <w:t xml:space="preserve"> </w:t>
      </w:r>
      <w:r w:rsidR="00806184" w:rsidRPr="006A7704">
        <w:rPr>
          <w:rFonts w:ascii="Arial" w:eastAsia="TimesNewRomanPSMT" w:hAnsi="Arial" w:cs="Arial"/>
          <w:spacing w:val="20"/>
          <w:sz w:val="20"/>
          <w:szCs w:val="20"/>
        </w:rPr>
        <w:t>v plném rozsahu</w:t>
      </w:r>
      <w:r w:rsidRPr="006A7704">
        <w:rPr>
          <w:rFonts w:ascii="Arial" w:eastAsia="TimesNewRomanPSMT" w:hAnsi="Arial" w:cs="Arial"/>
          <w:spacing w:val="20"/>
          <w:sz w:val="20"/>
          <w:szCs w:val="20"/>
        </w:rPr>
        <w:t>.</w:t>
      </w:r>
      <w:r>
        <w:rPr>
          <w:rFonts w:ascii="Arial" w:eastAsia="TimesNewRomanPSMT" w:hAnsi="Arial" w:cs="Arial"/>
          <w:spacing w:val="20"/>
          <w:sz w:val="20"/>
          <w:szCs w:val="20"/>
        </w:rPr>
        <w:t xml:space="preserve"> </w:t>
      </w:r>
      <w:r w:rsidRPr="00E93AFC">
        <w:rPr>
          <w:rFonts w:ascii="Arial" w:eastAsia="TimesNewRomanPSMT" w:hAnsi="Arial" w:cs="Arial"/>
          <w:spacing w:val="20"/>
          <w:sz w:val="20"/>
          <w:szCs w:val="20"/>
        </w:rPr>
        <w:t>Smluvní strany se</w:t>
      </w:r>
      <w:r>
        <w:rPr>
          <w:rFonts w:ascii="Arial" w:eastAsia="TimesNewRomanPSMT" w:hAnsi="Arial" w:cs="Arial"/>
          <w:spacing w:val="20"/>
          <w:sz w:val="20"/>
          <w:szCs w:val="20"/>
        </w:rPr>
        <w:t xml:space="preserve"> tímto</w:t>
      </w:r>
      <w:r w:rsidRPr="00E93AFC">
        <w:rPr>
          <w:rFonts w:ascii="Arial" w:eastAsia="TimesNewRomanPSMT" w:hAnsi="Arial" w:cs="Arial"/>
          <w:spacing w:val="20"/>
          <w:sz w:val="20"/>
          <w:szCs w:val="20"/>
        </w:rPr>
        <w:t xml:space="preserve"> zavazují k vyvinutí maximálního úsilí k předcházení </w:t>
      </w:r>
      <w:r w:rsidR="00806184">
        <w:rPr>
          <w:rFonts w:ascii="Arial" w:eastAsia="TimesNewRomanPSMT" w:hAnsi="Arial" w:cs="Arial"/>
          <w:spacing w:val="20"/>
          <w:sz w:val="20"/>
          <w:szCs w:val="20"/>
        </w:rPr>
        <w:t>Újmy</w:t>
      </w:r>
      <w:r w:rsidRPr="00E93AFC">
        <w:rPr>
          <w:rFonts w:ascii="Arial" w:eastAsia="TimesNewRomanPSMT" w:hAnsi="Arial" w:cs="Arial"/>
          <w:spacing w:val="20"/>
          <w:sz w:val="20"/>
          <w:szCs w:val="20"/>
        </w:rPr>
        <w:t xml:space="preserve"> a k minimalizaci vzniklých </w:t>
      </w:r>
      <w:r w:rsidR="00806184">
        <w:rPr>
          <w:rFonts w:ascii="Arial" w:eastAsia="TimesNewRomanPSMT" w:hAnsi="Arial" w:cs="Arial"/>
          <w:spacing w:val="20"/>
          <w:sz w:val="20"/>
          <w:szCs w:val="20"/>
        </w:rPr>
        <w:t>Újem</w:t>
      </w:r>
      <w:r w:rsidRPr="00E93AFC">
        <w:rPr>
          <w:rFonts w:ascii="Arial" w:eastAsia="TimesNewRomanPSMT" w:hAnsi="Arial" w:cs="Arial"/>
          <w:spacing w:val="20"/>
          <w:sz w:val="20"/>
          <w:szCs w:val="20"/>
        </w:rPr>
        <w:t>.</w:t>
      </w:r>
    </w:p>
    <w:p w14:paraId="7067EE09" w14:textId="3C755C72" w:rsidR="0004128F" w:rsidRPr="002A61DE" w:rsidRDefault="0004128F" w:rsidP="00256D65">
      <w:pPr>
        <w:pStyle w:val="Default"/>
        <w:numPr>
          <w:ilvl w:val="1"/>
          <w:numId w:val="11"/>
        </w:numPr>
        <w:spacing w:after="240" w:line="312" w:lineRule="auto"/>
        <w:jc w:val="both"/>
        <w:rPr>
          <w:rFonts w:ascii="Arial" w:eastAsia="TimesNewRomanPSMT" w:hAnsi="Arial" w:cs="Arial"/>
          <w:color w:val="auto"/>
          <w:spacing w:val="20"/>
          <w:sz w:val="20"/>
          <w:szCs w:val="20"/>
        </w:rPr>
      </w:pPr>
      <w:r w:rsidRPr="002A61DE">
        <w:rPr>
          <w:rFonts w:ascii="Arial" w:eastAsia="TimesNewRomanPSMT" w:hAnsi="Arial" w:cs="Arial"/>
          <w:color w:val="auto"/>
          <w:spacing w:val="20"/>
          <w:sz w:val="20"/>
          <w:szCs w:val="20"/>
        </w:rPr>
        <w:t>Poskytovatel odpovídá za Újmu rovněž v případě, že část Plnění poskytuje prostřednictvím poddodavatele.</w:t>
      </w:r>
    </w:p>
    <w:p w14:paraId="7CE9F330" w14:textId="0DF44E2E" w:rsidR="00256D65" w:rsidRPr="006A7704"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Žádná </w:t>
      </w:r>
      <w:r w:rsidRPr="006A7704">
        <w:rPr>
          <w:rFonts w:ascii="Arial" w:eastAsia="TimesNewRomanPSMT" w:hAnsi="Arial" w:cs="Arial"/>
          <w:spacing w:val="20"/>
          <w:sz w:val="20"/>
          <w:szCs w:val="20"/>
        </w:rPr>
        <w:t>ze Smluvních stran není odpovědná za prodlení způsobené prodlením s plněním závazků druhou Smluvní stranou.</w:t>
      </w:r>
    </w:p>
    <w:p w14:paraId="59FC18D0" w14:textId="4B346F13" w:rsidR="003077A5" w:rsidRDefault="003077A5" w:rsidP="00484ED0">
      <w:pPr>
        <w:pStyle w:val="Default"/>
        <w:numPr>
          <w:ilvl w:val="1"/>
          <w:numId w:val="11"/>
        </w:numPr>
        <w:spacing w:after="240" w:line="312" w:lineRule="auto"/>
        <w:jc w:val="both"/>
        <w:rPr>
          <w:rFonts w:ascii="Arial" w:eastAsia="TimesNewRomanPSMT" w:hAnsi="Arial" w:cs="Arial"/>
          <w:spacing w:val="20"/>
          <w:sz w:val="20"/>
          <w:szCs w:val="20"/>
        </w:rPr>
      </w:pPr>
      <w:r w:rsidRPr="00484ED0">
        <w:rPr>
          <w:rFonts w:ascii="Arial" w:eastAsia="TimesNewRomanPSMT" w:hAnsi="Arial" w:cs="Arial"/>
          <w:spacing w:val="20"/>
          <w:sz w:val="20"/>
          <w:szCs w:val="20"/>
        </w:rPr>
        <w:t xml:space="preserve">Žádná ze </w:t>
      </w:r>
      <w:r w:rsidR="00484ED0" w:rsidRPr="00484ED0">
        <w:rPr>
          <w:rFonts w:ascii="Arial" w:eastAsia="TimesNewRomanPSMT" w:hAnsi="Arial" w:cs="Arial"/>
          <w:spacing w:val="20"/>
          <w:sz w:val="20"/>
          <w:szCs w:val="20"/>
        </w:rPr>
        <w:t>Smluvních s</w:t>
      </w:r>
      <w:r w:rsidRPr="00484ED0">
        <w:rPr>
          <w:rFonts w:ascii="Arial" w:eastAsia="TimesNewRomanPSMT" w:hAnsi="Arial" w:cs="Arial"/>
          <w:spacing w:val="20"/>
          <w:sz w:val="20"/>
          <w:szCs w:val="20"/>
        </w:rPr>
        <w:t xml:space="preserve">tran není odpovědná za Újmu vzniklou porušením povinnosti ze Smlouvy, prokáže-li, že </w:t>
      </w:r>
      <w:r w:rsidR="00484ED0" w:rsidRPr="00484ED0">
        <w:rPr>
          <w:rFonts w:ascii="Arial" w:eastAsia="TimesNewRomanPSMT" w:hAnsi="Arial" w:cs="Arial"/>
          <w:spacing w:val="20"/>
          <w:sz w:val="20"/>
          <w:szCs w:val="20"/>
        </w:rPr>
        <w:t>jí</w:t>
      </w:r>
      <w:r w:rsidRPr="00484ED0">
        <w:rPr>
          <w:rFonts w:ascii="Arial" w:eastAsia="TimesNewRomanPSMT" w:hAnsi="Arial" w:cs="Arial"/>
          <w:spacing w:val="20"/>
          <w:sz w:val="20"/>
          <w:szCs w:val="20"/>
        </w:rPr>
        <w:t xml:space="preserve"> ve splnění povinnosti ze Smlouvy dočasně nebo trvale zabránila mimořádná nepředvídatelná a nepřekonatelná překážka vzniklá nezávisle na je</w:t>
      </w:r>
      <w:r w:rsidR="00484ED0" w:rsidRPr="00484ED0">
        <w:rPr>
          <w:rFonts w:ascii="Arial" w:eastAsia="TimesNewRomanPSMT" w:hAnsi="Arial" w:cs="Arial"/>
          <w:spacing w:val="20"/>
          <w:sz w:val="20"/>
          <w:szCs w:val="20"/>
        </w:rPr>
        <w:t>jí</w:t>
      </w:r>
      <w:r w:rsidRPr="00484ED0">
        <w:rPr>
          <w:rFonts w:ascii="Arial" w:eastAsia="TimesNewRomanPSMT" w:hAnsi="Arial" w:cs="Arial"/>
          <w:spacing w:val="20"/>
          <w:sz w:val="20"/>
          <w:szCs w:val="20"/>
        </w:rPr>
        <w:t xml:space="preserve"> vůli. </w:t>
      </w:r>
      <w:r w:rsidR="00484ED0" w:rsidRPr="00484ED0">
        <w:rPr>
          <w:rFonts w:ascii="Arial" w:eastAsia="TimesNewRomanPSMT" w:hAnsi="Arial" w:cs="Arial"/>
          <w:spacing w:val="20"/>
          <w:sz w:val="20"/>
          <w:szCs w:val="20"/>
        </w:rPr>
        <w:t xml:space="preserve">Každá ze Smluvních stran se zavazuje </w:t>
      </w:r>
      <w:r w:rsidRPr="00484ED0">
        <w:rPr>
          <w:rFonts w:ascii="Arial" w:eastAsia="TimesNewRomanPSMT" w:hAnsi="Arial" w:cs="Arial"/>
          <w:spacing w:val="20"/>
          <w:sz w:val="20"/>
          <w:szCs w:val="20"/>
        </w:rPr>
        <w:t xml:space="preserve">upozornit druhou </w:t>
      </w:r>
      <w:r w:rsidR="00484ED0" w:rsidRPr="00484ED0">
        <w:rPr>
          <w:rFonts w:ascii="Arial" w:eastAsia="TimesNewRomanPSMT" w:hAnsi="Arial" w:cs="Arial"/>
          <w:spacing w:val="20"/>
          <w:sz w:val="20"/>
          <w:szCs w:val="20"/>
        </w:rPr>
        <w:t xml:space="preserve">Smluvní </w:t>
      </w:r>
      <w:r w:rsidRPr="00484ED0">
        <w:rPr>
          <w:rFonts w:ascii="Arial" w:eastAsia="TimesNewRomanPSMT" w:hAnsi="Arial" w:cs="Arial"/>
          <w:spacing w:val="20"/>
          <w:sz w:val="20"/>
          <w:szCs w:val="20"/>
        </w:rPr>
        <w:t>stranu bez zbytečného odkladu na vzniklé překážky bránící řádnému plnění Smlouvy a dále se zavazuj</w:t>
      </w:r>
      <w:r w:rsidR="00484ED0" w:rsidRPr="00484ED0">
        <w:rPr>
          <w:rFonts w:ascii="Arial" w:eastAsia="TimesNewRomanPSMT" w:hAnsi="Arial" w:cs="Arial"/>
          <w:spacing w:val="20"/>
          <w:sz w:val="20"/>
          <w:szCs w:val="20"/>
        </w:rPr>
        <w:t>e</w:t>
      </w:r>
      <w:r w:rsidRPr="00484ED0">
        <w:rPr>
          <w:rFonts w:ascii="Arial" w:eastAsia="TimesNewRomanPSMT" w:hAnsi="Arial" w:cs="Arial"/>
          <w:spacing w:val="20"/>
          <w:sz w:val="20"/>
          <w:szCs w:val="20"/>
        </w:rPr>
        <w:t xml:space="preserve"> k vyvinutí maximální</w:t>
      </w:r>
      <w:r w:rsidR="00484ED0" w:rsidRPr="00484ED0">
        <w:rPr>
          <w:rFonts w:ascii="Arial" w:eastAsia="TimesNewRomanPSMT" w:hAnsi="Arial" w:cs="Arial"/>
          <w:spacing w:val="20"/>
          <w:sz w:val="20"/>
          <w:szCs w:val="20"/>
        </w:rPr>
        <w:t>ho</w:t>
      </w:r>
      <w:r w:rsidRPr="00484ED0">
        <w:rPr>
          <w:rFonts w:ascii="Arial" w:eastAsia="TimesNewRomanPSMT" w:hAnsi="Arial" w:cs="Arial"/>
          <w:spacing w:val="20"/>
          <w:sz w:val="20"/>
          <w:szCs w:val="20"/>
        </w:rPr>
        <w:t xml:space="preserve"> úsilí k jejich odvrácení a překonání. </w:t>
      </w:r>
    </w:p>
    <w:p w14:paraId="3595F928" w14:textId="15BACCEA" w:rsidR="00484ED0" w:rsidRPr="00484ED0" w:rsidRDefault="00484ED0" w:rsidP="00484ED0">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Pro případ vzniku újmy na jmění</w:t>
      </w:r>
      <w:r w:rsidRPr="006A7704">
        <w:rPr>
          <w:rFonts w:ascii="Arial" w:eastAsia="TimesNewRomanPSMT" w:hAnsi="Arial" w:cs="Arial"/>
          <w:spacing w:val="20"/>
          <w:sz w:val="20"/>
          <w:szCs w:val="20"/>
        </w:rPr>
        <w:t xml:space="preserve"> se </w:t>
      </w:r>
      <w:r>
        <w:rPr>
          <w:rFonts w:ascii="Arial" w:eastAsia="TimesNewRomanPSMT" w:hAnsi="Arial" w:cs="Arial"/>
          <w:spacing w:val="20"/>
          <w:sz w:val="20"/>
          <w:szCs w:val="20"/>
        </w:rPr>
        <w:t xml:space="preserve">nahrazuje </w:t>
      </w:r>
      <w:r w:rsidRPr="006A7704">
        <w:rPr>
          <w:rFonts w:ascii="Arial" w:eastAsia="TimesNewRomanPSMT" w:hAnsi="Arial" w:cs="Arial"/>
          <w:spacing w:val="20"/>
          <w:sz w:val="20"/>
          <w:szCs w:val="20"/>
        </w:rPr>
        <w:t>skutečná škoda. Náhrada škody se řídí obecnými ustanoveními Občanského zákoníku.</w:t>
      </w:r>
    </w:p>
    <w:p w14:paraId="0FE6D362" w14:textId="010D791F" w:rsidR="003077A5" w:rsidRPr="00484ED0" w:rsidRDefault="003077A5" w:rsidP="00484ED0">
      <w:pPr>
        <w:pStyle w:val="Default"/>
        <w:numPr>
          <w:ilvl w:val="1"/>
          <w:numId w:val="11"/>
        </w:numPr>
        <w:spacing w:after="240" w:line="312" w:lineRule="auto"/>
        <w:jc w:val="both"/>
        <w:rPr>
          <w:rFonts w:ascii="Arial" w:eastAsia="TimesNewRomanPSMT" w:hAnsi="Arial" w:cs="Arial"/>
          <w:spacing w:val="20"/>
          <w:sz w:val="20"/>
          <w:szCs w:val="20"/>
        </w:rPr>
      </w:pPr>
      <w:r w:rsidRPr="00484ED0">
        <w:rPr>
          <w:rFonts w:ascii="Arial" w:eastAsia="TimesNewRomanPSMT" w:hAnsi="Arial" w:cs="Arial"/>
          <w:spacing w:val="20"/>
          <w:sz w:val="20"/>
          <w:szCs w:val="20"/>
        </w:rPr>
        <w:t xml:space="preserve">Újma se hradí v penězích, nebo, je-li to možné nebo účelné, uvedením do předešlého stavu podle volby poškozené </w:t>
      </w:r>
      <w:r w:rsidR="00484ED0">
        <w:rPr>
          <w:rFonts w:ascii="Arial" w:eastAsia="TimesNewRomanPSMT" w:hAnsi="Arial" w:cs="Arial"/>
          <w:spacing w:val="20"/>
          <w:sz w:val="20"/>
          <w:szCs w:val="20"/>
        </w:rPr>
        <w:t xml:space="preserve">Smluvní </w:t>
      </w:r>
      <w:r w:rsidRPr="00484ED0">
        <w:rPr>
          <w:rFonts w:ascii="Arial" w:eastAsia="TimesNewRomanPSMT" w:hAnsi="Arial" w:cs="Arial"/>
          <w:spacing w:val="20"/>
          <w:sz w:val="20"/>
          <w:szCs w:val="20"/>
        </w:rPr>
        <w:t>strany v konkrétním případě.</w:t>
      </w:r>
    </w:p>
    <w:p w14:paraId="0131537A" w14:textId="77777777" w:rsidR="005F46CD" w:rsidRPr="000843CA" w:rsidRDefault="005F46CD" w:rsidP="00D734E4">
      <w:pPr>
        <w:pStyle w:val="Default"/>
        <w:spacing w:after="240" w:line="312" w:lineRule="auto"/>
        <w:jc w:val="both"/>
        <w:rPr>
          <w:rFonts w:ascii="Arial" w:eastAsia="TimesNewRomanPSMT" w:hAnsi="Arial" w:cs="Arial"/>
          <w:spacing w:val="20"/>
          <w:sz w:val="20"/>
          <w:szCs w:val="20"/>
        </w:rPr>
      </w:pPr>
    </w:p>
    <w:p w14:paraId="36E43660" w14:textId="77777777" w:rsidR="00256D65"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840A9B">
        <w:rPr>
          <w:rFonts w:ascii="Arial" w:eastAsia="TimesNewRomanPSMT" w:hAnsi="Arial" w:cs="Arial"/>
          <w:b/>
          <w:bCs/>
          <w:spacing w:val="20"/>
          <w:sz w:val="20"/>
          <w:szCs w:val="20"/>
        </w:rPr>
        <w:t>TRVÁNÍ SMLOUVY</w:t>
      </w:r>
    </w:p>
    <w:p w14:paraId="6C06D41E" w14:textId="799C8676"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A750E9">
        <w:rPr>
          <w:rFonts w:ascii="Arial" w:eastAsia="TimesNewRomanPSMT" w:hAnsi="Arial" w:cs="Arial"/>
          <w:spacing w:val="20"/>
          <w:sz w:val="20"/>
          <w:szCs w:val="20"/>
        </w:rPr>
        <w:lastRenderedPageBreak/>
        <w:t>Smlouva nabývá platnosti dnem připojení platného uznávaného elektronického podpisu obou Smluvních stran dle zákona č. 297/2016 Sb., o službách vytvářejících důvěru pro elektronické transakce, ve znění pozdějších předpis</w:t>
      </w:r>
      <w:r w:rsidRPr="00313AC1">
        <w:rPr>
          <w:rFonts w:ascii="Arial" w:eastAsia="TimesNewRomanPSMT" w:hAnsi="Arial" w:cs="Arial"/>
          <w:spacing w:val="20"/>
          <w:sz w:val="20"/>
          <w:szCs w:val="20"/>
        </w:rPr>
        <w:t>ů a účinnosti dnem uveřejnění Smlouvy</w:t>
      </w:r>
      <w:r w:rsidRPr="00A750E9">
        <w:rPr>
          <w:rFonts w:ascii="Arial" w:eastAsia="TimesNewRomanPSMT" w:hAnsi="Arial" w:cs="Arial"/>
          <w:spacing w:val="20"/>
          <w:sz w:val="20"/>
          <w:szCs w:val="20"/>
        </w:rPr>
        <w:t xml:space="preserve"> v registru smluv podle zákona č. 340/2015 Sb., o zvláštních podmínkách účinnosti některých smluv, uveřejňování těchto smluv a o registru smluv (zákon o registru smluv), ve znění pozdějších předpisů</w:t>
      </w:r>
      <w:r w:rsidR="00706D1C">
        <w:rPr>
          <w:rFonts w:ascii="Arial" w:eastAsia="TimesNewRomanPSMT" w:hAnsi="Arial" w:cs="Arial"/>
          <w:spacing w:val="20"/>
          <w:sz w:val="20"/>
          <w:szCs w:val="20"/>
        </w:rPr>
        <w:t xml:space="preserve"> </w:t>
      </w:r>
      <w:r w:rsidR="00D0643A">
        <w:rPr>
          <w:rFonts w:ascii="Arial" w:eastAsia="TimesNewRomanPSMT" w:hAnsi="Arial" w:cs="Arial"/>
          <w:spacing w:val="20"/>
          <w:sz w:val="20"/>
          <w:szCs w:val="20"/>
        </w:rPr>
        <w:t>(dále jen „</w:t>
      </w:r>
      <w:proofErr w:type="spellStart"/>
      <w:r w:rsidR="00D0643A" w:rsidRPr="008164F6">
        <w:rPr>
          <w:rFonts w:ascii="Arial" w:eastAsia="TimesNewRomanPSMT" w:hAnsi="Arial" w:cs="Arial"/>
          <w:b/>
          <w:bCs/>
          <w:spacing w:val="20"/>
          <w:sz w:val="20"/>
          <w:szCs w:val="20"/>
        </w:rPr>
        <w:t>ZoR</w:t>
      </w:r>
      <w:r w:rsidR="00D0643A">
        <w:rPr>
          <w:rFonts w:ascii="Arial" w:eastAsia="TimesNewRomanPSMT" w:hAnsi="Arial" w:cs="Arial"/>
          <w:b/>
          <w:bCs/>
          <w:spacing w:val="20"/>
          <w:sz w:val="20"/>
          <w:szCs w:val="20"/>
        </w:rPr>
        <w:t>S</w:t>
      </w:r>
      <w:proofErr w:type="spellEnd"/>
      <w:r w:rsidR="00D0643A">
        <w:rPr>
          <w:rFonts w:ascii="Arial" w:eastAsia="TimesNewRomanPSMT" w:hAnsi="Arial" w:cs="Arial"/>
          <w:spacing w:val="20"/>
          <w:sz w:val="20"/>
          <w:szCs w:val="20"/>
        </w:rPr>
        <w:t>“)</w:t>
      </w:r>
      <w:r w:rsidRPr="00A750E9">
        <w:rPr>
          <w:rFonts w:ascii="Arial" w:eastAsia="TimesNewRomanPSMT" w:hAnsi="Arial" w:cs="Arial"/>
          <w:spacing w:val="20"/>
          <w:sz w:val="20"/>
          <w:szCs w:val="20"/>
        </w:rPr>
        <w:t>.</w:t>
      </w:r>
    </w:p>
    <w:p w14:paraId="5D047B88" w14:textId="02054D12" w:rsidR="00256D65" w:rsidRPr="00840A9B"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840A9B">
        <w:rPr>
          <w:rFonts w:ascii="Arial" w:eastAsia="TimesNewRomanPSMT" w:hAnsi="Arial" w:cs="Arial"/>
          <w:spacing w:val="20"/>
          <w:sz w:val="20"/>
          <w:szCs w:val="20"/>
        </w:rPr>
        <w:t xml:space="preserve">Tato </w:t>
      </w:r>
      <w:r w:rsidRPr="00013821">
        <w:rPr>
          <w:rFonts w:ascii="Arial" w:eastAsia="TimesNewRomanPSMT" w:hAnsi="Arial" w:cs="Arial"/>
          <w:spacing w:val="20"/>
          <w:sz w:val="20"/>
          <w:szCs w:val="20"/>
        </w:rPr>
        <w:t xml:space="preserve">Smlouva se uzavírá na dobu určitou, a to </w:t>
      </w:r>
      <w:r w:rsidR="00C12FE1">
        <w:rPr>
          <w:rFonts w:ascii="Arial" w:eastAsia="TimesNewRomanPSMT" w:hAnsi="Arial" w:cs="Arial"/>
          <w:spacing w:val="20"/>
          <w:sz w:val="20"/>
          <w:szCs w:val="20"/>
        </w:rPr>
        <w:t>na 3 roky od nabytí její účinnosti.</w:t>
      </w:r>
    </w:p>
    <w:p w14:paraId="1003FB55" w14:textId="77777777" w:rsidR="00256D65" w:rsidRPr="00840A9B"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013821">
        <w:rPr>
          <w:rFonts w:ascii="Arial" w:eastAsia="TimesNewRomanPSMT" w:hAnsi="Arial" w:cs="Arial"/>
          <w:spacing w:val="20"/>
          <w:sz w:val="20"/>
          <w:szCs w:val="20"/>
        </w:rPr>
        <w:t>vztah založený touto Smlouvou může být dále ukončen:</w:t>
      </w:r>
    </w:p>
    <w:p w14:paraId="03CDA714" w14:textId="77777777" w:rsidR="00256D65" w:rsidRPr="00840A9B"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písemnou </w:t>
      </w:r>
      <w:r w:rsidRPr="00013821">
        <w:rPr>
          <w:rFonts w:ascii="Arial" w:eastAsia="TimesNewRomanPSMT" w:hAnsi="Arial" w:cs="Arial"/>
          <w:spacing w:val="20"/>
          <w:sz w:val="20"/>
          <w:szCs w:val="20"/>
        </w:rPr>
        <w:t>dohodou Smluvních stran;</w:t>
      </w:r>
    </w:p>
    <w:p w14:paraId="038F4A6A" w14:textId="41F9E25F" w:rsidR="00256D65" w:rsidRPr="004043E8"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4043E8">
        <w:rPr>
          <w:rFonts w:ascii="Arial" w:eastAsia="TimesNewRomanPSMT" w:hAnsi="Arial" w:cs="Arial"/>
          <w:spacing w:val="20"/>
          <w:sz w:val="20"/>
          <w:szCs w:val="20"/>
        </w:rPr>
        <w:t xml:space="preserve">výpovědí Smlouvy Objednatelem, i bez udání důvodu, přičemž výpověď musí být písemná, výpovědní doba činí </w:t>
      </w:r>
      <w:r w:rsidR="00C62240">
        <w:rPr>
          <w:rFonts w:ascii="Arial" w:eastAsia="TimesNewRomanPSMT" w:hAnsi="Arial" w:cs="Arial"/>
          <w:spacing w:val="20"/>
          <w:sz w:val="20"/>
          <w:szCs w:val="20"/>
        </w:rPr>
        <w:t>tři</w:t>
      </w:r>
      <w:r w:rsidR="00C62240" w:rsidRPr="001C1684">
        <w:rPr>
          <w:rFonts w:ascii="Arial" w:eastAsia="TimesNewRomanPSMT" w:hAnsi="Arial" w:cs="Arial"/>
          <w:spacing w:val="20"/>
          <w:sz w:val="20"/>
          <w:szCs w:val="20"/>
        </w:rPr>
        <w:t xml:space="preserve"> </w:t>
      </w:r>
      <w:r w:rsidRPr="001C1684">
        <w:rPr>
          <w:rFonts w:ascii="Arial" w:eastAsia="TimesNewRomanPSMT" w:hAnsi="Arial" w:cs="Arial"/>
          <w:spacing w:val="20"/>
          <w:sz w:val="20"/>
          <w:szCs w:val="20"/>
        </w:rPr>
        <w:t>(</w:t>
      </w:r>
      <w:r w:rsidR="00C62240">
        <w:rPr>
          <w:rFonts w:ascii="Arial" w:eastAsia="TimesNewRomanPSMT" w:hAnsi="Arial" w:cs="Arial"/>
          <w:spacing w:val="20"/>
          <w:sz w:val="20"/>
          <w:szCs w:val="20"/>
        </w:rPr>
        <w:t>3</w:t>
      </w:r>
      <w:r w:rsidRPr="001C1684">
        <w:rPr>
          <w:rFonts w:ascii="Arial" w:eastAsia="TimesNewRomanPSMT" w:hAnsi="Arial" w:cs="Arial"/>
          <w:spacing w:val="20"/>
          <w:sz w:val="20"/>
          <w:szCs w:val="20"/>
        </w:rPr>
        <w:t>) měsíc</w:t>
      </w:r>
      <w:r w:rsidR="00C62240">
        <w:rPr>
          <w:rFonts w:ascii="Arial" w:eastAsia="TimesNewRomanPSMT" w:hAnsi="Arial" w:cs="Arial"/>
          <w:spacing w:val="20"/>
          <w:sz w:val="20"/>
          <w:szCs w:val="20"/>
        </w:rPr>
        <w:t>e</w:t>
      </w:r>
      <w:r w:rsidRPr="004043E8">
        <w:rPr>
          <w:rFonts w:ascii="Arial" w:eastAsia="TimesNewRomanPSMT" w:hAnsi="Arial" w:cs="Arial"/>
          <w:spacing w:val="20"/>
          <w:sz w:val="20"/>
          <w:szCs w:val="20"/>
        </w:rPr>
        <w:t xml:space="preserve"> a počítá se od prvního dne následujícího měsíce od doručení výpovědi druhé Smluvní straně;</w:t>
      </w:r>
    </w:p>
    <w:p w14:paraId="2B267510" w14:textId="77777777" w:rsidR="00256D65" w:rsidRPr="004043E8"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4043E8">
        <w:rPr>
          <w:rFonts w:ascii="Arial" w:eastAsia="TimesNewRomanPSMT" w:hAnsi="Arial" w:cs="Arial"/>
          <w:spacing w:val="20"/>
          <w:sz w:val="20"/>
          <w:szCs w:val="20"/>
        </w:rPr>
        <w:t>odstoupením od Smlouvy, porušuje-li druhá Smluvní strana podstatným způsobem ujednání této Smlouvy.</w:t>
      </w:r>
    </w:p>
    <w:p w14:paraId="7D65B542" w14:textId="0CB2A03C" w:rsidR="00256D65" w:rsidRPr="00840A9B"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Objednatel </w:t>
      </w:r>
      <w:r w:rsidRPr="00013821">
        <w:rPr>
          <w:rFonts w:ascii="Arial" w:eastAsia="TimesNewRomanPSMT" w:hAnsi="Arial" w:cs="Arial"/>
          <w:spacing w:val="20"/>
          <w:sz w:val="20"/>
          <w:szCs w:val="20"/>
        </w:rPr>
        <w:t xml:space="preserve">může od Smlouvy odstoupit v případě podstatného porušení povinností vyplývajících z této Smlouvy ze strany </w:t>
      </w:r>
      <w:r w:rsidR="008D0AF2">
        <w:rPr>
          <w:rFonts w:ascii="Arial" w:eastAsia="TimesNewRomanPSMT" w:hAnsi="Arial" w:cs="Arial"/>
          <w:spacing w:val="20"/>
          <w:sz w:val="20"/>
          <w:szCs w:val="20"/>
        </w:rPr>
        <w:t>Poskytovatel</w:t>
      </w:r>
      <w:r w:rsidRPr="00013821">
        <w:rPr>
          <w:rFonts w:ascii="Arial" w:eastAsia="TimesNewRomanPSMT" w:hAnsi="Arial" w:cs="Arial"/>
          <w:spacing w:val="20"/>
          <w:sz w:val="20"/>
          <w:szCs w:val="20"/>
        </w:rPr>
        <w:t>e, za něž je považováno zejména:</w:t>
      </w:r>
    </w:p>
    <w:p w14:paraId="6359DA79" w14:textId="40C4F1B7" w:rsidR="004043E8" w:rsidRPr="004043E8" w:rsidRDefault="004043E8" w:rsidP="004043E8">
      <w:pPr>
        <w:pStyle w:val="Default"/>
        <w:numPr>
          <w:ilvl w:val="2"/>
          <w:numId w:val="11"/>
        </w:numPr>
        <w:spacing w:after="240" w:line="312" w:lineRule="auto"/>
        <w:jc w:val="both"/>
        <w:rPr>
          <w:rFonts w:ascii="Arial" w:eastAsia="TimesNewRomanPSMT" w:hAnsi="Arial" w:cs="Arial"/>
          <w:spacing w:val="20"/>
          <w:sz w:val="20"/>
          <w:szCs w:val="20"/>
        </w:rPr>
      </w:pPr>
      <w:r w:rsidRPr="004043E8">
        <w:rPr>
          <w:rFonts w:ascii="Arial" w:eastAsia="TimesNewRomanPSMT" w:hAnsi="Arial" w:cs="Arial"/>
          <w:spacing w:val="20"/>
          <w:sz w:val="20"/>
          <w:szCs w:val="20"/>
        </w:rPr>
        <w:t xml:space="preserve">prodlení </w:t>
      </w:r>
      <w:r w:rsidR="008D0AF2">
        <w:rPr>
          <w:rFonts w:ascii="Arial" w:eastAsia="TimesNewRomanPSMT" w:hAnsi="Arial" w:cs="Arial"/>
          <w:spacing w:val="20"/>
          <w:sz w:val="20"/>
          <w:szCs w:val="20"/>
        </w:rPr>
        <w:t>Poskytovatel</w:t>
      </w:r>
      <w:r w:rsidRPr="004043E8">
        <w:rPr>
          <w:rFonts w:ascii="Arial" w:eastAsia="TimesNewRomanPSMT" w:hAnsi="Arial" w:cs="Arial"/>
          <w:spacing w:val="20"/>
          <w:sz w:val="20"/>
          <w:szCs w:val="20"/>
        </w:rPr>
        <w:t xml:space="preserve">e s poskytováním Plnění či jeho části ve sjednaných termínech delší než </w:t>
      </w:r>
      <w:r>
        <w:rPr>
          <w:rFonts w:ascii="Arial" w:eastAsia="TimesNewRomanPSMT" w:hAnsi="Arial" w:cs="Arial"/>
          <w:spacing w:val="20"/>
          <w:sz w:val="20"/>
          <w:szCs w:val="20"/>
        </w:rPr>
        <w:t>20</w:t>
      </w:r>
      <w:r w:rsidRPr="004043E8">
        <w:rPr>
          <w:rFonts w:ascii="Arial" w:eastAsia="TimesNewRomanPSMT" w:hAnsi="Arial" w:cs="Arial"/>
          <w:spacing w:val="20"/>
          <w:sz w:val="20"/>
          <w:szCs w:val="20"/>
        </w:rPr>
        <w:t xml:space="preserve"> dnů, pokud </w:t>
      </w:r>
      <w:r w:rsidR="008D0AF2">
        <w:rPr>
          <w:rFonts w:ascii="Arial" w:eastAsia="TimesNewRomanPSMT" w:hAnsi="Arial" w:cs="Arial"/>
          <w:spacing w:val="20"/>
          <w:sz w:val="20"/>
          <w:szCs w:val="20"/>
        </w:rPr>
        <w:t>Poskytovatel</w:t>
      </w:r>
      <w:r w:rsidRPr="004043E8">
        <w:rPr>
          <w:rFonts w:ascii="Arial" w:eastAsia="TimesNewRomanPSMT" w:hAnsi="Arial" w:cs="Arial"/>
          <w:spacing w:val="20"/>
          <w:sz w:val="20"/>
          <w:szCs w:val="20"/>
        </w:rPr>
        <w:t xml:space="preserve"> nezjedná nápravu ani v dodatečné přiměřené lhůtě, kterou mu k tomu Objednatel poskytne v</w:t>
      </w:r>
      <w:r>
        <w:rPr>
          <w:rFonts w:ascii="Arial" w:eastAsia="TimesNewRomanPSMT" w:hAnsi="Arial" w:cs="Arial"/>
          <w:spacing w:val="20"/>
          <w:sz w:val="20"/>
          <w:szCs w:val="20"/>
        </w:rPr>
        <w:t> </w:t>
      </w:r>
      <w:r w:rsidRPr="004043E8">
        <w:rPr>
          <w:rFonts w:ascii="Arial" w:eastAsia="TimesNewRomanPSMT" w:hAnsi="Arial" w:cs="Arial"/>
          <w:spacing w:val="20"/>
          <w:sz w:val="20"/>
          <w:szCs w:val="20"/>
        </w:rPr>
        <w:t>písemné výzvě ke splnění povinnosti, přičemž tato lhůta nesmí být kratší než 10 dnů od doručení takovéto výzvy;</w:t>
      </w:r>
    </w:p>
    <w:p w14:paraId="091F3EBC" w14:textId="1D8FB7E1" w:rsidR="004043E8" w:rsidRPr="004043E8" w:rsidRDefault="004043E8" w:rsidP="004043E8">
      <w:pPr>
        <w:pStyle w:val="Default"/>
        <w:numPr>
          <w:ilvl w:val="2"/>
          <w:numId w:val="11"/>
        </w:numPr>
        <w:spacing w:after="240" w:line="312" w:lineRule="auto"/>
        <w:jc w:val="both"/>
        <w:rPr>
          <w:rFonts w:ascii="Arial" w:eastAsia="TimesNewRomanPSMT" w:hAnsi="Arial" w:cs="Arial"/>
          <w:spacing w:val="20"/>
          <w:sz w:val="20"/>
          <w:szCs w:val="20"/>
        </w:rPr>
      </w:pPr>
      <w:r w:rsidRPr="004043E8">
        <w:rPr>
          <w:rFonts w:ascii="Arial" w:eastAsia="TimesNewRomanPSMT" w:hAnsi="Arial" w:cs="Arial"/>
          <w:spacing w:val="20"/>
          <w:sz w:val="20"/>
          <w:szCs w:val="20"/>
        </w:rPr>
        <w:t xml:space="preserve">provede-li </w:t>
      </w:r>
      <w:r w:rsidR="008D0AF2">
        <w:rPr>
          <w:rFonts w:ascii="Arial" w:eastAsia="TimesNewRomanPSMT" w:hAnsi="Arial" w:cs="Arial"/>
          <w:spacing w:val="20"/>
          <w:sz w:val="20"/>
          <w:szCs w:val="20"/>
        </w:rPr>
        <w:t>Poskytovatel</w:t>
      </w:r>
      <w:r w:rsidRPr="004043E8">
        <w:rPr>
          <w:rFonts w:ascii="Arial" w:eastAsia="TimesNewRomanPSMT" w:hAnsi="Arial" w:cs="Arial"/>
          <w:spacing w:val="20"/>
          <w:sz w:val="20"/>
          <w:szCs w:val="20"/>
        </w:rPr>
        <w:t xml:space="preserve"> změnu v </w:t>
      </w:r>
      <w:r>
        <w:rPr>
          <w:rFonts w:ascii="Arial" w:eastAsia="TimesNewRomanPSMT" w:hAnsi="Arial" w:cs="Arial"/>
          <w:spacing w:val="20"/>
          <w:sz w:val="20"/>
          <w:szCs w:val="20"/>
        </w:rPr>
        <w:t>R</w:t>
      </w:r>
      <w:r w:rsidRPr="004043E8">
        <w:rPr>
          <w:rFonts w:ascii="Arial" w:eastAsia="TimesNewRomanPSMT" w:hAnsi="Arial" w:cs="Arial"/>
          <w:spacing w:val="20"/>
          <w:sz w:val="20"/>
          <w:szCs w:val="20"/>
        </w:rPr>
        <w:t>ealizačním týmu v rozporu s</w:t>
      </w:r>
      <w:r>
        <w:rPr>
          <w:rFonts w:ascii="Arial" w:eastAsia="TimesNewRomanPSMT" w:hAnsi="Arial" w:cs="Arial"/>
          <w:spacing w:val="20"/>
          <w:sz w:val="20"/>
          <w:szCs w:val="20"/>
        </w:rPr>
        <w:t> čl.</w:t>
      </w:r>
      <w:r w:rsidRPr="004043E8">
        <w:rPr>
          <w:rFonts w:ascii="Arial" w:eastAsia="TimesNewRomanPSMT" w:hAnsi="Arial" w:cs="Arial"/>
          <w:spacing w:val="20"/>
          <w:sz w:val="20"/>
          <w:szCs w:val="20"/>
        </w:rPr>
        <w:t xml:space="preserve">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_Ref205219410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10.7</w:t>
      </w:r>
      <w:r w:rsidR="008476C8">
        <w:rPr>
          <w:rFonts w:ascii="Arial" w:eastAsia="TimesNewRomanPSMT" w:hAnsi="Arial" w:cs="Arial"/>
          <w:spacing w:val="20"/>
          <w:sz w:val="20"/>
          <w:szCs w:val="20"/>
        </w:rPr>
        <w:fldChar w:fldCharType="end"/>
      </w:r>
      <w:r w:rsidRPr="00C12FE1">
        <w:rPr>
          <w:rFonts w:ascii="Arial" w:eastAsia="TimesNewRomanPSMT" w:hAnsi="Arial" w:cs="Arial"/>
          <w:spacing w:val="20"/>
          <w:sz w:val="20"/>
          <w:szCs w:val="20"/>
        </w:rPr>
        <w:t xml:space="preserve">. Smlouvy anebo neprovede změnu v Realizačním týmu v souladu s požadavky Objednatele dle odst.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_Ref205219433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10.8</w:t>
      </w:r>
      <w:r w:rsidR="008476C8">
        <w:rPr>
          <w:rFonts w:ascii="Arial" w:eastAsia="TimesNewRomanPSMT" w:hAnsi="Arial" w:cs="Arial"/>
          <w:spacing w:val="20"/>
          <w:sz w:val="20"/>
          <w:szCs w:val="20"/>
        </w:rPr>
        <w:fldChar w:fldCharType="end"/>
      </w:r>
      <w:r w:rsidRPr="00C12FE1">
        <w:rPr>
          <w:rFonts w:ascii="Arial" w:eastAsia="TimesNewRomanPSMT" w:hAnsi="Arial" w:cs="Arial"/>
          <w:spacing w:val="20"/>
          <w:sz w:val="20"/>
          <w:szCs w:val="20"/>
        </w:rPr>
        <w:t>. Smlou</w:t>
      </w:r>
      <w:r w:rsidRPr="004043E8">
        <w:rPr>
          <w:rFonts w:ascii="Arial" w:eastAsia="TimesNewRomanPSMT" w:hAnsi="Arial" w:cs="Arial"/>
          <w:spacing w:val="20"/>
          <w:sz w:val="20"/>
          <w:szCs w:val="20"/>
        </w:rPr>
        <w:t xml:space="preserve">vy; </w:t>
      </w:r>
    </w:p>
    <w:p w14:paraId="6FBE3BC3" w14:textId="04B7EAED" w:rsidR="00256D65" w:rsidRPr="00840A9B"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skutečnost, </w:t>
      </w:r>
      <w:r w:rsidRPr="00013821">
        <w:rPr>
          <w:rFonts w:ascii="Arial" w:eastAsia="TimesNewRomanPSMT" w:hAnsi="Arial" w:cs="Arial"/>
          <w:spacing w:val="20"/>
          <w:sz w:val="20"/>
          <w:szCs w:val="20"/>
        </w:rPr>
        <w:t xml:space="preserve">že byly Objednatelem zjištěny zásadní nebo mnohočetné vady a nedostatky </w:t>
      </w:r>
      <w:r w:rsidR="004043E8" w:rsidRPr="004043E8">
        <w:rPr>
          <w:rFonts w:ascii="Arial" w:eastAsia="TimesNewRomanPSMT" w:hAnsi="Arial" w:cs="Arial"/>
          <w:spacing w:val="20"/>
          <w:sz w:val="20"/>
          <w:szCs w:val="20"/>
        </w:rPr>
        <w:t>Plnění či jeho části</w:t>
      </w:r>
      <w:r w:rsidRPr="00013821">
        <w:rPr>
          <w:rFonts w:ascii="Arial" w:eastAsia="TimesNewRomanPSMT" w:hAnsi="Arial" w:cs="Arial"/>
          <w:spacing w:val="20"/>
          <w:sz w:val="20"/>
          <w:szCs w:val="20"/>
        </w:rPr>
        <w:t xml:space="preserve"> a </w:t>
      </w:r>
      <w:r w:rsidR="008D0AF2">
        <w:rPr>
          <w:rFonts w:ascii="Arial" w:eastAsia="TimesNewRomanPSMT" w:hAnsi="Arial" w:cs="Arial"/>
          <w:spacing w:val="20"/>
          <w:sz w:val="20"/>
          <w:szCs w:val="20"/>
        </w:rPr>
        <w:t>Poskytovatel</w:t>
      </w:r>
      <w:r w:rsidRPr="00013821">
        <w:rPr>
          <w:rFonts w:ascii="Arial" w:eastAsia="TimesNewRomanPSMT" w:hAnsi="Arial" w:cs="Arial"/>
          <w:spacing w:val="20"/>
          <w:sz w:val="20"/>
          <w:szCs w:val="20"/>
        </w:rPr>
        <w:t xml:space="preserve"> ani po písemném upozornění Objednatele nerespektoval navržená opatření nebo nesjednal nápravu;</w:t>
      </w:r>
    </w:p>
    <w:p w14:paraId="700797C8" w14:textId="38413818" w:rsidR="00256D65" w:rsidRPr="00840A9B"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013821">
        <w:rPr>
          <w:rFonts w:ascii="Arial" w:eastAsia="TimesNewRomanPSMT" w:hAnsi="Arial" w:cs="Arial"/>
          <w:spacing w:val="20"/>
          <w:sz w:val="20"/>
          <w:szCs w:val="20"/>
        </w:rPr>
        <w:t xml:space="preserve">porušení povinnosti </w:t>
      </w:r>
      <w:r w:rsidR="008D0AF2">
        <w:rPr>
          <w:rFonts w:ascii="Arial" w:eastAsia="TimesNewRomanPSMT" w:hAnsi="Arial" w:cs="Arial"/>
          <w:spacing w:val="20"/>
          <w:sz w:val="20"/>
          <w:szCs w:val="20"/>
        </w:rPr>
        <w:t>Poskytovatel</w:t>
      </w:r>
      <w:r w:rsidRPr="00013821">
        <w:rPr>
          <w:rFonts w:ascii="Arial" w:eastAsia="TimesNewRomanPSMT" w:hAnsi="Arial" w:cs="Arial"/>
          <w:spacing w:val="20"/>
          <w:sz w:val="20"/>
          <w:szCs w:val="20"/>
        </w:rPr>
        <w:t xml:space="preserve">e zachovávat mlčenlivost podle čl.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_Ref195521202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86261B">
        <w:rPr>
          <w:rFonts w:ascii="Arial" w:eastAsia="TimesNewRomanPSMT" w:hAnsi="Arial" w:cs="Arial"/>
          <w:spacing w:val="20"/>
          <w:sz w:val="20"/>
          <w:szCs w:val="20"/>
        </w:rPr>
        <w:t>8</w:t>
      </w:r>
      <w:r w:rsidR="008476C8">
        <w:rPr>
          <w:rFonts w:ascii="Arial" w:eastAsia="TimesNewRomanPSMT" w:hAnsi="Arial" w:cs="Arial"/>
          <w:spacing w:val="20"/>
          <w:sz w:val="20"/>
          <w:szCs w:val="20"/>
        </w:rPr>
        <w:fldChar w:fldCharType="end"/>
      </w:r>
      <w:r w:rsidRPr="00C12FE1">
        <w:rPr>
          <w:rFonts w:ascii="Arial" w:eastAsia="TimesNewRomanPSMT" w:hAnsi="Arial" w:cs="Arial"/>
          <w:spacing w:val="20"/>
          <w:sz w:val="20"/>
          <w:szCs w:val="20"/>
        </w:rPr>
        <w:t>.</w:t>
      </w:r>
      <w:r w:rsidRPr="00013821">
        <w:rPr>
          <w:rFonts w:ascii="Arial" w:eastAsia="TimesNewRomanPSMT" w:hAnsi="Arial" w:cs="Arial"/>
          <w:spacing w:val="20"/>
          <w:sz w:val="20"/>
          <w:szCs w:val="20"/>
        </w:rPr>
        <w:t xml:space="preserve"> této Smlouvy.</w:t>
      </w:r>
    </w:p>
    <w:p w14:paraId="6E56BBE1" w14:textId="14E2AA06" w:rsidR="00256D65" w:rsidRPr="00013821"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Objednatel </w:t>
      </w:r>
      <w:r w:rsidRPr="00013821">
        <w:rPr>
          <w:rFonts w:ascii="Arial" w:eastAsia="TimesNewRomanPSMT" w:hAnsi="Arial" w:cs="Arial"/>
          <w:spacing w:val="20"/>
          <w:sz w:val="20"/>
          <w:szCs w:val="20"/>
        </w:rPr>
        <w:t xml:space="preserve">je rovněž oprávněn odstoupit od Smlouvy v případě, že bude </w:t>
      </w:r>
      <w:r w:rsidR="008D0AF2">
        <w:rPr>
          <w:rFonts w:ascii="Arial" w:eastAsia="TimesNewRomanPSMT" w:hAnsi="Arial" w:cs="Arial"/>
          <w:spacing w:val="20"/>
          <w:sz w:val="20"/>
          <w:szCs w:val="20"/>
        </w:rPr>
        <w:t>Poskytovatel</w:t>
      </w:r>
      <w:r w:rsidRPr="00013821">
        <w:rPr>
          <w:rFonts w:ascii="Arial" w:eastAsia="TimesNewRomanPSMT" w:hAnsi="Arial" w:cs="Arial"/>
          <w:spacing w:val="20"/>
          <w:sz w:val="20"/>
          <w:szCs w:val="20"/>
        </w:rPr>
        <w:t xml:space="preserve"> prohlášen za nespolehlivého plátce dle </w:t>
      </w:r>
      <w:proofErr w:type="spellStart"/>
      <w:r w:rsidRPr="00013821">
        <w:rPr>
          <w:rFonts w:ascii="Arial" w:eastAsia="TimesNewRomanPSMT" w:hAnsi="Arial" w:cs="Arial"/>
          <w:spacing w:val="20"/>
          <w:sz w:val="20"/>
          <w:szCs w:val="20"/>
        </w:rPr>
        <w:t>ZoDPH</w:t>
      </w:r>
      <w:proofErr w:type="spellEnd"/>
      <w:r w:rsidRPr="00013821">
        <w:rPr>
          <w:rFonts w:ascii="Arial" w:eastAsia="TimesNewRomanPSMT" w:hAnsi="Arial" w:cs="Arial"/>
          <w:spacing w:val="20"/>
          <w:sz w:val="20"/>
          <w:szCs w:val="20"/>
        </w:rPr>
        <w:t xml:space="preserve"> a</w:t>
      </w:r>
      <w:r w:rsidR="003C0FED">
        <w:rPr>
          <w:rFonts w:ascii="Arial" w:eastAsia="TimesNewRomanPSMT" w:hAnsi="Arial" w:cs="Arial"/>
          <w:spacing w:val="20"/>
          <w:sz w:val="20"/>
          <w:szCs w:val="20"/>
        </w:rPr>
        <w:t xml:space="preserve"> v některých dalších případech, které jsou Smlouvou označeny jako podstatné porušení povinností.</w:t>
      </w:r>
    </w:p>
    <w:p w14:paraId="10729A0E" w14:textId="737458B9" w:rsidR="00256D65" w:rsidRPr="00013821"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013821">
        <w:rPr>
          <w:rFonts w:ascii="Arial" w:eastAsia="TimesNewRomanPSMT" w:hAnsi="Arial" w:cs="Arial"/>
          <w:spacing w:val="20"/>
          <w:sz w:val="20"/>
          <w:szCs w:val="20"/>
        </w:rPr>
        <w:t xml:space="preserve"> může odstoupit od této Smlouvy v případě jejího podstatného porušení Objednatelem. Za toto podstatné porušení se považuje prodlení </w:t>
      </w:r>
      <w:r w:rsidR="00256D65" w:rsidRPr="00013821">
        <w:rPr>
          <w:rFonts w:ascii="Arial" w:eastAsia="TimesNewRomanPSMT" w:hAnsi="Arial" w:cs="Arial"/>
          <w:spacing w:val="20"/>
          <w:sz w:val="20"/>
          <w:szCs w:val="20"/>
        </w:rPr>
        <w:lastRenderedPageBreak/>
        <w:t xml:space="preserve">Objednatele s úhradou </w:t>
      </w:r>
      <w:r>
        <w:rPr>
          <w:rFonts w:ascii="Arial" w:eastAsia="TimesNewRomanPSMT" w:hAnsi="Arial" w:cs="Arial"/>
          <w:spacing w:val="20"/>
          <w:sz w:val="20"/>
          <w:szCs w:val="20"/>
        </w:rPr>
        <w:t>Poskytovatel</w:t>
      </w:r>
      <w:r w:rsidR="00256D65" w:rsidRPr="00013821">
        <w:rPr>
          <w:rFonts w:ascii="Arial" w:eastAsia="TimesNewRomanPSMT" w:hAnsi="Arial" w:cs="Arial"/>
          <w:spacing w:val="20"/>
          <w:sz w:val="20"/>
          <w:szCs w:val="20"/>
        </w:rPr>
        <w:t xml:space="preserve">em řádně vystavené </w:t>
      </w:r>
      <w:r w:rsidR="00256D65">
        <w:rPr>
          <w:rFonts w:ascii="Arial" w:eastAsia="TimesNewRomanPSMT" w:hAnsi="Arial" w:cs="Arial"/>
          <w:spacing w:val="20"/>
          <w:sz w:val="20"/>
          <w:szCs w:val="20"/>
        </w:rPr>
        <w:t>F</w:t>
      </w:r>
      <w:r w:rsidR="00256D65" w:rsidRPr="00013821">
        <w:rPr>
          <w:rFonts w:ascii="Arial" w:eastAsia="TimesNewRomanPSMT" w:hAnsi="Arial" w:cs="Arial"/>
          <w:spacing w:val="20"/>
          <w:sz w:val="20"/>
          <w:szCs w:val="20"/>
        </w:rPr>
        <w:t>aktury o více než 30 kalendářních dnů po splatnosti.</w:t>
      </w:r>
    </w:p>
    <w:p w14:paraId="178CD38B" w14:textId="77777777" w:rsidR="00256D65" w:rsidRPr="00013821"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013821">
        <w:rPr>
          <w:rFonts w:ascii="Arial" w:eastAsia="TimesNewRomanPSMT" w:hAnsi="Arial" w:cs="Arial"/>
          <w:spacing w:val="20"/>
          <w:sz w:val="20"/>
          <w:szCs w:val="20"/>
        </w:rPr>
        <w:t>Odstoupení od Smlouvy je účinné dnem doručení písemného oznámení o odstoupení druhé Smluvní straně a Smlouva tak zaniká dnem doručení takového oznámení.</w:t>
      </w:r>
    </w:p>
    <w:p w14:paraId="3CBB6DF1" w14:textId="276A14D4" w:rsidR="00832699" w:rsidRPr="00832699" w:rsidRDefault="00256D65" w:rsidP="00832699">
      <w:pPr>
        <w:pStyle w:val="Default"/>
        <w:numPr>
          <w:ilvl w:val="1"/>
          <w:numId w:val="11"/>
        </w:numPr>
        <w:spacing w:after="240" w:line="312" w:lineRule="auto"/>
        <w:jc w:val="both"/>
        <w:rPr>
          <w:rFonts w:ascii="Arial" w:eastAsia="TimesNewRomanPSMT" w:hAnsi="Arial" w:cs="Arial"/>
          <w:spacing w:val="20"/>
          <w:sz w:val="20"/>
          <w:szCs w:val="20"/>
        </w:rPr>
      </w:pPr>
      <w:r w:rsidRPr="00013821">
        <w:rPr>
          <w:rFonts w:ascii="Arial" w:eastAsia="TimesNewRomanPSMT" w:hAnsi="Arial" w:cs="Arial"/>
          <w:spacing w:val="20"/>
          <w:sz w:val="20"/>
          <w:szCs w:val="20"/>
        </w:rPr>
        <w:t xml:space="preserve">Ukončením této Smlouvy nejsou dotčena ustanovení Smlouvy týkající se nároků z odpovědnosti za škodu a nároků ze smluvních pokut, </w:t>
      </w:r>
      <w:r w:rsidR="00832699">
        <w:rPr>
          <w:rFonts w:ascii="Arial" w:eastAsia="TimesNewRomanPSMT" w:hAnsi="Arial" w:cs="Arial"/>
          <w:spacing w:val="20"/>
          <w:sz w:val="20"/>
          <w:szCs w:val="20"/>
        </w:rPr>
        <w:t>jestliže</w:t>
      </w:r>
      <w:r w:rsidRPr="00013821">
        <w:rPr>
          <w:rFonts w:ascii="Arial" w:eastAsia="TimesNewRomanPSMT" w:hAnsi="Arial" w:cs="Arial"/>
          <w:spacing w:val="20"/>
          <w:sz w:val="20"/>
          <w:szCs w:val="20"/>
        </w:rPr>
        <w:t xml:space="preserve"> vznikly před ukončením účinnosti Smlouvy,</w:t>
      </w:r>
      <w:r w:rsidR="00832699">
        <w:rPr>
          <w:rFonts w:ascii="Arial" w:eastAsia="TimesNewRomanPSMT" w:hAnsi="Arial" w:cs="Arial"/>
          <w:spacing w:val="20"/>
          <w:sz w:val="20"/>
          <w:szCs w:val="20"/>
        </w:rPr>
        <w:t xml:space="preserve"> dále </w:t>
      </w:r>
      <w:r w:rsidRPr="00013821">
        <w:rPr>
          <w:rFonts w:ascii="Arial" w:eastAsia="TimesNewRomanPSMT" w:hAnsi="Arial" w:cs="Arial"/>
          <w:spacing w:val="20"/>
          <w:sz w:val="20"/>
          <w:szCs w:val="20"/>
        </w:rPr>
        <w:t>ustanovení o zachování mlčenlivosti</w:t>
      </w:r>
      <w:r w:rsidR="00832699">
        <w:rPr>
          <w:rFonts w:ascii="Arial" w:eastAsia="TimesNewRomanPSMT" w:hAnsi="Arial" w:cs="Arial"/>
          <w:spacing w:val="20"/>
          <w:sz w:val="20"/>
          <w:szCs w:val="20"/>
        </w:rPr>
        <w:t xml:space="preserve"> a o kybernetické bezpečnosti,</w:t>
      </w:r>
      <w:r w:rsidRPr="00013821">
        <w:rPr>
          <w:rFonts w:ascii="Arial" w:eastAsia="TimesNewRomanPSMT" w:hAnsi="Arial" w:cs="Arial"/>
          <w:spacing w:val="20"/>
          <w:sz w:val="20"/>
          <w:szCs w:val="20"/>
        </w:rPr>
        <w:t xml:space="preserve"> </w:t>
      </w:r>
      <w:r w:rsidR="00832699" w:rsidRPr="00832699">
        <w:rPr>
          <w:rFonts w:ascii="Arial" w:eastAsia="TimesNewRomanPSMT" w:hAnsi="Arial" w:cs="Arial"/>
          <w:spacing w:val="20"/>
          <w:sz w:val="20"/>
          <w:szCs w:val="20"/>
        </w:rPr>
        <w:t xml:space="preserve">jakož i ostatní práva a povinnosti založené Smlouvou, pokud mají podle zákona nebo Smlouvy trvat i po jejím zrušení </w:t>
      </w:r>
      <w:r w:rsidR="00832699">
        <w:rPr>
          <w:rFonts w:ascii="Arial" w:eastAsia="TimesNewRomanPSMT" w:hAnsi="Arial" w:cs="Arial"/>
          <w:spacing w:val="20"/>
          <w:sz w:val="20"/>
          <w:szCs w:val="20"/>
        </w:rPr>
        <w:t>či skončení</w:t>
      </w:r>
      <w:r w:rsidR="00832699" w:rsidRPr="00832699">
        <w:rPr>
          <w:rFonts w:ascii="Arial" w:eastAsia="TimesNewRomanPSMT" w:hAnsi="Arial" w:cs="Arial"/>
          <w:spacing w:val="20"/>
          <w:sz w:val="20"/>
          <w:szCs w:val="20"/>
        </w:rPr>
        <w:t xml:space="preserve"> účinnosti.</w:t>
      </w:r>
    </w:p>
    <w:p w14:paraId="567A4D52" w14:textId="37C8B9A7" w:rsidR="00256D65"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013821">
        <w:rPr>
          <w:rFonts w:ascii="Arial" w:eastAsia="TimesNewRomanPSMT" w:hAnsi="Arial" w:cs="Arial"/>
          <w:spacing w:val="20"/>
          <w:sz w:val="20"/>
          <w:szCs w:val="20"/>
        </w:rPr>
        <w:t xml:space="preserve"> souhlasí s tím, že v případě předčasného ukončení smluvního vztahu</w:t>
      </w:r>
      <w:r w:rsidR="00256D65">
        <w:rPr>
          <w:rFonts w:ascii="Arial" w:eastAsia="TimesNewRomanPSMT" w:hAnsi="Arial" w:cs="Arial"/>
          <w:spacing w:val="20"/>
          <w:sz w:val="20"/>
          <w:szCs w:val="20"/>
        </w:rPr>
        <w:t xml:space="preserve"> </w:t>
      </w:r>
      <w:r w:rsidR="00256D65" w:rsidRPr="00013821">
        <w:rPr>
          <w:rFonts w:ascii="Arial" w:eastAsia="TimesNewRomanPSMT" w:hAnsi="Arial" w:cs="Arial"/>
          <w:spacing w:val="20"/>
          <w:sz w:val="20"/>
          <w:szCs w:val="20"/>
        </w:rPr>
        <w:t>je povinen dokončit již zahájenou realizaci</w:t>
      </w:r>
      <w:r w:rsidR="00500088">
        <w:rPr>
          <w:rFonts w:ascii="Arial" w:eastAsia="TimesNewRomanPSMT" w:hAnsi="Arial" w:cs="Arial"/>
          <w:spacing w:val="20"/>
          <w:sz w:val="20"/>
          <w:szCs w:val="20"/>
        </w:rPr>
        <w:t xml:space="preserve"> části Plnění</w:t>
      </w:r>
      <w:r w:rsidR="00256D65" w:rsidRPr="00013821">
        <w:rPr>
          <w:rFonts w:ascii="Arial" w:eastAsia="TimesNewRomanPSMT" w:hAnsi="Arial" w:cs="Arial"/>
          <w:spacing w:val="20"/>
          <w:sz w:val="20"/>
          <w:szCs w:val="20"/>
        </w:rPr>
        <w:t>, a to za podmínek, v rozsahu a termínu, jak bylo ujednáno touto Smlouvou, pokud tak bude Objednatel vyžadovat.</w:t>
      </w:r>
    </w:p>
    <w:p w14:paraId="2CF52D30" w14:textId="77777777" w:rsidR="00256D65" w:rsidRDefault="00256D65" w:rsidP="00256D65">
      <w:pPr>
        <w:pStyle w:val="Default"/>
        <w:spacing w:after="240" w:line="312" w:lineRule="auto"/>
        <w:ind w:left="360"/>
        <w:jc w:val="both"/>
        <w:rPr>
          <w:rFonts w:ascii="Arial" w:eastAsia="TimesNewRomanPSMT" w:hAnsi="Arial" w:cs="Arial"/>
          <w:spacing w:val="20"/>
          <w:sz w:val="20"/>
          <w:szCs w:val="20"/>
        </w:rPr>
      </w:pPr>
    </w:p>
    <w:p w14:paraId="54D36194" w14:textId="77777777" w:rsidR="00256D65" w:rsidRPr="00931769"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931769">
        <w:rPr>
          <w:rFonts w:ascii="Arial" w:eastAsia="TimesNewRomanPSMT" w:hAnsi="Arial" w:cs="Arial"/>
          <w:b/>
          <w:bCs/>
          <w:spacing w:val="20"/>
          <w:sz w:val="20"/>
          <w:szCs w:val="20"/>
        </w:rPr>
        <w:t xml:space="preserve"> ZÁVĚREČNÁ UJEDNÁNÍ</w:t>
      </w:r>
    </w:p>
    <w:p w14:paraId="4C534E1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Tato </w:t>
      </w:r>
      <w:r w:rsidRPr="00931769">
        <w:rPr>
          <w:rFonts w:ascii="Arial" w:eastAsia="TimesNewRomanPSMT" w:hAnsi="Arial" w:cs="Arial"/>
          <w:spacing w:val="20"/>
          <w:sz w:val="20"/>
          <w:szCs w:val="20"/>
        </w:rPr>
        <w:t>Smlouva je vyhotovena a Smluvními stranami podepsána elektronicky.</w:t>
      </w:r>
    </w:p>
    <w:p w14:paraId="7FB3C8D0" w14:textId="77777777" w:rsidR="00B02DBE" w:rsidRDefault="00626E37" w:rsidP="00256D65">
      <w:pPr>
        <w:pStyle w:val="Default"/>
        <w:numPr>
          <w:ilvl w:val="1"/>
          <w:numId w:val="11"/>
        </w:numPr>
        <w:spacing w:after="240" w:line="312" w:lineRule="auto"/>
        <w:jc w:val="both"/>
        <w:rPr>
          <w:rFonts w:ascii="Arial" w:eastAsia="TimesNewRomanPSMT" w:hAnsi="Arial" w:cs="Arial"/>
          <w:spacing w:val="20"/>
          <w:sz w:val="20"/>
          <w:szCs w:val="20"/>
        </w:rPr>
      </w:pPr>
      <w:r w:rsidRPr="004A0259">
        <w:rPr>
          <w:rFonts w:ascii="Arial" w:eastAsia="TimesNewRomanPSMT" w:hAnsi="Arial" w:cs="Arial"/>
          <w:spacing w:val="20"/>
          <w:sz w:val="20"/>
          <w:szCs w:val="20"/>
        </w:rPr>
        <w:t xml:space="preserve">Smluvní strany souhlasí s uveřejněním plného znění této Smlouvy včetně jejích příloh v registru smluv podle </w:t>
      </w:r>
      <w:proofErr w:type="spellStart"/>
      <w:r>
        <w:rPr>
          <w:rFonts w:ascii="Arial" w:eastAsia="TimesNewRomanPSMT" w:hAnsi="Arial" w:cs="Arial"/>
          <w:spacing w:val="20"/>
          <w:sz w:val="20"/>
          <w:szCs w:val="20"/>
        </w:rPr>
        <w:t>ZoRS</w:t>
      </w:r>
      <w:proofErr w:type="spellEnd"/>
      <w:r>
        <w:rPr>
          <w:rFonts w:ascii="Arial" w:eastAsia="TimesNewRomanPSMT" w:hAnsi="Arial" w:cs="Arial"/>
          <w:spacing w:val="20"/>
          <w:sz w:val="20"/>
          <w:szCs w:val="20"/>
        </w:rPr>
        <w:t xml:space="preserve"> s výjimkou Přílohy č. 1 </w:t>
      </w:r>
      <w:r w:rsidRPr="001D76F7">
        <w:rPr>
          <w:rFonts w:ascii="Arial" w:eastAsia="TimesNewRomanPSMT" w:hAnsi="Arial" w:cs="Arial"/>
          <w:spacing w:val="20"/>
          <w:sz w:val="20"/>
          <w:szCs w:val="20"/>
        </w:rPr>
        <w:t>– Podrobný popis předmětu plnění</w:t>
      </w:r>
      <w:r>
        <w:rPr>
          <w:rFonts w:ascii="Arial" w:eastAsia="TimesNewRomanPSMT" w:hAnsi="Arial" w:cs="Arial"/>
          <w:spacing w:val="20"/>
          <w:sz w:val="20"/>
          <w:szCs w:val="20"/>
        </w:rPr>
        <w:t xml:space="preserve">, která se neuveřejňuje v registru smluv podle § 3 odst. 1 </w:t>
      </w:r>
      <w:proofErr w:type="spellStart"/>
      <w:r>
        <w:rPr>
          <w:rFonts w:ascii="Arial" w:eastAsia="TimesNewRomanPSMT" w:hAnsi="Arial" w:cs="Arial"/>
          <w:spacing w:val="20"/>
          <w:sz w:val="20"/>
          <w:szCs w:val="20"/>
        </w:rPr>
        <w:t>ZoRS</w:t>
      </w:r>
      <w:proofErr w:type="spellEnd"/>
      <w:r>
        <w:rPr>
          <w:rFonts w:ascii="Arial" w:eastAsia="TimesNewRomanPSMT" w:hAnsi="Arial" w:cs="Arial"/>
          <w:spacing w:val="20"/>
          <w:sz w:val="20"/>
          <w:szCs w:val="20"/>
        </w:rPr>
        <w:t xml:space="preserve"> ve spojení s § </w:t>
      </w:r>
      <w:r w:rsidR="00B02DBE">
        <w:rPr>
          <w:rFonts w:ascii="Arial" w:eastAsia="TimesNewRomanPSMT" w:hAnsi="Arial" w:cs="Arial"/>
          <w:spacing w:val="20"/>
          <w:sz w:val="20"/>
          <w:szCs w:val="20"/>
        </w:rPr>
        <w:t>11</w:t>
      </w:r>
      <w:r>
        <w:rPr>
          <w:rFonts w:ascii="Arial" w:eastAsia="TimesNewRomanPSMT" w:hAnsi="Arial" w:cs="Arial"/>
          <w:spacing w:val="20"/>
          <w:sz w:val="20"/>
          <w:szCs w:val="20"/>
        </w:rPr>
        <w:t xml:space="preserve"> odst. 1</w:t>
      </w:r>
      <w:r w:rsidR="00B02DBE">
        <w:rPr>
          <w:rFonts w:ascii="Arial" w:eastAsia="TimesNewRomanPSMT" w:hAnsi="Arial" w:cs="Arial"/>
          <w:spacing w:val="20"/>
          <w:sz w:val="20"/>
          <w:szCs w:val="20"/>
        </w:rPr>
        <w:t xml:space="preserve"> písm. d)</w:t>
      </w:r>
      <w:r>
        <w:rPr>
          <w:rFonts w:ascii="Arial" w:eastAsia="TimesNewRomanPSMT" w:hAnsi="Arial" w:cs="Arial"/>
          <w:spacing w:val="20"/>
          <w:sz w:val="20"/>
          <w:szCs w:val="20"/>
        </w:rPr>
        <w:t xml:space="preserve"> zákona č. 106/1999 Sb., o svobodném přístupu k informacím</w:t>
      </w:r>
      <w:r w:rsidRPr="004A0259">
        <w:rPr>
          <w:rFonts w:ascii="Arial" w:eastAsia="TimesNewRomanPSMT" w:hAnsi="Arial" w:cs="Arial"/>
          <w:spacing w:val="20"/>
          <w:sz w:val="20"/>
          <w:szCs w:val="20"/>
        </w:rPr>
        <w:t xml:space="preserve">, </w:t>
      </w:r>
      <w:r w:rsidR="00B02DBE">
        <w:rPr>
          <w:rFonts w:ascii="Arial" w:eastAsia="TimesNewRomanPSMT" w:hAnsi="Arial" w:cs="Arial"/>
          <w:spacing w:val="20"/>
          <w:sz w:val="20"/>
          <w:szCs w:val="20"/>
        </w:rPr>
        <w:t xml:space="preserve">ve znění pozdějších předpisů, </w:t>
      </w:r>
      <w:r w:rsidRPr="004A0259">
        <w:rPr>
          <w:rFonts w:ascii="Arial" w:eastAsia="TimesNewRomanPSMT" w:hAnsi="Arial" w:cs="Arial"/>
          <w:spacing w:val="20"/>
          <w:sz w:val="20"/>
          <w:szCs w:val="20"/>
        </w:rPr>
        <w:t>a</w:t>
      </w:r>
      <w:r>
        <w:rPr>
          <w:rFonts w:ascii="Arial" w:eastAsia="TimesNewRomanPSMT" w:hAnsi="Arial" w:cs="Arial"/>
          <w:spacing w:val="20"/>
          <w:sz w:val="20"/>
          <w:szCs w:val="20"/>
        </w:rPr>
        <w:t xml:space="preserve"> dále</w:t>
      </w:r>
      <w:r w:rsidRPr="004A0259">
        <w:rPr>
          <w:rFonts w:ascii="Arial" w:eastAsia="TimesNewRomanPSMT" w:hAnsi="Arial" w:cs="Arial"/>
          <w:spacing w:val="20"/>
          <w:sz w:val="20"/>
          <w:szCs w:val="20"/>
        </w:rPr>
        <w:t xml:space="preserve"> rovněž na profilu Objednatele, případně i na dalších místech, kde tak stanoví právní předpis. Uveřejnění Smlouvy prostřednictvím registru smluv zajistí Objednatel</w:t>
      </w:r>
      <w:r w:rsidRPr="00931769">
        <w:rPr>
          <w:rFonts w:ascii="Arial" w:eastAsia="TimesNewRomanPSMT" w:hAnsi="Arial" w:cs="Arial"/>
          <w:spacing w:val="20"/>
          <w:sz w:val="20"/>
          <w:szCs w:val="20"/>
        </w:rPr>
        <w:t>.</w:t>
      </w:r>
    </w:p>
    <w:p w14:paraId="286F61B0" w14:textId="4B39B3CE"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Pokud </w:t>
      </w:r>
      <w:r w:rsidRPr="00931769">
        <w:rPr>
          <w:rFonts w:ascii="Arial" w:eastAsia="TimesNewRomanPSMT" w:hAnsi="Arial" w:cs="Arial"/>
          <w:spacing w:val="20"/>
          <w:sz w:val="20"/>
          <w:szCs w:val="20"/>
        </w:rPr>
        <w:t>není ve Smlouvě ujednáno jinak, řídí se vztahy mezi Smluvními stranami právním řádem České republiky, zejména Občanským zákoníkem</w:t>
      </w:r>
      <w:r w:rsidR="002128F5">
        <w:rPr>
          <w:rFonts w:ascii="Arial" w:eastAsia="TimesNewRomanPSMT" w:hAnsi="Arial" w:cs="Arial"/>
          <w:spacing w:val="20"/>
          <w:sz w:val="20"/>
          <w:szCs w:val="20"/>
        </w:rPr>
        <w:t>.</w:t>
      </w:r>
    </w:p>
    <w:p w14:paraId="54037461"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Změny </w:t>
      </w:r>
      <w:r w:rsidRPr="00931769">
        <w:rPr>
          <w:rFonts w:ascii="Arial" w:eastAsia="TimesNewRomanPSMT" w:hAnsi="Arial" w:cs="Arial"/>
          <w:spacing w:val="20"/>
          <w:sz w:val="20"/>
          <w:szCs w:val="20"/>
        </w:rPr>
        <w:t>a doplňky této Smlouvy mohou být provedeny pouze na základě vzestupně číslovaných písemných dodatků podepsaných oprávněnými zástupci obou smluvních stran.</w:t>
      </w:r>
    </w:p>
    <w:p w14:paraId="2394861B"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Stane-li se kterékoli ustanovení této Smlouvy po jejím podpisu neplatným, neúčinným nebo nevymahatelným, není tím dotčena platnost ani účinnost ostatních ustanovení. Ohledně neplatného, neúčinného nebo nevymahatelného ustanovení se Smluvní strany zavazují, že jej buď písemným dodatkem upraví tak, aby byla zajištěna jeho platnost, účinnost a vymahatelnost, a to při co největším zachování původních záměrů Smluvních stran; anebo pokud to není možné, se namísto předmětného ustanovení aplikuje ustanovení obecně závazných právních předpisů, které se svým smyslem a účelem tomuto ustanovení nejvíce přibližuje.</w:t>
      </w:r>
    </w:p>
    <w:p w14:paraId="13E97D9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lastRenderedPageBreak/>
        <w:t>Smluvní strany přebírají riziko změny okolností ve smyslu § 1765 odst. 2 Občanského zákoníku.</w:t>
      </w:r>
    </w:p>
    <w:p w14:paraId="7F84FEF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jiných jimi pověřených zástupců. Nebude-li spor vyřešen smírně, bude rozhodován u obecného soudu České republiky, který je místně příslušný pro Objednatele, nestanoví-li zákon výlučnou místní příslušnost jiného soudu.</w:t>
      </w:r>
    </w:p>
    <w:p w14:paraId="2C376C5B" w14:textId="5DDB9AAE" w:rsidR="00256D65"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931769">
        <w:rPr>
          <w:rFonts w:ascii="Arial" w:eastAsia="TimesNewRomanPSMT" w:hAnsi="Arial" w:cs="Arial"/>
          <w:spacing w:val="20"/>
          <w:sz w:val="20"/>
          <w:szCs w:val="20"/>
        </w:rPr>
        <w:t xml:space="preserve"> potvrzuje, že se v plném rozsahu seznámil s rozsahem a povahou </w:t>
      </w:r>
      <w:r w:rsidR="00806184">
        <w:rPr>
          <w:rFonts w:ascii="Arial" w:eastAsia="TimesNewRomanPSMT" w:hAnsi="Arial" w:cs="Arial"/>
          <w:spacing w:val="20"/>
          <w:sz w:val="20"/>
          <w:szCs w:val="20"/>
        </w:rPr>
        <w:t>p</w:t>
      </w:r>
      <w:r w:rsidR="00256D65" w:rsidRPr="00931769">
        <w:rPr>
          <w:rFonts w:ascii="Arial" w:eastAsia="TimesNewRomanPSMT" w:hAnsi="Arial" w:cs="Arial"/>
          <w:spacing w:val="20"/>
          <w:sz w:val="20"/>
          <w:szCs w:val="20"/>
        </w:rPr>
        <w:t>ředmětu plnění dle této Smlouvy a že mu jsou známy veškeré technické, kvalitativní a jiné podmínky nezbytné k jeho provedení.</w:t>
      </w:r>
    </w:p>
    <w:p w14:paraId="4CC9E9EB" w14:textId="108D350A" w:rsidR="000A625F" w:rsidRPr="000A625F" w:rsidRDefault="000A625F" w:rsidP="000A625F">
      <w:pPr>
        <w:pStyle w:val="Default"/>
        <w:numPr>
          <w:ilvl w:val="1"/>
          <w:numId w:val="11"/>
        </w:numPr>
        <w:spacing w:after="120" w:line="312" w:lineRule="auto"/>
        <w:jc w:val="both"/>
        <w:rPr>
          <w:rFonts w:ascii="Arial" w:eastAsia="TimesNewRomanPSMT" w:hAnsi="Arial" w:cs="Arial"/>
          <w:spacing w:val="20"/>
          <w:sz w:val="20"/>
          <w:szCs w:val="20"/>
        </w:rPr>
      </w:pPr>
      <w:r w:rsidRPr="00BE6452">
        <w:rPr>
          <w:rFonts w:ascii="Arial" w:eastAsia="TimesNewRomanPSMT" w:hAnsi="Arial" w:cs="Arial"/>
          <w:spacing w:val="20"/>
          <w:sz w:val="20"/>
          <w:szCs w:val="20"/>
        </w:rPr>
        <w:t xml:space="preserve">Pro účely této </w:t>
      </w:r>
      <w:r>
        <w:rPr>
          <w:rFonts w:ascii="Arial" w:eastAsia="TimesNewRomanPSMT" w:hAnsi="Arial" w:cs="Arial"/>
          <w:spacing w:val="20"/>
          <w:sz w:val="20"/>
          <w:szCs w:val="20"/>
        </w:rPr>
        <w:t>S</w:t>
      </w:r>
      <w:r w:rsidRPr="00BE6452">
        <w:rPr>
          <w:rFonts w:ascii="Arial" w:eastAsia="TimesNewRomanPSMT" w:hAnsi="Arial" w:cs="Arial"/>
          <w:spacing w:val="20"/>
          <w:sz w:val="20"/>
          <w:szCs w:val="20"/>
        </w:rPr>
        <w:t>mlouvy se písemnou formou rozumí dokument</w:t>
      </w:r>
      <w:r>
        <w:rPr>
          <w:rFonts w:ascii="Arial" w:eastAsia="TimesNewRomanPSMT" w:hAnsi="Arial" w:cs="Arial"/>
          <w:spacing w:val="20"/>
          <w:sz w:val="20"/>
          <w:szCs w:val="20"/>
        </w:rPr>
        <w:t xml:space="preserve"> v listinné nebo elektronické podobě či jiné </w:t>
      </w:r>
      <w:r w:rsidRPr="00BE6452">
        <w:rPr>
          <w:rFonts w:ascii="Arial" w:eastAsia="TimesNewRomanPSMT" w:hAnsi="Arial" w:cs="Arial"/>
          <w:spacing w:val="20"/>
          <w:sz w:val="20"/>
          <w:szCs w:val="20"/>
        </w:rPr>
        <w:t>elektronické sdělení zachycené v podobě písma (např. e-mail), které umožňuje určit odesílatele a obsah projevu vůle.</w:t>
      </w:r>
    </w:p>
    <w:p w14:paraId="6544B24D"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Nedílnou součástí této Smlouvy jsou následující přílohy:</w:t>
      </w:r>
    </w:p>
    <w:p w14:paraId="17792C9C" w14:textId="29424B5B" w:rsidR="00256D65" w:rsidRPr="00C12FE1"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C12FE1">
        <w:rPr>
          <w:rFonts w:ascii="Arial" w:eastAsia="TimesNewRomanPSMT" w:hAnsi="Arial" w:cs="Arial"/>
          <w:spacing w:val="20"/>
          <w:sz w:val="20"/>
          <w:szCs w:val="20"/>
        </w:rPr>
        <w:t xml:space="preserve">Příloha č. 1 – Podrobný popis předmětu plnění </w:t>
      </w:r>
    </w:p>
    <w:p w14:paraId="0CBEC399" w14:textId="19FBEA32" w:rsidR="001C1684" w:rsidRPr="001776A3" w:rsidRDefault="001C1684" w:rsidP="00C675AD">
      <w:pPr>
        <w:pStyle w:val="Default"/>
        <w:spacing w:after="240" w:line="312" w:lineRule="auto"/>
        <w:ind w:left="1224"/>
        <w:jc w:val="both"/>
        <w:rPr>
          <w:rFonts w:ascii="Arial" w:eastAsia="TimesNewRomanPSMT" w:hAnsi="Arial" w:cs="Arial"/>
          <w:i/>
          <w:iCs/>
          <w:spacing w:val="20"/>
          <w:sz w:val="16"/>
          <w:szCs w:val="16"/>
        </w:rPr>
      </w:pPr>
      <w:r w:rsidRPr="001776A3">
        <w:rPr>
          <w:rFonts w:ascii="Arial" w:hAnsi="Arial" w:cs="Arial"/>
          <w:bCs/>
          <w:i/>
          <w:iCs/>
          <w:spacing w:val="20"/>
          <w:sz w:val="16"/>
          <w:szCs w:val="16"/>
        </w:rPr>
        <w:t>(</w:t>
      </w:r>
      <w:r w:rsidR="004A399F" w:rsidRPr="001776A3">
        <w:rPr>
          <w:rFonts w:ascii="Arial" w:hAnsi="Arial" w:cs="Arial"/>
          <w:bCs/>
          <w:i/>
          <w:iCs/>
          <w:spacing w:val="20"/>
          <w:sz w:val="16"/>
          <w:szCs w:val="16"/>
        </w:rPr>
        <w:t>Před uveřejněním Smlouvy v registru smluv bude zajištěna kompletní anonymizace této přílohy</w:t>
      </w:r>
      <w:r w:rsidR="006360F8" w:rsidRPr="001776A3">
        <w:rPr>
          <w:rFonts w:ascii="Arial" w:hAnsi="Arial" w:cs="Arial"/>
          <w:bCs/>
          <w:i/>
          <w:iCs/>
          <w:spacing w:val="20"/>
          <w:sz w:val="16"/>
          <w:szCs w:val="16"/>
        </w:rPr>
        <w:t>, neboť její obsah ne</w:t>
      </w:r>
      <w:r w:rsidR="00ED567D">
        <w:rPr>
          <w:rFonts w:ascii="Arial" w:hAnsi="Arial" w:cs="Arial"/>
          <w:bCs/>
          <w:i/>
          <w:iCs/>
          <w:spacing w:val="20"/>
          <w:sz w:val="16"/>
          <w:szCs w:val="16"/>
        </w:rPr>
        <w:t>má být</w:t>
      </w:r>
      <w:r w:rsidR="006360F8" w:rsidRPr="001776A3">
        <w:rPr>
          <w:rFonts w:ascii="Arial" w:hAnsi="Arial" w:cs="Arial"/>
          <w:bCs/>
          <w:i/>
          <w:iCs/>
          <w:spacing w:val="20"/>
          <w:sz w:val="16"/>
          <w:szCs w:val="16"/>
        </w:rPr>
        <w:t xml:space="preserve"> zveřejněn v registru smluv v souladu s ustanovením § 3 odst. 1 </w:t>
      </w:r>
      <w:proofErr w:type="spellStart"/>
      <w:r w:rsidR="006360F8" w:rsidRPr="001776A3">
        <w:rPr>
          <w:rFonts w:ascii="Arial" w:hAnsi="Arial" w:cs="Arial"/>
          <w:bCs/>
          <w:i/>
          <w:iCs/>
          <w:spacing w:val="20"/>
          <w:sz w:val="16"/>
          <w:szCs w:val="16"/>
        </w:rPr>
        <w:t>ZoRS</w:t>
      </w:r>
      <w:proofErr w:type="spellEnd"/>
      <w:r w:rsidR="006360F8" w:rsidRPr="001776A3">
        <w:rPr>
          <w:rFonts w:ascii="Arial" w:hAnsi="Arial" w:cs="Arial"/>
          <w:bCs/>
          <w:i/>
          <w:iCs/>
          <w:spacing w:val="20"/>
          <w:sz w:val="16"/>
          <w:szCs w:val="16"/>
        </w:rPr>
        <w:t xml:space="preserve"> ve spojení s § 11 odst. 1 písm. d) zákona o svobodném přístupu k informacím</w:t>
      </w:r>
      <w:r w:rsidR="004A399F" w:rsidRPr="001776A3">
        <w:rPr>
          <w:rFonts w:ascii="Arial" w:hAnsi="Arial" w:cs="Arial"/>
          <w:bCs/>
          <w:i/>
          <w:iCs/>
          <w:spacing w:val="20"/>
          <w:sz w:val="16"/>
          <w:szCs w:val="16"/>
        </w:rPr>
        <w:t>.</w:t>
      </w:r>
      <w:r w:rsidRPr="001776A3">
        <w:rPr>
          <w:rFonts w:ascii="Arial" w:hAnsi="Arial" w:cs="Arial"/>
          <w:bCs/>
          <w:i/>
          <w:iCs/>
          <w:spacing w:val="20"/>
          <w:sz w:val="16"/>
          <w:szCs w:val="16"/>
        </w:rPr>
        <w:t>)</w:t>
      </w:r>
    </w:p>
    <w:p w14:paraId="0C4EF641" w14:textId="68B03674" w:rsidR="00256D65" w:rsidRPr="001776A3" w:rsidRDefault="00256D65" w:rsidP="008E769B">
      <w:pPr>
        <w:pStyle w:val="Default"/>
        <w:numPr>
          <w:ilvl w:val="2"/>
          <w:numId w:val="11"/>
        </w:numPr>
        <w:spacing w:after="240" w:line="312" w:lineRule="auto"/>
        <w:jc w:val="both"/>
        <w:rPr>
          <w:rFonts w:ascii="Arial" w:eastAsia="TimesNewRomanPSMT" w:hAnsi="Arial" w:cs="Arial"/>
          <w:i/>
          <w:iCs/>
          <w:spacing w:val="20"/>
          <w:sz w:val="16"/>
          <w:szCs w:val="16"/>
        </w:rPr>
      </w:pPr>
      <w:r w:rsidRPr="00287D80">
        <w:rPr>
          <w:rFonts w:ascii="Arial" w:eastAsia="TimesNewRomanPSMT" w:hAnsi="Arial" w:cs="Arial"/>
          <w:spacing w:val="20"/>
          <w:sz w:val="20"/>
          <w:szCs w:val="20"/>
        </w:rPr>
        <w:t xml:space="preserve">Příloha č. 2 – </w:t>
      </w:r>
      <w:r w:rsidRPr="00287D80">
        <w:rPr>
          <w:rFonts w:ascii="Arial" w:hAnsi="Arial" w:cs="Arial"/>
          <w:bCs/>
          <w:spacing w:val="20"/>
          <w:sz w:val="20"/>
          <w:szCs w:val="20"/>
        </w:rPr>
        <w:t>Stanovení nabídkové ceny</w:t>
      </w:r>
    </w:p>
    <w:p w14:paraId="4C49C400" w14:textId="74382487" w:rsidR="00256D65"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287D80">
        <w:rPr>
          <w:rFonts w:ascii="Arial" w:eastAsia="TimesNewRomanPSMT" w:hAnsi="Arial" w:cs="Arial"/>
          <w:spacing w:val="20"/>
          <w:sz w:val="20"/>
          <w:szCs w:val="20"/>
        </w:rPr>
        <w:t xml:space="preserve">Příloha č. 3 – </w:t>
      </w:r>
      <w:r w:rsidR="00C675AD" w:rsidRPr="00287D80">
        <w:rPr>
          <w:rFonts w:ascii="Arial" w:eastAsia="TimesNewRomanPSMT" w:hAnsi="Arial" w:cs="Arial"/>
          <w:spacing w:val="20"/>
          <w:sz w:val="20"/>
          <w:szCs w:val="20"/>
        </w:rPr>
        <w:t xml:space="preserve">Seznam členů </w:t>
      </w:r>
      <w:r w:rsidR="00915FC6">
        <w:rPr>
          <w:rFonts w:ascii="Arial" w:eastAsia="TimesNewRomanPSMT" w:hAnsi="Arial" w:cs="Arial"/>
          <w:spacing w:val="20"/>
          <w:sz w:val="20"/>
          <w:szCs w:val="20"/>
        </w:rPr>
        <w:t>R</w:t>
      </w:r>
      <w:r w:rsidR="00C675AD" w:rsidRPr="00287D80">
        <w:rPr>
          <w:rFonts w:ascii="Arial" w:eastAsia="TimesNewRomanPSMT" w:hAnsi="Arial" w:cs="Arial"/>
          <w:spacing w:val="20"/>
          <w:sz w:val="20"/>
          <w:szCs w:val="20"/>
        </w:rPr>
        <w:t>ealizačního týmu</w:t>
      </w:r>
    </w:p>
    <w:p w14:paraId="28DE5371" w14:textId="7513DD7C" w:rsidR="00FE6881" w:rsidRPr="00287D80" w:rsidRDefault="00FE6881" w:rsidP="00256D65">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Příloha č. 4 – Seznam poddodavatelů</w:t>
      </w:r>
    </w:p>
    <w:p w14:paraId="5C4C1EDD" w14:textId="6B877115" w:rsidR="00256D65" w:rsidRPr="008E769B"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931769">
        <w:rPr>
          <w:rFonts w:ascii="Arial" w:eastAsia="TimesNewRomanPSMT" w:hAnsi="Arial" w:cs="Arial"/>
          <w:spacing w:val="20"/>
          <w:sz w:val="20"/>
          <w:szCs w:val="20"/>
        </w:rPr>
        <w:t>strany prohlašují, že si Smlouvu před jejím podpisem přečetly, jejímu obsahu rozumí a bez výhrad s ním souhlasí. Smlouva je vyjádřením jejich pravé, skutečné, svobodné a vážné vůle, na důkaz čehož níže připojují své elektronické podpisy.</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4555"/>
      </w:tblGrid>
      <w:tr w:rsidR="00256D65" w:rsidRPr="00931769" w14:paraId="38564AC0" w14:textId="77777777" w:rsidTr="001B1FCD">
        <w:tc>
          <w:tcPr>
            <w:tcW w:w="5529" w:type="dxa"/>
          </w:tcPr>
          <w:p w14:paraId="039051E5" w14:textId="77777777" w:rsidR="008E769B" w:rsidRDefault="008E769B" w:rsidP="001B1FCD">
            <w:pPr>
              <w:spacing w:line="312" w:lineRule="auto"/>
              <w:rPr>
                <w:rFonts w:ascii="Arial" w:eastAsia="Times New Roman" w:hAnsi="Arial" w:cs="Arial"/>
                <w:color w:val="000000"/>
                <w:spacing w:val="20"/>
                <w:sz w:val="18"/>
                <w:szCs w:val="18"/>
              </w:rPr>
            </w:pPr>
          </w:p>
          <w:p w14:paraId="6F48E324" w14:textId="3251B4C2" w:rsidR="00256D65" w:rsidRPr="00931769" w:rsidRDefault="00256D65" w:rsidP="001B1FCD">
            <w:pPr>
              <w:spacing w:line="312" w:lineRule="auto"/>
              <w:rPr>
                <w:rFonts w:ascii="Arial" w:eastAsia="Times New Roman" w:hAnsi="Arial" w:cs="Arial"/>
                <w:color w:val="000000"/>
                <w:spacing w:val="20"/>
                <w:sz w:val="18"/>
                <w:szCs w:val="18"/>
              </w:rPr>
            </w:pPr>
            <w:r w:rsidRPr="00931769">
              <w:rPr>
                <w:rFonts w:ascii="Arial" w:eastAsia="Times New Roman" w:hAnsi="Arial" w:cs="Arial"/>
                <w:color w:val="000000"/>
                <w:spacing w:val="20"/>
                <w:sz w:val="18"/>
                <w:szCs w:val="18"/>
              </w:rPr>
              <w:t xml:space="preserve">V Praze dne dle data el. podpisu </w:t>
            </w:r>
          </w:p>
        </w:tc>
        <w:tc>
          <w:tcPr>
            <w:tcW w:w="4927" w:type="dxa"/>
          </w:tcPr>
          <w:p w14:paraId="3AA5192D" w14:textId="77777777" w:rsidR="008E769B" w:rsidRDefault="00256D65" w:rsidP="001B1FCD">
            <w:pPr>
              <w:spacing w:line="312" w:lineRule="auto"/>
              <w:rPr>
                <w:rFonts w:ascii="Arial" w:eastAsia="Times New Roman" w:hAnsi="Arial" w:cs="Arial"/>
                <w:color w:val="000000"/>
                <w:spacing w:val="20"/>
                <w:sz w:val="18"/>
                <w:szCs w:val="18"/>
              </w:rPr>
            </w:pPr>
            <w:r>
              <w:rPr>
                <w:rFonts w:ascii="Arial" w:eastAsia="Times New Roman" w:hAnsi="Arial" w:cs="Arial"/>
                <w:color w:val="000000"/>
                <w:spacing w:val="20"/>
                <w:sz w:val="18"/>
                <w:szCs w:val="18"/>
              </w:rPr>
              <w:t xml:space="preserve">         </w:t>
            </w:r>
          </w:p>
          <w:p w14:paraId="5A3EDAA1" w14:textId="3BC3933E" w:rsidR="00256D65" w:rsidRPr="00931769" w:rsidRDefault="00256D65" w:rsidP="001B1FCD">
            <w:pPr>
              <w:spacing w:line="312" w:lineRule="auto"/>
              <w:rPr>
                <w:rFonts w:ascii="Arial" w:eastAsia="Times New Roman" w:hAnsi="Arial" w:cs="Arial"/>
                <w:color w:val="000000"/>
                <w:spacing w:val="20"/>
                <w:sz w:val="18"/>
                <w:szCs w:val="18"/>
              </w:rPr>
            </w:pPr>
            <w:r>
              <w:rPr>
                <w:rFonts w:ascii="Arial" w:eastAsia="Times New Roman" w:hAnsi="Arial" w:cs="Arial"/>
                <w:color w:val="000000"/>
                <w:spacing w:val="20"/>
                <w:sz w:val="18"/>
                <w:szCs w:val="18"/>
              </w:rPr>
              <w:t xml:space="preserve"> </w:t>
            </w:r>
            <w:r w:rsidRPr="00931769">
              <w:rPr>
                <w:rFonts w:ascii="Arial" w:eastAsia="Times New Roman" w:hAnsi="Arial" w:cs="Arial"/>
                <w:color w:val="000000"/>
                <w:spacing w:val="20"/>
                <w:sz w:val="18"/>
                <w:szCs w:val="18"/>
              </w:rPr>
              <w:t xml:space="preserve">V </w:t>
            </w:r>
            <w:r w:rsidR="0086261B">
              <w:rPr>
                <w:rFonts w:ascii="Arial" w:eastAsia="Times New Roman" w:hAnsi="Arial" w:cs="Arial"/>
                <w:color w:val="000000"/>
                <w:spacing w:val="20"/>
                <w:sz w:val="18"/>
                <w:szCs w:val="18"/>
              </w:rPr>
              <w:t>Říčanech</w:t>
            </w:r>
            <w:r w:rsidRPr="00931769">
              <w:rPr>
                <w:rFonts w:ascii="Arial" w:eastAsia="Times New Roman" w:hAnsi="Arial" w:cs="Arial"/>
                <w:color w:val="000000"/>
                <w:spacing w:val="20"/>
                <w:sz w:val="18"/>
                <w:szCs w:val="18"/>
              </w:rPr>
              <w:t xml:space="preserve"> dne dle data el. podpisu </w:t>
            </w:r>
          </w:p>
        </w:tc>
      </w:tr>
      <w:tr w:rsidR="00256D65" w:rsidRPr="00931769" w14:paraId="76C0EB90" w14:textId="77777777" w:rsidTr="001B1FCD">
        <w:tc>
          <w:tcPr>
            <w:tcW w:w="5529" w:type="dxa"/>
          </w:tcPr>
          <w:p w14:paraId="617E6FAE" w14:textId="77777777" w:rsidR="00256D65" w:rsidRPr="00931769" w:rsidRDefault="00256D65" w:rsidP="001B1FCD">
            <w:pPr>
              <w:spacing w:line="312" w:lineRule="auto"/>
              <w:rPr>
                <w:rFonts w:ascii="Arial" w:eastAsia="Times New Roman" w:hAnsi="Arial" w:cs="Arial"/>
                <w:color w:val="000000"/>
                <w:spacing w:val="20"/>
                <w:sz w:val="18"/>
                <w:szCs w:val="18"/>
              </w:rPr>
            </w:pPr>
          </w:p>
        </w:tc>
        <w:tc>
          <w:tcPr>
            <w:tcW w:w="4927" w:type="dxa"/>
          </w:tcPr>
          <w:p w14:paraId="4A8F4E70" w14:textId="77777777" w:rsidR="00256D65" w:rsidRPr="00931769" w:rsidRDefault="00256D65" w:rsidP="001B1FCD">
            <w:pPr>
              <w:spacing w:line="312" w:lineRule="auto"/>
              <w:rPr>
                <w:rFonts w:ascii="Arial" w:eastAsia="Times New Roman" w:hAnsi="Arial" w:cs="Arial"/>
                <w:color w:val="000000"/>
                <w:spacing w:val="20"/>
                <w:sz w:val="18"/>
                <w:szCs w:val="18"/>
              </w:rPr>
            </w:pPr>
          </w:p>
        </w:tc>
      </w:tr>
    </w:tbl>
    <w:p w14:paraId="14F6CADD" w14:textId="77777777" w:rsidR="00256D65" w:rsidRPr="00931769" w:rsidRDefault="00256D65" w:rsidP="00256D65">
      <w:pPr>
        <w:spacing w:line="312" w:lineRule="auto"/>
        <w:rPr>
          <w:rFonts w:ascii="Arial" w:hAnsi="Arial" w:cs="Arial"/>
          <w:spacing w:val="20"/>
          <w:sz w:val="20"/>
          <w:szCs w:val="20"/>
        </w:rPr>
      </w:pPr>
    </w:p>
    <w:p w14:paraId="4DED60B1" w14:textId="77777777" w:rsidR="00542ACB" w:rsidRDefault="00542ACB" w:rsidP="00256D65">
      <w:pPr>
        <w:pStyle w:val="Default"/>
        <w:spacing w:after="240" w:line="312" w:lineRule="auto"/>
        <w:jc w:val="both"/>
        <w:rPr>
          <w:rFonts w:ascii="Arial" w:eastAsia="TimesNewRomanPSMT" w:hAnsi="Arial" w:cs="Arial"/>
          <w:b/>
          <w:bCs/>
          <w:spacing w:val="20"/>
          <w:sz w:val="20"/>
          <w:szCs w:val="20"/>
        </w:rPr>
      </w:pPr>
    </w:p>
    <w:p w14:paraId="6164854A" w14:textId="77777777" w:rsidR="00542ACB" w:rsidRDefault="00542ACB" w:rsidP="00256D65">
      <w:pPr>
        <w:pStyle w:val="Default"/>
        <w:spacing w:after="240" w:line="312" w:lineRule="auto"/>
        <w:jc w:val="both"/>
        <w:rPr>
          <w:rFonts w:ascii="Arial" w:eastAsia="TimesNewRomanPSMT" w:hAnsi="Arial" w:cs="Arial"/>
          <w:b/>
          <w:bCs/>
          <w:spacing w:val="20"/>
          <w:sz w:val="20"/>
          <w:szCs w:val="20"/>
        </w:rPr>
      </w:pPr>
    </w:p>
    <w:p w14:paraId="6C63E7AD" w14:textId="77777777" w:rsidR="00542ACB" w:rsidRDefault="00542ACB" w:rsidP="00256D65">
      <w:pPr>
        <w:pStyle w:val="Default"/>
        <w:spacing w:after="240" w:line="312" w:lineRule="auto"/>
        <w:jc w:val="both"/>
        <w:rPr>
          <w:rFonts w:ascii="Arial" w:eastAsia="TimesNewRomanPSMT" w:hAnsi="Arial" w:cs="Arial"/>
          <w:b/>
          <w:bCs/>
          <w:spacing w:val="20"/>
          <w:sz w:val="20"/>
          <w:szCs w:val="20"/>
        </w:rPr>
      </w:pPr>
    </w:p>
    <w:p w14:paraId="6FFE0ED9" w14:textId="77777777" w:rsidR="00542ACB" w:rsidRDefault="00542ACB" w:rsidP="00256D65">
      <w:pPr>
        <w:pStyle w:val="Default"/>
        <w:spacing w:after="240" w:line="312" w:lineRule="auto"/>
        <w:jc w:val="both"/>
        <w:rPr>
          <w:rFonts w:ascii="Arial" w:eastAsia="TimesNewRomanPSMT" w:hAnsi="Arial" w:cs="Arial"/>
          <w:b/>
          <w:bCs/>
          <w:spacing w:val="20"/>
          <w:sz w:val="20"/>
          <w:szCs w:val="20"/>
        </w:rPr>
      </w:pPr>
    </w:p>
    <w:p w14:paraId="2DF090E9" w14:textId="77777777" w:rsidR="00542ACB" w:rsidRDefault="00542ACB" w:rsidP="00256D65">
      <w:pPr>
        <w:pStyle w:val="Default"/>
        <w:spacing w:after="240" w:line="312" w:lineRule="auto"/>
        <w:jc w:val="both"/>
        <w:rPr>
          <w:rFonts w:ascii="Arial" w:eastAsia="TimesNewRomanPSMT" w:hAnsi="Arial" w:cs="Arial"/>
          <w:b/>
          <w:bCs/>
          <w:spacing w:val="20"/>
          <w:sz w:val="20"/>
          <w:szCs w:val="20"/>
        </w:rPr>
      </w:pPr>
    </w:p>
    <w:p w14:paraId="3A2A42BE" w14:textId="008CA05C" w:rsidR="00256D65" w:rsidRPr="00704269" w:rsidRDefault="00256D65" w:rsidP="00256D65">
      <w:pPr>
        <w:pStyle w:val="Default"/>
        <w:spacing w:after="240" w:line="312" w:lineRule="auto"/>
        <w:jc w:val="both"/>
        <w:rPr>
          <w:rFonts w:ascii="Arial" w:eastAsia="TimesNewRomanPSMT" w:hAnsi="Arial" w:cs="Arial"/>
          <w:b/>
          <w:bCs/>
          <w:spacing w:val="20"/>
          <w:sz w:val="20"/>
          <w:szCs w:val="20"/>
        </w:rPr>
      </w:pPr>
      <w:r w:rsidRPr="00821C36">
        <w:rPr>
          <w:rFonts w:ascii="Arial" w:eastAsia="TimesNewRomanPSMT" w:hAnsi="Arial" w:cs="Arial"/>
          <w:b/>
          <w:bCs/>
          <w:spacing w:val="20"/>
          <w:sz w:val="20"/>
          <w:szCs w:val="20"/>
        </w:rPr>
        <w:lastRenderedPageBreak/>
        <w:t>Příloha č. 1 – Podrobný popis předmětu plnění</w:t>
      </w:r>
      <w:r w:rsidRPr="00704269">
        <w:rPr>
          <w:rFonts w:ascii="Arial" w:eastAsia="TimesNewRomanPSMT" w:hAnsi="Arial" w:cs="Arial"/>
          <w:b/>
          <w:bCs/>
          <w:spacing w:val="20"/>
          <w:sz w:val="20"/>
          <w:szCs w:val="20"/>
        </w:rPr>
        <w:t xml:space="preserve"> </w:t>
      </w:r>
    </w:p>
    <w:p w14:paraId="024F3CD5" w14:textId="77777777" w:rsidR="00256D65" w:rsidRDefault="00256D65" w:rsidP="00256D65">
      <w:pPr>
        <w:jc w:val="center"/>
        <w:rPr>
          <w:rFonts w:ascii="Arial" w:hAnsi="Arial" w:cs="Arial"/>
          <w:b/>
          <w:bCs/>
          <w:spacing w:val="20"/>
          <w:sz w:val="20"/>
          <w:szCs w:val="20"/>
          <w:u w:val="single"/>
        </w:rPr>
      </w:pPr>
    </w:p>
    <w:p w14:paraId="2CDD8ACC" w14:textId="186046C0" w:rsidR="00256D65" w:rsidRPr="008E769B" w:rsidRDefault="00542ACB" w:rsidP="00256D65">
      <w:pPr>
        <w:spacing w:after="0" w:line="312" w:lineRule="auto"/>
        <w:jc w:val="both"/>
        <w:rPr>
          <w:rFonts w:ascii="Arial" w:hAnsi="Arial" w:cs="Arial"/>
          <w:spacing w:val="20"/>
          <w:sz w:val="20"/>
          <w:szCs w:val="20"/>
        </w:rPr>
      </w:pPr>
      <w:r>
        <w:rPr>
          <w:rFonts w:ascii="Arial" w:hAnsi="Arial" w:cs="Arial"/>
          <w:spacing w:val="20"/>
          <w:sz w:val="20"/>
          <w:szCs w:val="20"/>
        </w:rPr>
        <w:t>XXXXX</w:t>
      </w:r>
    </w:p>
    <w:p w14:paraId="2E6F54C2" w14:textId="00136920" w:rsidR="00C9482A" w:rsidRPr="008E769B" w:rsidRDefault="00C9482A" w:rsidP="00256D65">
      <w:pPr>
        <w:spacing w:after="0" w:line="312" w:lineRule="auto"/>
        <w:jc w:val="both"/>
        <w:rPr>
          <w:rFonts w:ascii="Arial" w:hAnsi="Arial" w:cs="Arial"/>
          <w:spacing w:val="20"/>
          <w:sz w:val="20"/>
          <w:szCs w:val="20"/>
        </w:rPr>
      </w:pPr>
    </w:p>
    <w:p w14:paraId="03B4B184" w14:textId="460AD3F8" w:rsidR="00C9482A" w:rsidRPr="008E769B" w:rsidRDefault="00C9482A" w:rsidP="00256D65">
      <w:pPr>
        <w:spacing w:after="0" w:line="312" w:lineRule="auto"/>
        <w:jc w:val="both"/>
        <w:rPr>
          <w:rFonts w:ascii="Arial" w:hAnsi="Arial" w:cs="Arial"/>
          <w:spacing w:val="20"/>
          <w:sz w:val="20"/>
          <w:szCs w:val="20"/>
        </w:rPr>
      </w:pPr>
    </w:p>
    <w:p w14:paraId="2872AF60" w14:textId="77777777" w:rsidR="00C9482A" w:rsidRPr="008E769B" w:rsidRDefault="00C9482A" w:rsidP="00256D65">
      <w:pPr>
        <w:spacing w:after="0" w:line="312" w:lineRule="auto"/>
        <w:jc w:val="both"/>
        <w:rPr>
          <w:rFonts w:ascii="Arial" w:hAnsi="Arial" w:cs="Arial"/>
          <w:spacing w:val="20"/>
          <w:sz w:val="20"/>
          <w:szCs w:val="20"/>
        </w:rPr>
      </w:pPr>
    </w:p>
    <w:p w14:paraId="45C0EE31" w14:textId="77777777" w:rsidR="00256D65" w:rsidRPr="008E769B" w:rsidRDefault="00256D65" w:rsidP="00256D65">
      <w:pPr>
        <w:keepNext w:val="0"/>
        <w:keepLines w:val="0"/>
        <w:spacing w:after="0" w:line="312" w:lineRule="auto"/>
        <w:rPr>
          <w:rFonts w:ascii="Arial" w:eastAsia="TimesNewRomanPSMT" w:hAnsi="Arial" w:cs="Arial"/>
          <w:spacing w:val="20"/>
          <w:sz w:val="20"/>
          <w:szCs w:val="20"/>
        </w:rPr>
      </w:pPr>
    </w:p>
    <w:p w14:paraId="792B7F94" w14:textId="77777777" w:rsidR="00C9482A" w:rsidRPr="008E769B" w:rsidRDefault="00C9482A">
      <w:pPr>
        <w:keepNext w:val="0"/>
        <w:keepLines w:val="0"/>
        <w:spacing w:after="200" w:line="276" w:lineRule="auto"/>
        <w:rPr>
          <w:rFonts w:ascii="Arial" w:eastAsia="TimesNewRomanPSMT" w:hAnsi="Arial" w:cs="Arial"/>
          <w:b/>
          <w:bCs/>
          <w:color w:val="000000"/>
          <w:spacing w:val="20"/>
          <w:sz w:val="20"/>
          <w:szCs w:val="20"/>
          <w:lang w:eastAsia="en-US" w:bidi="ar-SA"/>
        </w:rPr>
      </w:pPr>
      <w:r w:rsidRPr="008E769B">
        <w:rPr>
          <w:rFonts w:ascii="Arial" w:eastAsia="TimesNewRomanPSMT" w:hAnsi="Arial" w:cs="Arial"/>
          <w:b/>
          <w:bCs/>
          <w:spacing w:val="20"/>
          <w:sz w:val="20"/>
          <w:szCs w:val="20"/>
        </w:rPr>
        <w:br w:type="page"/>
      </w:r>
    </w:p>
    <w:p w14:paraId="3628D94E" w14:textId="52BEB4D0" w:rsidR="00256D65" w:rsidRDefault="00256D65" w:rsidP="00256D65">
      <w:pPr>
        <w:pStyle w:val="Default"/>
        <w:spacing w:after="240" w:line="312" w:lineRule="auto"/>
        <w:jc w:val="both"/>
        <w:rPr>
          <w:rFonts w:ascii="Arial" w:hAnsi="Arial" w:cs="Arial"/>
          <w:b/>
          <w:bCs/>
          <w:spacing w:val="20"/>
          <w:sz w:val="20"/>
          <w:szCs w:val="20"/>
        </w:rPr>
      </w:pPr>
      <w:r w:rsidRPr="00821C36">
        <w:rPr>
          <w:rFonts w:ascii="Arial" w:eastAsia="TimesNewRomanPSMT" w:hAnsi="Arial" w:cs="Arial"/>
          <w:b/>
          <w:bCs/>
          <w:spacing w:val="20"/>
          <w:sz w:val="20"/>
          <w:szCs w:val="20"/>
        </w:rPr>
        <w:lastRenderedPageBreak/>
        <w:t xml:space="preserve">Příloha č. 2 – </w:t>
      </w:r>
      <w:r w:rsidRPr="00821C36">
        <w:rPr>
          <w:rFonts w:ascii="Arial" w:hAnsi="Arial" w:cs="Arial"/>
          <w:b/>
          <w:bCs/>
          <w:spacing w:val="20"/>
          <w:sz w:val="20"/>
          <w:szCs w:val="20"/>
        </w:rPr>
        <w:t>Stanovení nabídkové ceny</w:t>
      </w:r>
      <w:r w:rsidRPr="00704269">
        <w:rPr>
          <w:rFonts w:ascii="Arial" w:hAnsi="Arial" w:cs="Arial"/>
          <w:b/>
          <w:bCs/>
          <w:spacing w:val="20"/>
          <w:sz w:val="20"/>
          <w:szCs w:val="20"/>
        </w:rPr>
        <w:t xml:space="preserve"> </w:t>
      </w:r>
    </w:p>
    <w:p w14:paraId="5716E9BA" w14:textId="77777777" w:rsidR="00915FC6" w:rsidRPr="00704269" w:rsidRDefault="00915FC6" w:rsidP="00256D65">
      <w:pPr>
        <w:pStyle w:val="Default"/>
        <w:spacing w:after="240" w:line="312" w:lineRule="auto"/>
        <w:jc w:val="both"/>
        <w:rPr>
          <w:rFonts w:ascii="Arial" w:eastAsia="TimesNewRomanPSMT" w:hAnsi="Arial" w:cs="Arial"/>
          <w:b/>
          <w:bCs/>
          <w:spacing w:val="20"/>
          <w:sz w:val="20"/>
          <w:szCs w:val="20"/>
        </w:rPr>
      </w:pPr>
    </w:p>
    <w:p w14:paraId="7E5171C4" w14:textId="0E10406A" w:rsidR="00727A74" w:rsidRPr="00727A74" w:rsidRDefault="00915FC6" w:rsidP="00727A74">
      <w:pPr>
        <w:keepNext w:val="0"/>
        <w:keepLines w:val="0"/>
        <w:spacing w:after="0" w:line="312" w:lineRule="auto"/>
        <w:jc w:val="center"/>
        <w:rPr>
          <w:rFonts w:ascii="Arial" w:eastAsia="TimesNewRomanPSMT" w:hAnsi="Arial" w:cs="Arial"/>
          <w:spacing w:val="20"/>
          <w:sz w:val="21"/>
          <w:szCs w:val="21"/>
          <w:highlight w:val="lightGray"/>
          <w:u w:val="single"/>
        </w:rPr>
      </w:pPr>
      <w:r w:rsidRPr="00915FC6">
        <w:rPr>
          <w:rFonts w:ascii="Arial" w:hAnsi="Arial" w:cs="Arial"/>
          <w:b/>
          <w:bCs/>
          <w:spacing w:val="20"/>
          <w:sz w:val="21"/>
          <w:szCs w:val="21"/>
          <w:u w:val="single"/>
        </w:rPr>
        <w:t>Stanovení nabídkové ceny</w:t>
      </w:r>
    </w:p>
    <w:p w14:paraId="5EDD3BD7" w14:textId="77777777" w:rsidR="00727A74" w:rsidRPr="00727A74" w:rsidRDefault="00727A74" w:rsidP="00256D65">
      <w:pPr>
        <w:keepNext w:val="0"/>
        <w:keepLines w:val="0"/>
        <w:spacing w:after="0" w:line="312" w:lineRule="auto"/>
        <w:rPr>
          <w:rFonts w:ascii="Arial" w:eastAsia="TimesNewRomanPSMT" w:hAnsi="Arial" w:cs="Arial"/>
          <w:spacing w:val="20"/>
          <w:highlight w:val="lightGray"/>
        </w:rPr>
      </w:pPr>
    </w:p>
    <w:tbl>
      <w:tblPr>
        <w:tblW w:w="9754" w:type="dxa"/>
        <w:tblCellMar>
          <w:left w:w="70" w:type="dxa"/>
          <w:right w:w="70" w:type="dxa"/>
        </w:tblCellMar>
        <w:tblLook w:val="04A0" w:firstRow="1" w:lastRow="0" w:firstColumn="1" w:lastColumn="0" w:noHBand="0" w:noVBand="1"/>
      </w:tblPr>
      <w:tblGrid>
        <w:gridCol w:w="4200"/>
        <w:gridCol w:w="1569"/>
        <w:gridCol w:w="1242"/>
        <w:gridCol w:w="843"/>
        <w:gridCol w:w="960"/>
        <w:gridCol w:w="800"/>
        <w:gridCol w:w="146"/>
      </w:tblGrid>
      <w:tr w:rsidR="00727A74" w:rsidRPr="00727A74" w14:paraId="2940F818" w14:textId="77777777" w:rsidTr="00727A74">
        <w:trPr>
          <w:trHeight w:val="288"/>
        </w:trPr>
        <w:tc>
          <w:tcPr>
            <w:tcW w:w="4200" w:type="dxa"/>
            <w:tcBorders>
              <w:top w:val="nil"/>
              <w:left w:val="nil"/>
              <w:bottom w:val="nil"/>
              <w:right w:val="nil"/>
            </w:tcBorders>
            <w:shd w:val="clear" w:color="auto" w:fill="auto"/>
            <w:noWrap/>
            <w:vAlign w:val="bottom"/>
            <w:hideMark/>
          </w:tcPr>
          <w:p w14:paraId="52910F44" w14:textId="77777777" w:rsidR="00727A74" w:rsidRPr="00727A74" w:rsidRDefault="00727A74" w:rsidP="00727A74">
            <w:pPr>
              <w:keepNext w:val="0"/>
              <w:keepLines w:val="0"/>
              <w:spacing w:after="0" w:line="240" w:lineRule="auto"/>
              <w:jc w:val="center"/>
              <w:rPr>
                <w:rFonts w:asciiTheme="majorHAnsi" w:eastAsia="Times New Roman" w:hAnsiTheme="majorHAnsi" w:cstheme="majorHAnsi"/>
                <w:i/>
                <w:iCs/>
                <w:color w:val="000000"/>
                <w:sz w:val="20"/>
                <w:szCs w:val="20"/>
                <w:lang w:bidi="ar-SA"/>
              </w:rPr>
            </w:pPr>
            <w:r w:rsidRPr="00727A74">
              <w:rPr>
                <w:rFonts w:asciiTheme="majorHAnsi" w:eastAsia="Times New Roman" w:hAnsiTheme="majorHAnsi" w:cstheme="majorHAnsi"/>
                <w:i/>
                <w:iCs/>
                <w:color w:val="000000"/>
                <w:sz w:val="20"/>
                <w:szCs w:val="20"/>
                <w:lang w:bidi="ar-SA"/>
              </w:rPr>
              <w:t>Poučení:</w:t>
            </w:r>
          </w:p>
        </w:tc>
        <w:tc>
          <w:tcPr>
            <w:tcW w:w="3654" w:type="dxa"/>
            <w:gridSpan w:val="3"/>
            <w:tcBorders>
              <w:top w:val="nil"/>
              <w:left w:val="nil"/>
              <w:bottom w:val="nil"/>
              <w:right w:val="nil"/>
            </w:tcBorders>
            <w:shd w:val="clear" w:color="auto" w:fill="auto"/>
            <w:noWrap/>
            <w:vAlign w:val="bottom"/>
            <w:hideMark/>
          </w:tcPr>
          <w:p w14:paraId="22038749" w14:textId="77777777" w:rsidR="00727A74" w:rsidRPr="00727A74" w:rsidRDefault="00727A74" w:rsidP="00727A74">
            <w:pPr>
              <w:keepNext w:val="0"/>
              <w:keepLines w:val="0"/>
              <w:spacing w:after="0" w:line="240" w:lineRule="auto"/>
              <w:rPr>
                <w:rFonts w:ascii="Calibri" w:eastAsia="Times New Roman" w:hAnsi="Calibri" w:cs="Calibri"/>
                <w:i/>
                <w:iCs/>
                <w:color w:val="000000"/>
                <w:sz w:val="20"/>
                <w:szCs w:val="20"/>
                <w:lang w:bidi="ar-SA"/>
              </w:rPr>
            </w:pPr>
            <w:r w:rsidRPr="00727A74">
              <w:rPr>
                <w:rFonts w:ascii="Calibri" w:eastAsia="Times New Roman" w:hAnsi="Calibri" w:cs="Calibri"/>
                <w:i/>
                <w:iCs/>
                <w:color w:val="000000"/>
                <w:sz w:val="20"/>
                <w:szCs w:val="20"/>
                <w:lang w:bidi="ar-SA"/>
              </w:rPr>
              <w:t xml:space="preserve">Dodavatel vyplní pouze </w:t>
            </w:r>
            <w:r w:rsidRPr="00727A74">
              <w:rPr>
                <w:rFonts w:ascii="Calibri" w:eastAsia="Times New Roman" w:hAnsi="Calibri" w:cs="Calibri"/>
                <w:i/>
                <w:iCs/>
                <w:color w:val="000000"/>
                <w:sz w:val="20"/>
                <w:szCs w:val="20"/>
                <w:u w:val="single"/>
                <w:lang w:bidi="ar-SA"/>
              </w:rPr>
              <w:t>žlutě podbarvené buňky</w:t>
            </w:r>
            <w:r w:rsidRPr="00727A74">
              <w:rPr>
                <w:rFonts w:ascii="Calibri" w:eastAsia="Times New Roman" w:hAnsi="Calibri" w:cs="Calibri"/>
                <w:i/>
                <w:iCs/>
                <w:color w:val="000000"/>
                <w:sz w:val="20"/>
                <w:szCs w:val="20"/>
                <w:lang w:bidi="ar-SA"/>
              </w:rPr>
              <w:t>.</w:t>
            </w:r>
          </w:p>
        </w:tc>
        <w:tc>
          <w:tcPr>
            <w:tcW w:w="960" w:type="dxa"/>
            <w:tcBorders>
              <w:top w:val="nil"/>
              <w:left w:val="nil"/>
              <w:bottom w:val="nil"/>
              <w:right w:val="nil"/>
            </w:tcBorders>
            <w:shd w:val="clear" w:color="auto" w:fill="auto"/>
            <w:noWrap/>
            <w:vAlign w:val="bottom"/>
            <w:hideMark/>
          </w:tcPr>
          <w:p w14:paraId="7C69BE5A" w14:textId="77777777" w:rsidR="00727A74" w:rsidRPr="00727A74" w:rsidRDefault="00727A74" w:rsidP="00727A74">
            <w:pPr>
              <w:keepNext w:val="0"/>
              <w:keepLines w:val="0"/>
              <w:spacing w:after="0" w:line="240" w:lineRule="auto"/>
              <w:rPr>
                <w:rFonts w:ascii="Calibri" w:eastAsia="Times New Roman" w:hAnsi="Calibri" w:cs="Calibri"/>
                <w:i/>
                <w:iCs/>
                <w:color w:val="000000"/>
                <w:sz w:val="20"/>
                <w:szCs w:val="20"/>
                <w:lang w:bidi="ar-SA"/>
              </w:rPr>
            </w:pPr>
          </w:p>
        </w:tc>
        <w:tc>
          <w:tcPr>
            <w:tcW w:w="800" w:type="dxa"/>
            <w:tcBorders>
              <w:top w:val="nil"/>
              <w:left w:val="nil"/>
              <w:bottom w:val="nil"/>
              <w:right w:val="nil"/>
            </w:tcBorders>
            <w:shd w:val="clear" w:color="auto" w:fill="auto"/>
            <w:noWrap/>
            <w:vAlign w:val="bottom"/>
            <w:hideMark/>
          </w:tcPr>
          <w:p w14:paraId="7FB883CB"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64A501BF"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6CB0CCD5" w14:textId="77777777" w:rsidTr="00727A74">
        <w:trPr>
          <w:trHeight w:val="288"/>
        </w:trPr>
        <w:tc>
          <w:tcPr>
            <w:tcW w:w="4200" w:type="dxa"/>
            <w:tcBorders>
              <w:top w:val="nil"/>
              <w:left w:val="nil"/>
              <w:bottom w:val="nil"/>
              <w:right w:val="nil"/>
            </w:tcBorders>
            <w:shd w:val="clear" w:color="auto" w:fill="auto"/>
            <w:noWrap/>
            <w:vAlign w:val="bottom"/>
            <w:hideMark/>
          </w:tcPr>
          <w:p w14:paraId="3C7A864A" w14:textId="77777777" w:rsidR="00727A74" w:rsidRPr="00727A74" w:rsidRDefault="00727A74" w:rsidP="00727A74">
            <w:pPr>
              <w:keepNext w:val="0"/>
              <w:keepLines w:val="0"/>
              <w:spacing w:after="0" w:line="240" w:lineRule="auto"/>
              <w:rPr>
                <w:rFonts w:asciiTheme="majorHAnsi" w:eastAsia="Times New Roman" w:hAnsiTheme="majorHAnsi" w:cstheme="majorHAnsi"/>
                <w:lang w:bidi="ar-SA"/>
              </w:rPr>
            </w:pPr>
          </w:p>
        </w:tc>
        <w:tc>
          <w:tcPr>
            <w:tcW w:w="5414" w:type="dxa"/>
            <w:gridSpan w:val="5"/>
            <w:tcBorders>
              <w:top w:val="nil"/>
              <w:left w:val="nil"/>
              <w:bottom w:val="nil"/>
              <w:right w:val="nil"/>
            </w:tcBorders>
            <w:shd w:val="clear" w:color="auto" w:fill="auto"/>
            <w:noWrap/>
            <w:vAlign w:val="bottom"/>
            <w:hideMark/>
          </w:tcPr>
          <w:p w14:paraId="437E88FE" w14:textId="77777777" w:rsidR="00727A74" w:rsidRPr="00727A74" w:rsidRDefault="00727A74" w:rsidP="00727A74">
            <w:pPr>
              <w:keepNext w:val="0"/>
              <w:keepLines w:val="0"/>
              <w:spacing w:after="0" w:line="240" w:lineRule="auto"/>
              <w:rPr>
                <w:rFonts w:ascii="Calibri" w:eastAsia="Times New Roman" w:hAnsi="Calibri" w:cs="Calibri"/>
                <w:i/>
                <w:iCs/>
                <w:color w:val="000000"/>
                <w:sz w:val="20"/>
                <w:szCs w:val="20"/>
                <w:lang w:bidi="ar-SA"/>
              </w:rPr>
            </w:pPr>
            <w:r w:rsidRPr="00727A74">
              <w:rPr>
                <w:rFonts w:ascii="Calibri" w:eastAsia="Times New Roman" w:hAnsi="Calibri" w:cs="Calibri"/>
                <w:i/>
                <w:iCs/>
                <w:color w:val="000000"/>
                <w:sz w:val="20"/>
                <w:szCs w:val="20"/>
                <w:lang w:bidi="ar-SA"/>
              </w:rPr>
              <w:t>Nabídkovou cenou se rozumí celková cena za všechny 3 roky v Kč bez DPH.</w:t>
            </w:r>
          </w:p>
        </w:tc>
        <w:tc>
          <w:tcPr>
            <w:tcW w:w="140" w:type="dxa"/>
            <w:tcBorders>
              <w:top w:val="nil"/>
              <w:left w:val="nil"/>
              <w:bottom w:val="nil"/>
              <w:right w:val="nil"/>
            </w:tcBorders>
            <w:shd w:val="clear" w:color="auto" w:fill="auto"/>
            <w:noWrap/>
            <w:vAlign w:val="bottom"/>
            <w:hideMark/>
          </w:tcPr>
          <w:p w14:paraId="685A5662" w14:textId="77777777" w:rsidR="00727A74" w:rsidRPr="00727A74" w:rsidRDefault="00727A74" w:rsidP="00727A74">
            <w:pPr>
              <w:keepNext w:val="0"/>
              <w:keepLines w:val="0"/>
              <w:spacing w:after="0" w:line="240" w:lineRule="auto"/>
              <w:rPr>
                <w:rFonts w:ascii="Calibri" w:eastAsia="Times New Roman" w:hAnsi="Calibri" w:cs="Calibri"/>
                <w:i/>
                <w:iCs/>
                <w:color w:val="000000"/>
                <w:sz w:val="20"/>
                <w:szCs w:val="20"/>
                <w:lang w:bidi="ar-SA"/>
              </w:rPr>
            </w:pPr>
          </w:p>
        </w:tc>
      </w:tr>
      <w:tr w:rsidR="00727A74" w:rsidRPr="00727A74" w14:paraId="47158C1D" w14:textId="77777777" w:rsidTr="00727A74">
        <w:trPr>
          <w:trHeight w:val="288"/>
        </w:trPr>
        <w:tc>
          <w:tcPr>
            <w:tcW w:w="4200" w:type="dxa"/>
            <w:tcBorders>
              <w:top w:val="nil"/>
              <w:left w:val="nil"/>
              <w:bottom w:val="nil"/>
              <w:right w:val="nil"/>
            </w:tcBorders>
            <w:shd w:val="clear" w:color="auto" w:fill="auto"/>
            <w:noWrap/>
            <w:vAlign w:val="bottom"/>
            <w:hideMark/>
          </w:tcPr>
          <w:p w14:paraId="55AF0269" w14:textId="77777777" w:rsidR="00727A74" w:rsidRPr="00727A74" w:rsidRDefault="00727A74" w:rsidP="00727A74">
            <w:pPr>
              <w:keepNext w:val="0"/>
              <w:keepLines w:val="0"/>
              <w:spacing w:after="0" w:line="240" w:lineRule="auto"/>
              <w:rPr>
                <w:rFonts w:asciiTheme="majorHAnsi" w:eastAsia="Times New Roman" w:hAnsiTheme="majorHAnsi" w:cstheme="majorHAnsi"/>
                <w:lang w:bidi="ar-SA"/>
              </w:rPr>
            </w:pPr>
          </w:p>
        </w:tc>
        <w:tc>
          <w:tcPr>
            <w:tcW w:w="1569" w:type="dxa"/>
            <w:tcBorders>
              <w:top w:val="nil"/>
              <w:left w:val="nil"/>
              <w:bottom w:val="nil"/>
              <w:right w:val="nil"/>
            </w:tcBorders>
            <w:shd w:val="clear" w:color="auto" w:fill="auto"/>
            <w:noWrap/>
            <w:vAlign w:val="bottom"/>
            <w:hideMark/>
          </w:tcPr>
          <w:p w14:paraId="35FC59E0" w14:textId="77777777" w:rsidR="00727A74" w:rsidRPr="00727A74" w:rsidRDefault="00727A74" w:rsidP="00727A74">
            <w:pPr>
              <w:keepNext w:val="0"/>
              <w:keepLines w:val="0"/>
              <w:spacing w:after="0" w:line="240" w:lineRule="auto"/>
              <w:jc w:val="center"/>
              <w:rPr>
                <w:rFonts w:eastAsia="Times New Roman" w:cs="Times New Roman"/>
                <w:lang w:bidi="ar-SA"/>
              </w:rPr>
            </w:pPr>
          </w:p>
        </w:tc>
        <w:tc>
          <w:tcPr>
            <w:tcW w:w="1242" w:type="dxa"/>
            <w:tcBorders>
              <w:top w:val="nil"/>
              <w:left w:val="nil"/>
              <w:bottom w:val="nil"/>
              <w:right w:val="nil"/>
            </w:tcBorders>
            <w:shd w:val="clear" w:color="auto" w:fill="auto"/>
            <w:noWrap/>
            <w:vAlign w:val="bottom"/>
            <w:hideMark/>
          </w:tcPr>
          <w:p w14:paraId="2D10B726" w14:textId="77777777" w:rsidR="00727A74" w:rsidRPr="00727A74" w:rsidRDefault="00727A74" w:rsidP="00727A74">
            <w:pPr>
              <w:keepNext w:val="0"/>
              <w:keepLines w:val="0"/>
              <w:spacing w:after="0" w:line="240" w:lineRule="auto"/>
              <w:jc w:val="center"/>
              <w:rPr>
                <w:rFonts w:eastAsia="Times New Roman" w:cs="Times New Roman"/>
                <w:lang w:bidi="ar-SA"/>
              </w:rPr>
            </w:pPr>
          </w:p>
        </w:tc>
        <w:tc>
          <w:tcPr>
            <w:tcW w:w="843" w:type="dxa"/>
            <w:tcBorders>
              <w:top w:val="nil"/>
              <w:left w:val="nil"/>
              <w:bottom w:val="nil"/>
              <w:right w:val="nil"/>
            </w:tcBorders>
            <w:shd w:val="clear" w:color="auto" w:fill="auto"/>
            <w:noWrap/>
            <w:vAlign w:val="bottom"/>
            <w:hideMark/>
          </w:tcPr>
          <w:p w14:paraId="754EFF4C" w14:textId="77777777" w:rsidR="00727A74" w:rsidRPr="00727A74" w:rsidRDefault="00727A74" w:rsidP="00727A74">
            <w:pPr>
              <w:keepNext w:val="0"/>
              <w:keepLines w:val="0"/>
              <w:spacing w:after="0" w:line="240" w:lineRule="auto"/>
              <w:jc w:val="center"/>
              <w:rPr>
                <w:rFonts w:eastAsia="Times New Roman" w:cs="Times New Roman"/>
                <w:lang w:bidi="ar-SA"/>
              </w:rPr>
            </w:pPr>
          </w:p>
        </w:tc>
        <w:tc>
          <w:tcPr>
            <w:tcW w:w="960" w:type="dxa"/>
            <w:tcBorders>
              <w:top w:val="nil"/>
              <w:left w:val="nil"/>
              <w:bottom w:val="nil"/>
              <w:right w:val="nil"/>
            </w:tcBorders>
            <w:shd w:val="clear" w:color="auto" w:fill="auto"/>
            <w:noWrap/>
            <w:vAlign w:val="bottom"/>
            <w:hideMark/>
          </w:tcPr>
          <w:p w14:paraId="72A50649" w14:textId="77777777" w:rsidR="00727A74" w:rsidRPr="00727A74" w:rsidRDefault="00727A74" w:rsidP="00727A74">
            <w:pPr>
              <w:keepNext w:val="0"/>
              <w:keepLines w:val="0"/>
              <w:spacing w:after="0" w:line="240" w:lineRule="auto"/>
              <w:jc w:val="center"/>
              <w:rPr>
                <w:rFonts w:eastAsia="Times New Roman" w:cs="Times New Roman"/>
                <w:lang w:bidi="ar-SA"/>
              </w:rPr>
            </w:pPr>
          </w:p>
        </w:tc>
        <w:tc>
          <w:tcPr>
            <w:tcW w:w="800" w:type="dxa"/>
            <w:tcBorders>
              <w:top w:val="nil"/>
              <w:left w:val="nil"/>
              <w:bottom w:val="nil"/>
              <w:right w:val="nil"/>
            </w:tcBorders>
            <w:shd w:val="clear" w:color="auto" w:fill="auto"/>
            <w:noWrap/>
            <w:vAlign w:val="bottom"/>
            <w:hideMark/>
          </w:tcPr>
          <w:p w14:paraId="3FEF0C24"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50B19107"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36D612AB" w14:textId="77777777" w:rsidTr="00727A74">
        <w:trPr>
          <w:trHeight w:val="288"/>
        </w:trPr>
        <w:tc>
          <w:tcPr>
            <w:tcW w:w="4200" w:type="dxa"/>
            <w:tcBorders>
              <w:top w:val="nil"/>
              <w:left w:val="nil"/>
              <w:bottom w:val="nil"/>
              <w:right w:val="nil"/>
            </w:tcBorders>
            <w:shd w:val="clear" w:color="auto" w:fill="auto"/>
            <w:noWrap/>
            <w:vAlign w:val="bottom"/>
            <w:hideMark/>
          </w:tcPr>
          <w:p w14:paraId="20AD14D2" w14:textId="77777777" w:rsidR="00727A74" w:rsidRPr="00727A74" w:rsidRDefault="00727A74" w:rsidP="00727A74">
            <w:pPr>
              <w:keepNext w:val="0"/>
              <w:keepLines w:val="0"/>
              <w:spacing w:after="0" w:line="240" w:lineRule="auto"/>
              <w:rPr>
                <w:rFonts w:asciiTheme="majorHAnsi" w:eastAsia="Times New Roman" w:hAnsiTheme="majorHAnsi" w:cstheme="majorHAnsi"/>
                <w:lang w:bidi="ar-SA"/>
              </w:rPr>
            </w:pPr>
          </w:p>
        </w:tc>
        <w:tc>
          <w:tcPr>
            <w:tcW w:w="1569" w:type="dxa"/>
            <w:tcBorders>
              <w:top w:val="nil"/>
              <w:left w:val="nil"/>
              <w:bottom w:val="nil"/>
              <w:right w:val="nil"/>
            </w:tcBorders>
            <w:shd w:val="clear" w:color="auto" w:fill="auto"/>
            <w:noWrap/>
            <w:vAlign w:val="bottom"/>
            <w:hideMark/>
          </w:tcPr>
          <w:p w14:paraId="2B047F6D" w14:textId="77777777" w:rsidR="00727A74" w:rsidRPr="00727A74" w:rsidRDefault="00727A74" w:rsidP="00727A74">
            <w:pPr>
              <w:keepNext w:val="0"/>
              <w:keepLines w:val="0"/>
              <w:spacing w:after="0" w:line="240" w:lineRule="auto"/>
              <w:rPr>
                <w:rFonts w:eastAsia="Times New Roman" w:cs="Times New Roman"/>
                <w:lang w:bidi="ar-SA"/>
              </w:rPr>
            </w:pPr>
          </w:p>
        </w:tc>
        <w:tc>
          <w:tcPr>
            <w:tcW w:w="1242" w:type="dxa"/>
            <w:tcBorders>
              <w:top w:val="nil"/>
              <w:left w:val="nil"/>
              <w:bottom w:val="nil"/>
              <w:right w:val="nil"/>
            </w:tcBorders>
            <w:shd w:val="clear" w:color="auto" w:fill="auto"/>
            <w:noWrap/>
            <w:vAlign w:val="bottom"/>
            <w:hideMark/>
          </w:tcPr>
          <w:p w14:paraId="669948D8" w14:textId="77777777" w:rsidR="00727A74" w:rsidRPr="00727A74" w:rsidRDefault="00727A74" w:rsidP="00727A74">
            <w:pPr>
              <w:keepNext w:val="0"/>
              <w:keepLines w:val="0"/>
              <w:spacing w:after="0" w:line="240" w:lineRule="auto"/>
              <w:rPr>
                <w:rFonts w:eastAsia="Times New Roman" w:cs="Times New Roman"/>
                <w:lang w:bidi="ar-SA"/>
              </w:rPr>
            </w:pPr>
          </w:p>
        </w:tc>
        <w:tc>
          <w:tcPr>
            <w:tcW w:w="843" w:type="dxa"/>
            <w:tcBorders>
              <w:top w:val="nil"/>
              <w:left w:val="nil"/>
              <w:bottom w:val="nil"/>
              <w:right w:val="nil"/>
            </w:tcBorders>
            <w:shd w:val="clear" w:color="auto" w:fill="auto"/>
            <w:noWrap/>
            <w:vAlign w:val="bottom"/>
            <w:hideMark/>
          </w:tcPr>
          <w:p w14:paraId="218C74EA" w14:textId="77777777" w:rsidR="00727A74" w:rsidRPr="00727A74" w:rsidRDefault="00727A74" w:rsidP="00727A74">
            <w:pPr>
              <w:keepNext w:val="0"/>
              <w:keepLines w:val="0"/>
              <w:spacing w:after="0" w:line="240" w:lineRule="auto"/>
              <w:rPr>
                <w:rFonts w:eastAsia="Times New Roman" w:cs="Times New Roman"/>
                <w:lang w:bidi="ar-SA"/>
              </w:rPr>
            </w:pPr>
          </w:p>
        </w:tc>
        <w:tc>
          <w:tcPr>
            <w:tcW w:w="960" w:type="dxa"/>
            <w:tcBorders>
              <w:top w:val="nil"/>
              <w:left w:val="nil"/>
              <w:bottom w:val="nil"/>
              <w:right w:val="nil"/>
            </w:tcBorders>
            <w:shd w:val="clear" w:color="auto" w:fill="auto"/>
            <w:noWrap/>
            <w:vAlign w:val="bottom"/>
            <w:hideMark/>
          </w:tcPr>
          <w:p w14:paraId="246E04CF" w14:textId="77777777" w:rsidR="00727A74" w:rsidRPr="00727A74" w:rsidRDefault="00727A74" w:rsidP="00727A74">
            <w:pPr>
              <w:keepNext w:val="0"/>
              <w:keepLines w:val="0"/>
              <w:spacing w:after="0" w:line="240" w:lineRule="auto"/>
              <w:rPr>
                <w:rFonts w:eastAsia="Times New Roman" w:cs="Times New Roman"/>
                <w:lang w:bidi="ar-SA"/>
              </w:rPr>
            </w:pPr>
          </w:p>
        </w:tc>
        <w:tc>
          <w:tcPr>
            <w:tcW w:w="800" w:type="dxa"/>
            <w:tcBorders>
              <w:top w:val="nil"/>
              <w:left w:val="nil"/>
              <w:bottom w:val="nil"/>
              <w:right w:val="nil"/>
            </w:tcBorders>
            <w:shd w:val="clear" w:color="auto" w:fill="auto"/>
            <w:noWrap/>
            <w:vAlign w:val="bottom"/>
            <w:hideMark/>
          </w:tcPr>
          <w:p w14:paraId="2BBB3DD6"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493FFCE7"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6399E9FC" w14:textId="77777777" w:rsidTr="00727A74">
        <w:trPr>
          <w:trHeight w:val="408"/>
        </w:trPr>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0169" w14:textId="77777777" w:rsidR="00727A74" w:rsidRPr="00727A74" w:rsidRDefault="00727A74" w:rsidP="00727A74">
            <w:pPr>
              <w:keepNext w:val="0"/>
              <w:keepLines w:val="0"/>
              <w:spacing w:after="0" w:line="240" w:lineRule="auto"/>
              <w:rPr>
                <w:rFonts w:asciiTheme="majorHAnsi" w:eastAsia="Times New Roman" w:hAnsiTheme="majorHAnsi" w:cstheme="majorHAnsi"/>
                <w:color w:val="000000"/>
                <w:sz w:val="18"/>
                <w:szCs w:val="18"/>
                <w:lang w:bidi="ar-SA"/>
              </w:rPr>
            </w:pPr>
            <w:r w:rsidRPr="00727A74">
              <w:rPr>
                <w:rFonts w:asciiTheme="majorHAnsi" w:eastAsia="Times New Roman" w:hAnsiTheme="majorHAnsi" w:cstheme="majorHAnsi"/>
                <w:color w:val="000000"/>
                <w:sz w:val="18"/>
                <w:szCs w:val="18"/>
                <w:lang w:bidi="ar-SA"/>
              </w:rPr>
              <w:t>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351E0A70" w14:textId="77777777" w:rsidR="00727A74" w:rsidRPr="00727A74" w:rsidRDefault="00727A74" w:rsidP="00727A74">
            <w:pPr>
              <w:keepNext w:val="0"/>
              <w:keepLines w:val="0"/>
              <w:spacing w:after="0" w:line="240" w:lineRule="auto"/>
              <w:jc w:val="center"/>
              <w:rPr>
                <w:rFonts w:ascii="Calibri" w:eastAsia="Times New Roman" w:hAnsi="Calibri" w:cs="Calibri"/>
                <w:b/>
                <w:bCs/>
                <w:color w:val="000000"/>
                <w:sz w:val="18"/>
                <w:szCs w:val="18"/>
                <w:lang w:bidi="ar-SA"/>
              </w:rPr>
            </w:pPr>
            <w:r w:rsidRPr="00727A74">
              <w:rPr>
                <w:rFonts w:ascii="Calibri" w:eastAsia="Times New Roman" w:hAnsi="Calibri" w:cs="Calibri"/>
                <w:b/>
                <w:bCs/>
                <w:color w:val="000000"/>
                <w:sz w:val="18"/>
                <w:szCs w:val="18"/>
                <w:lang w:bidi="ar-SA"/>
              </w:rPr>
              <w:t>Předpoklad čerpání v MD ("man-</w:t>
            </w:r>
            <w:proofErr w:type="spellStart"/>
            <w:r w:rsidRPr="00727A74">
              <w:rPr>
                <w:rFonts w:ascii="Calibri" w:eastAsia="Times New Roman" w:hAnsi="Calibri" w:cs="Calibri"/>
                <w:b/>
                <w:bCs/>
                <w:color w:val="000000"/>
                <w:sz w:val="18"/>
                <w:szCs w:val="18"/>
                <w:lang w:bidi="ar-SA"/>
              </w:rPr>
              <w:t>day</w:t>
            </w:r>
            <w:proofErr w:type="spellEnd"/>
            <w:r w:rsidRPr="00727A74">
              <w:rPr>
                <w:rFonts w:ascii="Calibri" w:eastAsia="Times New Roman" w:hAnsi="Calibri" w:cs="Calibri"/>
                <w:b/>
                <w:bCs/>
                <w:color w:val="000000"/>
                <w:sz w:val="18"/>
                <w:szCs w:val="18"/>
                <w:lang w:bidi="ar-SA"/>
              </w:rPr>
              <w:t>")</w:t>
            </w:r>
            <w:r w:rsidRPr="00727A74">
              <w:rPr>
                <w:rFonts w:ascii="Calibri" w:eastAsia="Times New Roman" w:hAnsi="Calibri" w:cs="Calibri"/>
                <w:b/>
                <w:bCs/>
                <w:color w:val="C00000"/>
                <w:sz w:val="18"/>
                <w:szCs w:val="18"/>
                <w:lang w:bidi="ar-SA"/>
              </w:rPr>
              <w:t>*</w:t>
            </w:r>
          </w:p>
        </w:tc>
        <w:tc>
          <w:tcPr>
            <w:tcW w:w="20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C8336BD" w14:textId="77777777" w:rsidR="00727A74" w:rsidRPr="00727A74" w:rsidRDefault="00727A74" w:rsidP="00727A74">
            <w:pPr>
              <w:keepNext w:val="0"/>
              <w:keepLines w:val="0"/>
              <w:spacing w:after="0" w:line="240" w:lineRule="auto"/>
              <w:jc w:val="center"/>
              <w:rPr>
                <w:rFonts w:ascii="Calibri" w:eastAsia="Times New Roman" w:hAnsi="Calibri" w:cs="Calibri"/>
                <w:b/>
                <w:bCs/>
                <w:color w:val="000000"/>
                <w:sz w:val="18"/>
                <w:szCs w:val="18"/>
                <w:lang w:bidi="ar-SA"/>
              </w:rPr>
            </w:pPr>
            <w:r w:rsidRPr="00727A74">
              <w:rPr>
                <w:rFonts w:ascii="Calibri" w:eastAsia="Times New Roman" w:hAnsi="Calibri" w:cs="Calibri"/>
                <w:b/>
                <w:bCs/>
                <w:color w:val="000000"/>
                <w:sz w:val="18"/>
                <w:szCs w:val="18"/>
                <w:lang w:bidi="ar-SA"/>
              </w:rPr>
              <w:t xml:space="preserve">Cena za celý rok v Kč </w:t>
            </w:r>
            <w:r w:rsidRPr="00727A74">
              <w:rPr>
                <w:rFonts w:ascii="Calibri" w:eastAsia="Times New Roman" w:hAnsi="Calibri" w:cs="Calibri"/>
                <w:b/>
                <w:bCs/>
                <w:color w:val="000000"/>
                <w:sz w:val="18"/>
                <w:szCs w:val="18"/>
                <w:u w:val="single"/>
                <w:lang w:bidi="ar-SA"/>
              </w:rPr>
              <w:t>(bez DPH)</w:t>
            </w:r>
          </w:p>
        </w:tc>
        <w:tc>
          <w:tcPr>
            <w:tcW w:w="1900" w:type="dxa"/>
            <w:gridSpan w:val="3"/>
            <w:tcBorders>
              <w:top w:val="single" w:sz="4" w:space="0" w:color="auto"/>
              <w:left w:val="nil"/>
              <w:bottom w:val="nil"/>
              <w:right w:val="single" w:sz="4" w:space="0" w:color="000000"/>
            </w:tcBorders>
            <w:shd w:val="clear" w:color="auto" w:fill="auto"/>
            <w:vAlign w:val="center"/>
            <w:hideMark/>
          </w:tcPr>
          <w:p w14:paraId="30D7D883" w14:textId="77777777" w:rsidR="00727A74" w:rsidRPr="00727A74" w:rsidRDefault="00727A74" w:rsidP="00727A74">
            <w:pPr>
              <w:keepNext w:val="0"/>
              <w:keepLines w:val="0"/>
              <w:spacing w:after="0" w:line="240" w:lineRule="auto"/>
              <w:jc w:val="center"/>
              <w:rPr>
                <w:rFonts w:ascii="Calibri" w:eastAsia="Times New Roman" w:hAnsi="Calibri" w:cs="Calibri"/>
                <w:b/>
                <w:bCs/>
                <w:color w:val="000000"/>
                <w:sz w:val="18"/>
                <w:szCs w:val="18"/>
                <w:lang w:bidi="ar-SA"/>
              </w:rPr>
            </w:pPr>
            <w:r w:rsidRPr="00727A74">
              <w:rPr>
                <w:rFonts w:ascii="Calibri" w:eastAsia="Times New Roman" w:hAnsi="Calibri" w:cs="Calibri"/>
                <w:b/>
                <w:bCs/>
                <w:color w:val="000000"/>
                <w:sz w:val="18"/>
                <w:szCs w:val="18"/>
                <w:lang w:bidi="ar-SA"/>
              </w:rPr>
              <w:t xml:space="preserve">Fakturovaná částka za 6 měsíců </w:t>
            </w:r>
            <w:r w:rsidRPr="00727A74">
              <w:rPr>
                <w:rFonts w:ascii="Calibri" w:eastAsia="Times New Roman" w:hAnsi="Calibri" w:cs="Calibri"/>
                <w:b/>
                <w:bCs/>
                <w:color w:val="000000"/>
                <w:sz w:val="18"/>
                <w:szCs w:val="18"/>
                <w:u w:val="single"/>
                <w:lang w:bidi="ar-SA"/>
              </w:rPr>
              <w:t>(bez DPH)</w:t>
            </w:r>
          </w:p>
        </w:tc>
      </w:tr>
      <w:tr w:rsidR="00727A74" w:rsidRPr="00727A74" w14:paraId="62162BA1" w14:textId="77777777" w:rsidTr="00727A74">
        <w:trPr>
          <w:trHeight w:val="1860"/>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22B264EE" w14:textId="77777777" w:rsidR="00727A74" w:rsidRPr="00727A74" w:rsidRDefault="00727A74" w:rsidP="00727A74">
            <w:pPr>
              <w:keepNext w:val="0"/>
              <w:keepLines w:val="0"/>
              <w:spacing w:after="0" w:line="240" w:lineRule="auto"/>
              <w:rPr>
                <w:rFonts w:asciiTheme="majorHAnsi" w:eastAsia="Times New Roman" w:hAnsiTheme="majorHAnsi" w:cstheme="majorHAnsi"/>
                <w:b/>
                <w:bCs/>
                <w:color w:val="000000"/>
                <w:sz w:val="18"/>
                <w:szCs w:val="18"/>
                <w:lang w:bidi="ar-SA"/>
              </w:rPr>
            </w:pPr>
            <w:r w:rsidRPr="00727A74">
              <w:rPr>
                <w:rFonts w:asciiTheme="majorHAnsi" w:eastAsia="Times New Roman" w:hAnsiTheme="majorHAnsi" w:cstheme="majorHAnsi"/>
                <w:b/>
                <w:bCs/>
                <w:color w:val="000000"/>
                <w:sz w:val="18"/>
                <w:szCs w:val="18"/>
                <w:lang w:bidi="ar-SA"/>
              </w:rPr>
              <w:t>První rok (cena bude rozdělena na dvě rovnocenné platby):</w:t>
            </w:r>
            <w:r w:rsidRPr="00727A74">
              <w:rPr>
                <w:rFonts w:asciiTheme="majorHAnsi" w:eastAsia="Times New Roman" w:hAnsiTheme="majorHAnsi" w:cstheme="majorHAnsi"/>
                <w:b/>
                <w:bCs/>
                <w:color w:val="000000"/>
                <w:sz w:val="18"/>
                <w:szCs w:val="18"/>
                <w:lang w:bidi="ar-SA"/>
              </w:rPr>
              <w:br/>
            </w:r>
            <w:r w:rsidRPr="00727A74">
              <w:rPr>
                <w:rFonts w:asciiTheme="majorHAnsi" w:eastAsia="Times New Roman" w:hAnsiTheme="majorHAnsi" w:cstheme="majorHAnsi"/>
                <w:color w:val="000000"/>
                <w:sz w:val="18"/>
                <w:szCs w:val="18"/>
                <w:lang w:bidi="ar-SA"/>
              </w:rPr>
              <w:t>Zpracování prvotních 3 modelů o min. 6 vrstvách</w:t>
            </w:r>
            <w:r w:rsidRPr="00727A74">
              <w:rPr>
                <w:rFonts w:asciiTheme="majorHAnsi" w:eastAsia="Times New Roman" w:hAnsiTheme="majorHAnsi" w:cstheme="majorHAnsi"/>
                <w:color w:val="000000"/>
                <w:sz w:val="18"/>
                <w:szCs w:val="18"/>
                <w:lang w:bidi="ar-SA"/>
              </w:rPr>
              <w:br/>
              <w:t>1x aktualizace modelů</w:t>
            </w:r>
            <w:r w:rsidRPr="00727A74">
              <w:rPr>
                <w:rFonts w:asciiTheme="majorHAnsi" w:eastAsia="Times New Roman" w:hAnsiTheme="majorHAnsi" w:cstheme="majorHAnsi"/>
                <w:color w:val="000000"/>
                <w:sz w:val="18"/>
                <w:szCs w:val="18"/>
                <w:lang w:bidi="ar-SA"/>
              </w:rPr>
              <w:br/>
              <w:t>Prvotní vypracování detailní metodiky</w:t>
            </w:r>
            <w:r w:rsidRPr="00727A74">
              <w:rPr>
                <w:rFonts w:asciiTheme="majorHAnsi" w:eastAsia="Times New Roman" w:hAnsiTheme="majorHAnsi" w:cstheme="majorHAnsi"/>
                <w:b/>
                <w:bCs/>
                <w:color w:val="000000"/>
                <w:sz w:val="18"/>
                <w:szCs w:val="18"/>
                <w:lang w:bidi="ar-SA"/>
              </w:rPr>
              <w:br/>
            </w:r>
            <w:r w:rsidRPr="00727A74">
              <w:rPr>
                <w:rFonts w:asciiTheme="majorHAnsi" w:eastAsia="Times New Roman" w:hAnsiTheme="majorHAnsi" w:cstheme="majorHAnsi"/>
                <w:color w:val="000000"/>
                <w:sz w:val="18"/>
                <w:szCs w:val="18"/>
                <w:lang w:bidi="ar-SA"/>
              </w:rPr>
              <w:t>1x aktualizace vypracované metodiky</w:t>
            </w:r>
            <w:r w:rsidRPr="00727A74">
              <w:rPr>
                <w:rFonts w:asciiTheme="majorHAnsi" w:eastAsia="Times New Roman" w:hAnsiTheme="majorHAnsi" w:cstheme="majorHAnsi"/>
                <w:color w:val="000000"/>
                <w:sz w:val="18"/>
                <w:szCs w:val="18"/>
                <w:lang w:bidi="ar-SA"/>
              </w:rPr>
              <w:br/>
              <w:t>2x CTI analýzy</w:t>
            </w:r>
            <w:r w:rsidRPr="00727A74">
              <w:rPr>
                <w:rFonts w:asciiTheme="majorHAnsi" w:eastAsia="Times New Roman" w:hAnsiTheme="majorHAnsi" w:cstheme="majorHAnsi"/>
                <w:color w:val="000000"/>
                <w:sz w:val="18"/>
                <w:szCs w:val="18"/>
                <w:lang w:bidi="ar-SA"/>
              </w:rPr>
              <w:br/>
              <w:t>2x seznámení s výstupy analýz a výsledných modelů</w:t>
            </w:r>
            <w:r w:rsidRPr="00727A74">
              <w:rPr>
                <w:rFonts w:asciiTheme="majorHAnsi" w:eastAsia="Times New Roman" w:hAnsiTheme="majorHAnsi" w:cstheme="majorHAnsi"/>
                <w:color w:val="000000"/>
                <w:sz w:val="18"/>
                <w:szCs w:val="18"/>
                <w:lang w:bidi="ar-SA"/>
              </w:rPr>
              <w:br/>
              <w:t>Supervize užití modelů</w:t>
            </w:r>
            <w:r w:rsidRPr="00727A74">
              <w:rPr>
                <w:rFonts w:asciiTheme="majorHAnsi" w:eastAsia="Times New Roman" w:hAnsiTheme="majorHAnsi" w:cstheme="majorHAnsi"/>
                <w:color w:val="000000"/>
                <w:sz w:val="18"/>
                <w:szCs w:val="18"/>
                <w:lang w:bidi="ar-SA"/>
              </w:rPr>
              <w:br/>
              <w:t>Prezentace pro sektorové a odborné konference včetně příprav</w:t>
            </w:r>
          </w:p>
        </w:tc>
        <w:tc>
          <w:tcPr>
            <w:tcW w:w="1569" w:type="dxa"/>
            <w:tcBorders>
              <w:top w:val="nil"/>
              <w:left w:val="nil"/>
              <w:bottom w:val="single" w:sz="4" w:space="0" w:color="auto"/>
              <w:right w:val="single" w:sz="4" w:space="0" w:color="auto"/>
            </w:tcBorders>
            <w:shd w:val="clear" w:color="auto" w:fill="auto"/>
            <w:vAlign w:val="center"/>
            <w:hideMark/>
          </w:tcPr>
          <w:p w14:paraId="30D6C605" w14:textId="482205C5"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w:t>
            </w:r>
          </w:p>
        </w:tc>
        <w:tc>
          <w:tcPr>
            <w:tcW w:w="2085"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3A777333" w14:textId="30AA9718"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XXXXX</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8B4D03" w14:textId="7078F40B"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XXXXX</w:t>
            </w:r>
          </w:p>
        </w:tc>
      </w:tr>
      <w:tr w:rsidR="00727A74" w:rsidRPr="00727A74" w14:paraId="38E69E20" w14:textId="77777777" w:rsidTr="00727A74">
        <w:trPr>
          <w:trHeight w:val="1452"/>
        </w:trPr>
        <w:tc>
          <w:tcPr>
            <w:tcW w:w="4200" w:type="dxa"/>
            <w:tcBorders>
              <w:top w:val="nil"/>
              <w:left w:val="single" w:sz="4" w:space="0" w:color="auto"/>
              <w:bottom w:val="single" w:sz="4" w:space="0" w:color="auto"/>
              <w:right w:val="single" w:sz="4" w:space="0" w:color="auto"/>
            </w:tcBorders>
            <w:shd w:val="clear" w:color="auto" w:fill="auto"/>
            <w:vAlign w:val="bottom"/>
            <w:hideMark/>
          </w:tcPr>
          <w:p w14:paraId="07949A88" w14:textId="77777777" w:rsidR="00727A74" w:rsidRPr="00727A74" w:rsidRDefault="00727A74" w:rsidP="00727A74">
            <w:pPr>
              <w:keepNext w:val="0"/>
              <w:keepLines w:val="0"/>
              <w:spacing w:after="0" w:line="240" w:lineRule="auto"/>
              <w:rPr>
                <w:rFonts w:asciiTheme="majorHAnsi" w:eastAsia="Times New Roman" w:hAnsiTheme="majorHAnsi" w:cstheme="majorHAnsi"/>
                <w:b/>
                <w:bCs/>
                <w:color w:val="000000"/>
                <w:sz w:val="18"/>
                <w:szCs w:val="18"/>
                <w:lang w:bidi="ar-SA"/>
              </w:rPr>
            </w:pPr>
            <w:r w:rsidRPr="00727A74">
              <w:rPr>
                <w:rFonts w:asciiTheme="majorHAnsi" w:eastAsia="Times New Roman" w:hAnsiTheme="majorHAnsi" w:cstheme="majorHAnsi"/>
                <w:b/>
                <w:bCs/>
                <w:color w:val="000000"/>
                <w:sz w:val="18"/>
                <w:szCs w:val="18"/>
                <w:lang w:bidi="ar-SA"/>
              </w:rPr>
              <w:t>Druhý rok (cena bude rozdělena na dvě rovnocenné platby):</w:t>
            </w:r>
            <w:r w:rsidRPr="00727A74">
              <w:rPr>
                <w:rFonts w:asciiTheme="majorHAnsi" w:eastAsia="Times New Roman" w:hAnsiTheme="majorHAnsi" w:cstheme="majorHAnsi"/>
                <w:b/>
                <w:bCs/>
                <w:color w:val="000000"/>
                <w:sz w:val="18"/>
                <w:szCs w:val="18"/>
                <w:lang w:bidi="ar-SA"/>
              </w:rPr>
              <w:br/>
            </w:r>
            <w:r w:rsidRPr="00727A74">
              <w:rPr>
                <w:rFonts w:asciiTheme="majorHAnsi" w:eastAsia="Times New Roman" w:hAnsiTheme="majorHAnsi" w:cstheme="majorHAnsi"/>
                <w:color w:val="000000"/>
                <w:sz w:val="18"/>
                <w:szCs w:val="18"/>
                <w:lang w:bidi="ar-SA"/>
              </w:rPr>
              <w:t>2x aktualizace modelů</w:t>
            </w:r>
            <w:r w:rsidRPr="00727A74">
              <w:rPr>
                <w:rFonts w:asciiTheme="majorHAnsi" w:eastAsia="Times New Roman" w:hAnsiTheme="majorHAnsi" w:cstheme="majorHAnsi"/>
                <w:color w:val="000000"/>
                <w:sz w:val="18"/>
                <w:szCs w:val="18"/>
                <w:lang w:bidi="ar-SA"/>
              </w:rPr>
              <w:br/>
              <w:t>2x aktualizace vypracované metodiky</w:t>
            </w:r>
            <w:r w:rsidRPr="00727A74">
              <w:rPr>
                <w:rFonts w:asciiTheme="majorHAnsi" w:eastAsia="Times New Roman" w:hAnsiTheme="majorHAnsi" w:cstheme="majorHAnsi"/>
                <w:color w:val="000000"/>
                <w:sz w:val="18"/>
                <w:szCs w:val="18"/>
                <w:lang w:bidi="ar-SA"/>
              </w:rPr>
              <w:br/>
              <w:t>2x CTI analýzy</w:t>
            </w:r>
            <w:r w:rsidRPr="00727A74">
              <w:rPr>
                <w:rFonts w:asciiTheme="majorHAnsi" w:eastAsia="Times New Roman" w:hAnsiTheme="majorHAnsi" w:cstheme="majorHAnsi"/>
                <w:color w:val="000000"/>
                <w:sz w:val="18"/>
                <w:szCs w:val="18"/>
                <w:lang w:bidi="ar-SA"/>
              </w:rPr>
              <w:br/>
              <w:t>2x seznámení s výstupy analýz a výsledných modelů</w:t>
            </w:r>
            <w:r w:rsidRPr="00727A74">
              <w:rPr>
                <w:rFonts w:asciiTheme="majorHAnsi" w:eastAsia="Times New Roman" w:hAnsiTheme="majorHAnsi" w:cstheme="majorHAnsi"/>
                <w:color w:val="000000"/>
                <w:sz w:val="18"/>
                <w:szCs w:val="18"/>
                <w:lang w:bidi="ar-SA"/>
              </w:rPr>
              <w:br/>
              <w:t>Supervize užití modelů</w:t>
            </w:r>
            <w:r w:rsidRPr="00727A74">
              <w:rPr>
                <w:rFonts w:asciiTheme="majorHAnsi" w:eastAsia="Times New Roman" w:hAnsiTheme="majorHAnsi" w:cstheme="majorHAnsi"/>
                <w:color w:val="000000"/>
                <w:sz w:val="18"/>
                <w:szCs w:val="18"/>
                <w:lang w:bidi="ar-SA"/>
              </w:rPr>
              <w:br/>
              <w:t>Prezentace pro sektorové a odborné konference včetně příprav</w:t>
            </w:r>
          </w:p>
        </w:tc>
        <w:tc>
          <w:tcPr>
            <w:tcW w:w="1569" w:type="dxa"/>
            <w:tcBorders>
              <w:top w:val="nil"/>
              <w:left w:val="nil"/>
              <w:bottom w:val="single" w:sz="4" w:space="0" w:color="auto"/>
              <w:right w:val="single" w:sz="4" w:space="0" w:color="auto"/>
            </w:tcBorders>
            <w:shd w:val="clear" w:color="auto" w:fill="auto"/>
            <w:noWrap/>
            <w:vAlign w:val="center"/>
            <w:hideMark/>
          </w:tcPr>
          <w:p w14:paraId="6AF8FB1E" w14:textId="05C5E5AC"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w:t>
            </w:r>
          </w:p>
        </w:tc>
        <w:tc>
          <w:tcPr>
            <w:tcW w:w="2085"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6CC69213" w14:textId="661195F9"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XXXXX</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DEDD90" w14:textId="046B0B94"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XXXXX</w:t>
            </w:r>
          </w:p>
        </w:tc>
      </w:tr>
      <w:tr w:rsidR="00727A74" w:rsidRPr="00727A74" w14:paraId="6AFD55A7" w14:textId="77777777" w:rsidTr="00727A74">
        <w:trPr>
          <w:trHeight w:val="1464"/>
        </w:trPr>
        <w:tc>
          <w:tcPr>
            <w:tcW w:w="4200" w:type="dxa"/>
            <w:tcBorders>
              <w:top w:val="nil"/>
              <w:left w:val="single" w:sz="4" w:space="0" w:color="auto"/>
              <w:bottom w:val="double" w:sz="6" w:space="0" w:color="auto"/>
              <w:right w:val="single" w:sz="4" w:space="0" w:color="auto"/>
            </w:tcBorders>
            <w:shd w:val="clear" w:color="auto" w:fill="auto"/>
            <w:vAlign w:val="bottom"/>
            <w:hideMark/>
          </w:tcPr>
          <w:p w14:paraId="024D100A" w14:textId="77777777" w:rsidR="00727A74" w:rsidRPr="00727A74" w:rsidRDefault="00727A74" w:rsidP="00727A74">
            <w:pPr>
              <w:keepNext w:val="0"/>
              <w:keepLines w:val="0"/>
              <w:spacing w:after="0" w:line="240" w:lineRule="auto"/>
              <w:rPr>
                <w:rFonts w:asciiTheme="majorHAnsi" w:eastAsia="Times New Roman" w:hAnsiTheme="majorHAnsi" w:cstheme="majorHAnsi"/>
                <w:b/>
                <w:bCs/>
                <w:color w:val="000000"/>
                <w:sz w:val="18"/>
                <w:szCs w:val="18"/>
                <w:lang w:bidi="ar-SA"/>
              </w:rPr>
            </w:pPr>
            <w:r w:rsidRPr="00727A74">
              <w:rPr>
                <w:rFonts w:asciiTheme="majorHAnsi" w:eastAsia="Times New Roman" w:hAnsiTheme="majorHAnsi" w:cstheme="majorHAnsi"/>
                <w:b/>
                <w:bCs/>
                <w:color w:val="000000"/>
                <w:sz w:val="18"/>
                <w:szCs w:val="18"/>
                <w:lang w:bidi="ar-SA"/>
              </w:rPr>
              <w:t>Třetí rok (cena bude rozdělena na dvě rovnocenné platby):</w:t>
            </w:r>
            <w:r w:rsidRPr="00727A74">
              <w:rPr>
                <w:rFonts w:asciiTheme="majorHAnsi" w:eastAsia="Times New Roman" w:hAnsiTheme="majorHAnsi" w:cstheme="majorHAnsi"/>
                <w:b/>
                <w:bCs/>
                <w:color w:val="000000"/>
                <w:sz w:val="18"/>
                <w:szCs w:val="18"/>
                <w:lang w:bidi="ar-SA"/>
              </w:rPr>
              <w:br/>
            </w:r>
            <w:r w:rsidRPr="00727A74">
              <w:rPr>
                <w:rFonts w:asciiTheme="majorHAnsi" w:eastAsia="Times New Roman" w:hAnsiTheme="majorHAnsi" w:cstheme="majorHAnsi"/>
                <w:color w:val="000000"/>
                <w:sz w:val="18"/>
                <w:szCs w:val="18"/>
                <w:lang w:bidi="ar-SA"/>
              </w:rPr>
              <w:t>2x aktualizace modelů</w:t>
            </w:r>
            <w:r w:rsidRPr="00727A74">
              <w:rPr>
                <w:rFonts w:asciiTheme="majorHAnsi" w:eastAsia="Times New Roman" w:hAnsiTheme="majorHAnsi" w:cstheme="majorHAnsi"/>
                <w:color w:val="000000"/>
                <w:sz w:val="18"/>
                <w:szCs w:val="18"/>
                <w:lang w:bidi="ar-SA"/>
              </w:rPr>
              <w:br/>
              <w:t>2x aktualizace vypracované metodiky</w:t>
            </w:r>
            <w:r w:rsidRPr="00727A74">
              <w:rPr>
                <w:rFonts w:asciiTheme="majorHAnsi" w:eastAsia="Times New Roman" w:hAnsiTheme="majorHAnsi" w:cstheme="majorHAnsi"/>
                <w:color w:val="000000"/>
                <w:sz w:val="18"/>
                <w:szCs w:val="18"/>
                <w:lang w:bidi="ar-SA"/>
              </w:rPr>
              <w:br/>
              <w:t>2x CTI analýzy</w:t>
            </w:r>
            <w:r w:rsidRPr="00727A74">
              <w:rPr>
                <w:rFonts w:asciiTheme="majorHAnsi" w:eastAsia="Times New Roman" w:hAnsiTheme="majorHAnsi" w:cstheme="majorHAnsi"/>
                <w:color w:val="000000"/>
                <w:sz w:val="18"/>
                <w:szCs w:val="18"/>
                <w:lang w:bidi="ar-SA"/>
              </w:rPr>
              <w:br/>
              <w:t>2x seznámení s výstupy analýz a výsledných modelů</w:t>
            </w:r>
            <w:r w:rsidRPr="00727A74">
              <w:rPr>
                <w:rFonts w:asciiTheme="majorHAnsi" w:eastAsia="Times New Roman" w:hAnsiTheme="majorHAnsi" w:cstheme="majorHAnsi"/>
                <w:color w:val="000000"/>
                <w:sz w:val="18"/>
                <w:szCs w:val="18"/>
                <w:lang w:bidi="ar-SA"/>
              </w:rPr>
              <w:br/>
              <w:t>Supervize užití modelů</w:t>
            </w:r>
            <w:r w:rsidRPr="00727A74">
              <w:rPr>
                <w:rFonts w:asciiTheme="majorHAnsi" w:eastAsia="Times New Roman" w:hAnsiTheme="majorHAnsi" w:cstheme="majorHAnsi"/>
                <w:color w:val="000000"/>
                <w:sz w:val="18"/>
                <w:szCs w:val="18"/>
                <w:lang w:bidi="ar-SA"/>
              </w:rPr>
              <w:br/>
              <w:t>Prezentace pro sektorové a odborné konference včetně příprav</w:t>
            </w:r>
          </w:p>
        </w:tc>
        <w:tc>
          <w:tcPr>
            <w:tcW w:w="1569" w:type="dxa"/>
            <w:tcBorders>
              <w:top w:val="nil"/>
              <w:left w:val="nil"/>
              <w:bottom w:val="double" w:sz="6" w:space="0" w:color="auto"/>
              <w:right w:val="single" w:sz="4" w:space="0" w:color="auto"/>
            </w:tcBorders>
            <w:shd w:val="clear" w:color="auto" w:fill="auto"/>
            <w:noWrap/>
            <w:vAlign w:val="center"/>
            <w:hideMark/>
          </w:tcPr>
          <w:p w14:paraId="616CFE03" w14:textId="5FF2DCAE"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w:t>
            </w:r>
          </w:p>
        </w:tc>
        <w:tc>
          <w:tcPr>
            <w:tcW w:w="2085"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2D59A3A4" w14:textId="6212C2F7"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XXXXX</w:t>
            </w:r>
          </w:p>
        </w:tc>
        <w:tc>
          <w:tcPr>
            <w:tcW w:w="19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E7A04B" w14:textId="50E1ED21" w:rsidR="00727A74" w:rsidRPr="00727A74" w:rsidRDefault="00542ACB" w:rsidP="00727A74">
            <w:pPr>
              <w:keepNext w:val="0"/>
              <w:keepLines w:val="0"/>
              <w:spacing w:after="0" w:line="240" w:lineRule="auto"/>
              <w:jc w:val="center"/>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XXXXX</w:t>
            </w:r>
          </w:p>
        </w:tc>
      </w:tr>
      <w:tr w:rsidR="00727A74" w:rsidRPr="00727A74" w14:paraId="7BEF0748" w14:textId="77777777" w:rsidTr="00727A74">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3CBE3E7" w14:textId="77777777" w:rsidR="00727A74" w:rsidRPr="00727A74" w:rsidRDefault="00727A74" w:rsidP="00727A74">
            <w:pPr>
              <w:keepNext w:val="0"/>
              <w:keepLines w:val="0"/>
              <w:spacing w:after="0" w:line="240" w:lineRule="auto"/>
              <w:rPr>
                <w:rFonts w:asciiTheme="majorHAnsi" w:eastAsia="Times New Roman" w:hAnsiTheme="majorHAnsi" w:cstheme="majorHAnsi"/>
                <w:b/>
                <w:bCs/>
                <w:color w:val="000000"/>
                <w:sz w:val="18"/>
                <w:szCs w:val="18"/>
                <w:lang w:bidi="ar-SA"/>
              </w:rPr>
            </w:pPr>
            <w:r w:rsidRPr="00727A74">
              <w:rPr>
                <w:rFonts w:asciiTheme="majorHAnsi" w:eastAsia="Times New Roman" w:hAnsiTheme="majorHAnsi" w:cstheme="majorHAnsi"/>
                <w:b/>
                <w:bCs/>
                <w:color w:val="000000"/>
                <w:sz w:val="18"/>
                <w:szCs w:val="18"/>
                <w:lang w:bidi="ar-SA"/>
              </w:rPr>
              <w:t>Celková cena (tj. nabídková cena)</w:t>
            </w:r>
          </w:p>
        </w:tc>
        <w:tc>
          <w:tcPr>
            <w:tcW w:w="1569" w:type="dxa"/>
            <w:tcBorders>
              <w:top w:val="nil"/>
              <w:left w:val="nil"/>
              <w:bottom w:val="single" w:sz="4" w:space="0" w:color="auto"/>
              <w:right w:val="nil"/>
            </w:tcBorders>
            <w:shd w:val="clear" w:color="auto" w:fill="auto"/>
            <w:noWrap/>
            <w:vAlign w:val="bottom"/>
            <w:hideMark/>
          </w:tcPr>
          <w:p w14:paraId="0FF2CEB1" w14:textId="5552A2A3" w:rsidR="00727A74" w:rsidRPr="00727A74" w:rsidRDefault="00542ACB" w:rsidP="00727A74">
            <w:pPr>
              <w:keepNext w:val="0"/>
              <w:keepLines w:val="0"/>
              <w:spacing w:after="0" w:line="240" w:lineRule="auto"/>
              <w:jc w:val="right"/>
              <w:rPr>
                <w:rFonts w:ascii="Calibri" w:eastAsia="Times New Roman" w:hAnsi="Calibri" w:cs="Calibri"/>
                <w:b/>
                <w:bCs/>
                <w:color w:val="000000"/>
                <w:sz w:val="18"/>
                <w:szCs w:val="18"/>
                <w:lang w:bidi="ar-SA"/>
              </w:rPr>
            </w:pPr>
            <w:r>
              <w:rPr>
                <w:rFonts w:ascii="Calibri" w:eastAsia="Times New Roman" w:hAnsi="Calibri" w:cs="Calibri"/>
                <w:b/>
                <w:bCs/>
                <w:color w:val="000000"/>
                <w:sz w:val="18"/>
                <w:szCs w:val="18"/>
                <w:lang w:bidi="ar-SA"/>
              </w:rPr>
              <w:t>XXXX</w:t>
            </w:r>
          </w:p>
        </w:tc>
        <w:tc>
          <w:tcPr>
            <w:tcW w:w="1242" w:type="dxa"/>
            <w:tcBorders>
              <w:top w:val="nil"/>
              <w:left w:val="single" w:sz="4" w:space="0" w:color="auto"/>
              <w:bottom w:val="single" w:sz="4" w:space="0" w:color="auto"/>
              <w:right w:val="nil"/>
            </w:tcBorders>
            <w:shd w:val="clear" w:color="000000" w:fill="92D050"/>
            <w:noWrap/>
            <w:vAlign w:val="bottom"/>
            <w:hideMark/>
          </w:tcPr>
          <w:p w14:paraId="70F0117F" w14:textId="77777777" w:rsidR="00727A74" w:rsidRPr="00727A74" w:rsidRDefault="00727A74" w:rsidP="00727A74">
            <w:pPr>
              <w:keepNext w:val="0"/>
              <w:keepLines w:val="0"/>
              <w:spacing w:after="0" w:line="240" w:lineRule="auto"/>
              <w:jc w:val="right"/>
              <w:rPr>
                <w:rFonts w:ascii="Calibri" w:eastAsia="Times New Roman" w:hAnsi="Calibri" w:cs="Calibri"/>
                <w:b/>
                <w:bCs/>
                <w:sz w:val="18"/>
                <w:szCs w:val="18"/>
                <w:lang w:bidi="ar-SA"/>
              </w:rPr>
            </w:pPr>
            <w:r w:rsidRPr="00727A74">
              <w:rPr>
                <w:rFonts w:ascii="Calibri" w:eastAsia="Times New Roman" w:hAnsi="Calibri" w:cs="Calibri"/>
                <w:b/>
                <w:bCs/>
                <w:sz w:val="18"/>
                <w:szCs w:val="18"/>
                <w:lang w:bidi="ar-SA"/>
              </w:rPr>
              <w:t>2 697 500 Kč</w:t>
            </w:r>
          </w:p>
        </w:tc>
        <w:tc>
          <w:tcPr>
            <w:tcW w:w="843" w:type="dxa"/>
            <w:tcBorders>
              <w:top w:val="nil"/>
              <w:left w:val="nil"/>
              <w:bottom w:val="single" w:sz="4" w:space="0" w:color="auto"/>
              <w:right w:val="single" w:sz="4" w:space="0" w:color="auto"/>
            </w:tcBorders>
            <w:shd w:val="clear" w:color="000000" w:fill="92D050"/>
            <w:noWrap/>
            <w:vAlign w:val="bottom"/>
            <w:hideMark/>
          </w:tcPr>
          <w:p w14:paraId="44DC33FE" w14:textId="77777777" w:rsidR="00727A74" w:rsidRPr="00727A74" w:rsidRDefault="00727A74" w:rsidP="00727A74">
            <w:pPr>
              <w:keepNext w:val="0"/>
              <w:keepLines w:val="0"/>
              <w:spacing w:after="0" w:line="240" w:lineRule="auto"/>
              <w:rPr>
                <w:rFonts w:ascii="Calibri" w:eastAsia="Times New Roman" w:hAnsi="Calibri" w:cs="Calibri"/>
                <w:b/>
                <w:bCs/>
                <w:color w:val="000000"/>
                <w:sz w:val="18"/>
                <w:szCs w:val="18"/>
                <w:lang w:bidi="ar-SA"/>
              </w:rPr>
            </w:pPr>
            <w:r w:rsidRPr="00727A74">
              <w:rPr>
                <w:rFonts w:ascii="Calibri" w:eastAsia="Times New Roman" w:hAnsi="Calibri" w:cs="Calibri"/>
                <w:b/>
                <w:bCs/>
                <w:color w:val="000000"/>
                <w:sz w:val="18"/>
                <w:szCs w:val="18"/>
                <w:lang w:bidi="ar-SA"/>
              </w:rPr>
              <w:t>bez DPH</w:t>
            </w:r>
          </w:p>
        </w:tc>
        <w:tc>
          <w:tcPr>
            <w:tcW w:w="960" w:type="dxa"/>
            <w:tcBorders>
              <w:top w:val="nil"/>
              <w:left w:val="nil"/>
              <w:bottom w:val="nil"/>
              <w:right w:val="nil"/>
            </w:tcBorders>
            <w:shd w:val="clear" w:color="auto" w:fill="auto"/>
            <w:noWrap/>
            <w:vAlign w:val="bottom"/>
            <w:hideMark/>
          </w:tcPr>
          <w:p w14:paraId="4EC35EAE" w14:textId="77777777" w:rsidR="00727A74" w:rsidRPr="00727A74" w:rsidRDefault="00727A74" w:rsidP="00727A74">
            <w:pPr>
              <w:keepNext w:val="0"/>
              <w:keepLines w:val="0"/>
              <w:spacing w:after="0" w:line="240" w:lineRule="auto"/>
              <w:rPr>
                <w:rFonts w:ascii="Calibri" w:eastAsia="Times New Roman" w:hAnsi="Calibri" w:cs="Calibri"/>
                <w:b/>
                <w:bCs/>
                <w:color w:val="000000"/>
                <w:sz w:val="18"/>
                <w:szCs w:val="18"/>
                <w:lang w:bidi="ar-SA"/>
              </w:rPr>
            </w:pPr>
          </w:p>
        </w:tc>
        <w:tc>
          <w:tcPr>
            <w:tcW w:w="800" w:type="dxa"/>
            <w:tcBorders>
              <w:top w:val="nil"/>
              <w:left w:val="nil"/>
              <w:bottom w:val="nil"/>
              <w:right w:val="nil"/>
            </w:tcBorders>
            <w:shd w:val="clear" w:color="auto" w:fill="auto"/>
            <w:noWrap/>
            <w:vAlign w:val="bottom"/>
            <w:hideMark/>
          </w:tcPr>
          <w:p w14:paraId="38141706"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75C4048A"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41C3A83C" w14:textId="77777777" w:rsidTr="00727A74">
        <w:trPr>
          <w:trHeight w:val="288"/>
        </w:trPr>
        <w:tc>
          <w:tcPr>
            <w:tcW w:w="4200" w:type="dxa"/>
            <w:tcBorders>
              <w:top w:val="nil"/>
              <w:left w:val="nil"/>
              <w:bottom w:val="nil"/>
              <w:right w:val="nil"/>
            </w:tcBorders>
            <w:shd w:val="clear" w:color="auto" w:fill="auto"/>
            <w:noWrap/>
            <w:vAlign w:val="bottom"/>
            <w:hideMark/>
          </w:tcPr>
          <w:p w14:paraId="1BF75DC1" w14:textId="77777777" w:rsidR="00727A74" w:rsidRPr="00727A74" w:rsidRDefault="00727A74" w:rsidP="00727A74">
            <w:pPr>
              <w:keepNext w:val="0"/>
              <w:keepLines w:val="0"/>
              <w:spacing w:after="0" w:line="240" w:lineRule="auto"/>
              <w:rPr>
                <w:rFonts w:asciiTheme="majorHAnsi" w:eastAsia="Times New Roman" w:hAnsiTheme="majorHAnsi" w:cstheme="majorHAnsi"/>
                <w:lang w:bidi="ar-SA"/>
              </w:rPr>
            </w:pPr>
          </w:p>
        </w:tc>
        <w:tc>
          <w:tcPr>
            <w:tcW w:w="1569" w:type="dxa"/>
            <w:tcBorders>
              <w:top w:val="nil"/>
              <w:left w:val="nil"/>
              <w:bottom w:val="nil"/>
              <w:right w:val="nil"/>
            </w:tcBorders>
            <w:shd w:val="clear" w:color="auto" w:fill="auto"/>
            <w:noWrap/>
            <w:vAlign w:val="bottom"/>
            <w:hideMark/>
          </w:tcPr>
          <w:p w14:paraId="7BD46DAE" w14:textId="77777777" w:rsidR="00727A74" w:rsidRPr="00727A74" w:rsidRDefault="00727A74" w:rsidP="00727A74">
            <w:pPr>
              <w:keepNext w:val="0"/>
              <w:keepLines w:val="0"/>
              <w:spacing w:after="0" w:line="240" w:lineRule="auto"/>
              <w:rPr>
                <w:rFonts w:eastAsia="Times New Roman" w:cs="Times New Roman"/>
                <w:lang w:bidi="ar-SA"/>
              </w:rPr>
            </w:pPr>
          </w:p>
        </w:tc>
        <w:tc>
          <w:tcPr>
            <w:tcW w:w="1242" w:type="dxa"/>
            <w:tcBorders>
              <w:top w:val="nil"/>
              <w:left w:val="nil"/>
              <w:bottom w:val="nil"/>
              <w:right w:val="nil"/>
            </w:tcBorders>
            <w:shd w:val="clear" w:color="auto" w:fill="auto"/>
            <w:noWrap/>
            <w:vAlign w:val="bottom"/>
            <w:hideMark/>
          </w:tcPr>
          <w:p w14:paraId="1F80B1BC" w14:textId="77777777" w:rsidR="00727A74" w:rsidRPr="00727A74" w:rsidRDefault="00727A74" w:rsidP="00727A74">
            <w:pPr>
              <w:keepNext w:val="0"/>
              <w:keepLines w:val="0"/>
              <w:spacing w:after="0" w:line="240" w:lineRule="auto"/>
              <w:rPr>
                <w:rFonts w:eastAsia="Times New Roman" w:cs="Times New Roman"/>
                <w:lang w:bidi="ar-SA"/>
              </w:rPr>
            </w:pPr>
          </w:p>
        </w:tc>
        <w:tc>
          <w:tcPr>
            <w:tcW w:w="843" w:type="dxa"/>
            <w:tcBorders>
              <w:top w:val="nil"/>
              <w:left w:val="nil"/>
              <w:bottom w:val="nil"/>
              <w:right w:val="nil"/>
            </w:tcBorders>
            <w:shd w:val="clear" w:color="auto" w:fill="auto"/>
            <w:noWrap/>
            <w:vAlign w:val="bottom"/>
            <w:hideMark/>
          </w:tcPr>
          <w:p w14:paraId="272F4726" w14:textId="77777777" w:rsidR="00727A74" w:rsidRPr="00727A74" w:rsidRDefault="00727A74" w:rsidP="00727A74">
            <w:pPr>
              <w:keepNext w:val="0"/>
              <w:keepLines w:val="0"/>
              <w:spacing w:after="0" w:line="240" w:lineRule="auto"/>
              <w:rPr>
                <w:rFonts w:eastAsia="Times New Roman" w:cs="Times New Roman"/>
                <w:lang w:bidi="ar-SA"/>
              </w:rPr>
            </w:pPr>
          </w:p>
        </w:tc>
        <w:tc>
          <w:tcPr>
            <w:tcW w:w="960" w:type="dxa"/>
            <w:tcBorders>
              <w:top w:val="nil"/>
              <w:left w:val="nil"/>
              <w:bottom w:val="nil"/>
              <w:right w:val="nil"/>
            </w:tcBorders>
            <w:shd w:val="clear" w:color="auto" w:fill="auto"/>
            <w:noWrap/>
            <w:vAlign w:val="bottom"/>
            <w:hideMark/>
          </w:tcPr>
          <w:p w14:paraId="5BC94C14" w14:textId="77777777" w:rsidR="00727A74" w:rsidRPr="00727A74" w:rsidRDefault="00727A74" w:rsidP="00727A74">
            <w:pPr>
              <w:keepNext w:val="0"/>
              <w:keepLines w:val="0"/>
              <w:spacing w:after="0" w:line="240" w:lineRule="auto"/>
              <w:rPr>
                <w:rFonts w:eastAsia="Times New Roman" w:cs="Times New Roman"/>
                <w:lang w:bidi="ar-SA"/>
              </w:rPr>
            </w:pPr>
          </w:p>
        </w:tc>
        <w:tc>
          <w:tcPr>
            <w:tcW w:w="800" w:type="dxa"/>
            <w:tcBorders>
              <w:top w:val="nil"/>
              <w:left w:val="nil"/>
              <w:bottom w:val="nil"/>
              <w:right w:val="nil"/>
            </w:tcBorders>
            <w:shd w:val="clear" w:color="auto" w:fill="auto"/>
            <w:noWrap/>
            <w:vAlign w:val="bottom"/>
            <w:hideMark/>
          </w:tcPr>
          <w:p w14:paraId="54787BD9"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2D3412D8"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67DBF88E" w14:textId="77777777" w:rsidTr="00727A74">
        <w:trPr>
          <w:trHeight w:val="288"/>
        </w:trPr>
        <w:tc>
          <w:tcPr>
            <w:tcW w:w="4200" w:type="dxa"/>
            <w:tcBorders>
              <w:top w:val="nil"/>
              <w:left w:val="nil"/>
              <w:bottom w:val="nil"/>
              <w:right w:val="nil"/>
            </w:tcBorders>
            <w:shd w:val="clear" w:color="auto" w:fill="auto"/>
            <w:noWrap/>
            <w:vAlign w:val="bottom"/>
            <w:hideMark/>
          </w:tcPr>
          <w:p w14:paraId="0A19CF61" w14:textId="77777777" w:rsidR="00727A74" w:rsidRPr="00727A74" w:rsidRDefault="00727A74" w:rsidP="00727A74">
            <w:pPr>
              <w:keepNext w:val="0"/>
              <w:keepLines w:val="0"/>
              <w:spacing w:after="0" w:line="240" w:lineRule="auto"/>
              <w:rPr>
                <w:rFonts w:asciiTheme="majorHAnsi" w:eastAsia="Times New Roman" w:hAnsiTheme="majorHAnsi" w:cstheme="majorHAnsi"/>
                <w:lang w:bidi="ar-SA"/>
              </w:rPr>
            </w:pPr>
          </w:p>
        </w:tc>
        <w:tc>
          <w:tcPr>
            <w:tcW w:w="1569" w:type="dxa"/>
            <w:tcBorders>
              <w:top w:val="nil"/>
              <w:left w:val="nil"/>
              <w:bottom w:val="nil"/>
              <w:right w:val="nil"/>
            </w:tcBorders>
            <w:shd w:val="clear" w:color="auto" w:fill="auto"/>
            <w:noWrap/>
            <w:vAlign w:val="bottom"/>
            <w:hideMark/>
          </w:tcPr>
          <w:p w14:paraId="1B357DF4" w14:textId="77777777" w:rsidR="00727A74" w:rsidRPr="00727A74" w:rsidRDefault="00727A74" w:rsidP="00727A74">
            <w:pPr>
              <w:keepNext w:val="0"/>
              <w:keepLines w:val="0"/>
              <w:spacing w:after="0" w:line="240" w:lineRule="auto"/>
              <w:rPr>
                <w:rFonts w:eastAsia="Times New Roman" w:cs="Times New Roman"/>
                <w:lang w:bidi="ar-SA"/>
              </w:rPr>
            </w:pPr>
          </w:p>
        </w:tc>
        <w:tc>
          <w:tcPr>
            <w:tcW w:w="1242" w:type="dxa"/>
            <w:tcBorders>
              <w:top w:val="nil"/>
              <w:left w:val="nil"/>
              <w:bottom w:val="nil"/>
              <w:right w:val="nil"/>
            </w:tcBorders>
            <w:shd w:val="clear" w:color="auto" w:fill="auto"/>
            <w:noWrap/>
            <w:vAlign w:val="bottom"/>
            <w:hideMark/>
          </w:tcPr>
          <w:p w14:paraId="6E2DB894" w14:textId="77777777" w:rsidR="00727A74" w:rsidRPr="00727A74" w:rsidRDefault="00727A74" w:rsidP="00727A74">
            <w:pPr>
              <w:keepNext w:val="0"/>
              <w:keepLines w:val="0"/>
              <w:spacing w:after="0" w:line="240" w:lineRule="auto"/>
              <w:rPr>
                <w:rFonts w:eastAsia="Times New Roman" w:cs="Times New Roman"/>
                <w:lang w:bidi="ar-SA"/>
              </w:rPr>
            </w:pPr>
          </w:p>
        </w:tc>
        <w:tc>
          <w:tcPr>
            <w:tcW w:w="843" w:type="dxa"/>
            <w:tcBorders>
              <w:top w:val="nil"/>
              <w:left w:val="nil"/>
              <w:bottom w:val="nil"/>
              <w:right w:val="nil"/>
            </w:tcBorders>
            <w:shd w:val="clear" w:color="auto" w:fill="auto"/>
            <w:noWrap/>
            <w:vAlign w:val="bottom"/>
            <w:hideMark/>
          </w:tcPr>
          <w:p w14:paraId="6B0EF5C8" w14:textId="77777777" w:rsidR="00727A74" w:rsidRPr="00727A74" w:rsidRDefault="00727A74" w:rsidP="00727A74">
            <w:pPr>
              <w:keepNext w:val="0"/>
              <w:keepLines w:val="0"/>
              <w:spacing w:after="0" w:line="240" w:lineRule="auto"/>
              <w:rPr>
                <w:rFonts w:eastAsia="Times New Roman" w:cs="Times New Roman"/>
                <w:lang w:bidi="ar-SA"/>
              </w:rPr>
            </w:pPr>
          </w:p>
        </w:tc>
        <w:tc>
          <w:tcPr>
            <w:tcW w:w="960" w:type="dxa"/>
            <w:tcBorders>
              <w:top w:val="nil"/>
              <w:left w:val="nil"/>
              <w:bottom w:val="nil"/>
              <w:right w:val="nil"/>
            </w:tcBorders>
            <w:shd w:val="clear" w:color="auto" w:fill="auto"/>
            <w:noWrap/>
            <w:vAlign w:val="bottom"/>
            <w:hideMark/>
          </w:tcPr>
          <w:p w14:paraId="37F7E8C7" w14:textId="77777777" w:rsidR="00727A74" w:rsidRPr="00727A74" w:rsidRDefault="00727A74" w:rsidP="00727A74">
            <w:pPr>
              <w:keepNext w:val="0"/>
              <w:keepLines w:val="0"/>
              <w:spacing w:after="0" w:line="240" w:lineRule="auto"/>
              <w:rPr>
                <w:rFonts w:eastAsia="Times New Roman" w:cs="Times New Roman"/>
                <w:lang w:bidi="ar-SA"/>
              </w:rPr>
            </w:pPr>
          </w:p>
        </w:tc>
        <w:tc>
          <w:tcPr>
            <w:tcW w:w="800" w:type="dxa"/>
            <w:tcBorders>
              <w:top w:val="nil"/>
              <w:left w:val="nil"/>
              <w:bottom w:val="nil"/>
              <w:right w:val="nil"/>
            </w:tcBorders>
            <w:shd w:val="clear" w:color="auto" w:fill="auto"/>
            <w:noWrap/>
            <w:vAlign w:val="bottom"/>
            <w:hideMark/>
          </w:tcPr>
          <w:p w14:paraId="3CA9DC28"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5B6FB768"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63E5F4B1" w14:textId="77777777" w:rsidTr="00727A74">
        <w:trPr>
          <w:trHeight w:val="288"/>
        </w:trPr>
        <w:tc>
          <w:tcPr>
            <w:tcW w:w="7854" w:type="dxa"/>
            <w:gridSpan w:val="4"/>
            <w:tcBorders>
              <w:top w:val="nil"/>
              <w:left w:val="nil"/>
              <w:bottom w:val="nil"/>
              <w:right w:val="nil"/>
            </w:tcBorders>
            <w:shd w:val="clear" w:color="auto" w:fill="auto"/>
            <w:noWrap/>
            <w:vAlign w:val="bottom"/>
            <w:hideMark/>
          </w:tcPr>
          <w:p w14:paraId="7CDB4F60" w14:textId="77777777" w:rsidR="00727A74" w:rsidRPr="00727A74" w:rsidRDefault="00727A74" w:rsidP="00727A74">
            <w:pPr>
              <w:keepNext w:val="0"/>
              <w:keepLines w:val="0"/>
              <w:spacing w:after="0" w:line="240" w:lineRule="auto"/>
              <w:rPr>
                <w:rFonts w:asciiTheme="majorHAnsi" w:eastAsia="Times New Roman" w:hAnsiTheme="majorHAnsi" w:cstheme="majorHAnsi"/>
                <w:color w:val="C00000"/>
                <w:sz w:val="18"/>
                <w:szCs w:val="18"/>
                <w:lang w:bidi="ar-SA"/>
              </w:rPr>
            </w:pPr>
            <w:r w:rsidRPr="00727A74">
              <w:rPr>
                <w:rFonts w:asciiTheme="majorHAnsi" w:eastAsia="Times New Roman" w:hAnsiTheme="majorHAnsi" w:cstheme="majorHAnsi"/>
                <w:color w:val="C00000"/>
                <w:sz w:val="18"/>
                <w:szCs w:val="18"/>
                <w:lang w:bidi="ar-SA"/>
              </w:rPr>
              <w:t xml:space="preserve">* </w:t>
            </w:r>
            <w:r w:rsidRPr="00727A74">
              <w:rPr>
                <w:rFonts w:asciiTheme="majorHAnsi" w:eastAsia="Times New Roman" w:hAnsiTheme="majorHAnsi" w:cstheme="majorHAnsi"/>
                <w:sz w:val="18"/>
                <w:szCs w:val="18"/>
                <w:lang w:bidi="ar-SA"/>
              </w:rPr>
              <w:t xml:space="preserve">Uvedený předpoklad čerpání v MD vychází z kvalifikovaného odhadu zadavatele a slouží dodavateli </w:t>
            </w:r>
          </w:p>
        </w:tc>
        <w:tc>
          <w:tcPr>
            <w:tcW w:w="960" w:type="dxa"/>
            <w:tcBorders>
              <w:top w:val="nil"/>
              <w:left w:val="nil"/>
              <w:bottom w:val="nil"/>
              <w:right w:val="nil"/>
            </w:tcBorders>
            <w:shd w:val="clear" w:color="auto" w:fill="auto"/>
            <w:noWrap/>
            <w:vAlign w:val="bottom"/>
            <w:hideMark/>
          </w:tcPr>
          <w:p w14:paraId="04811662" w14:textId="77777777" w:rsidR="00727A74" w:rsidRPr="00727A74" w:rsidRDefault="00727A74" w:rsidP="00727A74">
            <w:pPr>
              <w:keepNext w:val="0"/>
              <w:keepLines w:val="0"/>
              <w:spacing w:after="0" w:line="240" w:lineRule="auto"/>
              <w:rPr>
                <w:rFonts w:ascii="Calibri" w:eastAsia="Times New Roman" w:hAnsi="Calibri" w:cs="Calibri"/>
                <w:color w:val="C00000"/>
                <w:sz w:val="20"/>
                <w:szCs w:val="20"/>
                <w:lang w:bidi="ar-SA"/>
              </w:rPr>
            </w:pPr>
          </w:p>
        </w:tc>
        <w:tc>
          <w:tcPr>
            <w:tcW w:w="800" w:type="dxa"/>
            <w:tcBorders>
              <w:top w:val="nil"/>
              <w:left w:val="nil"/>
              <w:bottom w:val="nil"/>
              <w:right w:val="nil"/>
            </w:tcBorders>
            <w:shd w:val="clear" w:color="auto" w:fill="auto"/>
            <w:noWrap/>
            <w:vAlign w:val="bottom"/>
            <w:hideMark/>
          </w:tcPr>
          <w:p w14:paraId="67444E7E"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42842E03"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7351CB1D" w14:textId="77777777" w:rsidTr="00727A74">
        <w:trPr>
          <w:trHeight w:val="288"/>
        </w:trPr>
        <w:tc>
          <w:tcPr>
            <w:tcW w:w="7854" w:type="dxa"/>
            <w:gridSpan w:val="4"/>
            <w:tcBorders>
              <w:top w:val="nil"/>
              <w:left w:val="nil"/>
              <w:bottom w:val="nil"/>
              <w:right w:val="nil"/>
            </w:tcBorders>
            <w:shd w:val="clear" w:color="auto" w:fill="auto"/>
            <w:noWrap/>
            <w:vAlign w:val="bottom"/>
            <w:hideMark/>
          </w:tcPr>
          <w:p w14:paraId="07E90EB5" w14:textId="33DF7337" w:rsidR="00727A74" w:rsidRPr="00727A74" w:rsidRDefault="00727A74" w:rsidP="00727A74">
            <w:pPr>
              <w:keepNext w:val="0"/>
              <w:keepLines w:val="0"/>
              <w:spacing w:after="0" w:line="240" w:lineRule="auto"/>
              <w:rPr>
                <w:rFonts w:asciiTheme="majorHAnsi" w:eastAsia="Times New Roman" w:hAnsiTheme="majorHAnsi" w:cstheme="majorHAnsi"/>
                <w:color w:val="000000"/>
                <w:sz w:val="18"/>
                <w:szCs w:val="18"/>
                <w:lang w:bidi="ar-SA"/>
              </w:rPr>
            </w:pPr>
            <w:r w:rsidRPr="00727A74">
              <w:rPr>
                <w:rFonts w:asciiTheme="majorHAnsi" w:eastAsia="Times New Roman" w:hAnsiTheme="majorHAnsi" w:cstheme="majorHAnsi"/>
                <w:color w:val="000000"/>
                <w:sz w:val="18"/>
                <w:szCs w:val="18"/>
                <w:lang w:bidi="ar-SA"/>
              </w:rPr>
              <w:t xml:space="preserve"> výhradně jako nezávazný orientační údaj pro potřeby sestavení nabídkové ceny. Skutečný počet </w:t>
            </w:r>
          </w:p>
        </w:tc>
        <w:tc>
          <w:tcPr>
            <w:tcW w:w="960" w:type="dxa"/>
            <w:tcBorders>
              <w:top w:val="nil"/>
              <w:left w:val="nil"/>
              <w:bottom w:val="nil"/>
              <w:right w:val="nil"/>
            </w:tcBorders>
            <w:shd w:val="clear" w:color="auto" w:fill="auto"/>
            <w:noWrap/>
            <w:vAlign w:val="bottom"/>
            <w:hideMark/>
          </w:tcPr>
          <w:p w14:paraId="12E5F885" w14:textId="77777777" w:rsidR="00727A74" w:rsidRPr="00727A74" w:rsidRDefault="00727A74" w:rsidP="00727A74">
            <w:pPr>
              <w:keepNext w:val="0"/>
              <w:keepLines w:val="0"/>
              <w:spacing w:after="0" w:line="240" w:lineRule="auto"/>
              <w:rPr>
                <w:rFonts w:ascii="Calibri" w:eastAsia="Times New Roman" w:hAnsi="Calibri" w:cs="Calibri"/>
                <w:color w:val="000000"/>
                <w:sz w:val="20"/>
                <w:szCs w:val="20"/>
                <w:lang w:bidi="ar-SA"/>
              </w:rPr>
            </w:pPr>
          </w:p>
        </w:tc>
        <w:tc>
          <w:tcPr>
            <w:tcW w:w="800" w:type="dxa"/>
            <w:tcBorders>
              <w:top w:val="nil"/>
              <w:left w:val="nil"/>
              <w:bottom w:val="nil"/>
              <w:right w:val="nil"/>
            </w:tcBorders>
            <w:shd w:val="clear" w:color="auto" w:fill="auto"/>
            <w:noWrap/>
            <w:vAlign w:val="bottom"/>
            <w:hideMark/>
          </w:tcPr>
          <w:p w14:paraId="1B7BB3BA"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73AA9CE4"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7542A97D" w14:textId="77777777" w:rsidTr="00727A74">
        <w:trPr>
          <w:trHeight w:val="288"/>
        </w:trPr>
        <w:tc>
          <w:tcPr>
            <w:tcW w:w="7854" w:type="dxa"/>
            <w:gridSpan w:val="4"/>
            <w:tcBorders>
              <w:top w:val="nil"/>
              <w:left w:val="nil"/>
              <w:bottom w:val="nil"/>
              <w:right w:val="nil"/>
            </w:tcBorders>
            <w:shd w:val="clear" w:color="auto" w:fill="auto"/>
            <w:noWrap/>
            <w:vAlign w:val="bottom"/>
            <w:hideMark/>
          </w:tcPr>
          <w:p w14:paraId="23EA1425" w14:textId="60544975" w:rsidR="00727A74" w:rsidRPr="00727A74" w:rsidRDefault="00727A74" w:rsidP="00727A74">
            <w:pPr>
              <w:keepNext w:val="0"/>
              <w:keepLines w:val="0"/>
              <w:spacing w:after="0" w:line="240" w:lineRule="auto"/>
              <w:rPr>
                <w:rFonts w:asciiTheme="majorHAnsi" w:eastAsia="Times New Roman" w:hAnsiTheme="majorHAnsi" w:cstheme="majorHAnsi"/>
                <w:color w:val="000000"/>
                <w:sz w:val="18"/>
                <w:szCs w:val="18"/>
                <w:lang w:bidi="ar-SA"/>
              </w:rPr>
            </w:pPr>
            <w:r>
              <w:rPr>
                <w:rFonts w:asciiTheme="majorHAnsi" w:eastAsia="Times New Roman" w:hAnsiTheme="majorHAnsi" w:cstheme="majorHAnsi"/>
                <w:color w:val="000000"/>
                <w:sz w:val="18"/>
                <w:szCs w:val="18"/>
                <w:lang w:bidi="ar-SA"/>
              </w:rPr>
              <w:t xml:space="preserve"> </w:t>
            </w:r>
            <w:r w:rsidRPr="00727A74">
              <w:rPr>
                <w:rFonts w:asciiTheme="majorHAnsi" w:eastAsia="Times New Roman" w:hAnsiTheme="majorHAnsi" w:cstheme="majorHAnsi"/>
                <w:color w:val="000000"/>
                <w:sz w:val="18"/>
                <w:szCs w:val="18"/>
                <w:lang w:bidi="ar-SA"/>
              </w:rPr>
              <w:t>odpracovaných MD se může v průběhu realizace veřejné zakázky lišit.</w:t>
            </w:r>
          </w:p>
        </w:tc>
        <w:tc>
          <w:tcPr>
            <w:tcW w:w="960" w:type="dxa"/>
            <w:tcBorders>
              <w:top w:val="nil"/>
              <w:left w:val="nil"/>
              <w:bottom w:val="nil"/>
              <w:right w:val="nil"/>
            </w:tcBorders>
            <w:shd w:val="clear" w:color="auto" w:fill="auto"/>
            <w:noWrap/>
            <w:vAlign w:val="bottom"/>
            <w:hideMark/>
          </w:tcPr>
          <w:p w14:paraId="6613859D" w14:textId="77777777" w:rsidR="00727A74" w:rsidRPr="00727A74" w:rsidRDefault="00727A74" w:rsidP="00727A74">
            <w:pPr>
              <w:keepNext w:val="0"/>
              <w:keepLines w:val="0"/>
              <w:spacing w:after="0" w:line="240" w:lineRule="auto"/>
              <w:rPr>
                <w:rFonts w:ascii="Calibri" w:eastAsia="Times New Roman" w:hAnsi="Calibri" w:cs="Calibri"/>
                <w:color w:val="000000"/>
                <w:sz w:val="20"/>
                <w:szCs w:val="20"/>
                <w:lang w:bidi="ar-SA"/>
              </w:rPr>
            </w:pPr>
          </w:p>
        </w:tc>
        <w:tc>
          <w:tcPr>
            <w:tcW w:w="800" w:type="dxa"/>
            <w:tcBorders>
              <w:top w:val="nil"/>
              <w:left w:val="nil"/>
              <w:bottom w:val="nil"/>
              <w:right w:val="nil"/>
            </w:tcBorders>
            <w:shd w:val="clear" w:color="auto" w:fill="auto"/>
            <w:noWrap/>
            <w:vAlign w:val="bottom"/>
            <w:hideMark/>
          </w:tcPr>
          <w:p w14:paraId="15F9BE64"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2909BA73"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7FD60323" w14:textId="77777777" w:rsidTr="00727A74">
        <w:trPr>
          <w:trHeight w:val="288"/>
        </w:trPr>
        <w:tc>
          <w:tcPr>
            <w:tcW w:w="7854" w:type="dxa"/>
            <w:gridSpan w:val="4"/>
            <w:tcBorders>
              <w:top w:val="nil"/>
              <w:left w:val="nil"/>
              <w:bottom w:val="nil"/>
              <w:right w:val="nil"/>
            </w:tcBorders>
            <w:shd w:val="clear" w:color="auto" w:fill="auto"/>
            <w:noWrap/>
            <w:vAlign w:val="bottom"/>
            <w:hideMark/>
          </w:tcPr>
          <w:p w14:paraId="196D06D7" w14:textId="33458BC8" w:rsidR="00727A74" w:rsidRPr="00727A74" w:rsidRDefault="00727A74" w:rsidP="00727A74">
            <w:pPr>
              <w:keepNext w:val="0"/>
              <w:keepLines w:val="0"/>
              <w:spacing w:after="0" w:line="240" w:lineRule="auto"/>
              <w:rPr>
                <w:rFonts w:asciiTheme="majorHAnsi" w:eastAsia="Times New Roman" w:hAnsiTheme="majorHAnsi" w:cstheme="majorHAnsi"/>
                <w:color w:val="000000"/>
                <w:sz w:val="18"/>
                <w:szCs w:val="18"/>
                <w:lang w:bidi="ar-SA"/>
              </w:rPr>
            </w:pPr>
            <w:r w:rsidRPr="00727A74">
              <w:rPr>
                <w:rFonts w:asciiTheme="majorHAnsi" w:eastAsia="Times New Roman" w:hAnsiTheme="majorHAnsi" w:cstheme="majorHAnsi"/>
                <w:color w:val="000000"/>
                <w:sz w:val="18"/>
                <w:szCs w:val="18"/>
                <w:lang w:bidi="ar-SA"/>
              </w:rPr>
              <w:t xml:space="preserve"> Zadavatel pro vyloučení pochybností výslovně upozorňuje, že ceny za jednotlivé celé roky plnění </w:t>
            </w:r>
          </w:p>
        </w:tc>
        <w:tc>
          <w:tcPr>
            <w:tcW w:w="960" w:type="dxa"/>
            <w:tcBorders>
              <w:top w:val="nil"/>
              <w:left w:val="nil"/>
              <w:bottom w:val="nil"/>
              <w:right w:val="nil"/>
            </w:tcBorders>
            <w:shd w:val="clear" w:color="auto" w:fill="auto"/>
            <w:noWrap/>
            <w:vAlign w:val="bottom"/>
            <w:hideMark/>
          </w:tcPr>
          <w:p w14:paraId="06AC2546" w14:textId="77777777" w:rsidR="00727A74" w:rsidRPr="00727A74" w:rsidRDefault="00727A74" w:rsidP="00727A74">
            <w:pPr>
              <w:keepNext w:val="0"/>
              <w:keepLines w:val="0"/>
              <w:spacing w:after="0" w:line="240" w:lineRule="auto"/>
              <w:rPr>
                <w:rFonts w:ascii="Calibri" w:eastAsia="Times New Roman" w:hAnsi="Calibri" w:cs="Calibri"/>
                <w:color w:val="000000"/>
                <w:sz w:val="20"/>
                <w:szCs w:val="20"/>
                <w:lang w:bidi="ar-SA"/>
              </w:rPr>
            </w:pPr>
          </w:p>
        </w:tc>
        <w:tc>
          <w:tcPr>
            <w:tcW w:w="800" w:type="dxa"/>
            <w:tcBorders>
              <w:top w:val="nil"/>
              <w:left w:val="nil"/>
              <w:bottom w:val="nil"/>
              <w:right w:val="nil"/>
            </w:tcBorders>
            <w:shd w:val="clear" w:color="auto" w:fill="auto"/>
            <w:noWrap/>
            <w:vAlign w:val="bottom"/>
            <w:hideMark/>
          </w:tcPr>
          <w:p w14:paraId="151EA6A1"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53EB2ACE"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2191EBCC" w14:textId="77777777" w:rsidTr="00727A74">
        <w:trPr>
          <w:trHeight w:val="288"/>
        </w:trPr>
        <w:tc>
          <w:tcPr>
            <w:tcW w:w="7854" w:type="dxa"/>
            <w:gridSpan w:val="4"/>
            <w:tcBorders>
              <w:top w:val="nil"/>
              <w:left w:val="nil"/>
              <w:bottom w:val="nil"/>
              <w:right w:val="nil"/>
            </w:tcBorders>
            <w:shd w:val="clear" w:color="auto" w:fill="auto"/>
            <w:noWrap/>
            <w:vAlign w:val="bottom"/>
            <w:hideMark/>
          </w:tcPr>
          <w:p w14:paraId="504361E8" w14:textId="4AA91243" w:rsidR="00727A74" w:rsidRPr="00727A74" w:rsidRDefault="00727A74" w:rsidP="00727A74">
            <w:pPr>
              <w:keepNext w:val="0"/>
              <w:keepLines w:val="0"/>
              <w:spacing w:after="0" w:line="240" w:lineRule="auto"/>
              <w:rPr>
                <w:rFonts w:asciiTheme="majorHAnsi" w:eastAsia="Times New Roman" w:hAnsiTheme="majorHAnsi" w:cstheme="majorHAnsi"/>
                <w:color w:val="000000"/>
                <w:sz w:val="18"/>
                <w:szCs w:val="18"/>
                <w:lang w:bidi="ar-SA"/>
              </w:rPr>
            </w:pPr>
            <w:r w:rsidRPr="00727A74">
              <w:rPr>
                <w:rFonts w:asciiTheme="majorHAnsi" w:eastAsia="Times New Roman" w:hAnsiTheme="majorHAnsi" w:cstheme="majorHAnsi"/>
                <w:color w:val="000000"/>
                <w:sz w:val="18"/>
                <w:szCs w:val="18"/>
                <w:lang w:bidi="ar-SA"/>
              </w:rPr>
              <w:t xml:space="preserve">  v Kč bez DPH, které dodavatel uvede v této tabulce, budou považovány za pevné a konečné, a to </w:t>
            </w:r>
          </w:p>
        </w:tc>
        <w:tc>
          <w:tcPr>
            <w:tcW w:w="960" w:type="dxa"/>
            <w:tcBorders>
              <w:top w:val="nil"/>
              <w:left w:val="nil"/>
              <w:bottom w:val="nil"/>
              <w:right w:val="nil"/>
            </w:tcBorders>
            <w:shd w:val="clear" w:color="auto" w:fill="auto"/>
            <w:noWrap/>
            <w:vAlign w:val="bottom"/>
            <w:hideMark/>
          </w:tcPr>
          <w:p w14:paraId="440FD56D" w14:textId="77777777" w:rsidR="00727A74" w:rsidRPr="00727A74" w:rsidRDefault="00727A74" w:rsidP="00727A74">
            <w:pPr>
              <w:keepNext w:val="0"/>
              <w:keepLines w:val="0"/>
              <w:spacing w:after="0" w:line="240" w:lineRule="auto"/>
              <w:rPr>
                <w:rFonts w:ascii="Calibri" w:eastAsia="Times New Roman" w:hAnsi="Calibri" w:cs="Calibri"/>
                <w:color w:val="000000"/>
                <w:sz w:val="20"/>
                <w:szCs w:val="20"/>
                <w:lang w:bidi="ar-SA"/>
              </w:rPr>
            </w:pPr>
          </w:p>
        </w:tc>
        <w:tc>
          <w:tcPr>
            <w:tcW w:w="800" w:type="dxa"/>
            <w:tcBorders>
              <w:top w:val="nil"/>
              <w:left w:val="nil"/>
              <w:bottom w:val="nil"/>
              <w:right w:val="nil"/>
            </w:tcBorders>
            <w:shd w:val="clear" w:color="auto" w:fill="auto"/>
            <w:noWrap/>
            <w:vAlign w:val="bottom"/>
            <w:hideMark/>
          </w:tcPr>
          <w:p w14:paraId="2E7B8FC4"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55470B86" w14:textId="77777777" w:rsidR="00727A74" w:rsidRPr="00727A74" w:rsidRDefault="00727A74" w:rsidP="00727A74">
            <w:pPr>
              <w:keepNext w:val="0"/>
              <w:keepLines w:val="0"/>
              <w:spacing w:after="0" w:line="240" w:lineRule="auto"/>
              <w:rPr>
                <w:rFonts w:eastAsia="Times New Roman" w:cs="Times New Roman"/>
                <w:lang w:bidi="ar-SA"/>
              </w:rPr>
            </w:pPr>
          </w:p>
        </w:tc>
      </w:tr>
      <w:tr w:rsidR="00727A74" w:rsidRPr="00727A74" w14:paraId="2CA55611" w14:textId="77777777" w:rsidTr="00727A74">
        <w:trPr>
          <w:trHeight w:val="288"/>
        </w:trPr>
        <w:tc>
          <w:tcPr>
            <w:tcW w:w="7854" w:type="dxa"/>
            <w:gridSpan w:val="4"/>
            <w:tcBorders>
              <w:top w:val="nil"/>
              <w:left w:val="nil"/>
              <w:bottom w:val="nil"/>
              <w:right w:val="nil"/>
            </w:tcBorders>
            <w:shd w:val="clear" w:color="auto" w:fill="auto"/>
            <w:noWrap/>
            <w:vAlign w:val="bottom"/>
            <w:hideMark/>
          </w:tcPr>
          <w:p w14:paraId="760FBBF6" w14:textId="37D2860C" w:rsidR="00727A74" w:rsidRPr="00727A74" w:rsidRDefault="00727A74" w:rsidP="00727A74">
            <w:pPr>
              <w:keepNext w:val="0"/>
              <w:keepLines w:val="0"/>
              <w:spacing w:after="0" w:line="240" w:lineRule="auto"/>
              <w:rPr>
                <w:rFonts w:asciiTheme="majorHAnsi" w:eastAsia="Times New Roman" w:hAnsiTheme="majorHAnsi" w:cstheme="majorHAnsi"/>
                <w:color w:val="000000"/>
                <w:sz w:val="18"/>
                <w:szCs w:val="18"/>
                <w:lang w:bidi="ar-SA"/>
              </w:rPr>
            </w:pPr>
            <w:r w:rsidRPr="00727A74">
              <w:rPr>
                <w:rFonts w:asciiTheme="majorHAnsi" w:eastAsia="Times New Roman" w:hAnsiTheme="majorHAnsi" w:cstheme="majorHAnsi"/>
                <w:color w:val="000000"/>
                <w:sz w:val="18"/>
                <w:szCs w:val="18"/>
                <w:lang w:bidi="ar-SA"/>
              </w:rPr>
              <w:t xml:space="preserve">  bez ohledu na skutečný rozsah čerpání MD během realizace veřejné zakázky.</w:t>
            </w:r>
          </w:p>
        </w:tc>
        <w:tc>
          <w:tcPr>
            <w:tcW w:w="960" w:type="dxa"/>
            <w:tcBorders>
              <w:top w:val="nil"/>
              <w:left w:val="nil"/>
              <w:bottom w:val="nil"/>
              <w:right w:val="nil"/>
            </w:tcBorders>
            <w:shd w:val="clear" w:color="auto" w:fill="auto"/>
            <w:noWrap/>
            <w:vAlign w:val="bottom"/>
            <w:hideMark/>
          </w:tcPr>
          <w:p w14:paraId="54AAB7D0" w14:textId="77777777" w:rsidR="00727A74" w:rsidRPr="00727A74" w:rsidRDefault="00727A74" w:rsidP="00727A74">
            <w:pPr>
              <w:keepNext w:val="0"/>
              <w:keepLines w:val="0"/>
              <w:spacing w:after="0" w:line="240" w:lineRule="auto"/>
              <w:rPr>
                <w:rFonts w:ascii="Calibri" w:eastAsia="Times New Roman" w:hAnsi="Calibri" w:cs="Calibri"/>
                <w:color w:val="000000"/>
                <w:sz w:val="20"/>
                <w:szCs w:val="20"/>
                <w:lang w:bidi="ar-SA"/>
              </w:rPr>
            </w:pPr>
          </w:p>
        </w:tc>
        <w:tc>
          <w:tcPr>
            <w:tcW w:w="800" w:type="dxa"/>
            <w:tcBorders>
              <w:top w:val="nil"/>
              <w:left w:val="nil"/>
              <w:bottom w:val="nil"/>
              <w:right w:val="nil"/>
            </w:tcBorders>
            <w:shd w:val="clear" w:color="auto" w:fill="auto"/>
            <w:noWrap/>
            <w:vAlign w:val="bottom"/>
            <w:hideMark/>
          </w:tcPr>
          <w:p w14:paraId="345A92AF" w14:textId="77777777" w:rsidR="00727A74" w:rsidRPr="00727A74" w:rsidRDefault="00727A74" w:rsidP="00727A74">
            <w:pPr>
              <w:keepNext w:val="0"/>
              <w:keepLines w:val="0"/>
              <w:spacing w:after="0" w:line="240" w:lineRule="auto"/>
              <w:rPr>
                <w:rFonts w:eastAsia="Times New Roman" w:cs="Times New Roman"/>
                <w:lang w:bidi="ar-SA"/>
              </w:rPr>
            </w:pPr>
          </w:p>
        </w:tc>
        <w:tc>
          <w:tcPr>
            <w:tcW w:w="140" w:type="dxa"/>
            <w:tcBorders>
              <w:top w:val="nil"/>
              <w:left w:val="nil"/>
              <w:bottom w:val="nil"/>
              <w:right w:val="nil"/>
            </w:tcBorders>
            <w:shd w:val="clear" w:color="auto" w:fill="auto"/>
            <w:noWrap/>
            <w:vAlign w:val="bottom"/>
            <w:hideMark/>
          </w:tcPr>
          <w:p w14:paraId="11BA218A" w14:textId="77777777" w:rsidR="00727A74" w:rsidRPr="00727A74" w:rsidRDefault="00727A74" w:rsidP="00727A74">
            <w:pPr>
              <w:keepNext w:val="0"/>
              <w:keepLines w:val="0"/>
              <w:spacing w:after="0" w:line="240" w:lineRule="auto"/>
              <w:rPr>
                <w:rFonts w:eastAsia="Times New Roman" w:cs="Times New Roman"/>
                <w:lang w:bidi="ar-SA"/>
              </w:rPr>
            </w:pPr>
          </w:p>
        </w:tc>
      </w:tr>
    </w:tbl>
    <w:p w14:paraId="2DFEC988" w14:textId="22863E60" w:rsidR="00C9482A" w:rsidRDefault="00C9482A" w:rsidP="00256D65">
      <w:pPr>
        <w:keepNext w:val="0"/>
        <w:keepLines w:val="0"/>
        <w:spacing w:after="0" w:line="312" w:lineRule="auto"/>
        <w:rPr>
          <w:rFonts w:ascii="Arial" w:eastAsia="TimesNewRomanPSMT" w:hAnsi="Arial" w:cs="Arial"/>
          <w:spacing w:val="20"/>
          <w:sz w:val="20"/>
          <w:szCs w:val="20"/>
        </w:rPr>
      </w:pPr>
    </w:p>
    <w:p w14:paraId="1313A5CB" w14:textId="73CC2A12" w:rsidR="00C9482A" w:rsidRDefault="00C9482A" w:rsidP="00256D65">
      <w:pPr>
        <w:keepNext w:val="0"/>
        <w:keepLines w:val="0"/>
        <w:spacing w:after="0" w:line="312" w:lineRule="auto"/>
        <w:rPr>
          <w:rFonts w:ascii="Arial" w:eastAsia="TimesNewRomanPSMT" w:hAnsi="Arial" w:cs="Arial"/>
          <w:spacing w:val="20"/>
          <w:sz w:val="20"/>
          <w:szCs w:val="20"/>
        </w:rPr>
      </w:pPr>
    </w:p>
    <w:p w14:paraId="7A76DFC2" w14:textId="77777777" w:rsidR="00C9482A" w:rsidRDefault="00C9482A" w:rsidP="00256D65">
      <w:pPr>
        <w:keepNext w:val="0"/>
        <w:keepLines w:val="0"/>
        <w:spacing w:after="0" w:line="312" w:lineRule="auto"/>
        <w:rPr>
          <w:rFonts w:ascii="Arial" w:eastAsia="TimesNewRomanPSMT" w:hAnsi="Arial" w:cs="Arial"/>
          <w:spacing w:val="20"/>
          <w:sz w:val="20"/>
          <w:szCs w:val="20"/>
        </w:rPr>
      </w:pPr>
    </w:p>
    <w:p w14:paraId="02AC0A9E" w14:textId="77777777" w:rsidR="00C9482A" w:rsidRDefault="00C9482A">
      <w:pPr>
        <w:keepNext w:val="0"/>
        <w:keepLines w:val="0"/>
        <w:spacing w:after="200" w:line="276" w:lineRule="auto"/>
        <w:rPr>
          <w:rFonts w:ascii="Arial" w:eastAsia="TimesNewRomanPSMT" w:hAnsi="Arial" w:cs="Arial"/>
          <w:b/>
          <w:bCs/>
          <w:color w:val="000000"/>
          <w:spacing w:val="20"/>
          <w:sz w:val="20"/>
          <w:szCs w:val="20"/>
          <w:lang w:eastAsia="en-US" w:bidi="ar-SA"/>
        </w:rPr>
      </w:pPr>
      <w:r>
        <w:rPr>
          <w:rFonts w:ascii="Arial" w:eastAsia="TimesNewRomanPSMT" w:hAnsi="Arial" w:cs="Arial"/>
          <w:b/>
          <w:bCs/>
          <w:spacing w:val="20"/>
          <w:sz w:val="20"/>
          <w:szCs w:val="20"/>
        </w:rPr>
        <w:br w:type="page"/>
      </w:r>
    </w:p>
    <w:p w14:paraId="103B4C63" w14:textId="3D7312FB" w:rsidR="00256D65" w:rsidRPr="00DB4EEA" w:rsidRDefault="00256D65" w:rsidP="00256D65">
      <w:pPr>
        <w:pStyle w:val="Default"/>
        <w:spacing w:after="240" w:line="312" w:lineRule="auto"/>
        <w:jc w:val="both"/>
        <w:rPr>
          <w:rFonts w:ascii="Arial" w:eastAsia="TimesNewRomanPSMT" w:hAnsi="Arial" w:cs="Arial"/>
          <w:b/>
          <w:bCs/>
          <w:spacing w:val="20"/>
          <w:sz w:val="20"/>
          <w:szCs w:val="20"/>
        </w:rPr>
      </w:pPr>
      <w:r w:rsidRPr="00915FC6">
        <w:rPr>
          <w:rFonts w:ascii="Arial" w:eastAsia="TimesNewRomanPSMT" w:hAnsi="Arial" w:cs="Arial"/>
          <w:b/>
          <w:bCs/>
          <w:spacing w:val="20"/>
          <w:sz w:val="20"/>
          <w:szCs w:val="20"/>
        </w:rPr>
        <w:lastRenderedPageBreak/>
        <w:t>Příloha č. 3 – S</w:t>
      </w:r>
      <w:r w:rsidR="00C675AD" w:rsidRPr="00915FC6">
        <w:rPr>
          <w:rFonts w:ascii="Arial" w:eastAsia="TimesNewRomanPSMT" w:hAnsi="Arial" w:cs="Arial"/>
          <w:b/>
          <w:bCs/>
          <w:spacing w:val="20"/>
          <w:sz w:val="20"/>
          <w:szCs w:val="20"/>
        </w:rPr>
        <w:t xml:space="preserve">eznam členů </w:t>
      </w:r>
      <w:r w:rsidR="00915FC6">
        <w:rPr>
          <w:rFonts w:ascii="Arial" w:eastAsia="TimesNewRomanPSMT" w:hAnsi="Arial" w:cs="Arial"/>
          <w:b/>
          <w:bCs/>
          <w:spacing w:val="20"/>
          <w:sz w:val="20"/>
          <w:szCs w:val="20"/>
        </w:rPr>
        <w:t>R</w:t>
      </w:r>
      <w:r w:rsidR="00C675AD" w:rsidRPr="00915FC6">
        <w:rPr>
          <w:rFonts w:ascii="Arial" w:eastAsia="TimesNewRomanPSMT" w:hAnsi="Arial" w:cs="Arial"/>
          <w:b/>
          <w:bCs/>
          <w:spacing w:val="20"/>
          <w:sz w:val="20"/>
          <w:szCs w:val="20"/>
        </w:rPr>
        <w:t>ealizačního týmu</w:t>
      </w:r>
    </w:p>
    <w:p w14:paraId="19C09F54" w14:textId="77777777" w:rsidR="00915FC6" w:rsidRDefault="00915FC6" w:rsidP="00C675AD">
      <w:pPr>
        <w:keepNext w:val="0"/>
        <w:keepLines w:val="0"/>
        <w:spacing w:after="0" w:line="312" w:lineRule="auto"/>
        <w:rPr>
          <w:rFonts w:ascii="Arial" w:eastAsia="TimesNewRomanPSMT" w:hAnsi="Arial" w:cs="Arial"/>
          <w:spacing w:val="20"/>
          <w:sz w:val="20"/>
          <w:szCs w:val="20"/>
          <w:highlight w:val="lightGray"/>
        </w:rPr>
      </w:pPr>
    </w:p>
    <w:p w14:paraId="32CD7C36" w14:textId="0DAD2546" w:rsidR="00256D65" w:rsidRPr="00915FC6" w:rsidRDefault="00915FC6" w:rsidP="00915FC6">
      <w:pPr>
        <w:pStyle w:val="RLslovanpododstavec"/>
        <w:numPr>
          <w:ilvl w:val="0"/>
          <w:numId w:val="0"/>
        </w:numPr>
        <w:jc w:val="center"/>
        <w:rPr>
          <w:rFonts w:ascii="Arial" w:hAnsi="Arial" w:cs="Arial"/>
          <w:spacing w:val="20"/>
          <w:sz w:val="21"/>
          <w:szCs w:val="21"/>
          <w:u w:val="single"/>
        </w:rPr>
      </w:pPr>
      <w:r w:rsidRPr="00915FC6">
        <w:rPr>
          <w:rFonts w:ascii="Arial" w:eastAsia="TimesNewRomanPSMT" w:hAnsi="Arial" w:cs="Arial"/>
          <w:b/>
          <w:bCs/>
          <w:spacing w:val="20"/>
          <w:sz w:val="21"/>
          <w:szCs w:val="21"/>
          <w:u w:val="single"/>
        </w:rPr>
        <w:t>Seznam členů Realizačního týmu</w:t>
      </w:r>
    </w:p>
    <w:p w14:paraId="1D0C3511" w14:textId="16B50ACD" w:rsidR="00C9482A" w:rsidRDefault="00C9482A" w:rsidP="00256D65">
      <w:pPr>
        <w:keepNext w:val="0"/>
        <w:keepLines w:val="0"/>
        <w:spacing w:after="200" w:line="276" w:lineRule="auto"/>
        <w:rPr>
          <w:rFonts w:ascii="Arial" w:eastAsia="TimesNewRomanPSMT" w:hAnsi="Arial" w:cs="Arial"/>
          <w:spacing w:val="2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3614"/>
        <w:gridCol w:w="3156"/>
      </w:tblGrid>
      <w:tr w:rsidR="00C9482A" w14:paraId="12B73633" w14:textId="77777777" w:rsidTr="00C9482A">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85C946E" w14:textId="17ABD624" w:rsidR="00C9482A" w:rsidRPr="00C9482A" w:rsidRDefault="00C9482A" w:rsidP="00C9482A">
            <w:pPr>
              <w:pStyle w:val="Default"/>
              <w:spacing w:after="240" w:line="312" w:lineRule="auto"/>
              <w:jc w:val="center"/>
              <w:rPr>
                <w:rFonts w:ascii="Arial" w:eastAsia="TimesNewRomanPSMT" w:hAnsi="Arial" w:cs="Arial"/>
                <w:b/>
                <w:bCs/>
                <w:spacing w:val="20"/>
                <w:sz w:val="20"/>
                <w:szCs w:val="20"/>
              </w:rPr>
            </w:pPr>
            <w:r>
              <w:rPr>
                <w:rFonts w:ascii="Arial" w:eastAsia="TimesNewRomanPSMT" w:hAnsi="Arial" w:cs="Arial"/>
                <w:b/>
                <w:bCs/>
                <w:spacing w:val="20"/>
                <w:sz w:val="20"/>
                <w:szCs w:val="20"/>
              </w:rPr>
              <w:t>ČLENOVÉ REALIZAČNÍHO TÝMU</w:t>
            </w:r>
          </w:p>
        </w:tc>
      </w:tr>
      <w:tr w:rsidR="00C9482A" w14:paraId="42095351" w14:textId="77777777" w:rsidTr="00C9482A">
        <w:trPr>
          <w:trHeight w:val="567"/>
        </w:trPr>
        <w:tc>
          <w:tcPr>
            <w:tcW w:w="14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70E48" w14:textId="6A553801" w:rsidR="00C9482A" w:rsidRPr="00C9482A" w:rsidRDefault="00C9482A" w:rsidP="00C9482A">
            <w:pPr>
              <w:pStyle w:val="Default"/>
              <w:spacing w:after="240" w:line="312" w:lineRule="auto"/>
              <w:rPr>
                <w:rFonts w:ascii="Arial" w:eastAsia="TimesNewRomanPSMT" w:hAnsi="Arial" w:cs="Arial"/>
                <w:b/>
                <w:bCs/>
                <w:spacing w:val="20"/>
                <w:sz w:val="20"/>
                <w:szCs w:val="20"/>
              </w:rPr>
            </w:pPr>
            <w:r>
              <w:rPr>
                <w:rFonts w:ascii="Arial" w:eastAsia="TimesNewRomanPSMT" w:hAnsi="Arial" w:cs="Arial"/>
                <w:b/>
                <w:bCs/>
                <w:spacing w:val="20"/>
                <w:sz w:val="20"/>
                <w:szCs w:val="20"/>
              </w:rPr>
              <w:t>Jméno a stručná identifikace role/pozice</w:t>
            </w:r>
            <w:r w:rsidRPr="00C9482A">
              <w:rPr>
                <w:rFonts w:ascii="Arial" w:eastAsia="TimesNewRomanPSMT" w:hAnsi="Arial" w:cs="Arial"/>
                <w:b/>
                <w:bCs/>
                <w:spacing w:val="20"/>
                <w:sz w:val="20"/>
                <w:szCs w:val="20"/>
              </w:rPr>
              <w:t xml:space="preserve"> </w:t>
            </w:r>
          </w:p>
        </w:tc>
        <w:tc>
          <w:tcPr>
            <w:tcW w:w="18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DBAC22" w14:textId="0922671C" w:rsidR="00C9482A" w:rsidRPr="00C9482A" w:rsidRDefault="008B01EE" w:rsidP="00C9482A">
            <w:pPr>
              <w:pStyle w:val="Default"/>
              <w:spacing w:after="240" w:line="312" w:lineRule="auto"/>
              <w:rPr>
                <w:rFonts w:ascii="Arial" w:eastAsia="TimesNewRomanPSMT" w:hAnsi="Arial" w:cs="Arial"/>
                <w:b/>
                <w:bCs/>
                <w:spacing w:val="20"/>
                <w:sz w:val="20"/>
                <w:szCs w:val="20"/>
              </w:rPr>
            </w:pPr>
            <w:r>
              <w:rPr>
                <w:rFonts w:ascii="Arial" w:eastAsia="TimesNewRomanPSMT" w:hAnsi="Arial" w:cs="Arial"/>
                <w:b/>
                <w:bCs/>
                <w:spacing w:val="20"/>
                <w:sz w:val="20"/>
                <w:szCs w:val="20"/>
              </w:rPr>
              <w:t>Certifikace</w:t>
            </w:r>
          </w:p>
        </w:tc>
        <w:tc>
          <w:tcPr>
            <w:tcW w:w="1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82ADFF" w14:textId="77777777" w:rsidR="00C9482A" w:rsidRDefault="00C9482A" w:rsidP="00C9482A">
            <w:pPr>
              <w:pStyle w:val="Default"/>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Kontaktní údaje</w:t>
            </w:r>
          </w:p>
          <w:p w14:paraId="5E67753B" w14:textId="2B5F93E3" w:rsidR="00C9482A" w:rsidRPr="00C9482A" w:rsidRDefault="00C9482A" w:rsidP="00C9482A">
            <w:pPr>
              <w:pStyle w:val="Default"/>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(e-mail, telefon)</w:t>
            </w:r>
          </w:p>
        </w:tc>
      </w:tr>
      <w:tr w:rsidR="00C9482A" w14:paraId="23E94551" w14:textId="77777777" w:rsidTr="00C9482A">
        <w:trPr>
          <w:trHeight w:val="567"/>
        </w:trPr>
        <w:tc>
          <w:tcPr>
            <w:tcW w:w="1484" w:type="pct"/>
            <w:tcBorders>
              <w:top w:val="single" w:sz="4" w:space="0" w:color="auto"/>
              <w:left w:val="single" w:sz="4" w:space="0" w:color="auto"/>
              <w:bottom w:val="single" w:sz="4" w:space="0" w:color="auto"/>
              <w:right w:val="single" w:sz="4" w:space="0" w:color="auto"/>
            </w:tcBorders>
            <w:vAlign w:val="center"/>
            <w:hideMark/>
          </w:tcPr>
          <w:p w14:paraId="379AD817" w14:textId="77777777" w:rsidR="00542ACB" w:rsidRDefault="00542ACB" w:rsidP="00435EBE">
            <w:pPr>
              <w:pStyle w:val="Default"/>
              <w:spacing w:after="240" w:line="312" w:lineRule="auto"/>
              <w:rPr>
                <w:rFonts w:ascii="Arial" w:eastAsia="TimesNewRomanPSMT" w:hAnsi="Arial" w:cs="Arial"/>
                <w:spacing w:val="20"/>
                <w:sz w:val="20"/>
                <w:szCs w:val="20"/>
              </w:rPr>
            </w:pPr>
            <w:r>
              <w:rPr>
                <w:rFonts w:ascii="Arial" w:eastAsia="TimesNewRomanPSMT" w:hAnsi="Arial" w:cs="Arial"/>
                <w:spacing w:val="20"/>
                <w:sz w:val="20"/>
                <w:szCs w:val="20"/>
              </w:rPr>
              <w:t>XXXXX</w:t>
            </w:r>
          </w:p>
          <w:p w14:paraId="7ACE2011" w14:textId="694C8518" w:rsidR="00C9482A" w:rsidRPr="008B01EE" w:rsidRDefault="00435EBE" w:rsidP="00435EBE">
            <w:pPr>
              <w:pStyle w:val="Default"/>
              <w:spacing w:after="240" w:line="312" w:lineRule="auto"/>
              <w:rPr>
                <w:rFonts w:ascii="Arial" w:eastAsia="TimesNewRomanPSMT" w:hAnsi="Arial" w:cs="Arial"/>
                <w:spacing w:val="20"/>
                <w:sz w:val="20"/>
                <w:szCs w:val="20"/>
              </w:rPr>
            </w:pPr>
            <w:r w:rsidRPr="00435EBE">
              <w:rPr>
                <w:rFonts w:ascii="Arial" w:eastAsia="TimesNewRomanPSMT" w:hAnsi="Arial" w:cs="Arial"/>
                <w:spacing w:val="20"/>
                <w:sz w:val="20"/>
                <w:szCs w:val="20"/>
              </w:rPr>
              <w:t xml:space="preserve">Bezpečnostní specialista dodavatele zodpovědný za </w:t>
            </w:r>
            <w:r>
              <w:rPr>
                <w:rFonts w:ascii="Arial" w:eastAsia="TimesNewRomanPSMT" w:hAnsi="Arial" w:cs="Arial"/>
                <w:spacing w:val="20"/>
                <w:sz w:val="20"/>
                <w:szCs w:val="20"/>
              </w:rPr>
              <w:t xml:space="preserve">kompletní </w:t>
            </w:r>
            <w:r w:rsidRPr="00435EBE">
              <w:rPr>
                <w:rFonts w:ascii="Arial" w:eastAsia="TimesNewRomanPSMT" w:hAnsi="Arial" w:cs="Arial"/>
                <w:spacing w:val="20"/>
                <w:sz w:val="20"/>
                <w:szCs w:val="20"/>
              </w:rPr>
              <w:t xml:space="preserve">dodávku služby </w:t>
            </w:r>
            <w:r>
              <w:rPr>
                <w:rFonts w:ascii="Arial" w:eastAsia="TimesNewRomanPSMT" w:hAnsi="Arial" w:cs="Arial"/>
                <w:spacing w:val="20"/>
                <w:sz w:val="20"/>
                <w:szCs w:val="20"/>
              </w:rPr>
              <w:t>a všech jejích výstupů.</w:t>
            </w:r>
          </w:p>
        </w:tc>
        <w:tc>
          <w:tcPr>
            <w:tcW w:w="1877" w:type="pct"/>
            <w:tcBorders>
              <w:top w:val="single" w:sz="4" w:space="0" w:color="auto"/>
              <w:left w:val="single" w:sz="4" w:space="0" w:color="auto"/>
              <w:bottom w:val="single" w:sz="4" w:space="0" w:color="auto"/>
              <w:right w:val="single" w:sz="4" w:space="0" w:color="auto"/>
            </w:tcBorders>
            <w:vAlign w:val="center"/>
            <w:hideMark/>
          </w:tcPr>
          <w:p w14:paraId="48F18F88" w14:textId="14F2964E" w:rsidR="00435EBE" w:rsidRPr="00435EBE" w:rsidRDefault="00435EBE" w:rsidP="00435EBE">
            <w:pPr>
              <w:pStyle w:val="Default"/>
              <w:numPr>
                <w:ilvl w:val="0"/>
                <w:numId w:val="44"/>
              </w:numPr>
              <w:spacing w:after="240" w:line="312" w:lineRule="auto"/>
              <w:rPr>
                <w:rFonts w:ascii="Arial" w:eastAsia="TimesNewRomanPSMT" w:hAnsi="Arial" w:cs="Arial"/>
                <w:spacing w:val="20"/>
                <w:sz w:val="20"/>
                <w:szCs w:val="20"/>
              </w:rPr>
            </w:pPr>
            <w:r w:rsidRPr="00435EBE">
              <w:rPr>
                <w:rFonts w:ascii="Arial" w:eastAsia="TimesNewRomanPSMT" w:hAnsi="Arial" w:cs="Arial"/>
                <w:spacing w:val="20"/>
                <w:sz w:val="20"/>
                <w:szCs w:val="20"/>
              </w:rPr>
              <w:t>MITRE ATT&amp;CK® Defender – ATT&amp;CK Cyber Threat Intelligence (CTI)</w:t>
            </w:r>
          </w:p>
          <w:p w14:paraId="30A5D55B" w14:textId="114C8DDD" w:rsidR="00435EBE" w:rsidRPr="00435EBE" w:rsidRDefault="00435EBE" w:rsidP="00435EBE">
            <w:pPr>
              <w:pStyle w:val="Default"/>
              <w:numPr>
                <w:ilvl w:val="0"/>
                <w:numId w:val="44"/>
              </w:numPr>
              <w:spacing w:after="240" w:line="312" w:lineRule="auto"/>
              <w:rPr>
                <w:rFonts w:ascii="Arial" w:eastAsia="TimesNewRomanPSMT" w:hAnsi="Arial" w:cs="Arial"/>
                <w:spacing w:val="20"/>
                <w:sz w:val="20"/>
                <w:szCs w:val="20"/>
              </w:rPr>
            </w:pPr>
            <w:proofErr w:type="spellStart"/>
            <w:r w:rsidRPr="00435EBE">
              <w:rPr>
                <w:rFonts w:ascii="Arial" w:eastAsia="TimesNewRomanPSMT" w:hAnsi="Arial" w:cs="Arial"/>
                <w:spacing w:val="20"/>
                <w:sz w:val="20"/>
                <w:szCs w:val="20"/>
              </w:rPr>
              <w:t>CompTIA</w:t>
            </w:r>
            <w:proofErr w:type="spellEnd"/>
            <w:r w:rsidRPr="00435EBE">
              <w:rPr>
                <w:rFonts w:ascii="Arial" w:eastAsia="TimesNewRomanPSMT" w:hAnsi="Arial" w:cs="Arial"/>
                <w:spacing w:val="20"/>
                <w:sz w:val="20"/>
                <w:szCs w:val="20"/>
              </w:rPr>
              <w:t xml:space="preserve"> </w:t>
            </w:r>
            <w:proofErr w:type="spellStart"/>
            <w:r w:rsidRPr="00435EBE">
              <w:rPr>
                <w:rFonts w:ascii="Arial" w:eastAsia="TimesNewRomanPSMT" w:hAnsi="Arial" w:cs="Arial"/>
                <w:spacing w:val="20"/>
                <w:sz w:val="20"/>
                <w:szCs w:val="20"/>
              </w:rPr>
              <w:t>SecurityX</w:t>
            </w:r>
            <w:proofErr w:type="spellEnd"/>
          </w:p>
          <w:p w14:paraId="68EE88CD" w14:textId="5A2A018D" w:rsidR="00435EBE" w:rsidRPr="00435EBE" w:rsidRDefault="00435EBE" w:rsidP="00435EBE">
            <w:pPr>
              <w:pStyle w:val="Default"/>
              <w:numPr>
                <w:ilvl w:val="0"/>
                <w:numId w:val="44"/>
              </w:numPr>
              <w:spacing w:after="240" w:line="312" w:lineRule="auto"/>
              <w:rPr>
                <w:rFonts w:ascii="Arial" w:eastAsia="TimesNewRomanPSMT" w:hAnsi="Arial" w:cs="Arial"/>
                <w:spacing w:val="20"/>
                <w:sz w:val="20"/>
                <w:szCs w:val="20"/>
              </w:rPr>
            </w:pPr>
            <w:r w:rsidRPr="00435EBE">
              <w:rPr>
                <w:rFonts w:ascii="Arial" w:eastAsia="TimesNewRomanPSMT" w:hAnsi="Arial" w:cs="Arial"/>
                <w:spacing w:val="20"/>
                <w:sz w:val="20"/>
                <w:szCs w:val="20"/>
              </w:rPr>
              <w:t xml:space="preserve">ISA/IEC 62443 </w:t>
            </w:r>
            <w:proofErr w:type="spellStart"/>
            <w:r w:rsidRPr="00435EBE">
              <w:rPr>
                <w:rFonts w:ascii="Arial" w:eastAsia="TimesNewRomanPSMT" w:hAnsi="Arial" w:cs="Arial"/>
                <w:spacing w:val="20"/>
                <w:sz w:val="20"/>
                <w:szCs w:val="20"/>
              </w:rPr>
              <w:t>Cybersecurity</w:t>
            </w:r>
            <w:proofErr w:type="spellEnd"/>
            <w:r w:rsidRPr="00435EBE">
              <w:rPr>
                <w:rFonts w:ascii="Arial" w:eastAsia="TimesNewRomanPSMT" w:hAnsi="Arial" w:cs="Arial"/>
                <w:spacing w:val="20"/>
                <w:sz w:val="20"/>
                <w:szCs w:val="20"/>
              </w:rPr>
              <w:t xml:space="preserve"> Expert</w:t>
            </w:r>
          </w:p>
          <w:p w14:paraId="50B11D9E" w14:textId="03483504" w:rsidR="00C9482A" w:rsidRPr="008B01EE" w:rsidRDefault="00435EBE" w:rsidP="00435EBE">
            <w:pPr>
              <w:pStyle w:val="Default"/>
              <w:numPr>
                <w:ilvl w:val="0"/>
                <w:numId w:val="44"/>
              </w:numPr>
              <w:spacing w:after="240" w:line="312" w:lineRule="auto"/>
              <w:rPr>
                <w:rFonts w:ascii="Arial" w:eastAsia="TimesNewRomanPSMT" w:hAnsi="Arial" w:cs="Arial"/>
                <w:spacing w:val="20"/>
                <w:sz w:val="20"/>
                <w:szCs w:val="20"/>
              </w:rPr>
            </w:pPr>
            <w:r w:rsidRPr="00435EBE">
              <w:rPr>
                <w:rFonts w:ascii="Arial" w:eastAsia="TimesNewRomanPSMT" w:hAnsi="Arial" w:cs="Arial"/>
                <w:spacing w:val="20"/>
                <w:sz w:val="20"/>
                <w:szCs w:val="20"/>
              </w:rPr>
              <w:t xml:space="preserve">GIAC </w:t>
            </w:r>
            <w:proofErr w:type="spellStart"/>
            <w:r w:rsidRPr="00435EBE">
              <w:rPr>
                <w:rFonts w:ascii="Arial" w:eastAsia="TimesNewRomanPSMT" w:hAnsi="Arial" w:cs="Arial"/>
                <w:spacing w:val="20"/>
                <w:sz w:val="20"/>
                <w:szCs w:val="20"/>
              </w:rPr>
              <w:t>Global</w:t>
            </w:r>
            <w:proofErr w:type="spellEnd"/>
            <w:r w:rsidRPr="00435EBE">
              <w:rPr>
                <w:rFonts w:ascii="Arial" w:eastAsia="TimesNewRomanPSMT" w:hAnsi="Arial" w:cs="Arial"/>
                <w:spacing w:val="20"/>
                <w:sz w:val="20"/>
                <w:szCs w:val="20"/>
              </w:rPr>
              <w:t xml:space="preserve"> </w:t>
            </w:r>
            <w:proofErr w:type="spellStart"/>
            <w:r w:rsidRPr="00435EBE">
              <w:rPr>
                <w:rFonts w:ascii="Arial" w:eastAsia="TimesNewRomanPSMT" w:hAnsi="Arial" w:cs="Arial"/>
                <w:spacing w:val="20"/>
                <w:sz w:val="20"/>
                <w:szCs w:val="20"/>
              </w:rPr>
              <w:t>Industrial</w:t>
            </w:r>
            <w:proofErr w:type="spellEnd"/>
            <w:r w:rsidRPr="00435EBE">
              <w:rPr>
                <w:rFonts w:ascii="Arial" w:eastAsia="TimesNewRomanPSMT" w:hAnsi="Arial" w:cs="Arial"/>
                <w:spacing w:val="20"/>
                <w:sz w:val="20"/>
                <w:szCs w:val="20"/>
              </w:rPr>
              <w:t xml:space="preserve"> </w:t>
            </w:r>
            <w:proofErr w:type="spellStart"/>
            <w:r w:rsidRPr="00435EBE">
              <w:rPr>
                <w:rFonts w:ascii="Arial" w:eastAsia="TimesNewRomanPSMT" w:hAnsi="Arial" w:cs="Arial"/>
                <w:spacing w:val="20"/>
                <w:sz w:val="20"/>
                <w:szCs w:val="20"/>
              </w:rPr>
              <w:t>Cyber</w:t>
            </w:r>
            <w:proofErr w:type="spellEnd"/>
            <w:r w:rsidRPr="00435EBE">
              <w:rPr>
                <w:rFonts w:ascii="Arial" w:eastAsia="TimesNewRomanPSMT" w:hAnsi="Arial" w:cs="Arial"/>
                <w:spacing w:val="20"/>
                <w:sz w:val="20"/>
                <w:szCs w:val="20"/>
              </w:rPr>
              <w:t xml:space="preserve"> </w:t>
            </w:r>
            <w:proofErr w:type="spellStart"/>
            <w:r w:rsidRPr="00435EBE">
              <w:rPr>
                <w:rFonts w:ascii="Arial" w:eastAsia="TimesNewRomanPSMT" w:hAnsi="Arial" w:cs="Arial"/>
                <w:spacing w:val="20"/>
                <w:sz w:val="20"/>
                <w:szCs w:val="20"/>
              </w:rPr>
              <w:t>Security</w:t>
            </w:r>
            <w:proofErr w:type="spellEnd"/>
            <w:r>
              <w:rPr>
                <w:rFonts w:ascii="Arial" w:eastAsia="TimesNewRomanPSMT" w:hAnsi="Arial" w:cs="Arial"/>
                <w:spacing w:val="20"/>
                <w:sz w:val="20"/>
                <w:szCs w:val="20"/>
              </w:rPr>
              <w:t xml:space="preserve"> Professional (GICSP)</w:t>
            </w:r>
          </w:p>
        </w:tc>
        <w:tc>
          <w:tcPr>
            <w:tcW w:w="1639" w:type="pct"/>
            <w:tcBorders>
              <w:top w:val="single" w:sz="4" w:space="0" w:color="auto"/>
              <w:left w:val="single" w:sz="4" w:space="0" w:color="auto"/>
              <w:bottom w:val="single" w:sz="4" w:space="0" w:color="auto"/>
              <w:right w:val="single" w:sz="4" w:space="0" w:color="auto"/>
            </w:tcBorders>
            <w:hideMark/>
          </w:tcPr>
          <w:p w14:paraId="2DCD9E21" w14:textId="7EE1CF4F" w:rsidR="00C9482A" w:rsidRDefault="00542ACB" w:rsidP="00C9482A">
            <w:pPr>
              <w:pStyle w:val="Default"/>
              <w:spacing w:after="240" w:line="312" w:lineRule="auto"/>
              <w:jc w:val="both"/>
              <w:rPr>
                <w:rFonts w:ascii="Arial" w:eastAsia="TimesNewRomanPSMT" w:hAnsi="Arial" w:cs="Arial"/>
                <w:spacing w:val="20"/>
                <w:sz w:val="20"/>
                <w:szCs w:val="20"/>
              </w:rPr>
            </w:pPr>
            <w:hyperlink r:id="rId10" w:history="1">
              <w:r>
                <w:rPr>
                  <w:rStyle w:val="Hypertextovodkaz"/>
                  <w:rFonts w:ascii="Arial" w:eastAsia="TimesNewRomanPSMT" w:hAnsi="Arial" w:cs="Arial"/>
                  <w:spacing w:val="20"/>
                  <w:sz w:val="20"/>
                  <w:szCs w:val="20"/>
                </w:rPr>
                <w:t>XXXXX</w:t>
              </w:r>
            </w:hyperlink>
          </w:p>
          <w:p w14:paraId="35CA108A" w14:textId="10C9B528" w:rsidR="00435EBE" w:rsidRPr="008B01EE" w:rsidRDefault="00542ACB" w:rsidP="00C9482A">
            <w:pPr>
              <w:pStyle w:val="Default"/>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XXXXX</w:t>
            </w:r>
          </w:p>
        </w:tc>
      </w:tr>
    </w:tbl>
    <w:p w14:paraId="3E4946A8" w14:textId="3F578EC0" w:rsidR="00256D65" w:rsidRDefault="00256D65" w:rsidP="00256D65">
      <w:pPr>
        <w:keepNext w:val="0"/>
        <w:keepLines w:val="0"/>
        <w:spacing w:after="200" w:line="276" w:lineRule="auto"/>
        <w:rPr>
          <w:rFonts w:ascii="Arial" w:eastAsia="TimesNewRomanPSMT" w:hAnsi="Arial" w:cs="Arial"/>
          <w:spacing w:val="20"/>
          <w:sz w:val="20"/>
          <w:szCs w:val="20"/>
        </w:rPr>
      </w:pPr>
    </w:p>
    <w:p w14:paraId="69ACBF60" w14:textId="77777777" w:rsidR="00256D65" w:rsidRPr="00915B55" w:rsidRDefault="00256D65" w:rsidP="00256D65">
      <w:pPr>
        <w:pStyle w:val="RLslovanpododstavec"/>
        <w:numPr>
          <w:ilvl w:val="0"/>
          <w:numId w:val="0"/>
        </w:numPr>
        <w:ind w:left="792"/>
        <w:rPr>
          <w:rFonts w:ascii="Arial" w:hAnsi="Arial" w:cs="Arial"/>
          <w:spacing w:val="20"/>
          <w:sz w:val="20"/>
        </w:rPr>
      </w:pPr>
    </w:p>
    <w:p w14:paraId="0A240FE2" w14:textId="77777777" w:rsidR="00256D65" w:rsidRPr="00D939F4" w:rsidRDefault="00256D65" w:rsidP="00256D65">
      <w:pPr>
        <w:keepNext w:val="0"/>
        <w:keepLines w:val="0"/>
        <w:spacing w:after="0" w:line="312" w:lineRule="auto"/>
        <w:rPr>
          <w:rFonts w:ascii="Arial" w:eastAsiaTheme="majorEastAsia" w:hAnsi="Arial" w:cs="Arial"/>
          <w:b/>
          <w:sz w:val="20"/>
          <w:szCs w:val="20"/>
        </w:rPr>
      </w:pPr>
    </w:p>
    <w:p w14:paraId="1A0EC65F" w14:textId="77777777" w:rsidR="00D734E4" w:rsidRDefault="00D734E4">
      <w:pPr>
        <w:keepNext w:val="0"/>
        <w:keepLines w:val="0"/>
        <w:spacing w:after="200" w:line="276" w:lineRule="auto"/>
        <w:rPr>
          <w:rFonts w:ascii="Arial" w:eastAsia="TimesNewRomanPSMT" w:hAnsi="Arial" w:cs="Arial"/>
          <w:b/>
          <w:bCs/>
          <w:color w:val="000000"/>
          <w:spacing w:val="20"/>
          <w:sz w:val="20"/>
          <w:szCs w:val="20"/>
          <w:lang w:eastAsia="en-US" w:bidi="ar-SA"/>
        </w:rPr>
      </w:pPr>
      <w:r>
        <w:rPr>
          <w:rFonts w:ascii="Arial" w:eastAsia="TimesNewRomanPSMT" w:hAnsi="Arial" w:cs="Arial"/>
          <w:b/>
          <w:bCs/>
          <w:spacing w:val="20"/>
          <w:sz w:val="20"/>
          <w:szCs w:val="20"/>
        </w:rPr>
        <w:br w:type="page"/>
      </w:r>
    </w:p>
    <w:p w14:paraId="58940328" w14:textId="687BF901" w:rsidR="00713948" w:rsidRDefault="00D734E4" w:rsidP="00D734E4">
      <w:pPr>
        <w:pStyle w:val="Default"/>
        <w:spacing w:after="240" w:line="312" w:lineRule="auto"/>
        <w:jc w:val="both"/>
        <w:rPr>
          <w:rFonts w:ascii="Arial" w:eastAsia="TimesNewRomanPSMT" w:hAnsi="Arial" w:cs="Arial"/>
          <w:b/>
          <w:bCs/>
          <w:spacing w:val="20"/>
          <w:sz w:val="20"/>
          <w:szCs w:val="20"/>
        </w:rPr>
      </w:pPr>
      <w:r w:rsidRPr="00D734E4">
        <w:rPr>
          <w:rFonts w:ascii="Arial" w:eastAsia="TimesNewRomanPSMT" w:hAnsi="Arial" w:cs="Arial"/>
          <w:b/>
          <w:bCs/>
          <w:spacing w:val="20"/>
          <w:sz w:val="20"/>
          <w:szCs w:val="20"/>
        </w:rPr>
        <w:lastRenderedPageBreak/>
        <w:t>Příloha č. 4 – Seznam poddodavatelů</w:t>
      </w:r>
    </w:p>
    <w:p w14:paraId="64723870" w14:textId="1FDC6382" w:rsidR="006F0C27" w:rsidRPr="006F0C27" w:rsidRDefault="006F0C27" w:rsidP="006F0C27">
      <w:pPr>
        <w:pStyle w:val="RLslovanpododstavec"/>
        <w:numPr>
          <w:ilvl w:val="0"/>
          <w:numId w:val="0"/>
        </w:numPr>
        <w:jc w:val="center"/>
        <w:rPr>
          <w:rFonts w:ascii="Arial" w:eastAsia="TimesNewRomanPSMT" w:hAnsi="Arial" w:cs="Arial"/>
          <w:b/>
          <w:bCs/>
          <w:spacing w:val="20"/>
          <w:sz w:val="21"/>
          <w:szCs w:val="21"/>
          <w:u w:val="single"/>
        </w:rPr>
      </w:pPr>
      <w:r w:rsidRPr="006F0C27">
        <w:rPr>
          <w:rFonts w:ascii="Arial" w:eastAsia="TimesNewRomanPSMT" w:hAnsi="Arial" w:cs="Arial"/>
          <w:b/>
          <w:bCs/>
          <w:spacing w:val="20"/>
          <w:sz w:val="21"/>
          <w:szCs w:val="21"/>
          <w:u w:val="single"/>
        </w:rPr>
        <w:t xml:space="preserve">Seznam </w:t>
      </w:r>
      <w:r w:rsidR="00E72B6C">
        <w:rPr>
          <w:rFonts w:ascii="Arial" w:eastAsia="TimesNewRomanPSMT" w:hAnsi="Arial" w:cs="Arial"/>
          <w:b/>
          <w:bCs/>
          <w:spacing w:val="20"/>
          <w:sz w:val="21"/>
          <w:szCs w:val="21"/>
          <w:u w:val="single"/>
        </w:rPr>
        <w:t>p</w:t>
      </w:r>
      <w:r w:rsidRPr="006F0C27">
        <w:rPr>
          <w:rFonts w:ascii="Arial" w:eastAsia="TimesNewRomanPSMT" w:hAnsi="Arial" w:cs="Arial"/>
          <w:b/>
          <w:bCs/>
          <w:spacing w:val="20"/>
          <w:sz w:val="21"/>
          <w:szCs w:val="21"/>
          <w:u w:val="single"/>
        </w:rPr>
        <w:t>oddodavatelů</w:t>
      </w:r>
      <w:r w:rsidR="00C901E2">
        <w:rPr>
          <w:rFonts w:ascii="Arial" w:eastAsia="TimesNewRomanPSMT" w:hAnsi="Arial" w:cs="Arial"/>
          <w:b/>
          <w:bCs/>
          <w:spacing w:val="20"/>
          <w:sz w:val="21"/>
          <w:szCs w:val="21"/>
          <w:u w:val="single"/>
        </w:rPr>
        <w:t>*</w:t>
      </w:r>
      <w:r w:rsidRPr="006F0C27">
        <w:rPr>
          <w:rFonts w:ascii="Arial" w:eastAsia="TimesNewRomanPSMT" w:hAnsi="Arial" w:cs="Arial"/>
          <w:b/>
          <w:bCs/>
          <w:spacing w:val="20"/>
          <w:sz w:val="21"/>
          <w:szCs w:val="21"/>
          <w:u w:val="single"/>
        </w:rPr>
        <w:t xml:space="preserve"> </w:t>
      </w:r>
    </w:p>
    <w:p w14:paraId="0CEC0026" w14:textId="77777777" w:rsidR="006F0C27" w:rsidRDefault="006F0C27" w:rsidP="006F0C27">
      <w:pPr>
        <w:pStyle w:val="N2"/>
        <w:rPr>
          <w:rFonts w:ascii="Arial" w:hAnsi="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55"/>
      </w:tblGrid>
      <w:tr w:rsidR="006F0C27" w:rsidRPr="006F0C27" w14:paraId="3B231772"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54CE7504" w14:textId="77777777" w:rsidR="006F0C27" w:rsidRPr="006F0C27" w:rsidRDefault="006F0C27">
            <w:pPr>
              <w:rPr>
                <w:rFonts w:ascii="Arial" w:hAnsi="Arial" w:cs="Arial"/>
                <w:color w:val="000000" w:themeColor="text1"/>
                <w:spacing w:val="20"/>
                <w:sz w:val="20"/>
                <w:szCs w:val="20"/>
              </w:rPr>
            </w:pPr>
            <w:r w:rsidRPr="006F0C27">
              <w:rPr>
                <w:rFonts w:ascii="Arial" w:hAnsi="Arial" w:cs="Arial"/>
                <w:spacing w:val="20"/>
                <w:sz w:val="20"/>
                <w:szCs w:val="20"/>
              </w:rPr>
              <w:br w:type="page"/>
            </w:r>
            <w:r w:rsidRPr="006F0C27">
              <w:rPr>
                <w:rFonts w:ascii="Arial" w:hAnsi="Arial" w:cs="Arial"/>
                <w:color w:val="000000" w:themeColor="text1"/>
                <w:spacing w:val="20"/>
                <w:sz w:val="20"/>
                <w:szCs w:val="20"/>
              </w:rPr>
              <w:t>Název</w:t>
            </w:r>
          </w:p>
        </w:tc>
        <w:tc>
          <w:tcPr>
            <w:tcW w:w="6655" w:type="dxa"/>
            <w:tcBorders>
              <w:top w:val="single" w:sz="4" w:space="0" w:color="auto"/>
              <w:left w:val="single" w:sz="4" w:space="0" w:color="auto"/>
              <w:bottom w:val="single" w:sz="4" w:space="0" w:color="auto"/>
              <w:right w:val="single" w:sz="4" w:space="0" w:color="auto"/>
            </w:tcBorders>
            <w:hideMark/>
          </w:tcPr>
          <w:p w14:paraId="0F6BF1AC" w14:textId="182E062B"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75A37B03"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4C474096" w14:textId="77777777"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Sídlo</w:t>
            </w:r>
          </w:p>
        </w:tc>
        <w:tc>
          <w:tcPr>
            <w:tcW w:w="6655" w:type="dxa"/>
            <w:tcBorders>
              <w:top w:val="single" w:sz="4" w:space="0" w:color="auto"/>
              <w:left w:val="single" w:sz="4" w:space="0" w:color="auto"/>
              <w:bottom w:val="single" w:sz="4" w:space="0" w:color="auto"/>
              <w:right w:val="single" w:sz="4" w:space="0" w:color="auto"/>
            </w:tcBorders>
            <w:hideMark/>
          </w:tcPr>
          <w:p w14:paraId="6485A1F7" w14:textId="3927D6D9"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538C981F"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1BB30CB7" w14:textId="77777777"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Právní forma</w:t>
            </w:r>
          </w:p>
        </w:tc>
        <w:tc>
          <w:tcPr>
            <w:tcW w:w="6655" w:type="dxa"/>
            <w:tcBorders>
              <w:top w:val="single" w:sz="4" w:space="0" w:color="auto"/>
              <w:left w:val="single" w:sz="4" w:space="0" w:color="auto"/>
              <w:bottom w:val="single" w:sz="4" w:space="0" w:color="auto"/>
              <w:right w:val="single" w:sz="4" w:space="0" w:color="auto"/>
            </w:tcBorders>
            <w:hideMark/>
          </w:tcPr>
          <w:p w14:paraId="3EFB8E3D" w14:textId="2B369482"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7CF15AC0"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53B4AE8F" w14:textId="77777777"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Identifikační číslo</w:t>
            </w:r>
          </w:p>
        </w:tc>
        <w:tc>
          <w:tcPr>
            <w:tcW w:w="6655" w:type="dxa"/>
            <w:tcBorders>
              <w:top w:val="single" w:sz="4" w:space="0" w:color="auto"/>
              <w:left w:val="single" w:sz="4" w:space="0" w:color="auto"/>
              <w:bottom w:val="single" w:sz="4" w:space="0" w:color="auto"/>
              <w:right w:val="single" w:sz="4" w:space="0" w:color="auto"/>
            </w:tcBorders>
            <w:hideMark/>
          </w:tcPr>
          <w:p w14:paraId="559980DC" w14:textId="677C137E"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6248847B"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523367FE" w14:textId="1F78AB3E"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Rozsah a identifikace Plnění dle Smlouvy</w:t>
            </w:r>
          </w:p>
        </w:tc>
        <w:tc>
          <w:tcPr>
            <w:tcW w:w="6655" w:type="dxa"/>
            <w:tcBorders>
              <w:top w:val="single" w:sz="4" w:space="0" w:color="auto"/>
              <w:left w:val="single" w:sz="4" w:space="0" w:color="auto"/>
              <w:bottom w:val="single" w:sz="4" w:space="0" w:color="auto"/>
              <w:right w:val="single" w:sz="4" w:space="0" w:color="auto"/>
            </w:tcBorders>
            <w:hideMark/>
          </w:tcPr>
          <w:p w14:paraId="19295903" w14:textId="35E46FEB" w:rsidR="006F0C27" w:rsidRPr="00727A74" w:rsidRDefault="00695B58">
            <w:pPr>
              <w:rPr>
                <w:rFonts w:ascii="Arial" w:hAnsi="Arial" w:cs="Arial"/>
                <w:b/>
                <w:bCs/>
                <w:color w:val="000000" w:themeColor="text1"/>
                <w:spacing w:val="20"/>
                <w:sz w:val="20"/>
                <w:szCs w:val="20"/>
                <w:highlight w:val="yellow"/>
                <w:lang w:val="x-none" w:eastAsia="x-none"/>
              </w:rPr>
            </w:pPr>
            <w:r w:rsidRPr="00727A74">
              <w:rPr>
                <w:rFonts w:ascii="Arial" w:eastAsia="TimesNewRomanPSMT" w:hAnsi="Arial" w:cs="Arial"/>
                <w:b/>
                <w:bCs/>
                <w:spacing w:val="20"/>
                <w:sz w:val="20"/>
                <w:szCs w:val="20"/>
              </w:rPr>
              <w:t>X</w:t>
            </w:r>
          </w:p>
        </w:tc>
      </w:tr>
    </w:tbl>
    <w:p w14:paraId="130F4BF6" w14:textId="77777777" w:rsidR="006F0C27" w:rsidRPr="006F0C27" w:rsidRDefault="006F0C27" w:rsidP="006F0C27">
      <w:pPr>
        <w:spacing w:line="240" w:lineRule="atLeast"/>
        <w:rPr>
          <w:rFonts w:ascii="Arial" w:hAnsi="Arial" w:cs="Arial"/>
          <w:b/>
          <w:bCs/>
          <w:caps/>
          <w:spacing w:val="20"/>
          <w:sz w:val="20"/>
          <w:szCs w:val="2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55"/>
      </w:tblGrid>
      <w:tr w:rsidR="006F0C27" w:rsidRPr="006F0C27" w14:paraId="6E9CA3FC"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4CE1D7B6" w14:textId="77777777" w:rsidR="006F0C27" w:rsidRPr="006F0C27" w:rsidRDefault="006F0C27">
            <w:pPr>
              <w:rPr>
                <w:rFonts w:ascii="Arial" w:hAnsi="Arial" w:cs="Arial"/>
                <w:color w:val="000000" w:themeColor="text1"/>
                <w:spacing w:val="20"/>
                <w:sz w:val="20"/>
                <w:szCs w:val="20"/>
              </w:rPr>
            </w:pPr>
            <w:r w:rsidRPr="006F0C27">
              <w:rPr>
                <w:rFonts w:ascii="Arial" w:hAnsi="Arial" w:cs="Arial"/>
                <w:spacing w:val="20"/>
                <w:sz w:val="20"/>
                <w:szCs w:val="20"/>
              </w:rPr>
              <w:br w:type="page"/>
            </w:r>
            <w:r w:rsidRPr="006F0C27">
              <w:rPr>
                <w:rFonts w:ascii="Arial" w:hAnsi="Arial" w:cs="Arial"/>
                <w:color w:val="000000" w:themeColor="text1"/>
                <w:spacing w:val="20"/>
                <w:sz w:val="20"/>
                <w:szCs w:val="20"/>
              </w:rPr>
              <w:t>Název</w:t>
            </w:r>
          </w:p>
        </w:tc>
        <w:tc>
          <w:tcPr>
            <w:tcW w:w="6655" w:type="dxa"/>
            <w:tcBorders>
              <w:top w:val="single" w:sz="4" w:space="0" w:color="auto"/>
              <w:left w:val="single" w:sz="4" w:space="0" w:color="auto"/>
              <w:bottom w:val="single" w:sz="4" w:space="0" w:color="auto"/>
              <w:right w:val="single" w:sz="4" w:space="0" w:color="auto"/>
            </w:tcBorders>
            <w:hideMark/>
          </w:tcPr>
          <w:p w14:paraId="0F1D3591" w14:textId="3695E66D"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2DD05106"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0A4BF01D" w14:textId="77777777"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Sídlo</w:t>
            </w:r>
          </w:p>
        </w:tc>
        <w:tc>
          <w:tcPr>
            <w:tcW w:w="6655" w:type="dxa"/>
            <w:tcBorders>
              <w:top w:val="single" w:sz="4" w:space="0" w:color="auto"/>
              <w:left w:val="single" w:sz="4" w:space="0" w:color="auto"/>
              <w:bottom w:val="single" w:sz="4" w:space="0" w:color="auto"/>
              <w:right w:val="single" w:sz="4" w:space="0" w:color="auto"/>
            </w:tcBorders>
            <w:hideMark/>
          </w:tcPr>
          <w:p w14:paraId="1E473BDD" w14:textId="69CCA7E2"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3E3FD369"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2BC10E73" w14:textId="77777777"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Právní forma</w:t>
            </w:r>
          </w:p>
        </w:tc>
        <w:tc>
          <w:tcPr>
            <w:tcW w:w="6655" w:type="dxa"/>
            <w:tcBorders>
              <w:top w:val="single" w:sz="4" w:space="0" w:color="auto"/>
              <w:left w:val="single" w:sz="4" w:space="0" w:color="auto"/>
              <w:bottom w:val="single" w:sz="4" w:space="0" w:color="auto"/>
              <w:right w:val="single" w:sz="4" w:space="0" w:color="auto"/>
            </w:tcBorders>
            <w:hideMark/>
          </w:tcPr>
          <w:p w14:paraId="28541F41" w14:textId="309A77B1"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37ADACCE"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319E31F8" w14:textId="77777777"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Identifikační číslo</w:t>
            </w:r>
          </w:p>
        </w:tc>
        <w:tc>
          <w:tcPr>
            <w:tcW w:w="6655" w:type="dxa"/>
            <w:tcBorders>
              <w:top w:val="single" w:sz="4" w:space="0" w:color="auto"/>
              <w:left w:val="single" w:sz="4" w:space="0" w:color="auto"/>
              <w:bottom w:val="single" w:sz="4" w:space="0" w:color="auto"/>
              <w:right w:val="single" w:sz="4" w:space="0" w:color="auto"/>
            </w:tcBorders>
            <w:hideMark/>
          </w:tcPr>
          <w:p w14:paraId="1CEFD43B" w14:textId="4BE24FD6"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r w:rsidR="006F0C27" w:rsidRPr="006F0C27" w14:paraId="5E330F0E" w14:textId="77777777" w:rsidTr="006F0C27">
        <w:tc>
          <w:tcPr>
            <w:tcW w:w="2410" w:type="dxa"/>
            <w:tcBorders>
              <w:top w:val="single" w:sz="4" w:space="0" w:color="auto"/>
              <w:left w:val="single" w:sz="4" w:space="0" w:color="auto"/>
              <w:bottom w:val="single" w:sz="4" w:space="0" w:color="auto"/>
              <w:right w:val="single" w:sz="4" w:space="0" w:color="auto"/>
            </w:tcBorders>
            <w:vAlign w:val="center"/>
            <w:hideMark/>
          </w:tcPr>
          <w:p w14:paraId="1CCB3EB8" w14:textId="50DFB4EC" w:rsidR="006F0C27" w:rsidRPr="006F0C27" w:rsidRDefault="006F0C27">
            <w:pPr>
              <w:rPr>
                <w:rFonts w:ascii="Arial" w:hAnsi="Arial" w:cs="Arial"/>
                <w:color w:val="000000" w:themeColor="text1"/>
                <w:spacing w:val="20"/>
                <w:sz w:val="20"/>
                <w:szCs w:val="20"/>
              </w:rPr>
            </w:pPr>
            <w:r w:rsidRPr="006F0C27">
              <w:rPr>
                <w:rFonts w:ascii="Arial" w:hAnsi="Arial" w:cs="Arial"/>
                <w:color w:val="000000" w:themeColor="text1"/>
                <w:spacing w:val="20"/>
                <w:sz w:val="20"/>
                <w:szCs w:val="20"/>
              </w:rPr>
              <w:t>Rozsah a identifikace Plnění dle Smlouvy</w:t>
            </w:r>
          </w:p>
        </w:tc>
        <w:tc>
          <w:tcPr>
            <w:tcW w:w="6655" w:type="dxa"/>
            <w:tcBorders>
              <w:top w:val="single" w:sz="4" w:space="0" w:color="auto"/>
              <w:left w:val="single" w:sz="4" w:space="0" w:color="auto"/>
              <w:bottom w:val="single" w:sz="4" w:space="0" w:color="auto"/>
              <w:right w:val="single" w:sz="4" w:space="0" w:color="auto"/>
            </w:tcBorders>
            <w:hideMark/>
          </w:tcPr>
          <w:p w14:paraId="3C31D131" w14:textId="4175F37D" w:rsidR="006F0C27" w:rsidRPr="00727A74" w:rsidRDefault="00695B58">
            <w:pPr>
              <w:rPr>
                <w:rFonts w:ascii="Arial" w:hAnsi="Arial" w:cs="Arial"/>
                <w:b/>
                <w:bCs/>
                <w:color w:val="000000" w:themeColor="text1"/>
                <w:spacing w:val="20"/>
                <w:sz w:val="20"/>
                <w:szCs w:val="20"/>
              </w:rPr>
            </w:pPr>
            <w:r w:rsidRPr="00727A74">
              <w:rPr>
                <w:rFonts w:ascii="Arial" w:eastAsia="TimesNewRomanPSMT" w:hAnsi="Arial" w:cs="Arial"/>
                <w:b/>
                <w:bCs/>
                <w:spacing w:val="20"/>
                <w:sz w:val="20"/>
                <w:szCs w:val="20"/>
              </w:rPr>
              <w:t>X</w:t>
            </w:r>
          </w:p>
        </w:tc>
      </w:tr>
    </w:tbl>
    <w:p w14:paraId="770C8C21" w14:textId="1B6DD467" w:rsidR="006F0C27" w:rsidRDefault="006F0C27" w:rsidP="00D734E4">
      <w:pPr>
        <w:pStyle w:val="Default"/>
        <w:spacing w:after="240" w:line="312" w:lineRule="auto"/>
        <w:jc w:val="both"/>
        <w:rPr>
          <w:rFonts w:ascii="Arial" w:eastAsia="TimesNewRomanPSMT" w:hAnsi="Arial" w:cs="Arial"/>
          <w:b/>
          <w:bCs/>
          <w:spacing w:val="20"/>
          <w:sz w:val="20"/>
          <w:szCs w:val="20"/>
        </w:rPr>
      </w:pPr>
    </w:p>
    <w:p w14:paraId="5F7A2C49" w14:textId="473E3D10" w:rsidR="00C901E2" w:rsidRPr="00C901E2" w:rsidRDefault="00C901E2" w:rsidP="00D734E4">
      <w:pPr>
        <w:pStyle w:val="Default"/>
        <w:spacing w:after="240" w:line="312" w:lineRule="auto"/>
        <w:jc w:val="both"/>
        <w:rPr>
          <w:rFonts w:ascii="Arial" w:eastAsia="TimesNewRomanPSMT" w:hAnsi="Arial" w:cs="Arial"/>
          <w:i/>
          <w:iCs/>
          <w:spacing w:val="20"/>
          <w:sz w:val="20"/>
          <w:szCs w:val="20"/>
        </w:rPr>
      </w:pPr>
      <w:r w:rsidRPr="00C901E2">
        <w:rPr>
          <w:rFonts w:ascii="Arial" w:eastAsia="TimesNewRomanPSMT" w:hAnsi="Arial" w:cs="Arial"/>
          <w:i/>
          <w:iCs/>
          <w:spacing w:val="20"/>
          <w:sz w:val="20"/>
          <w:szCs w:val="20"/>
        </w:rPr>
        <w:t xml:space="preserve">*Pokud Poskytovatel nebude plnit žádnou část Plnění prostřednictvím poddodavatelů, bude </w:t>
      </w:r>
      <w:r w:rsidR="00C139C4">
        <w:rPr>
          <w:rFonts w:ascii="Arial" w:eastAsia="TimesNewRomanPSMT" w:hAnsi="Arial" w:cs="Arial"/>
          <w:i/>
          <w:iCs/>
          <w:spacing w:val="20"/>
          <w:sz w:val="20"/>
          <w:szCs w:val="20"/>
        </w:rPr>
        <w:t xml:space="preserve">všude </w:t>
      </w:r>
      <w:r w:rsidRPr="00C901E2">
        <w:rPr>
          <w:rFonts w:ascii="Arial" w:eastAsia="TimesNewRomanPSMT" w:hAnsi="Arial" w:cs="Arial"/>
          <w:i/>
          <w:iCs/>
          <w:spacing w:val="20"/>
          <w:sz w:val="20"/>
          <w:szCs w:val="20"/>
        </w:rPr>
        <w:t>doplněno „X“.</w:t>
      </w:r>
    </w:p>
    <w:sectPr w:rsidR="00C901E2" w:rsidRPr="00C901E2" w:rsidSect="00242328">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4AFB" w14:textId="77777777" w:rsidR="0098223C" w:rsidRDefault="0098223C" w:rsidP="00677FE0">
      <w:pPr>
        <w:spacing w:after="0" w:line="240" w:lineRule="auto"/>
      </w:pPr>
      <w:r>
        <w:separator/>
      </w:r>
    </w:p>
  </w:endnote>
  <w:endnote w:type="continuationSeparator" w:id="0">
    <w:p w14:paraId="671E2BC7" w14:textId="77777777" w:rsidR="0098223C" w:rsidRDefault="0098223C"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5" w:usb1="08070000" w:usb2="00000010" w:usb3="00000000" w:csb0="00020002" w:csb1="00000000"/>
  </w:font>
  <w:font w:name="Quattrocento Sans">
    <w:altName w:val="Calibri"/>
    <w:charset w:val="00"/>
    <w:family w:val="swiss"/>
    <w:pitch w:val="variable"/>
    <w:sig w:usb0="800000BF" w:usb1="4000005B"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417155"/>
      <w:docPartObj>
        <w:docPartGallery w:val="Page Numbers (Bottom of Page)"/>
        <w:docPartUnique/>
      </w:docPartObj>
    </w:sdtPr>
    <w:sdtEndPr/>
    <w:sdtContent>
      <w:p w14:paraId="6B901A9F" w14:textId="271941A8" w:rsidR="00242328" w:rsidRDefault="00242328">
        <w:pPr>
          <w:pStyle w:val="Zpat"/>
          <w:jc w:val="center"/>
        </w:pPr>
        <w:r>
          <w:fldChar w:fldCharType="begin"/>
        </w:r>
        <w:r>
          <w:instrText>PAGE   \* MERGEFORMAT</w:instrText>
        </w:r>
        <w:r>
          <w:fldChar w:fldCharType="separate"/>
        </w:r>
        <w:r>
          <w:t>2</w:t>
        </w:r>
        <w:r>
          <w:fldChar w:fldCharType="end"/>
        </w:r>
      </w:p>
    </w:sdtContent>
  </w:sdt>
  <w:p w14:paraId="35FCFB05" w14:textId="77777777" w:rsidR="00677FE0" w:rsidRDefault="00677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033A" w14:textId="77777777" w:rsidR="0098223C" w:rsidRDefault="0098223C" w:rsidP="00677FE0">
      <w:pPr>
        <w:spacing w:after="0" w:line="240" w:lineRule="auto"/>
      </w:pPr>
      <w:r>
        <w:separator/>
      </w:r>
    </w:p>
  </w:footnote>
  <w:footnote w:type="continuationSeparator" w:id="0">
    <w:p w14:paraId="6585CC57" w14:textId="77777777" w:rsidR="0098223C" w:rsidRDefault="0098223C" w:rsidP="00677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odrazka"/>
      </v:shape>
    </w:pict>
  </w:numPicBullet>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BE27BFD"/>
    <w:multiLevelType w:val="hybridMultilevel"/>
    <w:tmpl w:val="FD5A1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86849"/>
    <w:multiLevelType w:val="hybridMultilevel"/>
    <w:tmpl w:val="5E6CAB16"/>
    <w:lvl w:ilvl="0" w:tplc="E958763C">
      <w:start w:val="2"/>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30316F8"/>
    <w:multiLevelType w:val="multilevel"/>
    <w:tmpl w:val="3320A8B2"/>
    <w:numStyleLink w:val="VariantaB-odrky"/>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1B705F82"/>
    <w:multiLevelType w:val="hybridMultilevel"/>
    <w:tmpl w:val="A2287F66"/>
    <w:lvl w:ilvl="0" w:tplc="04050019">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1BB77BD7"/>
    <w:multiLevelType w:val="hybridMultilevel"/>
    <w:tmpl w:val="1892EB5E"/>
    <w:lvl w:ilvl="0" w:tplc="BB3C6D14">
      <w:start w:val="4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721950"/>
    <w:multiLevelType w:val="hybridMultilevel"/>
    <w:tmpl w:val="BA5023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55D2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9A5EA2"/>
    <w:multiLevelType w:val="multilevel"/>
    <w:tmpl w:val="E8BAE50A"/>
    <w:numStyleLink w:val="VariantaA-odrky"/>
  </w:abstractNum>
  <w:abstractNum w:abstractNumId="11" w15:restartNumberingAfterBreak="0">
    <w:nsid w:val="2CD05BF6"/>
    <w:multiLevelType w:val="hybridMultilevel"/>
    <w:tmpl w:val="FB36FA16"/>
    <w:lvl w:ilvl="0" w:tplc="6E8EC3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864342"/>
    <w:multiLevelType w:val="multilevel"/>
    <w:tmpl w:val="1A860F48"/>
    <w:lvl w:ilvl="0">
      <w:start w:val="1"/>
      <w:numFmt w:val="lowerRoman"/>
      <w:lvlText w:val="%1)"/>
      <w:lvlJc w:val="left"/>
      <w:pPr>
        <w:ind w:left="1218" w:hanging="72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3" w15:restartNumberingAfterBreak="0">
    <w:nsid w:val="347C3FAE"/>
    <w:multiLevelType w:val="multilevel"/>
    <w:tmpl w:val="467A3B16"/>
    <w:lvl w:ilvl="0">
      <w:start w:val="1"/>
      <w:numFmt w:val="decimal"/>
      <w:lvlText w:val="%1."/>
      <w:lvlJc w:val="left"/>
      <w:pPr>
        <w:ind w:left="360" w:hanging="360"/>
      </w:pPr>
      <w:rPr>
        <w:rFonts w:ascii="Arial" w:hAnsi="Arial" w:cs="Arial" w:hint="default"/>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260BC"/>
    <w:multiLevelType w:val="hybridMultilevel"/>
    <w:tmpl w:val="496AE09A"/>
    <w:lvl w:ilvl="0" w:tplc="FDEE24EE">
      <w:start w:val="1"/>
      <w:numFmt w:val="lowerLetter"/>
      <w:pStyle w:val="Seznamspsmeny"/>
      <w:lvlText w:val="%1)"/>
      <w:lvlJc w:val="left"/>
      <w:pPr>
        <w:ind w:left="1134" w:hanging="360"/>
      </w:pPr>
    </w:lvl>
    <w:lvl w:ilvl="1" w:tplc="BDD8BBF8">
      <w:start w:val="1"/>
      <w:numFmt w:val="lowerLetter"/>
      <w:lvlText w:val="%2)"/>
      <w:lvlJc w:val="left"/>
      <w:pPr>
        <w:ind w:left="1494" w:hanging="360"/>
      </w:pPr>
    </w:lvl>
    <w:lvl w:ilvl="2" w:tplc="B9A0B8E0">
      <w:start w:val="1"/>
      <w:numFmt w:val="lowerRoman"/>
      <w:lvlText w:val="%3)"/>
      <w:lvlJc w:val="left"/>
      <w:pPr>
        <w:ind w:left="1854" w:hanging="360"/>
      </w:pPr>
    </w:lvl>
    <w:lvl w:ilvl="3" w:tplc="E25C831C">
      <w:start w:val="1"/>
      <w:numFmt w:val="decimal"/>
      <w:lvlText w:val="%4)"/>
      <w:lvlJc w:val="left"/>
      <w:pPr>
        <w:ind w:left="2214" w:hanging="360"/>
      </w:pPr>
    </w:lvl>
    <w:lvl w:ilvl="4" w:tplc="54F00664">
      <w:start w:val="1"/>
      <w:numFmt w:val="lowerLetter"/>
      <w:lvlText w:val="%5)"/>
      <w:lvlJc w:val="left"/>
      <w:pPr>
        <w:ind w:left="2574" w:hanging="360"/>
      </w:pPr>
    </w:lvl>
    <w:lvl w:ilvl="5" w:tplc="A63840BC">
      <w:start w:val="1"/>
      <w:numFmt w:val="lowerRoman"/>
      <w:lvlText w:val="%6)"/>
      <w:lvlJc w:val="left"/>
      <w:pPr>
        <w:ind w:left="2934" w:hanging="360"/>
      </w:pPr>
    </w:lvl>
    <w:lvl w:ilvl="6" w:tplc="E0940D32">
      <w:start w:val="1"/>
      <w:numFmt w:val="decimal"/>
      <w:lvlText w:val="%7)"/>
      <w:lvlJc w:val="left"/>
      <w:pPr>
        <w:ind w:left="3294" w:hanging="360"/>
      </w:pPr>
    </w:lvl>
    <w:lvl w:ilvl="7" w:tplc="9E7A493A">
      <w:start w:val="1"/>
      <w:numFmt w:val="lowerLetter"/>
      <w:lvlText w:val="%8)"/>
      <w:lvlJc w:val="left"/>
      <w:pPr>
        <w:ind w:left="3654" w:hanging="360"/>
      </w:pPr>
    </w:lvl>
    <w:lvl w:ilvl="8" w:tplc="A998A2A6">
      <w:start w:val="1"/>
      <w:numFmt w:val="lowerRoman"/>
      <w:lvlText w:val="%9)"/>
      <w:lvlJc w:val="left"/>
      <w:pPr>
        <w:ind w:left="4014" w:hanging="360"/>
      </w:pPr>
    </w:lvl>
  </w:abstractNum>
  <w:abstractNum w:abstractNumId="15" w15:restartNumberingAfterBreak="0">
    <w:nsid w:val="3B1430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40219B"/>
    <w:multiLevelType w:val="hybridMultilevel"/>
    <w:tmpl w:val="78EEA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847182"/>
    <w:multiLevelType w:val="multilevel"/>
    <w:tmpl w:val="C86A0EC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b w:val="0"/>
        <w:bCs/>
      </w:rPr>
    </w:lvl>
    <w:lvl w:ilvl="2">
      <w:start w:val="1"/>
      <w:numFmt w:val="decimal"/>
      <w:lvlText w:val="%1.%2.%3"/>
      <w:lvlJc w:val="left"/>
      <w:pPr>
        <w:tabs>
          <w:tab w:val="num" w:pos="1701"/>
        </w:tabs>
        <w:ind w:left="1701" w:hanging="850"/>
      </w:pPr>
    </w:lvl>
    <w:lvl w:ilvl="3">
      <w:start w:val="1"/>
      <w:numFmt w:val="lowerLetter"/>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8"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19"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889652A"/>
    <w:multiLevelType w:val="hybridMultilevel"/>
    <w:tmpl w:val="F606E47C"/>
    <w:lvl w:ilvl="0" w:tplc="86D4D612">
      <w:start w:val="1"/>
      <w:numFmt w:val="decimal"/>
      <w:pStyle w:val="slovn"/>
      <w:lvlText w:val="%1."/>
      <w:lvlJc w:val="left"/>
      <w:pPr>
        <w:ind w:left="360" w:hanging="360"/>
      </w:pPr>
      <w:rPr>
        <w:b w:val="0"/>
        <w:color w:val="000AAF"/>
      </w:rPr>
    </w:lvl>
    <w:lvl w:ilvl="1" w:tplc="D186C31E">
      <w:start w:val="1"/>
      <w:numFmt w:val="lowerLetter"/>
      <w:lvlText w:val="%2)"/>
      <w:lvlJc w:val="left"/>
      <w:pPr>
        <w:ind w:left="1080" w:hanging="360"/>
      </w:pPr>
      <w:rPr>
        <w:color w:val="000AAF"/>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2"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CE5F78"/>
    <w:multiLevelType w:val="hybridMultilevel"/>
    <w:tmpl w:val="71DC9732"/>
    <w:lvl w:ilvl="0" w:tplc="BF0E15E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AB6A2D"/>
    <w:multiLevelType w:val="hybridMultilevel"/>
    <w:tmpl w:val="0B923652"/>
    <w:lvl w:ilvl="0" w:tplc="A802DAB4">
      <w:start w:val="1"/>
      <w:numFmt w:val="decimal"/>
      <w:pStyle w:val="lnek03"/>
      <w:lvlText w:val="(%1)"/>
      <w:lvlJc w:val="left"/>
      <w:pPr>
        <w:tabs>
          <w:tab w:val="num" w:pos="360"/>
        </w:tabs>
        <w:ind w:left="360" w:hanging="360"/>
      </w:pPr>
      <w:rPr>
        <w:rFonts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4C667E7"/>
    <w:multiLevelType w:val="multilevel"/>
    <w:tmpl w:val="7D489EA2"/>
    <w:styleLink w:val="Aktulnseznam7"/>
    <w:lvl w:ilvl="0">
      <w:start w:val="1"/>
      <w:numFmt w:val="upperRoman"/>
      <w:lvlText w:val="%1."/>
      <w:lvlJc w:val="center"/>
      <w:pPr>
        <w:ind w:left="907" w:hanging="618"/>
      </w:pPr>
      <w:rPr>
        <w:rFonts w:hint="default"/>
        <w:b/>
        <w:i w:val="0"/>
        <w:color w:val="auto"/>
        <w:szCs w:val="56"/>
      </w:rPr>
    </w:lvl>
    <w:lvl w:ilvl="1">
      <w:start w:val="1"/>
      <w:numFmt w:val="decimal"/>
      <w:isLgl/>
      <w:lvlText w:val="%1.%2"/>
      <w:lvlJc w:val="left"/>
      <w:pPr>
        <w:ind w:left="1134" w:hanging="1134"/>
      </w:pPr>
      <w:rPr>
        <w:rFonts w:hint="default"/>
        <w:b w:val="0"/>
        <w:i w:val="0"/>
        <w:color w:val="000000" w:themeColor="text1"/>
        <w:sz w:val="24"/>
      </w:rPr>
    </w:lvl>
    <w:lvl w:ilvl="2">
      <w:start w:val="1"/>
      <w:numFmt w:val="decimal"/>
      <w:lvlText w:val="%1.%2.%3"/>
      <w:lvlJc w:val="left"/>
      <w:pPr>
        <w:tabs>
          <w:tab w:val="num" w:pos="1134"/>
        </w:tabs>
        <w:ind w:left="1134" w:hanging="1134"/>
      </w:pPr>
      <w:rPr>
        <w:rFonts w:hint="default"/>
        <w:b/>
        <w:i w:val="0"/>
        <w:color w:val="000000" w:themeColor="text1"/>
        <w:spacing w:val="0"/>
      </w:rPr>
    </w:lvl>
    <w:lvl w:ilvl="3">
      <w:start w:val="1"/>
      <w:numFmt w:val="decimal"/>
      <w:lvlText w:val="%1.%2.%3.%4"/>
      <w:lvlJc w:val="left"/>
      <w:pPr>
        <w:tabs>
          <w:tab w:val="num" w:pos="1134"/>
        </w:tabs>
        <w:ind w:left="1134" w:hanging="1134"/>
      </w:pPr>
      <w:rPr>
        <w:rFonts w:hint="default"/>
        <w:b/>
        <w:i w:val="0"/>
        <w:color w:val="000000" w:themeColor="text1"/>
      </w:rPr>
    </w:lvl>
    <w:lvl w:ilvl="4">
      <w:start w:val="1"/>
      <w:numFmt w:val="decimal"/>
      <w:lvlText w:val="%1.%2.%3.%4.%5"/>
      <w:lvlJc w:val="left"/>
      <w:pPr>
        <w:tabs>
          <w:tab w:val="num" w:pos="1134"/>
        </w:tabs>
        <w:ind w:left="1134" w:hanging="1134"/>
      </w:pPr>
      <w:rPr>
        <w:rFonts w:asciiTheme="minorHAnsi" w:hAnsiTheme="minorHAnsi" w:hint="default"/>
        <w:b/>
        <w:i w:val="0"/>
        <w:color w:val="000000" w:themeColor="text1"/>
        <w:spacing w:val="0"/>
      </w:rPr>
    </w:lvl>
    <w:lvl w:ilvl="5">
      <w:start w:val="1"/>
      <w:numFmt w:val="decimal"/>
      <w:lvlText w:val="%1.%2.%3.%4.%5.%6"/>
      <w:lvlJc w:val="left"/>
      <w:pPr>
        <w:tabs>
          <w:tab w:val="num" w:pos="1134"/>
        </w:tabs>
        <w:ind w:left="1134" w:hanging="1134"/>
      </w:pPr>
      <w:rPr>
        <w:rFonts w:asciiTheme="minorHAnsi" w:hAnsiTheme="minorHAnsi" w:hint="default"/>
        <w:b/>
        <w:i w:val="0"/>
        <w:color w:val="000000" w:themeColor="text1"/>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65B3481"/>
    <w:multiLevelType w:val="multilevel"/>
    <w:tmpl w:val="E7D461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8" w15:restartNumberingAfterBreak="0">
    <w:nsid w:val="5AF35F43"/>
    <w:multiLevelType w:val="multilevel"/>
    <w:tmpl w:val="0D8ABE32"/>
    <w:numStyleLink w:val="VariantaB-sla"/>
  </w:abstractNum>
  <w:abstractNum w:abstractNumId="29" w15:restartNumberingAfterBreak="0">
    <w:nsid w:val="63F57DF0"/>
    <w:multiLevelType w:val="hybridMultilevel"/>
    <w:tmpl w:val="754A066A"/>
    <w:lvl w:ilvl="0" w:tplc="4838F328">
      <w:start w:val="1"/>
      <w:numFmt w:val="lowerLetter"/>
      <w:pStyle w:val="TextL4"/>
      <w:lvlText w:val="%1)"/>
      <w:lvlJc w:val="left"/>
      <w:pPr>
        <w:ind w:left="1701" w:hanging="454"/>
      </w:pPr>
      <w:rPr>
        <w:rFonts w:ascii="Times New Roman" w:hAnsi="Times New Roman" w:hint="default"/>
        <w:b w:val="0"/>
        <w:i w:val="0"/>
        <w:caps w:val="0"/>
        <w:strike w:val="0"/>
        <w:dstrike w:val="0"/>
        <w:vanish w:val="0"/>
        <w:color w:val="auto"/>
        <w:sz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204607"/>
    <w:multiLevelType w:val="hybridMultilevel"/>
    <w:tmpl w:val="E12606CC"/>
    <w:lvl w:ilvl="0" w:tplc="5FAE1F30">
      <w:numFmt w:val="bullet"/>
      <w:lvlText w:val="-"/>
      <w:lvlJc w:val="left"/>
      <w:pPr>
        <w:ind w:left="720" w:hanging="360"/>
      </w:pPr>
      <w:rPr>
        <w:rFonts w:ascii="Arial" w:eastAsia="TimesNewRomanPSMT"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F232E9"/>
    <w:multiLevelType w:val="hybridMultilevel"/>
    <w:tmpl w:val="7F56708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0A6558"/>
    <w:multiLevelType w:val="hybridMultilevel"/>
    <w:tmpl w:val="4C722952"/>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7A97E14"/>
    <w:multiLevelType w:val="hybridMultilevel"/>
    <w:tmpl w:val="104C94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D30E4"/>
    <w:multiLevelType w:val="hybridMultilevel"/>
    <w:tmpl w:val="37FAFB9E"/>
    <w:lvl w:ilvl="0" w:tplc="F7BC7FD2">
      <w:start w:val="2"/>
      <w:numFmt w:val="bullet"/>
      <w:lvlText w:val="-"/>
      <w:lvlJc w:val="left"/>
      <w:pPr>
        <w:ind w:left="1584" w:hanging="360"/>
      </w:pPr>
      <w:rPr>
        <w:rFonts w:ascii="Arial" w:eastAsiaTheme="minorHAnsi" w:hAnsi="Arial" w:cs="Aria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5" w15:restartNumberingAfterBreak="0">
    <w:nsid w:val="6D8C5F8C"/>
    <w:multiLevelType w:val="multilevel"/>
    <w:tmpl w:val="D20EDE7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2700" w:hanging="432"/>
      </w:pPr>
      <w:rPr>
        <w:rFonts w:ascii="Arial" w:eastAsia="Arial" w:hAnsi="Arial" w:cs="Arial"/>
        <w:i w:val="0"/>
        <w:sz w:val="22"/>
        <w:szCs w:val="22"/>
      </w:rPr>
    </w:lvl>
    <w:lvl w:ilvl="2">
      <w:start w:val="1"/>
      <w:numFmt w:val="decimal"/>
      <w:lvlText w:val="%1.%2.%3."/>
      <w:lvlJc w:val="left"/>
      <w:pPr>
        <w:ind w:left="1922" w:hanging="504"/>
      </w:pPr>
      <w:rPr>
        <w:rFonts w:ascii="Arial" w:eastAsia="Quattrocento Sans" w:hAnsi="Arial" w:cs="Arial" w:hint="default"/>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F36175"/>
    <w:multiLevelType w:val="hybridMultilevel"/>
    <w:tmpl w:val="475296D0"/>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70CD33AA"/>
    <w:multiLevelType w:val="hybridMultilevel"/>
    <w:tmpl w:val="607CEBCC"/>
    <w:lvl w:ilvl="0" w:tplc="3ADC7AE0">
      <w:numFmt w:val="bullet"/>
      <w:lvlText w:val="-"/>
      <w:lvlJc w:val="left"/>
      <w:pPr>
        <w:ind w:left="720" w:hanging="360"/>
      </w:pPr>
      <w:rPr>
        <w:rFonts w:ascii="Arial" w:eastAsia="Arial" w:hAnsi="Arial"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F9246F"/>
    <w:multiLevelType w:val="hybridMultilevel"/>
    <w:tmpl w:val="C9FC3C2C"/>
    <w:lvl w:ilvl="0" w:tplc="DA581138">
      <w:start w:val="1"/>
      <w:numFmt w:val="lowerLetter"/>
      <w:pStyle w:val="lnek01"/>
      <w:lvlText w:val="%1)"/>
      <w:lvlJc w:val="left"/>
      <w:pPr>
        <w:ind w:left="720" w:hanging="360"/>
      </w:pPr>
      <w:rPr>
        <w:rFonts w:asciiTheme="minorHAnsi" w:eastAsia="Calibri" w:hAnsiTheme="minorHAnsi"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9758D7"/>
    <w:multiLevelType w:val="hybridMultilevel"/>
    <w:tmpl w:val="DBA01BE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B460AD"/>
    <w:multiLevelType w:val="multilevel"/>
    <w:tmpl w:val="DB38960E"/>
    <w:lvl w:ilvl="0">
      <w:start w:val="1"/>
      <w:numFmt w:val="decimal"/>
      <w:pStyle w:val="RLslovanodstavec"/>
      <w:lvlText w:val="%1."/>
      <w:lvlJc w:val="center"/>
      <w:pPr>
        <w:ind w:left="360" w:hanging="72"/>
      </w:pPr>
      <w:rPr>
        <w:rFonts w:hint="default"/>
      </w:rPr>
    </w:lvl>
    <w:lvl w:ilvl="1">
      <w:start w:val="1"/>
      <w:numFmt w:val="decimal"/>
      <w:pStyle w:val="RLslovanpododstavec"/>
      <w:lvlText w:val="%1.%2."/>
      <w:lvlJc w:val="center"/>
      <w:pPr>
        <w:ind w:left="792" w:hanging="432"/>
      </w:pPr>
      <w:rPr>
        <w:rFonts w:hint="default"/>
      </w:rPr>
    </w:lvl>
    <w:lvl w:ilvl="2">
      <w:start w:val="1"/>
      <w:numFmt w:val="lowerLetter"/>
      <w:lvlText w:val="%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7"/>
  </w:num>
  <w:num w:numId="3">
    <w:abstractNumId w:val="22"/>
  </w:num>
  <w:num w:numId="4">
    <w:abstractNumId w:val="0"/>
  </w:num>
  <w:num w:numId="5">
    <w:abstractNumId w:val="28"/>
  </w:num>
  <w:num w:numId="6">
    <w:abstractNumId w:val="10"/>
  </w:num>
  <w:num w:numId="7">
    <w:abstractNumId w:val="5"/>
  </w:num>
  <w:num w:numId="8">
    <w:abstractNumId w:val="3"/>
  </w:num>
  <w:num w:numId="9">
    <w:abstractNumId w:val="39"/>
  </w:num>
  <w:num w:numId="10">
    <w:abstractNumId w:val="24"/>
  </w:num>
  <w:num w:numId="11">
    <w:abstractNumId w:val="15"/>
  </w:num>
  <w:num w:numId="12">
    <w:abstractNumId w:val="19"/>
  </w:num>
  <w:num w:numId="13">
    <w:abstractNumId w:val="21"/>
  </w:num>
  <w:num w:numId="14">
    <w:abstractNumId w:val="38"/>
  </w:num>
  <w:num w:numId="15">
    <w:abstractNumId w:val="41"/>
  </w:num>
  <w:num w:numId="16">
    <w:abstractNumId w:val="41"/>
    <w:lvlOverride w:ilvl="0">
      <w:lvl w:ilvl="0">
        <w:start w:val="1"/>
        <w:numFmt w:val="decimal"/>
        <w:pStyle w:val="RLslovanodstavec"/>
        <w:lvlText w:val="%1."/>
        <w:lvlJc w:val="center"/>
        <w:pPr>
          <w:ind w:left="360" w:hanging="72"/>
        </w:pPr>
        <w:rPr>
          <w:rFonts w:hint="default"/>
        </w:rPr>
      </w:lvl>
    </w:lvlOverride>
    <w:lvlOverride w:ilvl="1">
      <w:lvl w:ilvl="1">
        <w:start w:val="1"/>
        <w:numFmt w:val="decimal"/>
        <w:pStyle w:val="RLslovanpododstavec"/>
        <w:lvlText w:val="%1.%2."/>
        <w:lvlJc w:val="center"/>
        <w:pPr>
          <w:ind w:left="792" w:hanging="432"/>
        </w:pPr>
        <w:rPr>
          <w:rFonts w:hint="default"/>
        </w:rPr>
      </w:lvl>
    </w:lvlOverride>
    <w:lvlOverride w:ilvl="2">
      <w:lvl w:ilvl="2">
        <w:start w:val="1"/>
        <w:numFmt w:val="lowerLetter"/>
        <w:lvlText w:val="%3."/>
        <w:lvlJc w:val="center"/>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0"/>
  </w:num>
  <w:num w:numId="18">
    <w:abstractNumId w:val="25"/>
  </w:num>
  <w:num w:numId="19">
    <w:abstractNumId w:val="14"/>
  </w:num>
  <w:num w:numId="20">
    <w:abstractNumId w:val="29"/>
  </w:num>
  <w:num w:numId="21">
    <w:abstractNumId w:val="13"/>
  </w:num>
  <w:num w:numId="22">
    <w:abstractNumId w:val="23"/>
  </w:num>
  <w:num w:numId="23">
    <w:abstractNumId w:val="40"/>
  </w:num>
  <w:num w:numId="24">
    <w:abstractNumId w:val="7"/>
  </w:num>
  <w:num w:numId="25">
    <w:abstractNumId w:val="16"/>
  </w:num>
  <w:num w:numId="26">
    <w:abstractNumId w:val="8"/>
  </w:num>
  <w:num w:numId="27">
    <w:abstractNumId w:val="35"/>
  </w:num>
  <w:num w:numId="28">
    <w:abstractNumId w:val="37"/>
  </w:num>
  <w:num w:numId="29">
    <w:abstractNumId w:val="30"/>
  </w:num>
  <w:num w:numId="30">
    <w:abstractNumId w:val="26"/>
  </w:num>
  <w:num w:numId="31">
    <w:abstractNumId w:val="12"/>
  </w:num>
  <w:num w:numId="32">
    <w:abstractNumId w:val="34"/>
  </w:num>
  <w:num w:numId="33">
    <w:abstractNumId w:val="2"/>
  </w:num>
  <w:num w:numId="34">
    <w:abstractNumId w:val="36"/>
  </w:num>
  <w:num w:numId="35">
    <w:abstractNumId w:val="6"/>
  </w:num>
  <w:num w:numId="36">
    <w:abstractNumId w:val="32"/>
  </w:num>
  <w:num w:numId="37">
    <w:abstractNumId w:val="18"/>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9"/>
  </w:num>
  <w:num w:numId="41">
    <w:abstractNumId w:val="11"/>
  </w:num>
  <w:num w:numId="42">
    <w:abstractNumId w:val="33"/>
  </w:num>
  <w:num w:numId="43">
    <w:abstractNumId w:val="31"/>
  </w:num>
  <w:num w:numId="4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0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65"/>
    <w:rsid w:val="00015306"/>
    <w:rsid w:val="00017CDF"/>
    <w:rsid w:val="00022972"/>
    <w:rsid w:val="0002674B"/>
    <w:rsid w:val="0003311E"/>
    <w:rsid w:val="0003531F"/>
    <w:rsid w:val="00037FEA"/>
    <w:rsid w:val="0004128F"/>
    <w:rsid w:val="0004162E"/>
    <w:rsid w:val="000435FB"/>
    <w:rsid w:val="0004786B"/>
    <w:rsid w:val="00062C36"/>
    <w:rsid w:val="00063405"/>
    <w:rsid w:val="00065D8B"/>
    <w:rsid w:val="0008051D"/>
    <w:rsid w:val="000809B9"/>
    <w:rsid w:val="000843CA"/>
    <w:rsid w:val="00084E8D"/>
    <w:rsid w:val="00085FF2"/>
    <w:rsid w:val="00090B40"/>
    <w:rsid w:val="00095A0A"/>
    <w:rsid w:val="000A625F"/>
    <w:rsid w:val="000B1B3D"/>
    <w:rsid w:val="000B363A"/>
    <w:rsid w:val="000B7B32"/>
    <w:rsid w:val="000C4CAF"/>
    <w:rsid w:val="000E450C"/>
    <w:rsid w:val="000F6CE8"/>
    <w:rsid w:val="00111D67"/>
    <w:rsid w:val="0012074A"/>
    <w:rsid w:val="00121485"/>
    <w:rsid w:val="001268B0"/>
    <w:rsid w:val="00127420"/>
    <w:rsid w:val="001324FA"/>
    <w:rsid w:val="00142013"/>
    <w:rsid w:val="00143776"/>
    <w:rsid w:val="00170670"/>
    <w:rsid w:val="00170B82"/>
    <w:rsid w:val="001776A3"/>
    <w:rsid w:val="0018051B"/>
    <w:rsid w:val="00182BEA"/>
    <w:rsid w:val="00196517"/>
    <w:rsid w:val="001966F2"/>
    <w:rsid w:val="001B10DD"/>
    <w:rsid w:val="001B1E4A"/>
    <w:rsid w:val="001C1684"/>
    <w:rsid w:val="001D1153"/>
    <w:rsid w:val="001D27C0"/>
    <w:rsid w:val="001E5E99"/>
    <w:rsid w:val="001E74C3"/>
    <w:rsid w:val="001F12D6"/>
    <w:rsid w:val="001F6937"/>
    <w:rsid w:val="002028E4"/>
    <w:rsid w:val="00205D3C"/>
    <w:rsid w:val="002128F5"/>
    <w:rsid w:val="002150DC"/>
    <w:rsid w:val="00220DE3"/>
    <w:rsid w:val="00230035"/>
    <w:rsid w:val="00242328"/>
    <w:rsid w:val="00242F55"/>
    <w:rsid w:val="00252761"/>
    <w:rsid w:val="0025290D"/>
    <w:rsid w:val="00252C3A"/>
    <w:rsid w:val="00256D65"/>
    <w:rsid w:val="00260372"/>
    <w:rsid w:val="00262DAF"/>
    <w:rsid w:val="002630DB"/>
    <w:rsid w:val="00274721"/>
    <w:rsid w:val="0027772D"/>
    <w:rsid w:val="002846E6"/>
    <w:rsid w:val="00285AED"/>
    <w:rsid w:val="00287849"/>
    <w:rsid w:val="00287D80"/>
    <w:rsid w:val="00295349"/>
    <w:rsid w:val="002A04E0"/>
    <w:rsid w:val="002A61DE"/>
    <w:rsid w:val="002E2442"/>
    <w:rsid w:val="002E24DE"/>
    <w:rsid w:val="002F0E8C"/>
    <w:rsid w:val="002F4503"/>
    <w:rsid w:val="003058B2"/>
    <w:rsid w:val="003077A5"/>
    <w:rsid w:val="00310FA0"/>
    <w:rsid w:val="003127FF"/>
    <w:rsid w:val="00316317"/>
    <w:rsid w:val="00320481"/>
    <w:rsid w:val="003250CB"/>
    <w:rsid w:val="00340240"/>
    <w:rsid w:val="00347B0D"/>
    <w:rsid w:val="003526E8"/>
    <w:rsid w:val="00360BE4"/>
    <w:rsid w:val="00363201"/>
    <w:rsid w:val="00363810"/>
    <w:rsid w:val="003646C3"/>
    <w:rsid w:val="003721C7"/>
    <w:rsid w:val="00384E1F"/>
    <w:rsid w:val="0039063C"/>
    <w:rsid w:val="00391C83"/>
    <w:rsid w:val="00393EB6"/>
    <w:rsid w:val="003A46A8"/>
    <w:rsid w:val="003A51AA"/>
    <w:rsid w:val="003A70A6"/>
    <w:rsid w:val="003B02F2"/>
    <w:rsid w:val="003B056F"/>
    <w:rsid w:val="003B4A61"/>
    <w:rsid w:val="003B565A"/>
    <w:rsid w:val="003B6E52"/>
    <w:rsid w:val="003B7EF3"/>
    <w:rsid w:val="003C0FED"/>
    <w:rsid w:val="003C4B5E"/>
    <w:rsid w:val="003C746F"/>
    <w:rsid w:val="003D00A1"/>
    <w:rsid w:val="003E4A60"/>
    <w:rsid w:val="004008BE"/>
    <w:rsid w:val="004043E8"/>
    <w:rsid w:val="004045A4"/>
    <w:rsid w:val="00405F36"/>
    <w:rsid w:val="0041427F"/>
    <w:rsid w:val="00417AFF"/>
    <w:rsid w:val="0042308D"/>
    <w:rsid w:val="00425D64"/>
    <w:rsid w:val="00435EBE"/>
    <w:rsid w:val="00443C6D"/>
    <w:rsid w:val="00447AB1"/>
    <w:rsid w:val="004509E5"/>
    <w:rsid w:val="00456809"/>
    <w:rsid w:val="00457091"/>
    <w:rsid w:val="00484ED0"/>
    <w:rsid w:val="0048658F"/>
    <w:rsid w:val="00486FB9"/>
    <w:rsid w:val="004A399F"/>
    <w:rsid w:val="004C212A"/>
    <w:rsid w:val="004C6AF8"/>
    <w:rsid w:val="004C76CB"/>
    <w:rsid w:val="004D1CA0"/>
    <w:rsid w:val="004D6982"/>
    <w:rsid w:val="004E5430"/>
    <w:rsid w:val="00500088"/>
    <w:rsid w:val="00500232"/>
    <w:rsid w:val="0050039E"/>
    <w:rsid w:val="00501AE1"/>
    <w:rsid w:val="00501D67"/>
    <w:rsid w:val="00504668"/>
    <w:rsid w:val="0051726A"/>
    <w:rsid w:val="00521B5E"/>
    <w:rsid w:val="005244B9"/>
    <w:rsid w:val="00527808"/>
    <w:rsid w:val="00530DDB"/>
    <w:rsid w:val="0053180C"/>
    <w:rsid w:val="00535ED8"/>
    <w:rsid w:val="00540691"/>
    <w:rsid w:val="00542ACB"/>
    <w:rsid w:val="005455E1"/>
    <w:rsid w:val="005502BD"/>
    <w:rsid w:val="00554A3F"/>
    <w:rsid w:val="00556787"/>
    <w:rsid w:val="0056474E"/>
    <w:rsid w:val="005668D3"/>
    <w:rsid w:val="00582276"/>
    <w:rsid w:val="005949CC"/>
    <w:rsid w:val="00597FFC"/>
    <w:rsid w:val="005A1BED"/>
    <w:rsid w:val="005A5483"/>
    <w:rsid w:val="005C0502"/>
    <w:rsid w:val="005C057A"/>
    <w:rsid w:val="005C2560"/>
    <w:rsid w:val="005E3519"/>
    <w:rsid w:val="005F3AA3"/>
    <w:rsid w:val="005F46CD"/>
    <w:rsid w:val="005F7585"/>
    <w:rsid w:val="00602D22"/>
    <w:rsid w:val="00603559"/>
    <w:rsid w:val="00605759"/>
    <w:rsid w:val="00611910"/>
    <w:rsid w:val="006174FF"/>
    <w:rsid w:val="00621FA8"/>
    <w:rsid w:val="00625711"/>
    <w:rsid w:val="00626E37"/>
    <w:rsid w:val="006360F8"/>
    <w:rsid w:val="00646660"/>
    <w:rsid w:val="00650C6C"/>
    <w:rsid w:val="00652FE6"/>
    <w:rsid w:val="00656294"/>
    <w:rsid w:val="0066676D"/>
    <w:rsid w:val="00667898"/>
    <w:rsid w:val="00672F80"/>
    <w:rsid w:val="00677FE0"/>
    <w:rsid w:val="00695B58"/>
    <w:rsid w:val="00696B0E"/>
    <w:rsid w:val="006A5AEE"/>
    <w:rsid w:val="006C127B"/>
    <w:rsid w:val="006C54FB"/>
    <w:rsid w:val="006C6F76"/>
    <w:rsid w:val="006C75CB"/>
    <w:rsid w:val="006D04EF"/>
    <w:rsid w:val="006D1C8F"/>
    <w:rsid w:val="006E2FB0"/>
    <w:rsid w:val="006F0C27"/>
    <w:rsid w:val="006F1478"/>
    <w:rsid w:val="006F39D2"/>
    <w:rsid w:val="006F49B6"/>
    <w:rsid w:val="00706D1C"/>
    <w:rsid w:val="007102D2"/>
    <w:rsid w:val="00713948"/>
    <w:rsid w:val="00722CA1"/>
    <w:rsid w:val="00727A74"/>
    <w:rsid w:val="0073369D"/>
    <w:rsid w:val="00742328"/>
    <w:rsid w:val="00753A27"/>
    <w:rsid w:val="007549CA"/>
    <w:rsid w:val="007550D9"/>
    <w:rsid w:val="007576E6"/>
    <w:rsid w:val="00760AE6"/>
    <w:rsid w:val="0077160E"/>
    <w:rsid w:val="00787F06"/>
    <w:rsid w:val="0079342A"/>
    <w:rsid w:val="007A17B3"/>
    <w:rsid w:val="007A3C9B"/>
    <w:rsid w:val="007A41BA"/>
    <w:rsid w:val="007B004D"/>
    <w:rsid w:val="007B1178"/>
    <w:rsid w:val="007B4949"/>
    <w:rsid w:val="007F0BC6"/>
    <w:rsid w:val="007F4980"/>
    <w:rsid w:val="007F7945"/>
    <w:rsid w:val="00803FC7"/>
    <w:rsid w:val="00806184"/>
    <w:rsid w:val="00814EF3"/>
    <w:rsid w:val="00815CA1"/>
    <w:rsid w:val="0082626E"/>
    <w:rsid w:val="00831374"/>
    <w:rsid w:val="00832699"/>
    <w:rsid w:val="00836276"/>
    <w:rsid w:val="00841962"/>
    <w:rsid w:val="008476C8"/>
    <w:rsid w:val="00850A15"/>
    <w:rsid w:val="00857580"/>
    <w:rsid w:val="0086261B"/>
    <w:rsid w:val="00865238"/>
    <w:rsid w:val="008667BF"/>
    <w:rsid w:val="008729B8"/>
    <w:rsid w:val="008765A7"/>
    <w:rsid w:val="00877E2F"/>
    <w:rsid w:val="00895645"/>
    <w:rsid w:val="008A544D"/>
    <w:rsid w:val="008A7851"/>
    <w:rsid w:val="008B01EE"/>
    <w:rsid w:val="008B3C9A"/>
    <w:rsid w:val="008B4F90"/>
    <w:rsid w:val="008C3782"/>
    <w:rsid w:val="008C4841"/>
    <w:rsid w:val="008C7CAC"/>
    <w:rsid w:val="008D0AF2"/>
    <w:rsid w:val="008D4A32"/>
    <w:rsid w:val="008D4D03"/>
    <w:rsid w:val="008D593A"/>
    <w:rsid w:val="008E2925"/>
    <w:rsid w:val="008E769B"/>
    <w:rsid w:val="008E7760"/>
    <w:rsid w:val="008F1A6B"/>
    <w:rsid w:val="00915FC6"/>
    <w:rsid w:val="00917B04"/>
    <w:rsid w:val="009206E4"/>
    <w:rsid w:val="00922001"/>
    <w:rsid w:val="00922C17"/>
    <w:rsid w:val="0093557E"/>
    <w:rsid w:val="00942DDD"/>
    <w:rsid w:val="009516A8"/>
    <w:rsid w:val="00954E9D"/>
    <w:rsid w:val="009614A1"/>
    <w:rsid w:val="00965FC3"/>
    <w:rsid w:val="00966980"/>
    <w:rsid w:val="00967A3A"/>
    <w:rsid w:val="0097705C"/>
    <w:rsid w:val="0098223C"/>
    <w:rsid w:val="00983BEE"/>
    <w:rsid w:val="009902D5"/>
    <w:rsid w:val="00990F9B"/>
    <w:rsid w:val="009A3685"/>
    <w:rsid w:val="009C540A"/>
    <w:rsid w:val="009E5DD8"/>
    <w:rsid w:val="009F393D"/>
    <w:rsid w:val="009F7F46"/>
    <w:rsid w:val="00A000BF"/>
    <w:rsid w:val="00A02BB0"/>
    <w:rsid w:val="00A0587E"/>
    <w:rsid w:val="00A1134D"/>
    <w:rsid w:val="00A275BC"/>
    <w:rsid w:val="00A464B4"/>
    <w:rsid w:val="00A52CAF"/>
    <w:rsid w:val="00A63D6B"/>
    <w:rsid w:val="00A84B52"/>
    <w:rsid w:val="00A85B3C"/>
    <w:rsid w:val="00A8660F"/>
    <w:rsid w:val="00A949F4"/>
    <w:rsid w:val="00A95C48"/>
    <w:rsid w:val="00A9642F"/>
    <w:rsid w:val="00AA7056"/>
    <w:rsid w:val="00AB31C6"/>
    <w:rsid w:val="00AB523B"/>
    <w:rsid w:val="00AD1C68"/>
    <w:rsid w:val="00AD21C4"/>
    <w:rsid w:val="00AD4120"/>
    <w:rsid w:val="00AD7E40"/>
    <w:rsid w:val="00AE500F"/>
    <w:rsid w:val="00AF2F2B"/>
    <w:rsid w:val="00B02DBE"/>
    <w:rsid w:val="00B1099C"/>
    <w:rsid w:val="00B1477A"/>
    <w:rsid w:val="00B16A2F"/>
    <w:rsid w:val="00B20993"/>
    <w:rsid w:val="00B237F1"/>
    <w:rsid w:val="00B2638C"/>
    <w:rsid w:val="00B30A54"/>
    <w:rsid w:val="00B31028"/>
    <w:rsid w:val="00B34961"/>
    <w:rsid w:val="00B41018"/>
    <w:rsid w:val="00B42E96"/>
    <w:rsid w:val="00B44C1F"/>
    <w:rsid w:val="00B50EE6"/>
    <w:rsid w:val="00B52185"/>
    <w:rsid w:val="00B52AB6"/>
    <w:rsid w:val="00B5761D"/>
    <w:rsid w:val="00B672F4"/>
    <w:rsid w:val="00B7732F"/>
    <w:rsid w:val="00B81BF2"/>
    <w:rsid w:val="00B83249"/>
    <w:rsid w:val="00B9753A"/>
    <w:rsid w:val="00BA53B7"/>
    <w:rsid w:val="00BA6996"/>
    <w:rsid w:val="00BA7290"/>
    <w:rsid w:val="00BB1117"/>
    <w:rsid w:val="00BB479C"/>
    <w:rsid w:val="00BB5E16"/>
    <w:rsid w:val="00BB5E96"/>
    <w:rsid w:val="00BC235A"/>
    <w:rsid w:val="00BC4720"/>
    <w:rsid w:val="00BC7251"/>
    <w:rsid w:val="00BD75A2"/>
    <w:rsid w:val="00BE6452"/>
    <w:rsid w:val="00BF2793"/>
    <w:rsid w:val="00C12FE1"/>
    <w:rsid w:val="00C139C4"/>
    <w:rsid w:val="00C172F7"/>
    <w:rsid w:val="00C2017A"/>
    <w:rsid w:val="00C2026B"/>
    <w:rsid w:val="00C20470"/>
    <w:rsid w:val="00C34B2F"/>
    <w:rsid w:val="00C434B7"/>
    <w:rsid w:val="00C4641B"/>
    <w:rsid w:val="00C62240"/>
    <w:rsid w:val="00C6487C"/>
    <w:rsid w:val="00C6690E"/>
    <w:rsid w:val="00C67445"/>
    <w:rsid w:val="00C675AD"/>
    <w:rsid w:val="00C703C5"/>
    <w:rsid w:val="00C732D7"/>
    <w:rsid w:val="00C805F2"/>
    <w:rsid w:val="00C82304"/>
    <w:rsid w:val="00C829B7"/>
    <w:rsid w:val="00C849F9"/>
    <w:rsid w:val="00C901E2"/>
    <w:rsid w:val="00C92DE4"/>
    <w:rsid w:val="00C9482A"/>
    <w:rsid w:val="00C95A83"/>
    <w:rsid w:val="00C96EFE"/>
    <w:rsid w:val="00CB0A62"/>
    <w:rsid w:val="00CC059A"/>
    <w:rsid w:val="00CC5E40"/>
    <w:rsid w:val="00CE096F"/>
    <w:rsid w:val="00CE5847"/>
    <w:rsid w:val="00CF29EC"/>
    <w:rsid w:val="00CF4B43"/>
    <w:rsid w:val="00CF6D0B"/>
    <w:rsid w:val="00D0643A"/>
    <w:rsid w:val="00D13C16"/>
    <w:rsid w:val="00D1569F"/>
    <w:rsid w:val="00D209DB"/>
    <w:rsid w:val="00D20B1E"/>
    <w:rsid w:val="00D21653"/>
    <w:rsid w:val="00D22462"/>
    <w:rsid w:val="00D22C9A"/>
    <w:rsid w:val="00D22D8E"/>
    <w:rsid w:val="00D230AC"/>
    <w:rsid w:val="00D2793E"/>
    <w:rsid w:val="00D31B1F"/>
    <w:rsid w:val="00D32489"/>
    <w:rsid w:val="00D3349E"/>
    <w:rsid w:val="00D33C44"/>
    <w:rsid w:val="00D42130"/>
    <w:rsid w:val="00D544D4"/>
    <w:rsid w:val="00D55D57"/>
    <w:rsid w:val="00D734E4"/>
    <w:rsid w:val="00D73CB8"/>
    <w:rsid w:val="00D81B68"/>
    <w:rsid w:val="00D87943"/>
    <w:rsid w:val="00D910D4"/>
    <w:rsid w:val="00DA7591"/>
    <w:rsid w:val="00DB5A4F"/>
    <w:rsid w:val="00DC4C51"/>
    <w:rsid w:val="00DC4E43"/>
    <w:rsid w:val="00DC7CE9"/>
    <w:rsid w:val="00DD2B06"/>
    <w:rsid w:val="00DE3DF9"/>
    <w:rsid w:val="00DE5523"/>
    <w:rsid w:val="00DF07BF"/>
    <w:rsid w:val="00DF1AD6"/>
    <w:rsid w:val="00E11179"/>
    <w:rsid w:val="00E16B1C"/>
    <w:rsid w:val="00E240FF"/>
    <w:rsid w:val="00E27F44"/>
    <w:rsid w:val="00E30454"/>
    <w:rsid w:val="00E32798"/>
    <w:rsid w:val="00E33CC8"/>
    <w:rsid w:val="00E51C91"/>
    <w:rsid w:val="00E667C1"/>
    <w:rsid w:val="00E70FD5"/>
    <w:rsid w:val="00E72B6C"/>
    <w:rsid w:val="00E827FB"/>
    <w:rsid w:val="00E84C52"/>
    <w:rsid w:val="00E9094E"/>
    <w:rsid w:val="00EB7447"/>
    <w:rsid w:val="00EC2D83"/>
    <w:rsid w:val="00EC3F88"/>
    <w:rsid w:val="00ED36D8"/>
    <w:rsid w:val="00ED567D"/>
    <w:rsid w:val="00EE6BD7"/>
    <w:rsid w:val="00EE79AA"/>
    <w:rsid w:val="00EF0A68"/>
    <w:rsid w:val="00EF7E50"/>
    <w:rsid w:val="00F026A3"/>
    <w:rsid w:val="00F0689D"/>
    <w:rsid w:val="00F2461D"/>
    <w:rsid w:val="00F32634"/>
    <w:rsid w:val="00F74374"/>
    <w:rsid w:val="00F85FF0"/>
    <w:rsid w:val="00F866CA"/>
    <w:rsid w:val="00FA2564"/>
    <w:rsid w:val="00FA6278"/>
    <w:rsid w:val="00FB01B5"/>
    <w:rsid w:val="00FB35E7"/>
    <w:rsid w:val="00FC70F2"/>
    <w:rsid w:val="00FE6881"/>
    <w:rsid w:val="00FE7D94"/>
    <w:rsid w:val="00FF5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42AF641"/>
  <w15:chartTrackingRefBased/>
  <w15:docId w15:val="{BEA84395-4F46-44BC-98D5-939D024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D65"/>
    <w:pPr>
      <w:keepNext/>
      <w:keepLines/>
      <w:spacing w:after="120" w:line="280" w:lineRule="atLeast"/>
    </w:pPr>
    <w:rPr>
      <w:rFonts w:ascii="Times New Roman" w:eastAsia="Lucida Sans Unicode" w:hAnsi="Times New Roman" w:cs="Tahoma"/>
      <w:sz w:val="24"/>
      <w:szCs w:val="24"/>
      <w:lang w:eastAsia="cs-CZ" w:bidi="cs-CZ"/>
    </w:rPr>
  </w:style>
  <w:style w:type="paragraph" w:styleId="Nadpis1">
    <w:name w:val="heading 1"/>
    <w:aliases w:val="RL Právní rozbor"/>
    <w:basedOn w:val="Normln"/>
    <w:next w:val="Normln"/>
    <w:link w:val="Nadpis1Char"/>
    <w:uiPriority w:val="9"/>
    <w:qFormat/>
    <w:rsid w:val="00831374"/>
    <w:pPr>
      <w:spacing w:before="160" w:after="0"/>
      <w:outlineLvl w:val="0"/>
    </w:pPr>
    <w:rPr>
      <w:rFonts w:asciiTheme="majorHAnsi" w:eastAsiaTheme="majorEastAsia" w:hAnsiTheme="majorHAnsi" w:cstheme="majorBidi"/>
      <w:b/>
      <w:sz w:val="28"/>
      <w:szCs w:val="32"/>
    </w:rPr>
  </w:style>
  <w:style w:type="paragraph" w:styleId="Nadpis2">
    <w:name w:val="heading 2"/>
    <w:aliases w:val="Název kapitoly"/>
    <w:basedOn w:val="Normln"/>
    <w:next w:val="Normln"/>
    <w:link w:val="Nadpis2Char"/>
    <w:uiPriority w:val="9"/>
    <w:unhideWhenUsed/>
    <w:qFormat/>
    <w:rsid w:val="00063405"/>
    <w:pPr>
      <w:spacing w:before="80" w:after="0"/>
      <w:outlineLvl w:val="1"/>
    </w:pPr>
    <w:rPr>
      <w:rFonts w:asciiTheme="majorHAnsi" w:eastAsiaTheme="majorEastAsia" w:hAnsiTheme="majorHAnsi" w:cstheme="majorBidi"/>
      <w:b/>
      <w:sz w:val="26"/>
      <w:szCs w:val="26"/>
    </w:rPr>
  </w:style>
  <w:style w:type="paragraph" w:styleId="Nadpis3">
    <w:name w:val="heading 3"/>
    <w:aliases w:val="Podnadpis 1. úrovně"/>
    <w:basedOn w:val="Normln"/>
    <w:next w:val="Normln"/>
    <w:link w:val="Nadpis3Char"/>
    <w:uiPriority w:val="9"/>
    <w:unhideWhenUsed/>
    <w:qFormat/>
    <w:rsid w:val="00504668"/>
    <w:pPr>
      <w:spacing w:before="40" w:after="0"/>
      <w:outlineLvl w:val="2"/>
    </w:pPr>
    <w:rPr>
      <w:rFonts w:asciiTheme="majorHAnsi" w:eastAsiaTheme="majorEastAsia" w:hAnsiTheme="majorHAnsi" w:cstheme="majorBidi"/>
      <w:b/>
    </w:rPr>
  </w:style>
  <w:style w:type="paragraph" w:styleId="Nadpis4">
    <w:name w:val="heading 4"/>
    <w:aliases w:val="Jméno Příjmení"/>
    <w:basedOn w:val="Normln"/>
    <w:next w:val="Normln"/>
    <w:link w:val="Nadpis4Char"/>
    <w:uiPriority w:val="9"/>
    <w:unhideWhenUsed/>
    <w:qFormat/>
    <w:rsid w:val="00C6690E"/>
    <w:pPr>
      <w:spacing w:before="40" w:after="0"/>
      <w:outlineLvl w:val="3"/>
    </w:pPr>
    <w:rPr>
      <w:rFonts w:asciiTheme="majorHAnsi" w:eastAsiaTheme="majorEastAsia" w:hAnsiTheme="majorHAnsi" w:cstheme="majorBidi"/>
      <w:i/>
      <w:iCs/>
    </w:rPr>
  </w:style>
  <w:style w:type="paragraph" w:styleId="Nadpis5">
    <w:name w:val="heading 5"/>
    <w:aliases w:val="Pracovní pozice"/>
    <w:basedOn w:val="Normln"/>
    <w:next w:val="Normln"/>
    <w:link w:val="Nadpis5Char"/>
    <w:uiPriority w:val="9"/>
    <w:unhideWhenUsed/>
    <w:qFormat/>
    <w:rsid w:val="00C6690E"/>
    <w:pPr>
      <w:spacing w:before="40" w:after="0"/>
      <w:outlineLvl w:val="4"/>
    </w:pPr>
    <w:rPr>
      <w:rFonts w:asciiTheme="majorHAnsi" w:eastAsiaTheme="majorEastAsia" w:hAnsiTheme="majorHAnsi" w:cstheme="majorBidi"/>
      <w:b/>
    </w:rPr>
  </w:style>
  <w:style w:type="paragraph" w:styleId="Nadpis6">
    <w:name w:val="heading 6"/>
    <w:aliases w:val="Název kapitoly - pokračování"/>
    <w:basedOn w:val="Normln"/>
    <w:next w:val="Normln"/>
    <w:link w:val="Nadpis6Char"/>
    <w:uiPriority w:val="9"/>
    <w:unhideWhenUsed/>
    <w:qFormat/>
    <w:rsid w:val="00C6690E"/>
    <w:pPr>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9"/>
    <w:unhideWhenUsed/>
    <w:qFormat/>
    <w:rsid w:val="00C6690E"/>
    <w:pPr>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aliases w:val="RL Právní rozbor Char"/>
    <w:basedOn w:val="Standardnpsmoodstavce"/>
    <w:link w:val="Nadpis1"/>
    <w:uiPriority w:val="9"/>
    <w:qFormat/>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aliases w:val="Název kapitoly Char"/>
    <w:basedOn w:val="Standardnpsmoodstavce"/>
    <w:link w:val="Nadpis2"/>
    <w:uiPriority w:val="9"/>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aliases w:val="Podnadpis 1. úrovně Char"/>
    <w:basedOn w:val="Standardnpsmoodstavce"/>
    <w:link w:val="Nadpis3"/>
    <w:uiPriority w:val="9"/>
    <w:rsid w:val="003250CB"/>
    <w:rPr>
      <w:rFonts w:asciiTheme="majorHAnsi" w:eastAsiaTheme="majorEastAsia" w:hAnsiTheme="majorHAnsi" w:cstheme="majorBidi"/>
      <w:b/>
      <w:color w:val="000000" w:themeColor="text1"/>
      <w:sz w:val="24"/>
      <w:szCs w:val="24"/>
    </w:rPr>
  </w:style>
  <w:style w:type="character" w:customStyle="1" w:styleId="Nadpis4Char">
    <w:name w:val="Nadpis 4 Char"/>
    <w:aliases w:val="Jméno Příjmení Char"/>
    <w:basedOn w:val="Standardnpsmoodstavce"/>
    <w:link w:val="Nadpis4"/>
    <w:uiPriority w:val="9"/>
    <w:rsid w:val="003250CB"/>
    <w:rPr>
      <w:rFonts w:asciiTheme="majorHAnsi" w:eastAsiaTheme="majorEastAsia" w:hAnsiTheme="majorHAnsi" w:cstheme="majorBidi"/>
      <w:i/>
      <w:iCs/>
      <w:color w:val="000000" w:themeColor="text1"/>
      <w:sz w:val="24"/>
    </w:rPr>
  </w:style>
  <w:style w:type="character" w:customStyle="1" w:styleId="Nadpis5Char">
    <w:name w:val="Nadpis 5 Char"/>
    <w:aliases w:val="Pracovní pozice Char"/>
    <w:basedOn w:val="Standardnpsmoodstavce"/>
    <w:link w:val="Nadpis5"/>
    <w:uiPriority w:val="9"/>
    <w:rsid w:val="003250CB"/>
    <w:rPr>
      <w:rFonts w:asciiTheme="majorHAnsi" w:eastAsiaTheme="majorEastAsia" w:hAnsiTheme="majorHAnsi" w:cstheme="majorBidi"/>
      <w:b/>
      <w:color w:val="000000" w:themeColor="text1"/>
    </w:rPr>
  </w:style>
  <w:style w:type="character" w:customStyle="1" w:styleId="Nadpis6Char">
    <w:name w:val="Nadpis 6 Char"/>
    <w:aliases w:val="Název kapitoly - pokračování Char"/>
    <w:basedOn w:val="Standardnpsmoodstavce"/>
    <w:link w:val="Nadpis6"/>
    <w:uiPriority w:val="9"/>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9"/>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spacing w:before="40" w:after="0"/>
    </w:pPr>
    <w:rPr>
      <w:rFonts w:asciiTheme="majorHAnsi" w:hAnsiTheme="majorHAnsi"/>
      <w:b/>
    </w:rPr>
  </w:style>
  <w:style w:type="paragraph" w:customStyle="1" w:styleId="Nadpis4-mimoobsah">
    <w:name w:val="Nadpis 4 - mimo obsah"/>
    <w:basedOn w:val="Normln"/>
    <w:next w:val="Normln"/>
    <w:uiPriority w:val="8"/>
    <w:qFormat/>
    <w:rsid w:val="00BB479C"/>
    <w:pPr>
      <w:spacing w:before="40" w:after="0"/>
    </w:pPr>
    <w:rPr>
      <w:rFonts w:asciiTheme="majorHAnsi" w:hAnsiTheme="majorHAnsi"/>
      <w:i/>
    </w:rPr>
  </w:style>
  <w:style w:type="paragraph" w:customStyle="1" w:styleId="Nadpis5-mimoobsah">
    <w:name w:val="Nadpis 5 - mimo obsah"/>
    <w:basedOn w:val="Normln"/>
    <w:next w:val="Normln"/>
    <w:uiPriority w:val="8"/>
    <w:qFormat/>
    <w:rsid w:val="00BB479C"/>
    <w:pPr>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customStyle="1" w:styleId="lnek01">
    <w:name w:val="Článek 01"/>
    <w:basedOn w:val="Normln"/>
    <w:qFormat/>
    <w:rsid w:val="00256D65"/>
    <w:pPr>
      <w:keepNext w:val="0"/>
      <w:keepLines w:val="0"/>
      <w:numPr>
        <w:numId w:val="9"/>
      </w:numPr>
      <w:spacing w:line="240" w:lineRule="auto"/>
      <w:jc w:val="both"/>
    </w:pPr>
    <w:rPr>
      <w:rFonts w:ascii="Arial" w:eastAsia="Calibri" w:hAnsi="Arial" w:cs="Arial"/>
      <w:sz w:val="22"/>
      <w:lang w:bidi="ar-SA"/>
    </w:rPr>
  </w:style>
  <w:style w:type="paragraph" w:customStyle="1" w:styleId="lnek03">
    <w:name w:val="Článek 03"/>
    <w:basedOn w:val="Normln"/>
    <w:qFormat/>
    <w:rsid w:val="00256D65"/>
    <w:pPr>
      <w:keepNext w:val="0"/>
      <w:keepLines w:val="0"/>
      <w:widowControl w:val="0"/>
      <w:numPr>
        <w:numId w:val="10"/>
      </w:numPr>
      <w:overflowPunct w:val="0"/>
      <w:autoSpaceDE w:val="0"/>
      <w:autoSpaceDN w:val="0"/>
      <w:adjustRightInd w:val="0"/>
      <w:spacing w:before="120" w:line="240" w:lineRule="auto"/>
      <w:jc w:val="both"/>
      <w:textAlignment w:val="baseline"/>
    </w:pPr>
    <w:rPr>
      <w:rFonts w:ascii="Arial" w:eastAsia="Calibri" w:hAnsi="Arial" w:cs="Arial"/>
      <w:sz w:val="22"/>
      <w:szCs w:val="22"/>
      <w:lang w:eastAsia="en-US" w:bidi="ar-SA"/>
    </w:rPr>
  </w:style>
  <w:style w:type="character" w:customStyle="1" w:styleId="OdstavecseseznamemChar">
    <w:name w:val="Odstavec se seznamem Char"/>
    <w:aliases w:val="Conclusion de partie Char"/>
    <w:link w:val="Odstavecseseznamem"/>
    <w:uiPriority w:val="34"/>
    <w:locked/>
    <w:rsid w:val="00256D65"/>
    <w:rPr>
      <w:color w:val="000000" w:themeColor="text1"/>
    </w:rPr>
  </w:style>
  <w:style w:type="table" w:styleId="Mkatabulky">
    <w:name w:val="Table Grid"/>
    <w:basedOn w:val="Normlntabulka"/>
    <w:uiPriority w:val="39"/>
    <w:rsid w:val="00256D65"/>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ln"/>
    <w:rsid w:val="00256D65"/>
    <w:pPr>
      <w:keepNext w:val="0"/>
      <w:keepLines w:val="0"/>
      <w:widowControl w:val="0"/>
      <w:suppressAutoHyphens/>
      <w:autoSpaceDE w:val="0"/>
      <w:spacing w:line="276" w:lineRule="auto"/>
    </w:pPr>
    <w:rPr>
      <w:rFonts w:eastAsia="Times New Roman" w:cs="Times New Roman"/>
      <w:lang w:eastAsia="ar-SA" w:bidi="ar-SA"/>
    </w:rPr>
  </w:style>
  <w:style w:type="paragraph" w:styleId="Zkladntextodsazen2">
    <w:name w:val="Body Text Indent 2"/>
    <w:basedOn w:val="Normln"/>
    <w:link w:val="Zkladntextodsazen2Char"/>
    <w:uiPriority w:val="99"/>
    <w:semiHidden/>
    <w:unhideWhenUsed/>
    <w:rsid w:val="00256D65"/>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256D65"/>
    <w:rPr>
      <w:rFonts w:ascii="Times New Roman" w:eastAsia="Lucida Sans Unicode" w:hAnsi="Times New Roman" w:cs="Tahoma"/>
      <w:sz w:val="24"/>
      <w:szCs w:val="24"/>
      <w:lang w:eastAsia="cs-CZ" w:bidi="cs-CZ"/>
    </w:rPr>
  </w:style>
  <w:style w:type="paragraph" w:customStyle="1" w:styleId="NormlnOdstavec">
    <w:name w:val="Normální.Odstavec"/>
    <w:qFormat/>
    <w:rsid w:val="00256D65"/>
    <w:pPr>
      <w:keepLines/>
      <w:suppressAutoHyphens/>
      <w:spacing w:line="280" w:lineRule="atLeast"/>
      <w:ind w:left="851" w:hanging="851"/>
    </w:pPr>
    <w:rPr>
      <w:rFonts w:ascii="Arial" w:eastAsia="Times New Roman" w:hAnsi="Arial" w:cs="Times New Roman"/>
      <w:sz w:val="24"/>
      <w:szCs w:val="20"/>
      <w:lang w:eastAsia="ar-SA"/>
    </w:rPr>
  </w:style>
  <w:style w:type="paragraph" w:customStyle="1" w:styleId="Default">
    <w:name w:val="Default"/>
    <w:rsid w:val="00256D65"/>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256D65"/>
    <w:rPr>
      <w:color w:val="605E5C"/>
      <w:shd w:val="clear" w:color="auto" w:fill="E1DFDD"/>
    </w:rPr>
  </w:style>
  <w:style w:type="paragraph" w:styleId="Seznam2">
    <w:name w:val="List 2"/>
    <w:aliases w:val="Článek 2"/>
    <w:basedOn w:val="Normln"/>
    <w:uiPriority w:val="5"/>
    <w:unhideWhenUsed/>
    <w:rsid w:val="00256D65"/>
    <w:pPr>
      <w:ind w:left="566" w:hanging="283"/>
      <w:contextualSpacing/>
    </w:pPr>
  </w:style>
  <w:style w:type="character" w:styleId="Odkaznakoment">
    <w:name w:val="annotation reference"/>
    <w:basedOn w:val="Standardnpsmoodstavce"/>
    <w:uiPriority w:val="99"/>
    <w:semiHidden/>
    <w:unhideWhenUsed/>
    <w:rsid w:val="00256D65"/>
    <w:rPr>
      <w:sz w:val="16"/>
      <w:szCs w:val="16"/>
    </w:rPr>
  </w:style>
  <w:style w:type="paragraph" w:styleId="Textkomente">
    <w:name w:val="annotation text"/>
    <w:aliases w:val="RL Text komentáře"/>
    <w:basedOn w:val="Normln"/>
    <w:link w:val="TextkomenteChar"/>
    <w:unhideWhenUsed/>
    <w:rsid w:val="00256D65"/>
    <w:pPr>
      <w:spacing w:line="240" w:lineRule="auto"/>
    </w:pPr>
    <w:rPr>
      <w:sz w:val="20"/>
      <w:szCs w:val="20"/>
    </w:rPr>
  </w:style>
  <w:style w:type="character" w:customStyle="1" w:styleId="TextkomenteChar">
    <w:name w:val="Text komentáře Char"/>
    <w:aliases w:val="RL Text komentáře Char"/>
    <w:basedOn w:val="Standardnpsmoodstavce"/>
    <w:link w:val="Textkomente"/>
    <w:rsid w:val="00256D65"/>
    <w:rPr>
      <w:rFonts w:ascii="Times New Roman" w:eastAsia="Lucida Sans Unicode" w:hAnsi="Times New Roman" w:cs="Tahoma"/>
      <w:sz w:val="20"/>
      <w:szCs w:val="20"/>
      <w:lang w:eastAsia="cs-CZ" w:bidi="cs-CZ"/>
    </w:rPr>
  </w:style>
  <w:style w:type="paragraph" w:styleId="Pedmtkomente">
    <w:name w:val="annotation subject"/>
    <w:basedOn w:val="Textkomente"/>
    <w:next w:val="Textkomente"/>
    <w:link w:val="PedmtkomenteChar"/>
    <w:uiPriority w:val="99"/>
    <w:semiHidden/>
    <w:unhideWhenUsed/>
    <w:rsid w:val="00256D65"/>
    <w:rPr>
      <w:b/>
      <w:bCs/>
    </w:rPr>
  </w:style>
  <w:style w:type="character" w:customStyle="1" w:styleId="PedmtkomenteChar">
    <w:name w:val="Předmět komentáře Char"/>
    <w:basedOn w:val="TextkomenteChar"/>
    <w:link w:val="Pedmtkomente"/>
    <w:uiPriority w:val="99"/>
    <w:semiHidden/>
    <w:rsid w:val="00256D65"/>
    <w:rPr>
      <w:rFonts w:ascii="Times New Roman" w:eastAsia="Lucida Sans Unicode" w:hAnsi="Times New Roman" w:cs="Tahoma"/>
      <w:b/>
      <w:bCs/>
      <w:sz w:val="20"/>
      <w:szCs w:val="20"/>
      <w:lang w:eastAsia="cs-CZ" w:bidi="cs-CZ"/>
    </w:rPr>
  </w:style>
  <w:style w:type="character" w:styleId="Siln">
    <w:name w:val="Strong"/>
    <w:aliases w:val="Strong (Czech Radio)"/>
    <w:basedOn w:val="Standardnpsmoodstavce"/>
    <w:uiPriority w:val="22"/>
    <w:qFormat/>
    <w:rsid w:val="00256D65"/>
    <w:rPr>
      <w:b/>
      <w:bCs/>
    </w:rPr>
  </w:style>
  <w:style w:type="paragraph" w:styleId="Seznam">
    <w:name w:val="List"/>
    <w:aliases w:val="Článek 1"/>
    <w:basedOn w:val="Normln"/>
    <w:uiPriority w:val="4"/>
    <w:semiHidden/>
    <w:unhideWhenUsed/>
    <w:rsid w:val="00256D65"/>
    <w:pPr>
      <w:ind w:left="283" w:hanging="283"/>
      <w:contextualSpacing/>
    </w:pPr>
  </w:style>
  <w:style w:type="paragraph" w:styleId="Seznam3">
    <w:name w:val="List 3"/>
    <w:aliases w:val="Článek 3"/>
    <w:basedOn w:val="Normln"/>
    <w:uiPriority w:val="5"/>
    <w:unhideWhenUsed/>
    <w:rsid w:val="00256D65"/>
    <w:pPr>
      <w:ind w:left="849" w:hanging="283"/>
      <w:contextualSpacing/>
    </w:pPr>
  </w:style>
  <w:style w:type="paragraph" w:styleId="Normlnweb">
    <w:name w:val="Normal (Web)"/>
    <w:basedOn w:val="Normln"/>
    <w:uiPriority w:val="99"/>
    <w:semiHidden/>
    <w:unhideWhenUsed/>
    <w:rsid w:val="00256D65"/>
    <w:pPr>
      <w:keepNext w:val="0"/>
      <w:keepLines w:val="0"/>
      <w:spacing w:before="100" w:beforeAutospacing="1" w:after="100" w:afterAutospacing="1" w:line="240" w:lineRule="auto"/>
    </w:pPr>
    <w:rPr>
      <w:rFonts w:eastAsia="Times New Roman" w:cs="Times New Roman"/>
      <w:lang w:bidi="ar-SA"/>
    </w:rPr>
  </w:style>
  <w:style w:type="paragraph" w:customStyle="1" w:styleId="RLslovanodstavec">
    <w:name w:val="RL Číslovaný odstavec"/>
    <w:basedOn w:val="Normln"/>
    <w:link w:val="RLslovanodstavecChar"/>
    <w:qFormat/>
    <w:locked/>
    <w:rsid w:val="00256D65"/>
    <w:pPr>
      <w:keepNext w:val="0"/>
      <w:keepLines w:val="0"/>
      <w:numPr>
        <w:numId w:val="15"/>
      </w:numPr>
      <w:spacing w:line="340" w:lineRule="exact"/>
      <w:jc w:val="both"/>
    </w:pPr>
    <w:rPr>
      <w:rFonts w:ascii="Calibri" w:eastAsia="Calibri" w:hAnsi="Calibri" w:cs="Times New Roman"/>
      <w:b/>
      <w:bCs/>
      <w:spacing w:val="-4"/>
      <w:sz w:val="22"/>
      <w:szCs w:val="20"/>
      <w:lang w:bidi="ar-SA"/>
    </w:rPr>
  </w:style>
  <w:style w:type="paragraph" w:customStyle="1" w:styleId="RLNadpis1rovn">
    <w:name w:val="RL Nadpis 1. úrovně"/>
    <w:basedOn w:val="Normln"/>
    <w:next w:val="Normln"/>
    <w:qFormat/>
    <w:locked/>
    <w:rsid w:val="00256D65"/>
    <w:pPr>
      <w:keepNext w:val="0"/>
      <w:keepLines w:val="0"/>
      <w:pageBreakBefore/>
      <w:numPr>
        <w:numId w:val="12"/>
      </w:numPr>
      <w:spacing w:after="840" w:line="560" w:lineRule="exact"/>
      <w:jc w:val="both"/>
    </w:pPr>
    <w:rPr>
      <w:rFonts w:ascii="Calibri" w:eastAsia="Calibri" w:hAnsi="Calibri" w:cs="Times New Roman"/>
      <w:b/>
      <w:spacing w:val="3"/>
      <w:sz w:val="40"/>
      <w:szCs w:val="40"/>
      <w:lang w:bidi="ar-SA"/>
    </w:rPr>
  </w:style>
  <w:style w:type="paragraph" w:customStyle="1" w:styleId="RLNadpis2rovn">
    <w:name w:val="RL Nadpis 2. úrovně"/>
    <w:basedOn w:val="Normln"/>
    <w:next w:val="Normln"/>
    <w:qFormat/>
    <w:locked/>
    <w:rsid w:val="00256D65"/>
    <w:pPr>
      <w:keepLines w:val="0"/>
      <w:numPr>
        <w:ilvl w:val="1"/>
        <w:numId w:val="12"/>
      </w:numPr>
      <w:spacing w:before="360" w:line="340" w:lineRule="exact"/>
      <w:jc w:val="both"/>
    </w:pPr>
    <w:rPr>
      <w:rFonts w:ascii="Calibri" w:eastAsia="Calibri" w:hAnsi="Calibri" w:cs="Times New Roman"/>
      <w:b/>
      <w:spacing w:val="20"/>
      <w:sz w:val="23"/>
      <w:szCs w:val="20"/>
      <w:lang w:bidi="ar-SA"/>
    </w:rPr>
  </w:style>
  <w:style w:type="paragraph" w:customStyle="1" w:styleId="RLNadpis3rovn">
    <w:name w:val="RL Nadpis 3. úrovně"/>
    <w:basedOn w:val="Normln"/>
    <w:next w:val="RLslovanodstavec"/>
    <w:qFormat/>
    <w:locked/>
    <w:rsid w:val="00256D65"/>
    <w:pPr>
      <w:keepLines w:val="0"/>
      <w:numPr>
        <w:ilvl w:val="2"/>
        <w:numId w:val="12"/>
      </w:numPr>
      <w:spacing w:before="360" w:line="340" w:lineRule="exact"/>
      <w:jc w:val="both"/>
    </w:pPr>
    <w:rPr>
      <w:rFonts w:ascii="Calibri" w:eastAsia="Calibri" w:hAnsi="Calibri" w:cs="Times New Roman"/>
      <w:b/>
      <w:sz w:val="22"/>
      <w:szCs w:val="22"/>
      <w:lang w:bidi="ar-SA"/>
    </w:rPr>
  </w:style>
  <w:style w:type="paragraph" w:customStyle="1" w:styleId="RLObsah-nadpis">
    <w:name w:val="RL Obsah - nadpis"/>
    <w:locked/>
    <w:rsid w:val="00256D65"/>
    <w:pPr>
      <w:spacing w:after="1400" w:line="440" w:lineRule="exact"/>
    </w:pPr>
    <w:rPr>
      <w:rFonts w:ascii="Calibri" w:eastAsia="Calibri" w:hAnsi="Calibri" w:cs="Times New Roman"/>
      <w:b/>
      <w:noProof/>
      <w:color w:val="EB7B23"/>
      <w:spacing w:val="3"/>
      <w:sz w:val="40"/>
      <w:szCs w:val="40"/>
      <w:lang w:eastAsia="cs-CZ"/>
    </w:rPr>
  </w:style>
  <w:style w:type="paragraph" w:customStyle="1" w:styleId="RLOdrky">
    <w:name w:val="RL Odrážky"/>
    <w:basedOn w:val="Normln"/>
    <w:qFormat/>
    <w:locked/>
    <w:rsid w:val="00256D65"/>
    <w:pPr>
      <w:keepNext w:val="0"/>
      <w:keepLines w:val="0"/>
      <w:numPr>
        <w:ilvl w:val="1"/>
        <w:numId w:val="13"/>
      </w:numPr>
      <w:spacing w:after="100" w:line="340" w:lineRule="exact"/>
      <w:jc w:val="both"/>
    </w:pPr>
    <w:rPr>
      <w:rFonts w:ascii="Calibri" w:eastAsia="Calibri" w:hAnsi="Calibri" w:cs="Times New Roman"/>
      <w:spacing w:val="3"/>
      <w:sz w:val="22"/>
      <w:szCs w:val="20"/>
      <w:lang w:bidi="ar-SA"/>
    </w:rPr>
  </w:style>
  <w:style w:type="paragraph" w:customStyle="1" w:styleId="Text">
    <w:name w:val="Text"/>
    <w:semiHidden/>
    <w:qFormat/>
    <w:rsid w:val="00256D65"/>
    <w:pPr>
      <w:spacing w:after="0" w:line="340" w:lineRule="exact"/>
      <w:ind w:left="2926"/>
    </w:pPr>
    <w:rPr>
      <w:rFonts w:ascii="Calibri" w:eastAsia="Calibri" w:hAnsi="Calibri" w:cs="Times New Roman"/>
      <w:color w:val="1E1E1E"/>
      <w:spacing w:val="-2"/>
      <w:szCs w:val="20"/>
      <w:lang w:eastAsia="cs-CZ"/>
    </w:rPr>
  </w:style>
  <w:style w:type="paragraph" w:styleId="Textbubliny">
    <w:name w:val="Balloon Text"/>
    <w:basedOn w:val="Normln"/>
    <w:link w:val="TextbublinyChar"/>
    <w:uiPriority w:val="99"/>
    <w:semiHidden/>
    <w:unhideWhenUsed/>
    <w:rsid w:val="00256D65"/>
    <w:pPr>
      <w:keepNext w:val="0"/>
      <w:keepLines w:val="0"/>
      <w:spacing w:after="0" w:line="240" w:lineRule="auto"/>
    </w:pPr>
    <w:rPr>
      <w:rFonts w:ascii="Segoe UI" w:eastAsia="Calibri" w:hAnsi="Segoe UI" w:cs="Segoe UI"/>
      <w:sz w:val="18"/>
      <w:szCs w:val="18"/>
      <w:lang w:bidi="ar-SA"/>
    </w:rPr>
  </w:style>
  <w:style w:type="character" w:customStyle="1" w:styleId="TextbublinyChar">
    <w:name w:val="Text bubliny Char"/>
    <w:basedOn w:val="Standardnpsmoodstavce"/>
    <w:link w:val="Textbubliny"/>
    <w:uiPriority w:val="99"/>
    <w:semiHidden/>
    <w:rsid w:val="00256D65"/>
    <w:rPr>
      <w:rFonts w:ascii="Segoe UI" w:eastAsia="Calibri" w:hAnsi="Segoe UI" w:cs="Segoe UI"/>
      <w:sz w:val="18"/>
      <w:szCs w:val="18"/>
      <w:lang w:eastAsia="cs-CZ"/>
    </w:rPr>
  </w:style>
  <w:style w:type="paragraph" w:customStyle="1" w:styleId="RLTabulka">
    <w:name w:val="RL Tabulka"/>
    <w:basedOn w:val="Normln"/>
    <w:qFormat/>
    <w:rsid w:val="00256D65"/>
    <w:pPr>
      <w:keepNext w:val="0"/>
      <w:keepLines w:val="0"/>
      <w:spacing w:before="40" w:after="40" w:line="240" w:lineRule="auto"/>
    </w:pPr>
    <w:rPr>
      <w:rFonts w:asciiTheme="minorHAnsi" w:eastAsia="Calibri" w:hAnsiTheme="minorHAnsi" w:cs="Times New Roman"/>
      <w:sz w:val="22"/>
      <w:szCs w:val="20"/>
      <w:lang w:bidi="ar-SA"/>
    </w:rPr>
  </w:style>
  <w:style w:type="paragraph" w:styleId="Textpoznpodarou">
    <w:name w:val="footnote text"/>
    <w:aliases w:val="RL Text pozn. pod čarou"/>
    <w:basedOn w:val="Normln"/>
    <w:link w:val="TextpoznpodarouChar"/>
    <w:uiPriority w:val="99"/>
    <w:rsid w:val="00256D65"/>
    <w:pPr>
      <w:keepNext w:val="0"/>
      <w:keepLines w:val="0"/>
      <w:spacing w:after="100" w:line="280" w:lineRule="exact"/>
      <w:jc w:val="both"/>
    </w:pPr>
    <w:rPr>
      <w:rFonts w:ascii="Calibri" w:eastAsia="Calibri" w:hAnsi="Calibri" w:cs="Times New Roman"/>
      <w:spacing w:val="3"/>
      <w:sz w:val="20"/>
      <w:szCs w:val="20"/>
      <w:lang w:bidi="ar-SA"/>
    </w:rPr>
  </w:style>
  <w:style w:type="character" w:customStyle="1" w:styleId="TextpoznpodarouChar">
    <w:name w:val="Text pozn. pod čarou Char"/>
    <w:aliases w:val="RL Text pozn. pod čarou Char"/>
    <w:basedOn w:val="Standardnpsmoodstavce"/>
    <w:link w:val="Textpoznpodarou"/>
    <w:uiPriority w:val="99"/>
    <w:rsid w:val="00256D65"/>
    <w:rPr>
      <w:rFonts w:ascii="Calibri" w:eastAsia="Calibri" w:hAnsi="Calibri" w:cs="Times New Roman"/>
      <w:spacing w:val="3"/>
      <w:sz w:val="20"/>
      <w:szCs w:val="20"/>
      <w:lang w:eastAsia="cs-CZ"/>
    </w:rPr>
  </w:style>
  <w:style w:type="character" w:styleId="Znakapoznpodarou">
    <w:name w:val="footnote reference"/>
    <w:aliases w:val="RL Značka pozn. pod čarou"/>
    <w:uiPriority w:val="99"/>
    <w:rsid w:val="00256D65"/>
    <w:rPr>
      <w:vertAlign w:val="superscript"/>
    </w:rPr>
  </w:style>
  <w:style w:type="paragraph" w:customStyle="1" w:styleId="RLNadpis2rovn-oranov">
    <w:name w:val="RL Nadpis 2. úrovně - oranžový"/>
    <w:basedOn w:val="Normln"/>
    <w:qFormat/>
    <w:rsid w:val="00256D65"/>
    <w:pPr>
      <w:keepNext w:val="0"/>
      <w:keepLines w:val="0"/>
      <w:numPr>
        <w:numId w:val="14"/>
      </w:numPr>
      <w:spacing w:after="0" w:line="340" w:lineRule="exact"/>
    </w:pPr>
    <w:rPr>
      <w:rFonts w:asciiTheme="minorHAnsi" w:eastAsia="Calibri" w:hAnsiTheme="minorHAnsi" w:cs="Times New Roman"/>
      <w:b/>
      <w:color w:val="EC7A08"/>
      <w:sz w:val="23"/>
      <w:szCs w:val="23"/>
      <w:lang w:bidi="ar-SA"/>
    </w:rPr>
  </w:style>
  <w:style w:type="paragraph" w:customStyle="1" w:styleId="RLslovanpododstavec">
    <w:name w:val="RL Číslovaný pododstavec"/>
    <w:basedOn w:val="RLslovanodstavec"/>
    <w:link w:val="RLslovanpododstavecChar"/>
    <w:qFormat/>
    <w:rsid w:val="00256D65"/>
    <w:pPr>
      <w:numPr>
        <w:ilvl w:val="1"/>
      </w:numPr>
    </w:pPr>
    <w:rPr>
      <w:b w:val="0"/>
      <w:bCs w:val="0"/>
    </w:rPr>
  </w:style>
  <w:style w:type="character" w:customStyle="1" w:styleId="RLslovanodstavecChar">
    <w:name w:val="RL Číslovaný odstavec Char"/>
    <w:basedOn w:val="Standardnpsmoodstavce"/>
    <w:link w:val="RLslovanodstavec"/>
    <w:rsid w:val="00256D65"/>
    <w:rPr>
      <w:rFonts w:ascii="Calibri" w:eastAsia="Calibri" w:hAnsi="Calibri" w:cs="Times New Roman"/>
      <w:b/>
      <w:bCs/>
      <w:spacing w:val="-4"/>
      <w:szCs w:val="20"/>
      <w:lang w:eastAsia="cs-CZ"/>
    </w:rPr>
  </w:style>
  <w:style w:type="character" w:customStyle="1" w:styleId="RLslovanpododstavecChar">
    <w:name w:val="RL Číslovaný pododstavec Char"/>
    <w:basedOn w:val="RLslovanodstavecChar"/>
    <w:link w:val="RLslovanpododstavec"/>
    <w:rsid w:val="00256D65"/>
    <w:rPr>
      <w:rFonts w:ascii="Calibri" w:eastAsia="Calibri" w:hAnsi="Calibri" w:cs="Times New Roman"/>
      <w:b w:val="0"/>
      <w:bCs w:val="0"/>
      <w:spacing w:val="-4"/>
      <w:szCs w:val="20"/>
      <w:lang w:eastAsia="cs-CZ"/>
    </w:rPr>
  </w:style>
  <w:style w:type="paragraph" w:styleId="Revize">
    <w:name w:val="Revision"/>
    <w:hidden/>
    <w:uiPriority w:val="99"/>
    <w:semiHidden/>
    <w:rsid w:val="00256D65"/>
    <w:pPr>
      <w:spacing w:after="0" w:line="240" w:lineRule="auto"/>
    </w:pPr>
    <w:rPr>
      <w:rFonts w:eastAsia="Calibri" w:cs="Times New Roman"/>
      <w:szCs w:val="20"/>
      <w:lang w:eastAsia="cs-CZ"/>
    </w:rPr>
  </w:style>
  <w:style w:type="paragraph" w:customStyle="1" w:styleId="slovn">
    <w:name w:val="Číslování"/>
    <w:basedOn w:val="Odstavecseseznamem"/>
    <w:qFormat/>
    <w:rsid w:val="00256D65"/>
    <w:pPr>
      <w:numPr>
        <w:numId w:val="17"/>
      </w:numPr>
      <w:spacing w:line="259" w:lineRule="auto"/>
      <w:ind w:hanging="72"/>
      <w:contextualSpacing w:val="0"/>
    </w:pPr>
    <w:rPr>
      <w:rFonts w:ascii="Arial" w:hAnsi="Arial" w:cs="Arial"/>
    </w:rPr>
  </w:style>
  <w:style w:type="numbering" w:customStyle="1" w:styleId="Aktulnseznam7">
    <w:name w:val="Aktuální seznam7"/>
    <w:uiPriority w:val="99"/>
    <w:rsid w:val="00256D65"/>
    <w:pPr>
      <w:numPr>
        <w:numId w:val="18"/>
      </w:numPr>
    </w:pPr>
  </w:style>
  <w:style w:type="paragraph" w:customStyle="1" w:styleId="Seznamspsmeny">
    <w:name w:val="Seznam s písmeny"/>
    <w:link w:val="Seznamspsmenycharacter"/>
    <w:qFormat/>
    <w:rsid w:val="00256D65"/>
    <w:pPr>
      <w:numPr>
        <w:numId w:val="19"/>
      </w:numPr>
      <w:pBdr>
        <w:top w:val="none" w:sz="4" w:space="0" w:color="000000"/>
        <w:left w:val="none" w:sz="4" w:space="0" w:color="000000"/>
        <w:bottom w:val="none" w:sz="4" w:space="3" w:color="000000"/>
        <w:right w:val="none" w:sz="4" w:space="0" w:color="000000"/>
        <w:between w:val="none" w:sz="4" w:space="3" w:color="000000"/>
      </w:pBdr>
      <w:spacing w:after="0" w:line="240" w:lineRule="auto"/>
      <w:ind w:hanging="425"/>
      <w:contextualSpacing/>
      <w:jc w:val="both"/>
    </w:pPr>
    <w:rPr>
      <w:rFonts w:ascii="Times New Roman" w:hAnsi="Times New Roman"/>
      <w:bCs/>
      <w:iCs/>
      <w:spacing w:val="10"/>
      <w:sz w:val="24"/>
      <w:szCs w:val="20"/>
    </w:rPr>
  </w:style>
  <w:style w:type="character" w:customStyle="1" w:styleId="Seznamspsmenycharacter">
    <w:name w:val="Seznam s písmeny_character"/>
    <w:link w:val="Seznamspsmeny"/>
    <w:rsid w:val="00256D65"/>
    <w:rPr>
      <w:rFonts w:ascii="Times New Roman" w:hAnsi="Times New Roman"/>
      <w:bCs/>
      <w:iCs/>
      <w:spacing w:val="10"/>
      <w:sz w:val="24"/>
      <w:szCs w:val="20"/>
    </w:rPr>
  </w:style>
  <w:style w:type="paragraph" w:customStyle="1" w:styleId="TextL4">
    <w:name w:val="Text L4"/>
    <w:basedOn w:val="Nadpis4"/>
    <w:next w:val="Normln"/>
    <w:link w:val="TextL4Char"/>
    <w:uiPriority w:val="5"/>
    <w:qFormat/>
    <w:rsid w:val="00256D65"/>
    <w:pPr>
      <w:numPr>
        <w:numId w:val="20"/>
      </w:numPr>
      <w:spacing w:before="120" w:after="120"/>
      <w:jc w:val="both"/>
    </w:pPr>
    <w:rPr>
      <w:rFonts w:ascii="Times New Roman" w:eastAsia="Times New Roman" w:hAnsi="Times New Roman" w:cstheme="minorHAnsi"/>
      <w:i w:val="0"/>
      <w:iCs w:val="0"/>
      <w:spacing w:val="10"/>
    </w:rPr>
  </w:style>
  <w:style w:type="character" w:customStyle="1" w:styleId="TextL4Char">
    <w:name w:val="Text L4 Char"/>
    <w:basedOn w:val="Standardnpsmoodstavce"/>
    <w:link w:val="TextL4"/>
    <w:uiPriority w:val="5"/>
    <w:rsid w:val="00256D65"/>
    <w:rPr>
      <w:rFonts w:ascii="Times New Roman" w:eastAsia="Times New Roman" w:hAnsi="Times New Roman" w:cstheme="minorHAnsi"/>
      <w:spacing w:val="10"/>
      <w:sz w:val="24"/>
      <w:szCs w:val="24"/>
      <w:lang w:eastAsia="cs-CZ" w:bidi="cs-CZ"/>
    </w:rPr>
  </w:style>
  <w:style w:type="character" w:customStyle="1" w:styleId="CharStyle13">
    <w:name w:val="Char Style 13"/>
    <w:basedOn w:val="Standardnpsmoodstavce"/>
    <w:link w:val="Style12"/>
    <w:rsid w:val="00256D65"/>
    <w:rPr>
      <w:shd w:val="clear" w:color="auto" w:fill="FFFFFF"/>
    </w:rPr>
  </w:style>
  <w:style w:type="paragraph" w:customStyle="1" w:styleId="Style12">
    <w:name w:val="Style 12"/>
    <w:basedOn w:val="Normln"/>
    <w:link w:val="CharStyle13"/>
    <w:qFormat/>
    <w:rsid w:val="00256D65"/>
    <w:pPr>
      <w:keepNext w:val="0"/>
      <w:keepLines w:val="0"/>
      <w:widowControl w:val="0"/>
      <w:shd w:val="clear" w:color="auto" w:fill="FFFFFF"/>
      <w:spacing w:before="140" w:after="360" w:line="266" w:lineRule="exact"/>
      <w:ind w:hanging="800"/>
      <w:jc w:val="both"/>
    </w:pPr>
    <w:rPr>
      <w:rFonts w:asciiTheme="minorHAnsi" w:eastAsiaTheme="minorHAnsi" w:hAnsiTheme="minorHAnsi" w:cstheme="minorBidi"/>
      <w:sz w:val="22"/>
      <w:szCs w:val="22"/>
      <w:lang w:eastAsia="en-US" w:bidi="ar-SA"/>
    </w:rPr>
  </w:style>
  <w:style w:type="paragraph" w:customStyle="1" w:styleId="Ploha">
    <w:name w:val="Příloha"/>
    <w:basedOn w:val="Normln"/>
    <w:next w:val="Normln"/>
    <w:uiPriority w:val="12"/>
    <w:qFormat/>
    <w:rsid w:val="00841962"/>
    <w:pPr>
      <w:pageBreakBefore/>
      <w:numPr>
        <w:numId w:val="37"/>
      </w:numPr>
      <w:spacing w:after="360"/>
      <w:outlineLvl w:val="0"/>
    </w:pPr>
    <w:rPr>
      <w:rFonts w:asciiTheme="minorHAnsi" w:eastAsia="Times New Roman" w:hAnsiTheme="minorHAnsi" w:cs="Arial"/>
      <w:b/>
      <w:bCs/>
      <w:caps/>
      <w:spacing w:val="10"/>
      <w:sz w:val="36"/>
      <w:szCs w:val="36"/>
      <w:lang w:bidi="ar-SA"/>
    </w:rPr>
  </w:style>
  <w:style w:type="paragraph" w:styleId="Seznam4">
    <w:name w:val="List 4"/>
    <w:aliases w:val="Článek 4"/>
    <w:basedOn w:val="Normln"/>
    <w:uiPriority w:val="5"/>
    <w:semiHidden/>
    <w:unhideWhenUsed/>
    <w:rsid w:val="00CE5847"/>
    <w:pPr>
      <w:keepNext w:val="0"/>
      <w:keepLines w:val="0"/>
      <w:tabs>
        <w:tab w:val="num" w:pos="2268"/>
      </w:tabs>
      <w:ind w:left="2268" w:hanging="567"/>
      <w:jc w:val="both"/>
    </w:pPr>
    <w:rPr>
      <w:rFonts w:ascii="Calibri" w:eastAsiaTheme="minorHAnsi" w:hAnsi="Calibri" w:cs="Calibri"/>
      <w:spacing w:val="10"/>
      <w:sz w:val="20"/>
      <w:szCs w:val="20"/>
      <w:lang w:eastAsia="en-US" w:bidi="ar-SA"/>
    </w:rPr>
  </w:style>
  <w:style w:type="paragraph" w:styleId="Seznam5">
    <w:name w:val="List 5"/>
    <w:aliases w:val="Článek 5"/>
    <w:basedOn w:val="Normln"/>
    <w:uiPriority w:val="5"/>
    <w:semiHidden/>
    <w:unhideWhenUsed/>
    <w:rsid w:val="00CE5847"/>
    <w:pPr>
      <w:keepNext w:val="0"/>
      <w:keepLines w:val="0"/>
      <w:tabs>
        <w:tab w:val="num" w:pos="2835"/>
      </w:tabs>
      <w:ind w:left="2835" w:hanging="567"/>
      <w:jc w:val="both"/>
    </w:pPr>
    <w:rPr>
      <w:rFonts w:ascii="Calibri" w:eastAsiaTheme="minorHAnsi" w:hAnsi="Calibri" w:cs="Calibri"/>
      <w:spacing w:val="10"/>
      <w:sz w:val="20"/>
      <w:szCs w:val="20"/>
      <w:lang w:eastAsia="en-US" w:bidi="ar-SA"/>
    </w:rPr>
  </w:style>
  <w:style w:type="paragraph" w:customStyle="1" w:styleId="-wm-default">
    <w:name w:val="-wm-default"/>
    <w:basedOn w:val="Normln"/>
    <w:rsid w:val="004E5430"/>
    <w:pPr>
      <w:keepNext w:val="0"/>
      <w:keepLines w:val="0"/>
      <w:spacing w:before="100" w:beforeAutospacing="1" w:after="100" w:afterAutospacing="1" w:line="240" w:lineRule="auto"/>
    </w:pPr>
    <w:rPr>
      <w:rFonts w:eastAsia="Times New Roman" w:cs="Times New Roman"/>
      <w:lang w:bidi="ar-SA"/>
    </w:rPr>
  </w:style>
  <w:style w:type="character" w:customStyle="1" w:styleId="N2Char">
    <w:name w:val="N2 Char"/>
    <w:basedOn w:val="Standardnpsmoodstavce"/>
    <w:link w:val="N2"/>
    <w:locked/>
    <w:rsid w:val="006F0C27"/>
    <w:rPr>
      <w:rFonts w:cs="Arial"/>
    </w:rPr>
  </w:style>
  <w:style w:type="paragraph" w:customStyle="1" w:styleId="N2">
    <w:name w:val="N2"/>
    <w:basedOn w:val="Odstavecseseznamem"/>
    <w:link w:val="N2Char"/>
    <w:qFormat/>
    <w:rsid w:val="006F0C27"/>
    <w:pPr>
      <w:keepNext w:val="0"/>
      <w:keepLines w:val="0"/>
      <w:spacing w:line="256" w:lineRule="auto"/>
      <w:ind w:left="851" w:hanging="851"/>
      <w:contextualSpacing w:val="0"/>
      <w:jc w:val="both"/>
    </w:pPr>
    <w:rPr>
      <w:rFonts w:asciiTheme="minorHAnsi" w:eastAsiaTheme="minorHAnsi" w:hAnsiTheme="minorHAnsi" w:cs="Arial"/>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8981">
      <w:bodyDiv w:val="1"/>
      <w:marLeft w:val="0"/>
      <w:marRight w:val="0"/>
      <w:marTop w:val="0"/>
      <w:marBottom w:val="0"/>
      <w:divBdr>
        <w:top w:val="none" w:sz="0" w:space="0" w:color="auto"/>
        <w:left w:val="none" w:sz="0" w:space="0" w:color="auto"/>
        <w:bottom w:val="none" w:sz="0" w:space="0" w:color="auto"/>
        <w:right w:val="none" w:sz="0" w:space="0" w:color="auto"/>
      </w:divBdr>
    </w:div>
    <w:div w:id="531693727">
      <w:bodyDiv w:val="1"/>
      <w:marLeft w:val="0"/>
      <w:marRight w:val="0"/>
      <w:marTop w:val="0"/>
      <w:marBottom w:val="0"/>
      <w:divBdr>
        <w:top w:val="none" w:sz="0" w:space="0" w:color="auto"/>
        <w:left w:val="none" w:sz="0" w:space="0" w:color="auto"/>
        <w:bottom w:val="none" w:sz="0" w:space="0" w:color="auto"/>
        <w:right w:val="none" w:sz="0" w:space="0" w:color="auto"/>
      </w:divBdr>
    </w:div>
    <w:div w:id="573785367">
      <w:bodyDiv w:val="1"/>
      <w:marLeft w:val="0"/>
      <w:marRight w:val="0"/>
      <w:marTop w:val="0"/>
      <w:marBottom w:val="0"/>
      <w:divBdr>
        <w:top w:val="none" w:sz="0" w:space="0" w:color="auto"/>
        <w:left w:val="none" w:sz="0" w:space="0" w:color="auto"/>
        <w:bottom w:val="none" w:sz="0" w:space="0" w:color="auto"/>
        <w:right w:val="none" w:sz="0" w:space="0" w:color="auto"/>
      </w:divBdr>
    </w:div>
    <w:div w:id="659305976">
      <w:bodyDiv w:val="1"/>
      <w:marLeft w:val="0"/>
      <w:marRight w:val="0"/>
      <w:marTop w:val="0"/>
      <w:marBottom w:val="0"/>
      <w:divBdr>
        <w:top w:val="none" w:sz="0" w:space="0" w:color="auto"/>
        <w:left w:val="none" w:sz="0" w:space="0" w:color="auto"/>
        <w:bottom w:val="none" w:sz="0" w:space="0" w:color="auto"/>
        <w:right w:val="none" w:sz="0" w:space="0" w:color="auto"/>
      </w:divBdr>
    </w:div>
    <w:div w:id="859049754">
      <w:bodyDiv w:val="1"/>
      <w:marLeft w:val="0"/>
      <w:marRight w:val="0"/>
      <w:marTop w:val="0"/>
      <w:marBottom w:val="0"/>
      <w:divBdr>
        <w:top w:val="none" w:sz="0" w:space="0" w:color="auto"/>
        <w:left w:val="none" w:sz="0" w:space="0" w:color="auto"/>
        <w:bottom w:val="none" w:sz="0" w:space="0" w:color="auto"/>
        <w:right w:val="none" w:sz="0" w:space="0" w:color="auto"/>
      </w:divBdr>
    </w:div>
    <w:div w:id="927419949">
      <w:bodyDiv w:val="1"/>
      <w:marLeft w:val="0"/>
      <w:marRight w:val="0"/>
      <w:marTop w:val="0"/>
      <w:marBottom w:val="0"/>
      <w:divBdr>
        <w:top w:val="none" w:sz="0" w:space="0" w:color="auto"/>
        <w:left w:val="none" w:sz="0" w:space="0" w:color="auto"/>
        <w:bottom w:val="none" w:sz="0" w:space="0" w:color="auto"/>
        <w:right w:val="none" w:sz="0" w:space="0" w:color="auto"/>
      </w:divBdr>
    </w:div>
    <w:div w:id="1035041317">
      <w:bodyDiv w:val="1"/>
      <w:marLeft w:val="0"/>
      <w:marRight w:val="0"/>
      <w:marTop w:val="0"/>
      <w:marBottom w:val="0"/>
      <w:divBdr>
        <w:top w:val="none" w:sz="0" w:space="0" w:color="auto"/>
        <w:left w:val="none" w:sz="0" w:space="0" w:color="auto"/>
        <w:bottom w:val="none" w:sz="0" w:space="0" w:color="auto"/>
        <w:right w:val="none" w:sz="0" w:space="0" w:color="auto"/>
      </w:divBdr>
    </w:div>
    <w:div w:id="1094588201">
      <w:bodyDiv w:val="1"/>
      <w:marLeft w:val="0"/>
      <w:marRight w:val="0"/>
      <w:marTop w:val="0"/>
      <w:marBottom w:val="0"/>
      <w:divBdr>
        <w:top w:val="none" w:sz="0" w:space="0" w:color="auto"/>
        <w:left w:val="none" w:sz="0" w:space="0" w:color="auto"/>
        <w:bottom w:val="none" w:sz="0" w:space="0" w:color="auto"/>
        <w:right w:val="none" w:sz="0" w:space="0" w:color="auto"/>
      </w:divBdr>
    </w:div>
    <w:div w:id="1272588401">
      <w:bodyDiv w:val="1"/>
      <w:marLeft w:val="0"/>
      <w:marRight w:val="0"/>
      <w:marTop w:val="0"/>
      <w:marBottom w:val="0"/>
      <w:divBdr>
        <w:top w:val="none" w:sz="0" w:space="0" w:color="auto"/>
        <w:left w:val="none" w:sz="0" w:space="0" w:color="auto"/>
        <w:bottom w:val="none" w:sz="0" w:space="0" w:color="auto"/>
        <w:right w:val="none" w:sz="0" w:space="0" w:color="auto"/>
      </w:divBdr>
    </w:div>
    <w:div w:id="1385788971">
      <w:bodyDiv w:val="1"/>
      <w:marLeft w:val="0"/>
      <w:marRight w:val="0"/>
      <w:marTop w:val="0"/>
      <w:marBottom w:val="0"/>
      <w:divBdr>
        <w:top w:val="none" w:sz="0" w:space="0" w:color="auto"/>
        <w:left w:val="none" w:sz="0" w:space="0" w:color="auto"/>
        <w:bottom w:val="none" w:sz="0" w:space="0" w:color="auto"/>
        <w:right w:val="none" w:sz="0" w:space="0" w:color="auto"/>
      </w:divBdr>
    </w:div>
    <w:div w:id="1474516336">
      <w:bodyDiv w:val="1"/>
      <w:marLeft w:val="0"/>
      <w:marRight w:val="0"/>
      <w:marTop w:val="0"/>
      <w:marBottom w:val="0"/>
      <w:divBdr>
        <w:top w:val="none" w:sz="0" w:space="0" w:color="auto"/>
        <w:left w:val="none" w:sz="0" w:space="0" w:color="auto"/>
        <w:bottom w:val="none" w:sz="0" w:space="0" w:color="auto"/>
        <w:right w:val="none" w:sz="0" w:space="0" w:color="auto"/>
      </w:divBdr>
    </w:div>
    <w:div w:id="1764838290">
      <w:bodyDiv w:val="1"/>
      <w:marLeft w:val="0"/>
      <w:marRight w:val="0"/>
      <w:marTop w:val="0"/>
      <w:marBottom w:val="0"/>
      <w:divBdr>
        <w:top w:val="none" w:sz="0" w:space="0" w:color="auto"/>
        <w:left w:val="none" w:sz="0" w:space="0" w:color="auto"/>
        <w:bottom w:val="none" w:sz="0" w:space="0" w:color="auto"/>
        <w:right w:val="none" w:sz="0" w:space="0" w:color="auto"/>
      </w:divBdr>
    </w:div>
    <w:div w:id="189110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o.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kopriva@nettles.cz" TargetMode="External"/><Relationship Id="rId4" Type="http://schemas.openxmlformats.org/officeDocument/2006/relationships/settings" Target="settings.xml"/><Relationship Id="rId9" Type="http://schemas.openxmlformats.org/officeDocument/2006/relationships/hyperlink" Target="mailto:jan.kopriva@nettles.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3D76-CFC0-47D1-B400-521662A2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23</Pages>
  <Words>6850</Words>
  <Characters>40417</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Kolářová Karolína</dc:creator>
  <cp:keywords/>
  <dc:description/>
  <cp:lastModifiedBy>Voráčková Jitka</cp:lastModifiedBy>
  <cp:revision>18</cp:revision>
  <cp:lastPrinted>2025-09-03T13:08:00Z</cp:lastPrinted>
  <dcterms:created xsi:type="dcterms:W3CDTF">2025-08-19T11:52:00Z</dcterms:created>
  <dcterms:modified xsi:type="dcterms:W3CDTF">2025-09-04T08:12:00Z</dcterms:modified>
</cp:coreProperties>
</file>