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F23F1" w14:textId="13EFF540" w:rsidR="0077567F" w:rsidRDefault="0077567F" w:rsidP="00D419B3">
      <w:pPr>
        <w:jc w:val="center"/>
        <w:rPr>
          <w:rFonts w:ascii="Tahoma" w:hAnsi="Tahoma" w:cs="Tahoma"/>
          <w:sz w:val="20"/>
          <w:szCs w:val="20"/>
        </w:rPr>
      </w:pPr>
      <w:r w:rsidRPr="0077567F">
        <w:rPr>
          <w:rFonts w:ascii="Tahoma" w:hAnsi="Tahoma" w:cs="Tahoma"/>
          <w:sz w:val="20"/>
          <w:szCs w:val="20"/>
        </w:rPr>
        <w:t>SA 25/306</w:t>
      </w:r>
    </w:p>
    <w:p w14:paraId="77A05876" w14:textId="77777777" w:rsidR="0077567F" w:rsidRPr="0077567F" w:rsidRDefault="0077567F" w:rsidP="00D419B3">
      <w:pPr>
        <w:jc w:val="center"/>
        <w:rPr>
          <w:rFonts w:ascii="Tahoma" w:hAnsi="Tahoma" w:cs="Tahoma"/>
          <w:sz w:val="20"/>
          <w:szCs w:val="20"/>
        </w:rPr>
      </w:pPr>
    </w:p>
    <w:p w14:paraId="1B243FB2" w14:textId="5E174E99" w:rsidR="00EF2EC9" w:rsidRPr="00D419B3" w:rsidRDefault="006D0EE4" w:rsidP="00D419B3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Smlouva k</w:t>
      </w:r>
      <w:r w:rsidR="005C7AC2">
        <w:rPr>
          <w:rFonts w:ascii="Tahoma" w:hAnsi="Tahoma" w:cs="Tahoma"/>
          <w:b/>
          <w:sz w:val="24"/>
          <w:szCs w:val="24"/>
        </w:rPr>
        <w:t xml:space="preserve"> zajištění </w:t>
      </w:r>
      <w:r w:rsidR="00BE2BC3">
        <w:rPr>
          <w:rFonts w:ascii="Tahoma" w:hAnsi="Tahoma" w:cs="Tahoma"/>
          <w:b/>
          <w:sz w:val="24"/>
          <w:szCs w:val="24"/>
        </w:rPr>
        <w:t>kinoreklamy</w:t>
      </w:r>
    </w:p>
    <w:p w14:paraId="1B243FB3" w14:textId="77777777" w:rsidR="00EF2EC9" w:rsidRDefault="006D0EE4" w:rsidP="006D0EE4">
      <w:pPr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uzavřená ve smyslu § 1746 zák. č. 89/2012 Sb., občanský zákoník, ve znění pozdějších předpisů</w:t>
      </w:r>
    </w:p>
    <w:p w14:paraId="1B243FB4" w14:textId="77777777" w:rsidR="006D0EE4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B5" w14:textId="77777777" w:rsidR="006D0EE4" w:rsidRPr="009E54E2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B6" w14:textId="77777777" w:rsidR="00EF2EC9" w:rsidRPr="009E54E2" w:rsidRDefault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Smluvní strany:</w:t>
      </w:r>
    </w:p>
    <w:p w14:paraId="1B243FB7" w14:textId="77777777" w:rsidR="00EF2EC9" w:rsidRPr="009E54E2" w:rsidRDefault="00EF2EC9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1B243FB8" w14:textId="77777777" w:rsidR="00EF2EC9" w:rsidRPr="009E54E2" w:rsidRDefault="009E54E2">
      <w:pPr>
        <w:jc w:val="both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Česká filharmonie</w:t>
      </w:r>
    </w:p>
    <w:p w14:paraId="1B243FB9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Praha 1, Staré Město, Alšovo nábřeží 79/12</w:t>
      </w:r>
    </w:p>
    <w:p w14:paraId="1B243FBA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  <w:t>MgA. David Mareček, Ph.D., generální ředitel</w:t>
      </w:r>
    </w:p>
    <w:p w14:paraId="1B243FBB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</w:t>
      </w:r>
      <w:r w:rsidR="00146D71">
        <w:rPr>
          <w:rFonts w:ascii="Tahoma" w:hAnsi="Tahoma" w:cs="Tahoma"/>
          <w:sz w:val="20"/>
          <w:szCs w:val="20"/>
        </w:rPr>
        <w:t>O</w:t>
      </w:r>
      <w:r w:rsidRPr="009E54E2">
        <w:rPr>
          <w:rFonts w:ascii="Tahoma" w:hAnsi="Tahoma" w:cs="Tahoma"/>
          <w:sz w:val="20"/>
          <w:szCs w:val="20"/>
        </w:rPr>
        <w:t>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00023264</w:t>
      </w:r>
    </w:p>
    <w:p w14:paraId="1B243FBC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CZ00023264</w:t>
      </w:r>
    </w:p>
    <w:p w14:paraId="1B243FBD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BE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jedné jako „objednatel“</w:t>
      </w:r>
    </w:p>
    <w:p w14:paraId="1B243FBF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C0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a</w:t>
      </w:r>
    </w:p>
    <w:p w14:paraId="1B243FC1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C2" w14:textId="77C440DB" w:rsidR="00EF2EC9" w:rsidRPr="009E54E2" w:rsidRDefault="00525DB7">
      <w:pPr>
        <w:jc w:val="both"/>
        <w:rPr>
          <w:rFonts w:ascii="Tahoma" w:eastAsia="Arial Bold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Cinexpress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s.r.o.</w:t>
      </w:r>
    </w:p>
    <w:p w14:paraId="1B243FC3" w14:textId="281A76E4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525DB7">
        <w:rPr>
          <w:rFonts w:ascii="Tahoma" w:hAnsi="Tahoma" w:cs="Tahoma"/>
          <w:bCs/>
          <w:sz w:val="20"/>
          <w:szCs w:val="20"/>
        </w:rPr>
        <w:t>Radlická 3185/1c, 150 00 Praha 5 - Smíchov</w:t>
      </w:r>
    </w:p>
    <w:p w14:paraId="4EBE4E62" w14:textId="6055C986" w:rsidR="003E7F13" w:rsidRDefault="009E54E2" w:rsidP="003E7F13">
      <w:pPr>
        <w:ind w:left="2124" w:hanging="2124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="00723649" w:rsidRPr="00723649">
        <w:rPr>
          <w:rFonts w:ascii="Tahoma" w:hAnsi="Tahoma" w:cs="Tahoma"/>
          <w:sz w:val="20"/>
          <w:szCs w:val="20"/>
        </w:rPr>
        <w:t xml:space="preserve">Tomáš Volt, </w:t>
      </w:r>
      <w:proofErr w:type="spellStart"/>
      <w:r w:rsidR="003E7F13" w:rsidRPr="003E7F13">
        <w:rPr>
          <w:rFonts w:ascii="Tahoma" w:hAnsi="Tahoma" w:cs="Tahoma"/>
          <w:sz w:val="20"/>
          <w:szCs w:val="20"/>
        </w:rPr>
        <w:t>chief</w:t>
      </w:r>
      <w:proofErr w:type="spellEnd"/>
      <w:r w:rsidR="003E7F13" w:rsidRPr="003E7F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7F13" w:rsidRPr="003E7F13">
        <w:rPr>
          <w:rFonts w:ascii="Tahoma" w:hAnsi="Tahoma" w:cs="Tahoma"/>
          <w:sz w:val="20"/>
          <w:szCs w:val="20"/>
        </w:rPr>
        <w:t>commercial</w:t>
      </w:r>
      <w:proofErr w:type="spellEnd"/>
      <w:r w:rsidR="003E7F13" w:rsidRPr="003E7F13">
        <w:rPr>
          <w:rFonts w:ascii="Tahoma" w:hAnsi="Tahoma" w:cs="Tahoma"/>
          <w:sz w:val="20"/>
          <w:szCs w:val="20"/>
        </w:rPr>
        <w:t xml:space="preserve"> and marketing </w:t>
      </w:r>
      <w:proofErr w:type="spellStart"/>
      <w:r w:rsidR="003E7F13" w:rsidRPr="003E7F13">
        <w:rPr>
          <w:rFonts w:ascii="Tahoma" w:hAnsi="Tahoma" w:cs="Tahoma"/>
          <w:sz w:val="20"/>
          <w:szCs w:val="20"/>
        </w:rPr>
        <w:t>officer</w:t>
      </w:r>
      <w:proofErr w:type="spellEnd"/>
      <w:r w:rsidR="003E7F13" w:rsidRPr="003E7F13">
        <w:rPr>
          <w:rFonts w:ascii="Tahoma" w:hAnsi="Tahoma" w:cs="Tahoma"/>
          <w:sz w:val="20"/>
          <w:szCs w:val="20"/>
        </w:rPr>
        <w:t xml:space="preserve"> pověřený na základě plné moci</w:t>
      </w:r>
      <w:r w:rsidR="003E7F13">
        <w:rPr>
          <w:rFonts w:ascii="Tahoma" w:hAnsi="Tahoma" w:cs="Tahoma"/>
          <w:sz w:val="20"/>
          <w:szCs w:val="20"/>
        </w:rPr>
        <w:t xml:space="preserve">   </w:t>
      </w:r>
    </w:p>
    <w:p w14:paraId="1B243FC4" w14:textId="23D21D64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C5" w14:textId="0A1C1D6B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</w:t>
      </w:r>
      <w:r w:rsidR="00146D71">
        <w:rPr>
          <w:rFonts w:ascii="Tahoma" w:hAnsi="Tahoma" w:cs="Tahoma"/>
          <w:sz w:val="20"/>
          <w:szCs w:val="20"/>
        </w:rPr>
        <w:t>O</w:t>
      </w:r>
      <w:r w:rsidRPr="009E54E2">
        <w:rPr>
          <w:rFonts w:ascii="Tahoma" w:hAnsi="Tahoma" w:cs="Tahoma"/>
          <w:sz w:val="20"/>
          <w:szCs w:val="20"/>
        </w:rPr>
        <w:t>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525DB7">
        <w:rPr>
          <w:rFonts w:ascii="Tahoma" w:hAnsi="Tahoma" w:cs="Tahoma"/>
          <w:bCs/>
          <w:sz w:val="20"/>
          <w:szCs w:val="20"/>
        </w:rPr>
        <w:t>26475855</w:t>
      </w:r>
    </w:p>
    <w:p w14:paraId="1B243FC6" w14:textId="6CEA5DD9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525DB7" w:rsidRPr="00525DB7">
        <w:rPr>
          <w:rFonts w:ascii="Tahoma" w:hAnsi="Tahoma" w:cs="Tahoma"/>
          <w:sz w:val="20"/>
          <w:szCs w:val="20"/>
        </w:rPr>
        <w:t>CZ</w:t>
      </w:r>
      <w:r w:rsidR="00525DB7" w:rsidRPr="00525DB7">
        <w:rPr>
          <w:rFonts w:ascii="Tahoma" w:hAnsi="Tahoma" w:cs="Tahoma"/>
          <w:bCs/>
          <w:sz w:val="20"/>
          <w:szCs w:val="20"/>
        </w:rPr>
        <w:t>26475855</w:t>
      </w:r>
    </w:p>
    <w:p w14:paraId="0E490406" w14:textId="77777777" w:rsidR="00723649" w:rsidRPr="00723649" w:rsidRDefault="009E54E2" w:rsidP="0072364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Bankovní spojení:</w:t>
      </w:r>
      <w:r w:rsidRPr="009E54E2">
        <w:rPr>
          <w:rFonts w:ascii="Tahoma" w:hAnsi="Tahoma" w:cs="Tahoma"/>
          <w:sz w:val="20"/>
          <w:szCs w:val="20"/>
        </w:rPr>
        <w:tab/>
      </w:r>
      <w:proofErr w:type="spellStart"/>
      <w:r w:rsidR="00723649" w:rsidRPr="00723649">
        <w:rPr>
          <w:rFonts w:ascii="Tahoma" w:hAnsi="Tahoma" w:cs="Tahoma"/>
          <w:sz w:val="20"/>
          <w:szCs w:val="20"/>
        </w:rPr>
        <w:t>UniCredit</w:t>
      </w:r>
      <w:proofErr w:type="spellEnd"/>
      <w:r w:rsidR="00723649" w:rsidRPr="00723649">
        <w:rPr>
          <w:rFonts w:ascii="Tahoma" w:hAnsi="Tahoma" w:cs="Tahoma"/>
          <w:sz w:val="20"/>
          <w:szCs w:val="20"/>
        </w:rPr>
        <w:t xml:space="preserve"> Bank Czech Republic and Slovakia, a.s.</w:t>
      </w:r>
    </w:p>
    <w:p w14:paraId="1B243FC8" w14:textId="7B0C34D4" w:rsidR="00EF2EC9" w:rsidRPr="00723649" w:rsidRDefault="009E54E2">
      <w:pPr>
        <w:jc w:val="both"/>
        <w:rPr>
          <w:rFonts w:ascii="Tahoma" w:hAnsi="Tahoma" w:cs="Tahoma"/>
          <w:sz w:val="20"/>
          <w:szCs w:val="20"/>
          <w:shd w:val="clear" w:color="auto" w:fill="00FF00"/>
        </w:rPr>
      </w:pPr>
      <w:r w:rsidRPr="009E54E2">
        <w:rPr>
          <w:rFonts w:ascii="Tahoma" w:hAnsi="Tahoma" w:cs="Tahoma"/>
          <w:sz w:val="20"/>
          <w:szCs w:val="20"/>
        </w:rPr>
        <w:t>Číslo účtu: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723649" w:rsidRPr="00723649">
        <w:rPr>
          <w:rFonts w:ascii="Tahoma" w:hAnsi="Tahoma" w:cs="Tahoma"/>
          <w:sz w:val="20"/>
          <w:szCs w:val="20"/>
        </w:rPr>
        <w:t>2108668255/2700</w:t>
      </w:r>
    </w:p>
    <w:p w14:paraId="1F12CEE4" w14:textId="5E63D94F" w:rsidR="00C87B7C" w:rsidRPr="009E54E2" w:rsidRDefault="00C87B7C">
      <w:pPr>
        <w:jc w:val="both"/>
        <w:rPr>
          <w:rFonts w:ascii="Tahoma" w:eastAsia="Arial" w:hAnsi="Tahoma" w:cs="Tahoma"/>
          <w:sz w:val="20"/>
          <w:szCs w:val="20"/>
        </w:rPr>
      </w:pPr>
      <w:r w:rsidRPr="00C87B7C">
        <w:rPr>
          <w:rFonts w:ascii="Tahoma" w:hAnsi="Tahoma" w:cs="Tahoma"/>
          <w:sz w:val="20"/>
          <w:szCs w:val="20"/>
        </w:rPr>
        <w:t>Zápis v OR:</w:t>
      </w:r>
      <w:r w:rsidRPr="00C87B7C">
        <w:rPr>
          <w:rFonts w:ascii="Tahoma" w:hAnsi="Tahoma" w:cs="Tahoma"/>
          <w:sz w:val="20"/>
          <w:szCs w:val="20"/>
        </w:rPr>
        <w:tab/>
      </w:r>
      <w:r w:rsidRPr="00C87B7C">
        <w:rPr>
          <w:rFonts w:ascii="Tahoma" w:hAnsi="Tahoma" w:cs="Tahoma"/>
          <w:sz w:val="20"/>
          <w:szCs w:val="20"/>
        </w:rPr>
        <w:tab/>
        <w:t>Městský soud v Praze, spisová značka C 84682</w:t>
      </w:r>
    </w:p>
    <w:p w14:paraId="1B243FC9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CA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druhé jako „</w:t>
      </w:r>
      <w:r w:rsidR="00F7110E">
        <w:rPr>
          <w:rFonts w:ascii="Tahoma" w:hAnsi="Tahoma" w:cs="Tahoma"/>
          <w:sz w:val="20"/>
          <w:szCs w:val="20"/>
        </w:rPr>
        <w:t>obstaravatel</w:t>
      </w:r>
      <w:r w:rsidRPr="009E54E2">
        <w:rPr>
          <w:rFonts w:ascii="Tahoma" w:hAnsi="Tahoma" w:cs="Tahoma"/>
          <w:sz w:val="20"/>
          <w:szCs w:val="20"/>
        </w:rPr>
        <w:t>“</w:t>
      </w:r>
    </w:p>
    <w:p w14:paraId="1B243FCB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CC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CD" w14:textId="7777777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uzavírají v souladu s ustanovením § 1746 odst. 2 zákona č. 89/2012 Sb., občanského zákoníku, v platném znění (dále jen „občanský zákoník“)</w:t>
      </w:r>
    </w:p>
    <w:p w14:paraId="1B243FCE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1B243FCF" w14:textId="04817861" w:rsidR="00EF2EC9" w:rsidRPr="006D0EE4" w:rsidRDefault="009E54E2" w:rsidP="00F42275">
      <w:pPr>
        <w:jc w:val="center"/>
        <w:rPr>
          <w:rFonts w:ascii="Tahoma" w:eastAsia="Arial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 xml:space="preserve">a v návaznosti na rozhodnutí objednatele o výběru </w:t>
      </w:r>
      <w:r w:rsidR="00E73EFF" w:rsidRPr="006D0EE4">
        <w:rPr>
          <w:rFonts w:ascii="Tahoma" w:hAnsi="Tahoma" w:cs="Tahoma"/>
          <w:sz w:val="20"/>
          <w:szCs w:val="20"/>
        </w:rPr>
        <w:t>dodavatele</w:t>
      </w:r>
      <w:r w:rsidRPr="006D0EE4">
        <w:rPr>
          <w:rFonts w:ascii="Tahoma" w:hAnsi="Tahoma" w:cs="Tahoma"/>
          <w:sz w:val="20"/>
          <w:szCs w:val="20"/>
        </w:rPr>
        <w:t xml:space="preserve"> pro veřejnou zakázku „</w:t>
      </w:r>
      <w:r w:rsidR="00F42275" w:rsidRPr="00F42275">
        <w:rPr>
          <w:rFonts w:ascii="Tahoma" w:hAnsi="Tahoma" w:cs="Tahoma"/>
          <w:sz w:val="20"/>
          <w:szCs w:val="20"/>
        </w:rPr>
        <w:t>Zajištění kinoreklamy – Japonské turné</w:t>
      </w:r>
      <w:r w:rsidRPr="00F42275">
        <w:rPr>
          <w:rFonts w:ascii="Tahoma" w:hAnsi="Tahoma" w:cs="Tahoma"/>
          <w:sz w:val="20"/>
          <w:szCs w:val="20"/>
        </w:rPr>
        <w:t>“ (dále</w:t>
      </w:r>
      <w:r w:rsidRPr="006D0EE4">
        <w:rPr>
          <w:rFonts w:ascii="Tahoma" w:hAnsi="Tahoma" w:cs="Tahoma"/>
          <w:sz w:val="20"/>
          <w:szCs w:val="20"/>
        </w:rPr>
        <w:t xml:space="preserve"> jen „veřejná zakázka“) </w:t>
      </w:r>
      <w:r w:rsidR="00A82286" w:rsidRPr="006D0EE4">
        <w:rPr>
          <w:rFonts w:ascii="Tahoma" w:hAnsi="Tahoma" w:cs="Tahoma"/>
          <w:sz w:val="20"/>
          <w:szCs w:val="20"/>
        </w:rPr>
        <w:t xml:space="preserve">zadávanou </w:t>
      </w:r>
      <w:r w:rsidR="009739A2" w:rsidRPr="006D0EE4">
        <w:rPr>
          <w:rFonts w:ascii="Tahoma" w:hAnsi="Tahoma" w:cs="Tahoma"/>
          <w:sz w:val="20"/>
          <w:szCs w:val="20"/>
        </w:rPr>
        <w:t>mimo režim zákona č. 134/2016 Sb., o zadávání veřejných zakázek (dále jen „ZZVZ“)</w:t>
      </w:r>
      <w:r w:rsidRPr="006D0EE4">
        <w:rPr>
          <w:rFonts w:ascii="Tahoma" w:hAnsi="Tahoma" w:cs="Tahoma"/>
          <w:sz w:val="20"/>
          <w:szCs w:val="20"/>
        </w:rPr>
        <w:t>,</w:t>
      </w:r>
    </w:p>
    <w:p w14:paraId="1B243FD0" w14:textId="77777777" w:rsidR="00EF2EC9" w:rsidRPr="006D0EE4" w:rsidRDefault="00EF2EC9">
      <w:pPr>
        <w:jc w:val="center"/>
        <w:rPr>
          <w:rFonts w:ascii="Tahoma" w:hAnsi="Tahoma" w:cs="Tahoma"/>
          <w:sz w:val="20"/>
          <w:szCs w:val="20"/>
        </w:rPr>
      </w:pPr>
    </w:p>
    <w:p w14:paraId="1B243FD1" w14:textId="58D38C5D" w:rsidR="00EF2EC9" w:rsidRDefault="009E54E2">
      <w:pPr>
        <w:jc w:val="center"/>
        <w:rPr>
          <w:rFonts w:ascii="Tahoma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>tuto</w:t>
      </w:r>
      <w:r w:rsidR="006D0EE4" w:rsidRPr="006D0EE4">
        <w:rPr>
          <w:rFonts w:ascii="Tahoma" w:hAnsi="Tahoma" w:cs="Tahoma"/>
          <w:sz w:val="20"/>
          <w:szCs w:val="20"/>
        </w:rPr>
        <w:t xml:space="preserve"> smlouvu</w:t>
      </w:r>
      <w:r w:rsidRPr="006D0EE4">
        <w:rPr>
          <w:rFonts w:ascii="Tahoma" w:hAnsi="Tahoma" w:cs="Tahoma"/>
          <w:sz w:val="20"/>
          <w:szCs w:val="20"/>
        </w:rPr>
        <w:t xml:space="preserve"> </w:t>
      </w:r>
      <w:r w:rsidR="006D0EE4" w:rsidRPr="006D0EE4">
        <w:rPr>
          <w:rFonts w:ascii="Tahoma" w:hAnsi="Tahoma" w:cs="Tahoma"/>
          <w:sz w:val="20"/>
          <w:szCs w:val="20"/>
        </w:rPr>
        <w:t>k</w:t>
      </w:r>
      <w:r w:rsidRPr="006D0EE4">
        <w:rPr>
          <w:rFonts w:ascii="Tahoma" w:hAnsi="Tahoma" w:cs="Tahoma"/>
          <w:sz w:val="20"/>
          <w:szCs w:val="20"/>
        </w:rPr>
        <w:t xml:space="preserve"> zajištění</w:t>
      </w:r>
      <w:r w:rsidR="005C7AC2">
        <w:rPr>
          <w:rFonts w:ascii="Tahoma" w:hAnsi="Tahoma" w:cs="Tahoma"/>
          <w:sz w:val="20"/>
          <w:szCs w:val="20"/>
        </w:rPr>
        <w:t xml:space="preserve"> </w:t>
      </w:r>
      <w:r w:rsidR="002230C5">
        <w:rPr>
          <w:rFonts w:ascii="Tahoma" w:hAnsi="Tahoma" w:cs="Tahoma"/>
          <w:sz w:val="20"/>
          <w:szCs w:val="20"/>
        </w:rPr>
        <w:t>kinoreklamy k</w:t>
      </w:r>
      <w:r w:rsidR="009969C5">
        <w:rPr>
          <w:rFonts w:ascii="Tahoma" w:hAnsi="Tahoma" w:cs="Tahoma"/>
          <w:sz w:val="20"/>
          <w:szCs w:val="20"/>
        </w:rPr>
        <w:t> </w:t>
      </w:r>
      <w:r w:rsidR="002230C5">
        <w:rPr>
          <w:rFonts w:ascii="Tahoma" w:hAnsi="Tahoma" w:cs="Tahoma"/>
          <w:sz w:val="20"/>
          <w:szCs w:val="20"/>
        </w:rPr>
        <w:t>Japon</w:t>
      </w:r>
      <w:r w:rsidR="009969C5">
        <w:rPr>
          <w:rFonts w:ascii="Tahoma" w:hAnsi="Tahoma" w:cs="Tahoma"/>
          <w:sz w:val="20"/>
          <w:szCs w:val="20"/>
        </w:rPr>
        <w:t>skému turné</w:t>
      </w:r>
      <w:r w:rsidR="005C7AC2">
        <w:rPr>
          <w:rFonts w:ascii="Tahoma" w:hAnsi="Tahoma" w:cs="Tahoma"/>
          <w:sz w:val="20"/>
          <w:szCs w:val="20"/>
        </w:rPr>
        <w:t xml:space="preserve"> </w:t>
      </w:r>
      <w:r w:rsidRPr="009E54E2">
        <w:rPr>
          <w:rFonts w:ascii="Tahoma" w:hAnsi="Tahoma" w:cs="Tahoma"/>
          <w:sz w:val="20"/>
          <w:szCs w:val="20"/>
        </w:rPr>
        <w:t>(dále jen „smlouva“):</w:t>
      </w:r>
    </w:p>
    <w:p w14:paraId="46BCA7B9" w14:textId="77777777" w:rsidR="0077567F" w:rsidRPr="009E54E2" w:rsidRDefault="0077567F">
      <w:pPr>
        <w:jc w:val="center"/>
        <w:rPr>
          <w:rFonts w:ascii="Tahoma" w:eastAsia="Arial" w:hAnsi="Tahoma" w:cs="Tahoma"/>
          <w:sz w:val="20"/>
          <w:szCs w:val="20"/>
        </w:rPr>
      </w:pPr>
    </w:p>
    <w:p w14:paraId="1B243FD2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1B243FD3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284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3FD4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Předmět smlouvy</w:t>
      </w:r>
    </w:p>
    <w:p w14:paraId="1B243FD5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3FD6" w14:textId="4E7B392D" w:rsidR="00EF2EC9" w:rsidRDefault="009E54E2" w:rsidP="00881D4F">
      <w:pPr>
        <w:pStyle w:val="Odstavecseseznamem"/>
        <w:numPr>
          <w:ilvl w:val="0"/>
          <w:numId w:val="26"/>
        </w:numPr>
        <w:tabs>
          <w:tab w:val="clear" w:pos="357"/>
          <w:tab w:val="num" w:pos="393"/>
          <w:tab w:val="left" w:pos="2250"/>
        </w:tabs>
        <w:ind w:left="393"/>
        <w:jc w:val="both"/>
        <w:rPr>
          <w:rFonts w:ascii="Tahoma" w:hAnsi="Tahoma" w:cs="Tahoma"/>
          <w:sz w:val="20"/>
          <w:szCs w:val="20"/>
        </w:rPr>
      </w:pPr>
      <w:r w:rsidRPr="00121D83">
        <w:rPr>
          <w:rFonts w:ascii="Tahoma" w:hAnsi="Tahoma" w:cs="Tahoma"/>
          <w:sz w:val="20"/>
          <w:szCs w:val="20"/>
        </w:rPr>
        <w:t xml:space="preserve">Předmětem této smlouvy je závazek </w:t>
      </w:r>
      <w:r w:rsidR="00F7110E" w:rsidRPr="00121D83">
        <w:rPr>
          <w:rFonts w:ascii="Tahoma" w:hAnsi="Tahoma" w:cs="Tahoma"/>
          <w:sz w:val="20"/>
          <w:szCs w:val="20"/>
        </w:rPr>
        <w:t>obstaravatele</w:t>
      </w:r>
      <w:r w:rsidRPr="00121D83">
        <w:rPr>
          <w:rFonts w:ascii="Tahoma" w:hAnsi="Tahoma" w:cs="Tahoma"/>
          <w:sz w:val="20"/>
          <w:szCs w:val="20"/>
        </w:rPr>
        <w:t xml:space="preserve"> </w:t>
      </w:r>
      <w:r w:rsidR="005C7AC2" w:rsidRPr="00121D83">
        <w:rPr>
          <w:rFonts w:ascii="Tahoma" w:hAnsi="Tahoma" w:cs="Tahoma"/>
          <w:sz w:val="20"/>
          <w:szCs w:val="20"/>
        </w:rPr>
        <w:t>zajistit</w:t>
      </w:r>
      <w:r w:rsidR="00AD0A98" w:rsidRPr="00121D83">
        <w:rPr>
          <w:rFonts w:ascii="Tahoma" w:hAnsi="Tahoma" w:cs="Tahoma"/>
          <w:sz w:val="20"/>
          <w:szCs w:val="20"/>
        </w:rPr>
        <w:t xml:space="preserve"> </w:t>
      </w:r>
      <w:r w:rsidR="00CE48DE" w:rsidRPr="00121D83">
        <w:rPr>
          <w:rFonts w:ascii="Tahoma" w:hAnsi="Tahoma" w:cs="Tahoma"/>
          <w:sz w:val="20"/>
          <w:szCs w:val="20"/>
        </w:rPr>
        <w:t xml:space="preserve">pro </w:t>
      </w:r>
      <w:r w:rsidR="00AD0A98" w:rsidRPr="00121D83">
        <w:rPr>
          <w:rFonts w:ascii="Tahoma" w:hAnsi="Tahoma" w:cs="Tahoma"/>
          <w:sz w:val="20"/>
          <w:szCs w:val="20"/>
        </w:rPr>
        <w:t>objednat</w:t>
      </w:r>
      <w:r w:rsidR="00AD0A98" w:rsidRPr="000C0EBA">
        <w:rPr>
          <w:rFonts w:ascii="Tahoma" w:hAnsi="Tahoma" w:cs="Tahoma"/>
          <w:sz w:val="20"/>
          <w:szCs w:val="20"/>
        </w:rPr>
        <w:t>el</w:t>
      </w:r>
      <w:r w:rsidR="00CE48DE" w:rsidRPr="000C0EBA">
        <w:rPr>
          <w:rFonts w:ascii="Tahoma" w:hAnsi="Tahoma" w:cs="Tahoma"/>
          <w:sz w:val="20"/>
          <w:szCs w:val="20"/>
        </w:rPr>
        <w:t>e</w:t>
      </w:r>
      <w:r w:rsidR="00DC6467">
        <w:rPr>
          <w:rFonts w:ascii="Tahoma" w:hAnsi="Tahoma" w:cs="Tahoma"/>
          <w:sz w:val="20"/>
          <w:szCs w:val="20"/>
        </w:rPr>
        <w:t xml:space="preserve"> </w:t>
      </w:r>
      <w:r w:rsidR="009969C5">
        <w:rPr>
          <w:rFonts w:ascii="Tahoma" w:hAnsi="Tahoma" w:cs="Tahoma"/>
          <w:sz w:val="20"/>
          <w:szCs w:val="20"/>
        </w:rPr>
        <w:t>kinoreklam</w:t>
      </w:r>
      <w:r w:rsidR="00353805">
        <w:rPr>
          <w:rFonts w:ascii="Tahoma" w:hAnsi="Tahoma" w:cs="Tahoma"/>
          <w:sz w:val="20"/>
          <w:szCs w:val="20"/>
        </w:rPr>
        <w:t>y</w:t>
      </w:r>
      <w:r w:rsidR="009969C5">
        <w:rPr>
          <w:rFonts w:ascii="Tahoma" w:hAnsi="Tahoma" w:cs="Tahoma"/>
          <w:sz w:val="20"/>
          <w:szCs w:val="20"/>
        </w:rPr>
        <w:t xml:space="preserve"> k Japonskému turné ve svém řetězci </w:t>
      </w:r>
      <w:r w:rsidR="00353805">
        <w:rPr>
          <w:rFonts w:ascii="Tahoma" w:hAnsi="Tahoma" w:cs="Tahoma"/>
          <w:sz w:val="20"/>
          <w:szCs w:val="20"/>
        </w:rPr>
        <w:t>multikin</w:t>
      </w:r>
      <w:r w:rsidR="00D51540" w:rsidRPr="00D51540">
        <w:rPr>
          <w:rFonts w:ascii="Tahoma" w:hAnsi="Tahoma" w:cs="Tahoma"/>
          <w:sz w:val="20"/>
          <w:szCs w:val="20"/>
        </w:rPr>
        <w:t xml:space="preserve"> (dále jen souhrnně „služby“ nebo též „kampa</w:t>
      </w:r>
      <w:r w:rsidR="000C4B8B">
        <w:rPr>
          <w:rFonts w:ascii="Tahoma" w:hAnsi="Tahoma" w:cs="Tahoma"/>
          <w:sz w:val="20"/>
          <w:szCs w:val="20"/>
        </w:rPr>
        <w:t>ň</w:t>
      </w:r>
      <w:r w:rsidR="00D51540" w:rsidRPr="00D51540">
        <w:rPr>
          <w:rFonts w:ascii="Tahoma" w:hAnsi="Tahoma" w:cs="Tahoma"/>
          <w:sz w:val="20"/>
          <w:szCs w:val="20"/>
        </w:rPr>
        <w:t>“) za podmínek a v rozsahu dle přílohy „</w:t>
      </w:r>
      <w:r w:rsidR="00353805">
        <w:rPr>
          <w:rFonts w:ascii="Tahoma" w:hAnsi="Tahoma" w:cs="Tahoma"/>
          <w:sz w:val="20"/>
          <w:szCs w:val="20"/>
        </w:rPr>
        <w:t>Mediaplán</w:t>
      </w:r>
      <w:r w:rsidR="00D51540" w:rsidRPr="00D51540">
        <w:rPr>
          <w:rFonts w:ascii="Tahoma" w:hAnsi="Tahoma" w:cs="Tahoma"/>
          <w:sz w:val="20"/>
          <w:szCs w:val="20"/>
        </w:rPr>
        <w:t>“</w:t>
      </w:r>
      <w:r w:rsidR="004F7983">
        <w:rPr>
          <w:rFonts w:ascii="Tahoma" w:hAnsi="Tahoma" w:cs="Tahoma"/>
          <w:sz w:val="20"/>
          <w:szCs w:val="20"/>
        </w:rPr>
        <w:t xml:space="preserve"> (dále jen „Mediaplán“)</w:t>
      </w:r>
      <w:r w:rsidR="00D51540" w:rsidRPr="00D51540">
        <w:rPr>
          <w:rFonts w:ascii="Tahoma" w:hAnsi="Tahoma" w:cs="Tahoma"/>
          <w:sz w:val="20"/>
          <w:szCs w:val="20"/>
        </w:rPr>
        <w:t>, a závazek objednatele zaplatit obstaravateli za uvedené služby odměnu dle této smlouvy.</w:t>
      </w:r>
      <w:r w:rsidRPr="00121D83">
        <w:rPr>
          <w:rFonts w:ascii="Tahoma" w:hAnsi="Tahoma" w:cs="Tahoma"/>
          <w:sz w:val="20"/>
          <w:szCs w:val="20"/>
        </w:rPr>
        <w:t xml:space="preserve"> </w:t>
      </w:r>
    </w:p>
    <w:p w14:paraId="684D4C6F" w14:textId="77777777" w:rsidR="0077567F" w:rsidRPr="00121D83" w:rsidRDefault="0077567F" w:rsidP="0077567F">
      <w:pPr>
        <w:pStyle w:val="Odstavecseseznamem"/>
        <w:tabs>
          <w:tab w:val="left" w:pos="2250"/>
        </w:tabs>
        <w:ind w:left="393"/>
        <w:jc w:val="both"/>
        <w:rPr>
          <w:rFonts w:ascii="Tahoma" w:hAnsi="Tahoma" w:cs="Tahoma"/>
          <w:sz w:val="20"/>
          <w:szCs w:val="20"/>
        </w:rPr>
      </w:pPr>
    </w:p>
    <w:p w14:paraId="1B243FD7" w14:textId="77777777" w:rsidR="00AD0A98" w:rsidRPr="00AD0A98" w:rsidRDefault="00AD0A98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1B243FD8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3FD9" w14:textId="77777777" w:rsidR="00EF2EC9" w:rsidRPr="009E54E2" w:rsidRDefault="006D0EE4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Termín plnění</w:t>
      </w:r>
    </w:p>
    <w:p w14:paraId="1B243FDA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3FDB" w14:textId="59A1C3E5" w:rsidR="00793646" w:rsidRDefault="00A64AA3" w:rsidP="00D97F5A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F711E8">
        <w:rPr>
          <w:rFonts w:ascii="Tahoma" w:hAnsi="Tahoma" w:cs="Tahoma"/>
          <w:sz w:val="20"/>
          <w:szCs w:val="20"/>
        </w:rPr>
        <w:t xml:space="preserve">Obstaravatel se zavazuje </w:t>
      </w:r>
      <w:r w:rsidR="00353805">
        <w:rPr>
          <w:rFonts w:ascii="Tahoma" w:hAnsi="Tahoma" w:cs="Tahoma"/>
          <w:sz w:val="20"/>
          <w:szCs w:val="20"/>
        </w:rPr>
        <w:t xml:space="preserve">zajistit kinoreklamy k Japonskému turné </w:t>
      </w:r>
      <w:r w:rsidR="005B7EDA">
        <w:rPr>
          <w:rFonts w:ascii="Tahoma" w:hAnsi="Tahoma" w:cs="Tahoma"/>
          <w:sz w:val="20"/>
          <w:szCs w:val="20"/>
        </w:rPr>
        <w:t xml:space="preserve">ve svém řetězci multikin v období </w:t>
      </w:r>
      <w:r w:rsidR="00D97F5A" w:rsidRPr="00D97F5A">
        <w:rPr>
          <w:rFonts w:ascii="Tahoma" w:hAnsi="Tahoma" w:cs="Tahoma"/>
          <w:sz w:val="20"/>
          <w:szCs w:val="20"/>
        </w:rPr>
        <w:t>9. 10. 2025 – 30. 10. 2025</w:t>
      </w:r>
      <w:r w:rsidR="00700E13" w:rsidRPr="00F711E8">
        <w:rPr>
          <w:rFonts w:ascii="Tahoma" w:hAnsi="Tahoma" w:cs="Tahoma"/>
          <w:sz w:val="20"/>
          <w:szCs w:val="20"/>
        </w:rPr>
        <w:t>,</w:t>
      </w:r>
      <w:r w:rsidR="00D51540" w:rsidRPr="00F711E8">
        <w:rPr>
          <w:rFonts w:ascii="Tahoma" w:hAnsi="Tahoma" w:cs="Tahoma"/>
          <w:sz w:val="20"/>
          <w:szCs w:val="20"/>
        </w:rPr>
        <w:t xml:space="preserve"> v konkrétních termínech sjednaných smluvními stranami.</w:t>
      </w:r>
    </w:p>
    <w:p w14:paraId="1B243FDC" w14:textId="77777777" w:rsidR="00793646" w:rsidRDefault="00793646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</w:p>
    <w:p w14:paraId="1B243FE0" w14:textId="19A0AC29" w:rsidR="00A64AA3" w:rsidRPr="00854071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854071">
        <w:rPr>
          <w:rFonts w:ascii="Tahoma" w:hAnsi="Tahoma" w:cs="Tahoma"/>
          <w:sz w:val="20"/>
          <w:szCs w:val="20"/>
        </w:rPr>
        <w:lastRenderedPageBreak/>
        <w:t xml:space="preserve">Objednatel se zavazuje poskytnout maximální součinnost při realizaci </w:t>
      </w:r>
      <w:r w:rsidR="00442466" w:rsidRPr="00854071">
        <w:rPr>
          <w:rFonts w:ascii="Tahoma" w:hAnsi="Tahoma" w:cs="Tahoma"/>
          <w:sz w:val="20"/>
          <w:szCs w:val="20"/>
        </w:rPr>
        <w:t>služeb</w:t>
      </w:r>
      <w:r w:rsidRPr="00854071">
        <w:rPr>
          <w:rFonts w:ascii="Tahoma" w:hAnsi="Tahoma" w:cs="Tahoma"/>
          <w:sz w:val="20"/>
          <w:szCs w:val="20"/>
        </w:rPr>
        <w:t xml:space="preserve"> tak, aby mohl</w:t>
      </w:r>
      <w:r w:rsidR="00442466" w:rsidRPr="00854071">
        <w:rPr>
          <w:rFonts w:ascii="Tahoma" w:hAnsi="Tahoma" w:cs="Tahoma"/>
          <w:sz w:val="20"/>
          <w:szCs w:val="20"/>
        </w:rPr>
        <w:t>y</w:t>
      </w:r>
      <w:r w:rsidRPr="00854071">
        <w:rPr>
          <w:rFonts w:ascii="Tahoma" w:hAnsi="Tahoma" w:cs="Tahoma"/>
          <w:sz w:val="20"/>
          <w:szCs w:val="20"/>
        </w:rPr>
        <w:t xml:space="preserve"> být </w:t>
      </w:r>
      <w:r w:rsidR="00442466" w:rsidRPr="00854071">
        <w:rPr>
          <w:rFonts w:ascii="Tahoma" w:hAnsi="Tahoma" w:cs="Tahoma"/>
          <w:sz w:val="20"/>
          <w:szCs w:val="20"/>
        </w:rPr>
        <w:t xml:space="preserve">služby </w:t>
      </w:r>
      <w:r w:rsidRPr="00854071">
        <w:rPr>
          <w:rFonts w:ascii="Tahoma" w:hAnsi="Tahoma" w:cs="Tahoma"/>
          <w:sz w:val="20"/>
          <w:szCs w:val="20"/>
        </w:rPr>
        <w:t>proveden</w:t>
      </w:r>
      <w:r w:rsidR="00442466" w:rsidRPr="00854071">
        <w:rPr>
          <w:rFonts w:ascii="Tahoma" w:hAnsi="Tahoma" w:cs="Tahoma"/>
          <w:sz w:val="20"/>
          <w:szCs w:val="20"/>
        </w:rPr>
        <w:t>y</w:t>
      </w:r>
      <w:r w:rsidRPr="00854071">
        <w:rPr>
          <w:rFonts w:ascii="Tahoma" w:hAnsi="Tahoma" w:cs="Tahoma"/>
          <w:sz w:val="20"/>
          <w:szCs w:val="20"/>
        </w:rPr>
        <w:t xml:space="preserve"> v</w:t>
      </w:r>
      <w:r w:rsidR="003A32DB">
        <w:rPr>
          <w:rFonts w:ascii="Tahoma" w:hAnsi="Tahoma" w:cs="Tahoma"/>
          <w:sz w:val="20"/>
          <w:szCs w:val="20"/>
        </w:rPr>
        <w:t>e výš</w:t>
      </w:r>
      <w:r w:rsidR="0077567F">
        <w:rPr>
          <w:rFonts w:ascii="Tahoma" w:hAnsi="Tahoma" w:cs="Tahoma"/>
          <w:sz w:val="20"/>
          <w:szCs w:val="20"/>
        </w:rPr>
        <w:t>e</w:t>
      </w:r>
      <w:r w:rsidR="003A32DB">
        <w:rPr>
          <w:rFonts w:ascii="Tahoma" w:hAnsi="Tahoma" w:cs="Tahoma"/>
          <w:sz w:val="20"/>
          <w:szCs w:val="20"/>
        </w:rPr>
        <w:t xml:space="preserve"> stanovených termínech</w:t>
      </w:r>
      <w:r w:rsidRPr="00854071">
        <w:rPr>
          <w:rFonts w:ascii="Tahoma" w:hAnsi="Tahoma" w:cs="Tahoma"/>
          <w:sz w:val="20"/>
          <w:szCs w:val="20"/>
        </w:rPr>
        <w:t xml:space="preserve">.  </w:t>
      </w:r>
    </w:p>
    <w:p w14:paraId="1B243FE1" w14:textId="77777777" w:rsidR="00A64AA3" w:rsidRDefault="00A64AA3" w:rsidP="00A64AA3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1B243FE2" w14:textId="77777777" w:rsidR="00A64AA3" w:rsidRPr="003E389A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E389A">
        <w:rPr>
          <w:rFonts w:ascii="Tahoma" w:hAnsi="Tahoma" w:cs="Tahoma"/>
          <w:sz w:val="20"/>
          <w:szCs w:val="20"/>
        </w:rPr>
        <w:t xml:space="preserve">V případě prodlení při 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E389A">
        <w:rPr>
          <w:rFonts w:ascii="Tahoma" w:hAnsi="Tahoma" w:cs="Tahoma"/>
          <w:sz w:val="20"/>
          <w:szCs w:val="20"/>
        </w:rPr>
        <w:t xml:space="preserve"> vzniklého jednáním nebo opomenutím objednatele, popř. jiných osob objednatelem pověřených, které je v rozporu s touto smlouvou, prodlouží se příslušná dohodnutá </w:t>
      </w:r>
      <w:r w:rsidRPr="003E389A">
        <w:rPr>
          <w:rFonts w:ascii="Tahoma" w:hAnsi="Tahoma" w:cs="Tahoma"/>
          <w:sz w:val="20"/>
          <w:szCs w:val="20"/>
        </w:rPr>
        <w:tab/>
        <w:t xml:space="preserve">lhůta o dobu prodlení objednatele. </w:t>
      </w:r>
    </w:p>
    <w:p w14:paraId="1B243FE3" w14:textId="77777777" w:rsidR="00A64AA3" w:rsidRPr="003E389A" w:rsidRDefault="00A64AA3" w:rsidP="00A64AA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B243FE4" w14:textId="77777777" w:rsidR="00A64AA3" w:rsidRPr="003C77A6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1B243FE5" w14:textId="77777777" w:rsidR="00A64AA3" w:rsidRPr="003C77A6" w:rsidRDefault="00A64AA3" w:rsidP="00A64AA3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1B243FE6" w14:textId="3838B970" w:rsidR="00A64AA3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2913 odst. 2 občanského zákoníku.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není odpovědný za částečné nebo úplné nesplnění smluvních závazků, jestliže se tak stalo v důsledku vyšší moci. Za vyšší moc se pokládají okolnosti, které vznikly v důsledku stranami nepředvídatelných a jiných neodvratitelných událostí mimořádné povahy, a nelze rozumně předpokládat, že by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tuto okolnost jako překážku odvrátil nebo překonal. Sjednaný termín plnění uvedený v této smlouvě se prodlužuje o dny, ve kterých nebude možno pokračovat v 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C77A6">
        <w:rPr>
          <w:rFonts w:ascii="Tahoma" w:hAnsi="Tahoma" w:cs="Tahoma"/>
          <w:sz w:val="20"/>
          <w:szCs w:val="20"/>
        </w:rPr>
        <w:t xml:space="preserve">, nedohodnou-li se smluvní strany jinak. Pro vyloučení všech pochybností se sjednává, že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je povinen neprodleně druhou stranu o výskytu vyšší moci informovat a provést neodkladně všechna opatření k vyloučení škod. V případě vyšší moci se prodlužuje lhůta ke splnění smluvních povinností o </w:t>
      </w:r>
      <w:r>
        <w:rPr>
          <w:rFonts w:ascii="Tahoma" w:hAnsi="Tahoma" w:cs="Tahoma"/>
          <w:sz w:val="20"/>
          <w:szCs w:val="20"/>
        </w:rPr>
        <w:t>dobu</w:t>
      </w:r>
      <w:r w:rsidRPr="003C77A6">
        <w:rPr>
          <w:rFonts w:ascii="Tahoma" w:hAnsi="Tahoma" w:cs="Tahoma"/>
          <w:sz w:val="20"/>
          <w:szCs w:val="20"/>
        </w:rPr>
        <w:t xml:space="preserve">, po kterou následky vyšší moci trvají včetně doby prokazatelně nutné k jejich odstranění. O ukončení vyšší moci a odstranění následků musí </w:t>
      </w:r>
      <w:r w:rsidR="00442466">
        <w:rPr>
          <w:rFonts w:ascii="Tahoma" w:hAnsi="Tahoma" w:cs="Tahoma"/>
          <w:sz w:val="20"/>
          <w:szCs w:val="20"/>
        </w:rPr>
        <w:t xml:space="preserve">obstaravatel </w:t>
      </w:r>
      <w:r w:rsidRPr="003C77A6">
        <w:rPr>
          <w:rFonts w:ascii="Tahoma" w:hAnsi="Tahoma" w:cs="Tahoma"/>
          <w:sz w:val="20"/>
          <w:szCs w:val="20"/>
        </w:rPr>
        <w:t>objednatele informovat.</w:t>
      </w:r>
    </w:p>
    <w:p w14:paraId="676843B4" w14:textId="77777777" w:rsidR="0077567F" w:rsidRPr="0077567F" w:rsidRDefault="0077567F" w:rsidP="0077567F">
      <w:pPr>
        <w:pStyle w:val="Odstavecseseznamem"/>
        <w:rPr>
          <w:rFonts w:ascii="Tahoma" w:hAnsi="Tahoma" w:cs="Tahoma"/>
          <w:sz w:val="20"/>
          <w:szCs w:val="20"/>
        </w:rPr>
      </w:pPr>
    </w:p>
    <w:p w14:paraId="732ED9D9" w14:textId="77777777" w:rsidR="0077567F" w:rsidRPr="003C77A6" w:rsidRDefault="0077567F" w:rsidP="0077567F">
      <w:pPr>
        <w:pStyle w:val="Odstavecseseznamem"/>
        <w:ind w:left="357"/>
        <w:jc w:val="both"/>
        <w:rPr>
          <w:rFonts w:ascii="Tahoma" w:hAnsi="Tahoma" w:cs="Tahoma"/>
          <w:sz w:val="20"/>
          <w:szCs w:val="20"/>
        </w:rPr>
      </w:pPr>
    </w:p>
    <w:p w14:paraId="1B243FE7" w14:textId="77777777" w:rsidR="00A64AA3" w:rsidRDefault="00A64AA3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1B243FE8" w14:textId="77777777" w:rsidR="00EF2EC9" w:rsidRPr="009E54E2" w:rsidRDefault="00EF2EC9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" w:hAnsi="Tahoma" w:cs="Tahoma"/>
          <w:b/>
          <w:sz w:val="20"/>
          <w:szCs w:val="20"/>
        </w:rPr>
      </w:pPr>
    </w:p>
    <w:p w14:paraId="1B243FE9" w14:textId="77777777" w:rsidR="00EF2EC9" w:rsidRPr="009E54E2" w:rsidRDefault="000F1444" w:rsidP="00A82286">
      <w:pPr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Odměna</w:t>
      </w:r>
      <w:r w:rsidR="009E54E2" w:rsidRPr="009E54E2">
        <w:rPr>
          <w:rFonts w:ascii="Tahoma" w:hAnsi="Tahoma" w:cs="Tahoma"/>
          <w:b/>
          <w:sz w:val="20"/>
          <w:szCs w:val="20"/>
        </w:rPr>
        <w:t xml:space="preserve"> a způsob úhrady</w:t>
      </w:r>
    </w:p>
    <w:p w14:paraId="1B243FEA" w14:textId="77777777" w:rsidR="00EF2EC9" w:rsidRPr="009E54E2" w:rsidRDefault="00EF2EC9" w:rsidP="00A82286">
      <w:pPr>
        <w:ind w:left="426"/>
        <w:rPr>
          <w:rFonts w:ascii="Tahoma" w:eastAsia="Arial Bold" w:hAnsi="Tahoma" w:cs="Tahoma"/>
          <w:sz w:val="20"/>
          <w:szCs w:val="20"/>
        </w:rPr>
      </w:pPr>
    </w:p>
    <w:p w14:paraId="1B243FEB" w14:textId="77777777" w:rsidR="00DE26FE" w:rsidRPr="00854071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854071">
        <w:rPr>
          <w:rFonts w:ascii="Tahoma" w:hAnsi="Tahoma" w:cs="Tahoma"/>
          <w:sz w:val="20"/>
          <w:szCs w:val="20"/>
        </w:rPr>
        <w:t xml:space="preserve">Odměna za poskytování služeb je sjednána </w:t>
      </w:r>
      <w:r w:rsidRPr="00163DB0">
        <w:rPr>
          <w:rFonts w:ascii="Tahoma" w:hAnsi="Tahoma" w:cs="Tahoma"/>
          <w:sz w:val="20"/>
          <w:szCs w:val="20"/>
        </w:rPr>
        <w:t>v</w:t>
      </w:r>
      <w:r w:rsidR="00CC5FD3" w:rsidRPr="00163DB0">
        <w:rPr>
          <w:rFonts w:ascii="Tahoma" w:hAnsi="Tahoma" w:cs="Tahoma"/>
          <w:sz w:val="20"/>
          <w:szCs w:val="20"/>
        </w:rPr>
        <w:t xml:space="preserve"> příloze – </w:t>
      </w:r>
      <w:r w:rsidR="00D51540" w:rsidRPr="00D51540">
        <w:rPr>
          <w:rFonts w:ascii="Tahoma" w:hAnsi="Tahoma" w:cs="Tahoma"/>
          <w:sz w:val="20"/>
          <w:szCs w:val="20"/>
        </w:rPr>
        <w:t>„Cenová nabídka“.</w:t>
      </w:r>
      <w:r w:rsidRPr="00854071">
        <w:rPr>
          <w:rFonts w:ascii="Tahoma" w:hAnsi="Tahoma" w:cs="Tahoma"/>
          <w:sz w:val="20"/>
          <w:szCs w:val="20"/>
        </w:rPr>
        <w:t xml:space="preserve"> </w:t>
      </w:r>
      <w:r w:rsidR="00442466" w:rsidRPr="00854071">
        <w:rPr>
          <w:rFonts w:ascii="Tahoma" w:hAnsi="Tahoma" w:cs="Tahoma"/>
          <w:sz w:val="20"/>
          <w:szCs w:val="20"/>
        </w:rPr>
        <w:t xml:space="preserve">Odměna za poskytování služeb </w:t>
      </w:r>
      <w:r w:rsidR="009D1362" w:rsidRPr="00854071">
        <w:rPr>
          <w:rFonts w:ascii="Tahoma" w:hAnsi="Tahoma" w:cs="Tahoma"/>
          <w:sz w:val="20"/>
          <w:szCs w:val="20"/>
        </w:rPr>
        <w:t xml:space="preserve">je stanovena </w:t>
      </w:r>
      <w:r w:rsidRPr="00854071">
        <w:rPr>
          <w:rFonts w:ascii="Tahoma" w:hAnsi="Tahoma" w:cs="Tahoma"/>
          <w:sz w:val="20"/>
          <w:szCs w:val="20"/>
        </w:rPr>
        <w:t xml:space="preserve">jako maximální a nepřekročitelná a obsahuje veškeré náklady obstaravatele nezbytné pro řádné a včasné splnění předmětu smlouvy, včetně souvisejících nákladů (např. náklady na dopravu, poplatky, spojené s prováděním předmětných služeb, vč. pojištění apod.). </w:t>
      </w:r>
    </w:p>
    <w:p w14:paraId="1B243FEC" w14:textId="77777777" w:rsidR="002258BC" w:rsidRPr="0096402E" w:rsidRDefault="002258BC" w:rsidP="002258BC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3FED" w14:textId="77777777" w:rsidR="00DE26FE" w:rsidRPr="0096402E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 xml:space="preserve">DPH bude vypořádána dle právních předpisů České republiky platných v den zdanitelného plnění. </w:t>
      </w:r>
    </w:p>
    <w:p w14:paraId="1B243FEE" w14:textId="77777777" w:rsidR="00DE26FE" w:rsidRPr="0096402E" w:rsidRDefault="00DE26FE" w:rsidP="00DE26FE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1B243FEF" w14:textId="77777777" w:rsidR="00DE26FE" w:rsidRPr="0096402E" w:rsidRDefault="00DE26FE" w:rsidP="000B36E5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Odměna může být navýšena pouze v</w:t>
      </w:r>
      <w:r w:rsidR="00481F78" w:rsidRPr="0096402E">
        <w:rPr>
          <w:rFonts w:ascii="Tahoma" w:hAnsi="Tahoma" w:cs="Tahoma"/>
          <w:sz w:val="20"/>
          <w:szCs w:val="20"/>
        </w:rPr>
        <w:t> </w:t>
      </w:r>
      <w:r w:rsidRPr="0096402E">
        <w:rPr>
          <w:rFonts w:ascii="Tahoma" w:hAnsi="Tahoma" w:cs="Tahoma"/>
          <w:sz w:val="20"/>
          <w:szCs w:val="20"/>
        </w:rPr>
        <w:t>případě</w:t>
      </w:r>
      <w:r w:rsidR="00481F78" w:rsidRPr="0096402E">
        <w:rPr>
          <w:rFonts w:ascii="Tahoma" w:hAnsi="Tahoma" w:cs="Tahoma"/>
          <w:sz w:val="20"/>
          <w:szCs w:val="20"/>
        </w:rPr>
        <w:t xml:space="preserve"> </w:t>
      </w:r>
      <w:r w:rsidRPr="0096402E">
        <w:rPr>
          <w:rFonts w:ascii="Tahoma" w:hAnsi="Tahoma" w:cs="Tahoma"/>
          <w:sz w:val="20"/>
          <w:szCs w:val="20"/>
        </w:rPr>
        <w:t>změny sazby DPH dle platných a účinných právních předpisů České republiky</w:t>
      </w:r>
      <w:r w:rsidR="00F25CE7" w:rsidRPr="0096402E">
        <w:rPr>
          <w:rFonts w:ascii="Tahoma" w:hAnsi="Tahoma" w:cs="Tahoma"/>
          <w:sz w:val="20"/>
          <w:szCs w:val="20"/>
        </w:rPr>
        <w:t>.</w:t>
      </w:r>
    </w:p>
    <w:p w14:paraId="1B243FF0" w14:textId="77777777" w:rsidR="00DE26FE" w:rsidRPr="0096402E" w:rsidRDefault="00DE26FE" w:rsidP="00DE26FE">
      <w:pPr>
        <w:pStyle w:val="Odstavecseseznamem"/>
        <w:ind w:left="1116"/>
        <w:jc w:val="both"/>
        <w:rPr>
          <w:rFonts w:ascii="Tahoma" w:eastAsia="Arial" w:hAnsi="Tahoma" w:cs="Tahoma"/>
          <w:sz w:val="20"/>
          <w:szCs w:val="20"/>
        </w:rPr>
      </w:pPr>
    </w:p>
    <w:p w14:paraId="1B243FF3" w14:textId="2461AB2A" w:rsidR="00DE26FE" w:rsidRPr="0096402E" w:rsidRDefault="006069D5" w:rsidP="00793646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je oprávněn vystavit fakturu po skončení </w:t>
      </w:r>
      <w:r w:rsidR="00D14705">
        <w:rPr>
          <w:rFonts w:ascii="Tahoma" w:hAnsi="Tahoma" w:cs="Tahoma"/>
          <w:sz w:val="20"/>
          <w:szCs w:val="20"/>
        </w:rPr>
        <w:t>termínu plnění dle čl. II odst. 1 této smlouvy.</w:t>
      </w:r>
      <w:r>
        <w:rPr>
          <w:rFonts w:ascii="Tahoma" w:hAnsi="Tahoma" w:cs="Tahoma"/>
          <w:sz w:val="20"/>
          <w:szCs w:val="20"/>
        </w:rPr>
        <w:t xml:space="preserve"> </w:t>
      </w:r>
      <w:r w:rsidR="00851D2F">
        <w:rPr>
          <w:rFonts w:ascii="Tahoma" w:hAnsi="Tahoma" w:cs="Tahoma"/>
          <w:sz w:val="20"/>
          <w:szCs w:val="20"/>
        </w:rPr>
        <w:t>Splatnost faktur</w:t>
      </w:r>
      <w:r>
        <w:rPr>
          <w:rFonts w:ascii="Tahoma" w:hAnsi="Tahoma" w:cs="Tahoma"/>
          <w:sz w:val="20"/>
          <w:szCs w:val="20"/>
        </w:rPr>
        <w:t>y</w:t>
      </w:r>
      <w:r w:rsidR="00DE26FE" w:rsidRPr="0096402E">
        <w:rPr>
          <w:rFonts w:ascii="Tahoma" w:hAnsi="Tahoma" w:cs="Tahoma"/>
          <w:sz w:val="20"/>
          <w:szCs w:val="20"/>
        </w:rPr>
        <w:t xml:space="preserve"> bude nejméně 30 kalendářních dní od jej</w:t>
      </w:r>
      <w:r>
        <w:rPr>
          <w:rFonts w:ascii="Tahoma" w:hAnsi="Tahoma" w:cs="Tahoma"/>
          <w:sz w:val="20"/>
          <w:szCs w:val="20"/>
        </w:rPr>
        <w:t>ího</w:t>
      </w:r>
      <w:r w:rsidR="00442466" w:rsidRPr="0096402E">
        <w:rPr>
          <w:rFonts w:ascii="Tahoma" w:hAnsi="Tahoma" w:cs="Tahoma"/>
          <w:sz w:val="20"/>
          <w:szCs w:val="20"/>
        </w:rPr>
        <w:t xml:space="preserve"> </w:t>
      </w:r>
      <w:r w:rsidR="00DE26FE" w:rsidRPr="0096402E">
        <w:rPr>
          <w:rFonts w:ascii="Tahoma" w:hAnsi="Tahoma" w:cs="Tahoma"/>
          <w:sz w:val="20"/>
          <w:szCs w:val="20"/>
        </w:rPr>
        <w:t xml:space="preserve">doručení objednateli. </w:t>
      </w:r>
    </w:p>
    <w:p w14:paraId="1B243FF4" w14:textId="77777777" w:rsidR="00442466" w:rsidRPr="00442466" w:rsidRDefault="00442466" w:rsidP="00442466">
      <w:pPr>
        <w:pStyle w:val="Odstavecseseznamem"/>
        <w:rPr>
          <w:rFonts w:ascii="Tahoma" w:hAnsi="Tahoma" w:cs="Tahoma"/>
          <w:sz w:val="20"/>
          <w:szCs w:val="20"/>
        </w:rPr>
      </w:pPr>
    </w:p>
    <w:p w14:paraId="1B243FF5" w14:textId="72837744" w:rsidR="00DE26FE" w:rsidRPr="0077567F" w:rsidRDefault="00D14705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DE26FE" w:rsidRPr="005D31E7">
        <w:rPr>
          <w:rFonts w:ascii="Tahoma" w:hAnsi="Tahoma" w:cs="Tahoma"/>
          <w:sz w:val="20"/>
          <w:szCs w:val="20"/>
        </w:rPr>
        <w:t>aktur</w:t>
      </w:r>
      <w:r>
        <w:rPr>
          <w:rFonts w:ascii="Tahoma" w:hAnsi="Tahoma" w:cs="Tahoma"/>
          <w:sz w:val="20"/>
          <w:szCs w:val="20"/>
        </w:rPr>
        <w:t>a</w:t>
      </w:r>
      <w:r w:rsidR="00DE26FE" w:rsidRPr="005D31E7">
        <w:rPr>
          <w:rFonts w:ascii="Tahoma" w:hAnsi="Tahoma" w:cs="Tahoma"/>
          <w:sz w:val="20"/>
          <w:szCs w:val="20"/>
        </w:rPr>
        <w:t xml:space="preserve"> musí obsahovat náležitosti daňového dokladu dle zákona č. 235/2004 Sb., o dani z přidané hodnoty, v platném znění. V případě, že faktur</w:t>
      </w:r>
      <w:r>
        <w:rPr>
          <w:rFonts w:ascii="Tahoma" w:hAnsi="Tahoma" w:cs="Tahoma"/>
          <w:sz w:val="20"/>
          <w:szCs w:val="20"/>
        </w:rPr>
        <w:t>a</w:t>
      </w:r>
      <w:r w:rsidR="00DE26FE" w:rsidRPr="005D31E7">
        <w:rPr>
          <w:rFonts w:ascii="Tahoma" w:hAnsi="Tahoma" w:cs="Tahoma"/>
          <w:sz w:val="20"/>
          <w:szCs w:val="20"/>
        </w:rPr>
        <w:t xml:space="preserve"> nebud</w:t>
      </w:r>
      <w:r>
        <w:rPr>
          <w:rFonts w:ascii="Tahoma" w:hAnsi="Tahoma" w:cs="Tahoma"/>
          <w:sz w:val="20"/>
          <w:szCs w:val="20"/>
        </w:rPr>
        <w:t>e</w:t>
      </w:r>
      <w:r w:rsidR="00DE26FE" w:rsidRPr="005D31E7">
        <w:rPr>
          <w:rFonts w:ascii="Tahoma" w:hAnsi="Tahoma" w:cs="Tahoma"/>
          <w:sz w:val="20"/>
          <w:szCs w:val="20"/>
        </w:rPr>
        <w:t xml:space="preserve"> mít odpovídající náležitosti, je objednatel oprávněn zaslat j</w:t>
      </w:r>
      <w:r>
        <w:rPr>
          <w:rFonts w:ascii="Tahoma" w:hAnsi="Tahoma" w:cs="Tahoma"/>
          <w:sz w:val="20"/>
          <w:szCs w:val="20"/>
        </w:rPr>
        <w:t>i</w:t>
      </w:r>
      <w:r w:rsidR="00DE26FE" w:rsidRPr="005D31E7">
        <w:rPr>
          <w:rFonts w:ascii="Tahoma" w:hAnsi="Tahoma" w:cs="Tahoma"/>
          <w:sz w:val="20"/>
          <w:szCs w:val="20"/>
        </w:rPr>
        <w:t xml:space="preserve"> ve lhůtě splatnosti zpět obstaravateli k doplnění, aniž se tak dostane do prodlení se splatností; lhůta splatnosti počíná běžet od doručení bezvadné faktury.</w:t>
      </w:r>
    </w:p>
    <w:p w14:paraId="24D534C5" w14:textId="77777777" w:rsidR="0077567F" w:rsidRPr="0077567F" w:rsidRDefault="0077567F" w:rsidP="0077567F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38836C0E" w14:textId="77777777" w:rsidR="0077567F" w:rsidRPr="005D31E7" w:rsidRDefault="0077567F" w:rsidP="0077567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3FF6" w14:textId="77777777" w:rsidR="00AF2B11" w:rsidRPr="009E54E2" w:rsidRDefault="00AF2B11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1B243FF7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3FF8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Odpovědnost</w:t>
      </w:r>
    </w:p>
    <w:p w14:paraId="1B243FF9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3FFA" w14:textId="77777777" w:rsidR="00EF2EC9" w:rsidRPr="009E54E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se zavazuje při plnění této smlouvy jednat s odbornou péčí s vynaložením svých nejlepších odborných znalostí a schopností a s důrazem na ochranu oprávněných zájmů objednatele a jeho klientů. </w:t>
      </w:r>
    </w:p>
    <w:p w14:paraId="1B243FFB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3FFC" w14:textId="77777777" w:rsidR="00EF2EC9" w:rsidRPr="00D14705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lastRenderedPageBreak/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může použít ke splnění svého závazku třetí osobu (poddodavatele), pouze se souhlasem objednatele, vydaném na základě předchozí písemné žádosti </w:t>
      </w:r>
      <w:r w:rsidRPr="005D31E7">
        <w:rPr>
          <w:rFonts w:ascii="Tahoma" w:hAnsi="Tahoma" w:cs="Tahoma"/>
          <w:sz w:val="20"/>
          <w:szCs w:val="20"/>
        </w:rPr>
        <w:t>obstaravatele</w:t>
      </w:r>
      <w:r w:rsidR="009E54E2" w:rsidRPr="005D31E7">
        <w:rPr>
          <w:rFonts w:ascii="Tahoma" w:hAnsi="Tahoma" w:cs="Tahoma"/>
          <w:sz w:val="20"/>
          <w:szCs w:val="20"/>
        </w:rPr>
        <w:t xml:space="preserve">. </w:t>
      </w:r>
      <w:r w:rsidR="00793646">
        <w:rPr>
          <w:rFonts w:ascii="Tahoma" w:hAnsi="Tahoma" w:cs="Tahoma"/>
          <w:sz w:val="20"/>
          <w:szCs w:val="20"/>
        </w:rPr>
        <w:t>V případě plnění třetí osobou, odpovídá o</w:t>
      </w:r>
      <w:r w:rsidRPr="005D31E7">
        <w:rPr>
          <w:rFonts w:ascii="Tahoma" w:hAnsi="Tahoma" w:cs="Tahoma"/>
          <w:sz w:val="20"/>
          <w:szCs w:val="20"/>
        </w:rPr>
        <w:t xml:space="preserve">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za splnění závazku, </w:t>
      </w:r>
      <w:r w:rsidR="00C31AB8" w:rsidRPr="005D31E7">
        <w:rPr>
          <w:rFonts w:ascii="Tahoma" w:hAnsi="Tahoma" w:cs="Tahoma"/>
          <w:sz w:val="20"/>
          <w:szCs w:val="20"/>
        </w:rPr>
        <w:t>jako by</w:t>
      </w:r>
      <w:r w:rsidR="009E54E2" w:rsidRPr="005D31E7">
        <w:rPr>
          <w:rFonts w:ascii="Tahoma" w:hAnsi="Tahoma" w:cs="Tahoma"/>
          <w:sz w:val="20"/>
          <w:szCs w:val="20"/>
        </w:rPr>
        <w:t xml:space="preserve"> plnil sám. </w:t>
      </w:r>
    </w:p>
    <w:p w14:paraId="50722077" w14:textId="77777777" w:rsidR="00D14705" w:rsidRPr="00D14705" w:rsidRDefault="00D14705" w:rsidP="00D14705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1B243FFD" w14:textId="77777777" w:rsidR="00EF2EC9" w:rsidRPr="00E55FC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tímto potvrzuje, že byl seznámen a je srozuměn se skutečností, že </w:t>
      </w:r>
      <w:r w:rsidR="0096402E" w:rsidRPr="00E55FC2">
        <w:rPr>
          <w:rFonts w:ascii="Tahoma" w:hAnsi="Tahoma" w:cs="Tahoma"/>
          <w:sz w:val="20"/>
          <w:szCs w:val="20"/>
        </w:rPr>
        <w:t>služby</w:t>
      </w:r>
      <w:r w:rsidR="005D31E7" w:rsidRPr="00E55FC2">
        <w:rPr>
          <w:rFonts w:ascii="Tahoma" w:hAnsi="Tahoma" w:cs="Tahoma"/>
          <w:sz w:val="20"/>
          <w:szCs w:val="20"/>
        </w:rPr>
        <w:t xml:space="preserve"> </w:t>
      </w:r>
      <w:r w:rsidR="009E54E2" w:rsidRPr="00E55FC2">
        <w:rPr>
          <w:rFonts w:ascii="Tahoma" w:hAnsi="Tahoma" w:cs="Tahoma"/>
          <w:sz w:val="20"/>
          <w:szCs w:val="20"/>
        </w:rPr>
        <w:t xml:space="preserve">mohou být nepostradatelnou součástí pro plnění objednatelem. V této souvislosti si je </w:t>
      </w: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>vědom následků případného opožděného p</w:t>
      </w:r>
      <w:r w:rsidR="0096402E" w:rsidRPr="00E55FC2">
        <w:rPr>
          <w:rFonts w:ascii="Tahoma" w:hAnsi="Tahoma" w:cs="Tahoma"/>
          <w:sz w:val="20"/>
          <w:szCs w:val="20"/>
        </w:rPr>
        <w:t xml:space="preserve">oskytování služeb </w:t>
      </w:r>
      <w:r w:rsidRPr="00E55FC2">
        <w:rPr>
          <w:rFonts w:ascii="Tahoma" w:hAnsi="Tahoma" w:cs="Tahoma"/>
          <w:sz w:val="20"/>
          <w:szCs w:val="20"/>
        </w:rPr>
        <w:t xml:space="preserve">obstaravatele </w:t>
      </w:r>
      <w:r w:rsidR="005D31E7" w:rsidRPr="00E55FC2">
        <w:rPr>
          <w:rFonts w:ascii="Tahoma" w:hAnsi="Tahoma" w:cs="Tahoma"/>
          <w:sz w:val="20"/>
          <w:szCs w:val="20"/>
        </w:rPr>
        <w:t xml:space="preserve">dle této smlouvy </w:t>
      </w:r>
      <w:r w:rsidR="009E54E2" w:rsidRPr="00E55FC2">
        <w:rPr>
          <w:rFonts w:ascii="Tahoma" w:hAnsi="Tahoma" w:cs="Tahoma"/>
          <w:sz w:val="20"/>
          <w:szCs w:val="20"/>
        </w:rPr>
        <w:t xml:space="preserve">či plnění vadného, zejména škod, včetně ušlého zisku, způsobených objednateli plněním vadným či opožděným a povinnosti </w:t>
      </w:r>
      <w:r w:rsidRPr="00E55FC2">
        <w:rPr>
          <w:rFonts w:ascii="Tahoma" w:hAnsi="Tahoma" w:cs="Tahoma"/>
          <w:sz w:val="20"/>
          <w:szCs w:val="20"/>
        </w:rPr>
        <w:t xml:space="preserve">obstaravatele </w:t>
      </w:r>
      <w:r w:rsidR="009E54E2" w:rsidRPr="00E55FC2">
        <w:rPr>
          <w:rFonts w:ascii="Tahoma" w:hAnsi="Tahoma" w:cs="Tahoma"/>
          <w:sz w:val="20"/>
          <w:szCs w:val="20"/>
        </w:rPr>
        <w:t>k náhradě takové škody.</w:t>
      </w:r>
    </w:p>
    <w:p w14:paraId="1B243FFE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3FFF" w14:textId="3FEB52D4" w:rsidR="00EF2EC9" w:rsidRPr="0077567F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přebírá veškerou odpovědnost za dodržování platných právních předpisů při kterékoli vykonávané činnosti dle této smlouvy. </w:t>
      </w:r>
    </w:p>
    <w:p w14:paraId="334129F0" w14:textId="77777777" w:rsidR="0077567F" w:rsidRPr="0077567F" w:rsidRDefault="0077567F" w:rsidP="0077567F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41D5699B" w14:textId="77777777" w:rsidR="0077567F" w:rsidRPr="00322A33" w:rsidRDefault="0077567F" w:rsidP="0077567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4001" w14:textId="77777777" w:rsidR="00F70707" w:rsidRPr="00DC0201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4002" w14:textId="77777777" w:rsidR="00EF2EC9" w:rsidRPr="00DC0201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DC0201">
        <w:rPr>
          <w:rFonts w:ascii="Tahoma" w:hAnsi="Tahoma" w:cs="Tahoma"/>
          <w:b/>
          <w:sz w:val="20"/>
          <w:szCs w:val="20"/>
        </w:rPr>
        <w:t xml:space="preserve">Práva a povinnosti </w:t>
      </w:r>
      <w:r w:rsidR="002B73D9" w:rsidRPr="00DC0201">
        <w:rPr>
          <w:rFonts w:ascii="Tahoma" w:hAnsi="Tahoma" w:cs="Tahoma"/>
          <w:b/>
          <w:sz w:val="20"/>
          <w:szCs w:val="20"/>
        </w:rPr>
        <w:t>obstaravatele</w:t>
      </w:r>
    </w:p>
    <w:p w14:paraId="1B244003" w14:textId="77777777" w:rsidR="00EF2EC9" w:rsidRPr="00DC0201" w:rsidRDefault="00EF2EC9">
      <w:pPr>
        <w:rPr>
          <w:rFonts w:ascii="Tahoma" w:eastAsia="Arial Bold" w:hAnsi="Tahoma" w:cs="Tahoma"/>
          <w:sz w:val="20"/>
          <w:szCs w:val="20"/>
        </w:rPr>
      </w:pPr>
    </w:p>
    <w:p w14:paraId="72AC2965" w14:textId="53288E68" w:rsidR="001548F7" w:rsidRPr="004F7983" w:rsidRDefault="002B73D9" w:rsidP="00BD09DF">
      <w:pPr>
        <w:pStyle w:val="Odstavecseseznamem"/>
        <w:numPr>
          <w:ilvl w:val="0"/>
          <w:numId w:val="10"/>
        </w:numPr>
        <w:ind w:left="357" w:hanging="396"/>
        <w:jc w:val="both"/>
        <w:rPr>
          <w:rFonts w:ascii="Tahoma" w:hAnsi="Tahoma" w:cs="Tahoma"/>
          <w:sz w:val="20"/>
          <w:szCs w:val="20"/>
        </w:rPr>
      </w:pPr>
      <w:r w:rsidRPr="004F7983">
        <w:rPr>
          <w:rFonts w:ascii="Tahoma" w:hAnsi="Tahoma" w:cs="Tahoma"/>
          <w:sz w:val="20"/>
          <w:szCs w:val="20"/>
        </w:rPr>
        <w:t xml:space="preserve">Obstaravatel zajistí na svůj náklad nebezpečí plnění služeb v plném rozsahu </w:t>
      </w:r>
      <w:r w:rsidR="0096402E" w:rsidRPr="004F7983">
        <w:rPr>
          <w:rFonts w:ascii="Tahoma" w:hAnsi="Tahoma" w:cs="Tahoma"/>
          <w:sz w:val="20"/>
          <w:szCs w:val="20"/>
        </w:rPr>
        <w:t>dle této smlouvy</w:t>
      </w:r>
      <w:r w:rsidR="005D31E7" w:rsidRPr="004F7983">
        <w:rPr>
          <w:rFonts w:ascii="Tahoma" w:hAnsi="Tahoma" w:cs="Tahoma"/>
          <w:sz w:val="20"/>
          <w:szCs w:val="20"/>
        </w:rPr>
        <w:t>, které budou uskuteč</w:t>
      </w:r>
      <w:r w:rsidR="0096402E" w:rsidRPr="004F7983">
        <w:rPr>
          <w:rFonts w:ascii="Tahoma" w:hAnsi="Tahoma" w:cs="Tahoma"/>
          <w:sz w:val="20"/>
          <w:szCs w:val="20"/>
        </w:rPr>
        <w:t>něny</w:t>
      </w:r>
      <w:r w:rsidR="005D31E7" w:rsidRPr="004F7983">
        <w:rPr>
          <w:rFonts w:ascii="Tahoma" w:hAnsi="Tahoma" w:cs="Tahoma"/>
          <w:sz w:val="20"/>
          <w:szCs w:val="20"/>
        </w:rPr>
        <w:t xml:space="preserve"> </w:t>
      </w:r>
      <w:r w:rsidR="00D51540" w:rsidRPr="004F7983">
        <w:rPr>
          <w:rFonts w:ascii="Tahoma" w:hAnsi="Tahoma" w:cs="Tahoma"/>
          <w:sz w:val="20"/>
          <w:szCs w:val="20"/>
        </w:rPr>
        <w:t xml:space="preserve">dle </w:t>
      </w:r>
      <w:r w:rsidR="004C11B3" w:rsidRPr="004F7983">
        <w:rPr>
          <w:rFonts w:ascii="Tahoma" w:hAnsi="Tahoma" w:cs="Tahoma"/>
          <w:sz w:val="20"/>
          <w:szCs w:val="20"/>
        </w:rPr>
        <w:t>Mediaplán</w:t>
      </w:r>
      <w:r w:rsidR="004F7983" w:rsidRPr="004F7983">
        <w:rPr>
          <w:rFonts w:ascii="Tahoma" w:hAnsi="Tahoma" w:cs="Tahoma"/>
          <w:sz w:val="20"/>
          <w:szCs w:val="20"/>
        </w:rPr>
        <w:t>u</w:t>
      </w:r>
      <w:r w:rsidR="00D51540" w:rsidRPr="004F7983">
        <w:rPr>
          <w:rFonts w:ascii="Tahoma" w:hAnsi="Tahoma" w:cs="Tahoma"/>
          <w:sz w:val="20"/>
          <w:szCs w:val="20"/>
        </w:rPr>
        <w:t>.</w:t>
      </w:r>
      <w:r w:rsidR="00506627" w:rsidRPr="004F7983">
        <w:rPr>
          <w:rFonts w:ascii="Tahoma" w:hAnsi="Tahoma" w:cs="Tahoma"/>
          <w:sz w:val="20"/>
          <w:szCs w:val="20"/>
        </w:rPr>
        <w:t xml:space="preserve"> </w:t>
      </w:r>
      <w:r w:rsidR="00C51363" w:rsidRPr="004F7983">
        <w:rPr>
          <w:rFonts w:ascii="Tahoma" w:hAnsi="Tahoma" w:cs="Tahoma"/>
          <w:sz w:val="20"/>
        </w:rPr>
        <w:t>Ob</w:t>
      </w:r>
      <w:r w:rsidR="00E24015" w:rsidRPr="004F7983">
        <w:rPr>
          <w:rFonts w:ascii="Tahoma" w:hAnsi="Tahoma" w:cs="Tahoma"/>
          <w:sz w:val="20"/>
        </w:rPr>
        <w:t xml:space="preserve">staravatel je povinen předložit </w:t>
      </w:r>
      <w:r w:rsidR="001548F7" w:rsidRPr="004F7983">
        <w:rPr>
          <w:rFonts w:ascii="Tahoma" w:hAnsi="Tahoma" w:cs="Tahoma"/>
          <w:sz w:val="20"/>
        </w:rPr>
        <w:t>zpracovaný</w:t>
      </w:r>
      <w:r w:rsidR="004F7983">
        <w:rPr>
          <w:rFonts w:ascii="Tahoma" w:hAnsi="Tahoma" w:cs="Tahoma"/>
          <w:sz w:val="20"/>
        </w:rPr>
        <w:t xml:space="preserve"> a závazný</w:t>
      </w:r>
      <w:r w:rsidR="001548F7" w:rsidRPr="004F7983">
        <w:rPr>
          <w:rFonts w:ascii="Tahoma" w:hAnsi="Tahoma" w:cs="Tahoma"/>
          <w:sz w:val="20"/>
        </w:rPr>
        <w:t xml:space="preserve"> </w:t>
      </w:r>
      <w:r w:rsidR="00412373" w:rsidRPr="004F7983">
        <w:rPr>
          <w:rFonts w:ascii="Arial" w:hAnsi="Arial" w:cs="Arial"/>
          <w:sz w:val="20"/>
        </w:rPr>
        <w:t xml:space="preserve">Mediaplán před podpisem této smlouvy. </w:t>
      </w:r>
    </w:p>
    <w:p w14:paraId="1B244005" w14:textId="77777777" w:rsidR="00DD3726" w:rsidRPr="00DC0201" w:rsidRDefault="00DD3726" w:rsidP="00DD3726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1B244006" w14:textId="77777777" w:rsidR="00DD3726" w:rsidRPr="00DC0201" w:rsidRDefault="00DD3726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se zavazuje vykonávat předmět této </w:t>
      </w:r>
      <w:r w:rsidR="001F1EFA" w:rsidRPr="00DC0201">
        <w:rPr>
          <w:rFonts w:ascii="Tahoma" w:hAnsi="Tahoma" w:cs="Tahoma"/>
          <w:sz w:val="20"/>
          <w:szCs w:val="20"/>
        </w:rPr>
        <w:t>s</w:t>
      </w:r>
      <w:r w:rsidRPr="00DC0201">
        <w:rPr>
          <w:rFonts w:ascii="Tahoma" w:hAnsi="Tahoma" w:cs="Tahoma"/>
          <w:sz w:val="20"/>
          <w:szCs w:val="20"/>
        </w:rPr>
        <w:t xml:space="preserve">mlouvy s veškerou odbornou péčí v souladu se zájmy a pokyny </w:t>
      </w:r>
      <w:r w:rsidR="005D31E7" w:rsidRPr="00DC0201">
        <w:rPr>
          <w:rFonts w:ascii="Tahoma" w:hAnsi="Tahoma" w:cs="Tahoma"/>
          <w:sz w:val="20"/>
          <w:szCs w:val="20"/>
        </w:rPr>
        <w:t>objednatele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1B244007" w14:textId="77777777" w:rsidR="000B35D1" w:rsidRPr="00DC0201" w:rsidRDefault="000B35D1" w:rsidP="000B35D1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1B244008" w14:textId="77777777" w:rsidR="00EF2EC9" w:rsidRPr="00E55FC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je </w:t>
      </w:r>
      <w:r w:rsidR="00DD2A90" w:rsidRPr="00E55FC2">
        <w:rPr>
          <w:rFonts w:ascii="Tahoma" w:hAnsi="Tahoma" w:cs="Tahoma"/>
          <w:sz w:val="20"/>
          <w:szCs w:val="20"/>
        </w:rPr>
        <w:t xml:space="preserve">dále </w:t>
      </w:r>
      <w:r w:rsidR="009E54E2" w:rsidRPr="00E55FC2">
        <w:rPr>
          <w:rFonts w:ascii="Tahoma" w:hAnsi="Tahoma" w:cs="Tahoma"/>
          <w:sz w:val="20"/>
          <w:szCs w:val="20"/>
        </w:rPr>
        <w:t xml:space="preserve">povinen dodržovat </w:t>
      </w:r>
      <w:r w:rsidR="006175C3" w:rsidRPr="00E55FC2">
        <w:rPr>
          <w:rFonts w:ascii="Tahoma" w:hAnsi="Tahoma" w:cs="Tahoma"/>
          <w:sz w:val="20"/>
          <w:szCs w:val="20"/>
        </w:rPr>
        <w:t>objednávku objednavatele</w:t>
      </w:r>
      <w:r w:rsidR="009E54E2" w:rsidRPr="00E55FC2">
        <w:rPr>
          <w:rFonts w:ascii="Tahoma" w:hAnsi="Tahoma" w:cs="Tahoma"/>
          <w:sz w:val="20"/>
          <w:szCs w:val="20"/>
        </w:rPr>
        <w:t xml:space="preserve"> tak, že se zavazuje:</w:t>
      </w:r>
    </w:p>
    <w:p w14:paraId="1B244009" w14:textId="77777777" w:rsidR="00EF2EC9" w:rsidRPr="00E55FC2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1B24400A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komunikovat operativně se zástupcem objednatele při případných úpravách plnění, zjištění překážek řádného plnění, zjištění rizika vzniku nebo při samotném vzniku škody na výsledném plnění, </w:t>
      </w:r>
    </w:p>
    <w:p w14:paraId="1B24400B" w14:textId="77777777" w:rsidR="00712F5B" w:rsidRPr="00E55FC2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1B24400C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informovat zadavatele bezodkladně o jiných hrozících nebezpečích a rizicích, spojených s konkrétním plněním, mající vliv zejména na ohrožení doby nebo příslušné kvality plnění, bez ohledu na to, zda bylo případné zjištěné riziko způsobeno porušením právní povinnosti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Pr="00E55FC2">
        <w:rPr>
          <w:rFonts w:ascii="Tahoma" w:hAnsi="Tahoma" w:cs="Tahoma"/>
          <w:sz w:val="20"/>
          <w:szCs w:val="20"/>
        </w:rPr>
        <w:t xml:space="preserve">či nikoli, </w:t>
      </w:r>
    </w:p>
    <w:p w14:paraId="1B24400D" w14:textId="77777777" w:rsidR="00712F5B" w:rsidRPr="00E55FC2" w:rsidRDefault="00712F5B" w:rsidP="002D21B4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1B24400E" w14:textId="66D90962" w:rsidR="00161EF2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>využívat veškerých svých zdrojů, technického a technologického zázemí, know-how, pracovního i poddodavatelského zázemí, k tomu, aby mohlo toto plnění být poskytnuto včas a naplnit stanovený účel.</w:t>
      </w:r>
    </w:p>
    <w:p w14:paraId="1B24400F" w14:textId="77777777" w:rsidR="00161EF2" w:rsidRPr="00161EF2" w:rsidRDefault="00161EF2" w:rsidP="00161EF2">
      <w:pPr>
        <w:pStyle w:val="Odstavecseseznamem"/>
        <w:rPr>
          <w:rFonts w:ascii="Tahoma" w:hAnsi="Tahoma" w:cs="Tahoma"/>
          <w:sz w:val="20"/>
          <w:szCs w:val="20"/>
        </w:rPr>
      </w:pPr>
    </w:p>
    <w:p w14:paraId="1B244010" w14:textId="77777777" w:rsidR="00EF2EC9" w:rsidRPr="009E54E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>je povinen vyžadovat od objednatele podklady a informace nezbytné k řádnému plnění</w:t>
      </w:r>
      <w:r w:rsidR="002B73D9">
        <w:rPr>
          <w:rFonts w:ascii="Tahoma" w:hAnsi="Tahoma" w:cs="Tahoma"/>
          <w:sz w:val="20"/>
          <w:szCs w:val="20"/>
        </w:rPr>
        <w:t xml:space="preserve"> služeb</w:t>
      </w:r>
      <w:r w:rsidR="009E54E2" w:rsidRPr="009E54E2">
        <w:rPr>
          <w:rFonts w:ascii="Tahoma" w:hAnsi="Tahoma" w:cs="Tahoma"/>
          <w:sz w:val="20"/>
          <w:szCs w:val="20"/>
        </w:rPr>
        <w:t>.</w:t>
      </w:r>
    </w:p>
    <w:p w14:paraId="1B244011" w14:textId="277BFEBD" w:rsidR="00EF2EC9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5AE8708D" w14:textId="77777777" w:rsidR="0077567F" w:rsidRPr="009E54E2" w:rsidRDefault="0077567F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1B244012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4013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Práva a povinnosti objednatele</w:t>
      </w:r>
    </w:p>
    <w:p w14:paraId="1B244014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4015" w14:textId="77777777" w:rsidR="00EF2EC9" w:rsidRPr="009E54E2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se zavazuje za řádné a včasné plnění poskytnuté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podle této smlouvy uhradit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Pr="009E54E2">
        <w:rPr>
          <w:rFonts w:ascii="Tahoma" w:hAnsi="Tahoma" w:cs="Tahoma"/>
          <w:sz w:val="20"/>
          <w:szCs w:val="20"/>
        </w:rPr>
        <w:t xml:space="preserve">dohodnutou </w:t>
      </w:r>
      <w:r w:rsidR="00DD3726">
        <w:rPr>
          <w:rFonts w:ascii="Tahoma" w:hAnsi="Tahoma" w:cs="Tahoma"/>
          <w:sz w:val="20"/>
          <w:szCs w:val="20"/>
        </w:rPr>
        <w:t xml:space="preserve">odměnu. </w:t>
      </w:r>
      <w:r w:rsidRPr="009E54E2">
        <w:rPr>
          <w:rFonts w:ascii="Tahoma" w:hAnsi="Tahoma" w:cs="Tahoma"/>
          <w:sz w:val="20"/>
          <w:szCs w:val="20"/>
        </w:rPr>
        <w:t xml:space="preserve"> </w:t>
      </w:r>
    </w:p>
    <w:p w14:paraId="1B244016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17" w14:textId="77777777" w:rsidR="00DD3726" w:rsidRPr="00DD3726" w:rsidRDefault="009E54E2" w:rsidP="00DD3726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Style w:val="FontStyle18"/>
          <w:rFonts w:ascii="Tahoma" w:eastAsia="Arial" w:hAnsi="Tahoma" w:cs="Tahoma"/>
        </w:rPr>
      </w:pPr>
      <w:r w:rsidRPr="00DD3726">
        <w:rPr>
          <w:rFonts w:ascii="Tahoma" w:hAnsi="Tahoma" w:cs="Tahoma"/>
          <w:sz w:val="20"/>
          <w:szCs w:val="20"/>
        </w:rPr>
        <w:t xml:space="preserve">Objednatel se zavazuje poskytnout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="00DD3726" w:rsidRPr="00DD3726">
        <w:rPr>
          <w:rStyle w:val="FontStyle18"/>
          <w:rFonts w:ascii="Tahoma" w:hAnsi="Tahoma" w:cs="Tahoma"/>
        </w:rPr>
        <w:t>součinnost k poskytování služeb, zejména mu bude dodávat potřebné informace a dokumenty v rozsahu potřebném k řádnému poskytování služeb.</w:t>
      </w:r>
    </w:p>
    <w:p w14:paraId="1B244018" w14:textId="77777777" w:rsidR="00DD3726" w:rsidRPr="00DD3726" w:rsidRDefault="00DD3726" w:rsidP="00DD3726">
      <w:pPr>
        <w:pStyle w:val="Odstavecseseznamem"/>
        <w:ind w:left="396"/>
        <w:jc w:val="both"/>
        <w:rPr>
          <w:rStyle w:val="FontStyle18"/>
          <w:rFonts w:ascii="Tahoma" w:eastAsia="Arial" w:hAnsi="Tahoma" w:cs="Tahoma"/>
        </w:rPr>
      </w:pPr>
    </w:p>
    <w:p w14:paraId="1B244019" w14:textId="77777777" w:rsidR="00EF2EC9" w:rsidRPr="00DD3726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je oprávněn kontrolovat </w:t>
      </w:r>
      <w:r w:rsidR="00DD3726">
        <w:rPr>
          <w:rFonts w:ascii="Tahoma" w:hAnsi="Tahoma" w:cs="Tahoma"/>
          <w:sz w:val="20"/>
          <w:szCs w:val="20"/>
        </w:rPr>
        <w:t>kvalitu a</w:t>
      </w:r>
      <w:r w:rsidR="00E11192">
        <w:rPr>
          <w:rFonts w:ascii="Tahoma" w:hAnsi="Tahoma" w:cs="Tahoma"/>
          <w:sz w:val="20"/>
          <w:szCs w:val="20"/>
        </w:rPr>
        <w:t xml:space="preserve"> realizaci služeb obstaravatele</w:t>
      </w:r>
      <w:r w:rsidRPr="009E54E2">
        <w:rPr>
          <w:rFonts w:ascii="Tahoma" w:hAnsi="Tahoma" w:cs="Tahoma"/>
          <w:sz w:val="20"/>
          <w:szCs w:val="20"/>
        </w:rPr>
        <w:t xml:space="preserve">, a to dle vlastních požadavků, s přihlédnutím ke spravedlivě očekávatelné součinnosti ze strany </w:t>
      </w:r>
      <w:r w:rsidR="00F7110E">
        <w:rPr>
          <w:rFonts w:ascii="Tahoma" w:hAnsi="Tahoma" w:cs="Tahoma"/>
          <w:sz w:val="20"/>
          <w:szCs w:val="20"/>
        </w:rPr>
        <w:t>obstaravatele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1B24401A" w14:textId="77777777" w:rsidR="00DD3726" w:rsidRPr="00DD3726" w:rsidRDefault="00DD3726" w:rsidP="00DD3726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401B" w14:textId="77777777" w:rsidR="00DD3726" w:rsidRDefault="00DD3726" w:rsidP="00DD3726">
      <w:pPr>
        <w:pStyle w:val="Style7"/>
        <w:widowControl/>
        <w:numPr>
          <w:ilvl w:val="0"/>
          <w:numId w:val="12"/>
        </w:numPr>
        <w:tabs>
          <w:tab w:val="left" w:pos="691"/>
        </w:tabs>
        <w:spacing w:line="240" w:lineRule="auto"/>
        <w:ind w:right="-1"/>
        <w:rPr>
          <w:rStyle w:val="FontStyle18"/>
          <w:rFonts w:ascii="Tahoma" w:hAnsi="Tahoma" w:cs="Tahoma"/>
        </w:rPr>
      </w:pPr>
      <w:r w:rsidRPr="00DD3726">
        <w:rPr>
          <w:rStyle w:val="FontStyle18"/>
          <w:rFonts w:ascii="Tahoma" w:hAnsi="Tahoma" w:cs="Tahoma"/>
        </w:rPr>
        <w:t xml:space="preserve">V případě, že objednatel shledá realizaci služeb jako nikoli řádně provedenou nebo neprovedenou v odpovídajícím rozsahu nebo kvalitě anebo provedenou v rozporu s jinými povinnostmi </w:t>
      </w:r>
      <w:r w:rsidRPr="00DD3726">
        <w:rPr>
          <w:rStyle w:val="FontStyle18"/>
          <w:rFonts w:ascii="Tahoma" w:hAnsi="Tahoma" w:cs="Tahoma"/>
        </w:rPr>
        <w:lastRenderedPageBreak/>
        <w:t>obstaravatele, má objednatel právo odměnu za takové služby neproplatit, případně sjednanou odměnu dle svého uvážení</w:t>
      </w:r>
      <w:r w:rsidR="0096402E">
        <w:rPr>
          <w:rStyle w:val="FontStyle18"/>
          <w:rFonts w:ascii="Tahoma" w:hAnsi="Tahoma" w:cs="Tahoma"/>
        </w:rPr>
        <w:t xml:space="preserve"> přiměřeně</w:t>
      </w:r>
      <w:r w:rsidRPr="00DD3726">
        <w:rPr>
          <w:rStyle w:val="FontStyle18"/>
          <w:rFonts w:ascii="Tahoma" w:hAnsi="Tahoma" w:cs="Tahoma"/>
        </w:rPr>
        <w:t xml:space="preserve"> snížit. </w:t>
      </w:r>
      <w:r w:rsidR="00F7110E" w:rsidRPr="00DD3726">
        <w:rPr>
          <w:rStyle w:val="FontStyle18"/>
          <w:rFonts w:ascii="Tahoma" w:hAnsi="Tahoma" w:cs="Tahoma"/>
        </w:rPr>
        <w:t>Obstaravatel</w:t>
      </w:r>
      <w:r w:rsidRPr="00DD3726">
        <w:rPr>
          <w:rStyle w:val="FontStyle18"/>
          <w:rFonts w:ascii="Tahoma" w:hAnsi="Tahoma" w:cs="Tahoma"/>
        </w:rPr>
        <w:t xml:space="preserve"> s tímto ujednáním výslovně souhlasí.</w:t>
      </w:r>
    </w:p>
    <w:p w14:paraId="1B24401C" w14:textId="1AB8D60A" w:rsidR="004B196B" w:rsidRDefault="004B196B" w:rsidP="004B196B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3FF7FB99" w14:textId="77777777" w:rsidR="0077567F" w:rsidRDefault="0077567F" w:rsidP="004B196B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1B244020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4021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Mlčenlivost a důvěrnost informací</w:t>
      </w:r>
    </w:p>
    <w:p w14:paraId="1B244022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4023" w14:textId="77777777" w:rsidR="00EF2EC9" w:rsidRPr="00793646" w:rsidRDefault="00F7110E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je povinen zachovávat mlčenlivost o důvěrných informacích, o nichž se dozvěděl při </w:t>
      </w:r>
      <w:r w:rsidR="00DD3726" w:rsidRPr="00E55FC2">
        <w:rPr>
          <w:rFonts w:ascii="Tahoma" w:hAnsi="Tahoma" w:cs="Tahoma"/>
          <w:sz w:val="20"/>
          <w:szCs w:val="20"/>
        </w:rPr>
        <w:t>poskytování služeb</w:t>
      </w:r>
      <w:r w:rsidR="009E54E2" w:rsidRPr="00E55FC2">
        <w:rPr>
          <w:rFonts w:ascii="Tahoma" w:hAnsi="Tahoma" w:cs="Tahoma"/>
          <w:sz w:val="20"/>
          <w:szCs w:val="20"/>
        </w:rPr>
        <w:t xml:space="preserve"> dle této smlouvy a které v zájmu objednatele nelze sdělovat jiným osobám bez jeho písemného souhlasu. </w:t>
      </w:r>
    </w:p>
    <w:p w14:paraId="1B244024" w14:textId="77777777" w:rsidR="00793646" w:rsidRPr="00E55FC2" w:rsidRDefault="00793646" w:rsidP="00793646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4025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Při skončení účinnosti smlouvy z jakýchkoli důvodů je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povinen neprodleně odevzdat objednateli všechny databáze, poznámky, memoranda, veškeré nosiče dat, filmy, fotografie, plány brožury, literaturu a údaje týkající se objednatele, náčrtky nebo jiné formy záznamů (zapsané magneticky, opticky nebo jinak nahrané) vztahující se k / nebo vyplývající z činnosti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="00990490" w:rsidRPr="00E55FC2">
        <w:rPr>
          <w:rFonts w:ascii="Tahoma" w:hAnsi="Tahoma" w:cs="Tahoma"/>
          <w:sz w:val="20"/>
          <w:szCs w:val="20"/>
        </w:rPr>
        <w:t>dle smlouvy, které jsou v</w:t>
      </w:r>
      <w:r w:rsidRPr="00E55FC2">
        <w:rPr>
          <w:rFonts w:ascii="Tahoma" w:hAnsi="Tahoma" w:cs="Tahoma"/>
          <w:sz w:val="20"/>
          <w:szCs w:val="20"/>
        </w:rPr>
        <w:t> 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obstaravatelově </w:t>
      </w:r>
      <w:r w:rsidRPr="00E55FC2">
        <w:rPr>
          <w:rFonts w:ascii="Tahoma" w:hAnsi="Tahoma" w:cs="Tahoma"/>
          <w:sz w:val="20"/>
          <w:szCs w:val="20"/>
        </w:rPr>
        <w:t xml:space="preserve">držení nebo pod jeho kontrolou.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>si neponechá žádné kopie výše uvedených dokumentů a každý takový materiál musí být výlučně posuzován jako vlastnictví objednatele.</w:t>
      </w:r>
    </w:p>
    <w:p w14:paraId="1B244026" w14:textId="77777777" w:rsidR="00EF2EC9" w:rsidRPr="00E55FC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27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Povinnost mlčenlivosti o důvěrných informacích podle tohoto článku trvá i po skončení účinnosti této smlouvy.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není oprávněn po skončení účinnosti smlouvy důvěrné informace jakýmkoliv způsobem využít. </w:t>
      </w:r>
    </w:p>
    <w:p w14:paraId="1B244028" w14:textId="2232AD89" w:rsidR="00EF2EC9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0D383238" w14:textId="77777777" w:rsidR="0077567F" w:rsidRPr="00E55FC2" w:rsidRDefault="0077567F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2B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402C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Sankce</w:t>
      </w:r>
    </w:p>
    <w:p w14:paraId="1B24402D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402E" w14:textId="77777777" w:rsidR="009B18D3" w:rsidRPr="00CF6291" w:rsidRDefault="009B18D3" w:rsidP="009B18D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CF6291">
        <w:rPr>
          <w:rFonts w:ascii="Tahoma" w:hAnsi="Tahoma" w:cs="Tahoma"/>
          <w:sz w:val="20"/>
          <w:szCs w:val="20"/>
        </w:rPr>
        <w:t xml:space="preserve">Obstaravatel bere na vědomí, že nekvalitně poskytnuté služby mohou mít značný vliv na </w:t>
      </w:r>
      <w:r w:rsidR="001853D4" w:rsidRPr="00CF6291">
        <w:rPr>
          <w:rFonts w:ascii="Tahoma" w:hAnsi="Tahoma" w:cs="Tahoma"/>
          <w:sz w:val="20"/>
          <w:szCs w:val="20"/>
        </w:rPr>
        <w:t>d</w:t>
      </w:r>
      <w:r w:rsidRPr="00CF6291">
        <w:rPr>
          <w:rFonts w:ascii="Tahoma" w:hAnsi="Tahoma" w:cs="Tahoma"/>
          <w:sz w:val="20"/>
          <w:szCs w:val="20"/>
        </w:rPr>
        <w:t>obré jméno a pověst</w:t>
      </w:r>
      <w:r w:rsidR="001853D4" w:rsidRPr="00CF6291">
        <w:rPr>
          <w:rFonts w:ascii="Tahoma" w:hAnsi="Tahoma" w:cs="Tahoma"/>
          <w:sz w:val="20"/>
          <w:szCs w:val="20"/>
        </w:rPr>
        <w:t xml:space="preserve"> </w:t>
      </w:r>
      <w:r w:rsidR="00F35498">
        <w:rPr>
          <w:rFonts w:ascii="Tahoma" w:hAnsi="Tahoma" w:cs="Tahoma"/>
          <w:sz w:val="20"/>
          <w:szCs w:val="20"/>
        </w:rPr>
        <w:t>o</w:t>
      </w:r>
      <w:r w:rsidR="001853D4" w:rsidRPr="00CF6291">
        <w:rPr>
          <w:rFonts w:ascii="Tahoma" w:hAnsi="Tahoma" w:cs="Tahoma"/>
          <w:sz w:val="20"/>
          <w:szCs w:val="20"/>
        </w:rPr>
        <w:t>bjednatele</w:t>
      </w:r>
      <w:r w:rsidR="00566B4A" w:rsidRPr="00CF6291">
        <w:rPr>
          <w:rFonts w:ascii="Tahoma" w:hAnsi="Tahoma" w:cs="Tahoma"/>
          <w:sz w:val="20"/>
          <w:szCs w:val="20"/>
        </w:rPr>
        <w:t xml:space="preserve">. </w:t>
      </w:r>
      <w:r w:rsidRPr="00CF6291">
        <w:rPr>
          <w:rFonts w:ascii="Tahoma" w:hAnsi="Tahoma" w:cs="Tahoma"/>
          <w:sz w:val="20"/>
          <w:szCs w:val="20"/>
        </w:rPr>
        <w:t xml:space="preserve">Jakékoliv poškození dobrého jména </w:t>
      </w:r>
      <w:r w:rsidR="00F35498">
        <w:rPr>
          <w:rFonts w:ascii="Tahoma" w:hAnsi="Tahoma" w:cs="Tahoma"/>
          <w:sz w:val="20"/>
          <w:szCs w:val="20"/>
        </w:rPr>
        <w:t>o</w:t>
      </w:r>
      <w:r w:rsidRPr="00CF6291">
        <w:rPr>
          <w:rFonts w:ascii="Tahoma" w:hAnsi="Tahoma" w:cs="Tahoma"/>
          <w:sz w:val="20"/>
          <w:szCs w:val="20"/>
        </w:rPr>
        <w:t xml:space="preserve">bjednatele nebo </w:t>
      </w:r>
      <w:r w:rsidR="00CE4F18" w:rsidRPr="00CF6291">
        <w:rPr>
          <w:rFonts w:ascii="Tahoma" w:hAnsi="Tahoma" w:cs="Tahoma"/>
          <w:sz w:val="20"/>
          <w:szCs w:val="20"/>
        </w:rPr>
        <w:t>pověsti</w:t>
      </w:r>
      <w:r w:rsidRPr="00CF6291">
        <w:rPr>
          <w:rFonts w:ascii="Tahoma" w:hAnsi="Tahoma" w:cs="Tahoma"/>
          <w:sz w:val="20"/>
          <w:szCs w:val="20"/>
        </w:rPr>
        <w:t xml:space="preserve"> v důsledku porušení povinností </w:t>
      </w:r>
      <w:r w:rsidR="00CE4F18" w:rsidRPr="00CF6291">
        <w:rPr>
          <w:rFonts w:ascii="Tahoma" w:hAnsi="Tahoma" w:cs="Tahoma"/>
          <w:sz w:val="20"/>
          <w:szCs w:val="20"/>
        </w:rPr>
        <w:t>Obstara</w:t>
      </w:r>
      <w:r w:rsidRPr="00CF6291">
        <w:rPr>
          <w:rFonts w:ascii="Tahoma" w:hAnsi="Tahoma" w:cs="Tahoma"/>
          <w:sz w:val="20"/>
          <w:szCs w:val="20"/>
        </w:rPr>
        <w:t xml:space="preserve">vatele, vyplývající z této smlouvy, mohou způsobit </w:t>
      </w:r>
      <w:r w:rsidR="00F35498">
        <w:rPr>
          <w:rFonts w:ascii="Tahoma" w:hAnsi="Tahoma" w:cs="Tahoma"/>
          <w:sz w:val="20"/>
          <w:szCs w:val="20"/>
        </w:rPr>
        <w:t>o</w:t>
      </w:r>
      <w:r w:rsidRPr="00CF6291">
        <w:rPr>
          <w:rFonts w:ascii="Tahoma" w:hAnsi="Tahoma" w:cs="Tahoma"/>
          <w:sz w:val="20"/>
          <w:szCs w:val="20"/>
        </w:rPr>
        <w:t xml:space="preserve">bjednateli značné hmotné i nehmotné škody. </w:t>
      </w:r>
    </w:p>
    <w:p w14:paraId="1B24402F" w14:textId="77777777" w:rsidR="00D61B87" w:rsidRPr="00532CAA" w:rsidRDefault="00D61B87" w:rsidP="00D61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73013B32" w14:textId="50D7F9FB" w:rsidR="002F27AA" w:rsidRPr="004A374B" w:rsidRDefault="002F27AA" w:rsidP="002F27AA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nedodržení </w:t>
      </w:r>
      <w:r w:rsidR="00CD047B">
        <w:rPr>
          <w:rFonts w:ascii="Tahoma" w:hAnsi="Tahoma" w:cs="Tahoma"/>
          <w:sz w:val="20"/>
          <w:szCs w:val="20"/>
        </w:rPr>
        <w:t>či ne</w:t>
      </w:r>
      <w:r w:rsidRPr="004A374B">
        <w:rPr>
          <w:rFonts w:ascii="Tahoma" w:hAnsi="Tahoma" w:cs="Tahoma"/>
          <w:sz w:val="20"/>
          <w:szCs w:val="20"/>
        </w:rPr>
        <w:t xml:space="preserve">provedení </w:t>
      </w:r>
      <w:r w:rsidR="00CD047B">
        <w:rPr>
          <w:rFonts w:ascii="Tahoma" w:hAnsi="Tahoma" w:cs="Tahoma"/>
          <w:sz w:val="20"/>
          <w:szCs w:val="20"/>
        </w:rPr>
        <w:t xml:space="preserve">jakékoliv jednotlivé </w:t>
      </w:r>
      <w:r w:rsidRPr="004A374B">
        <w:rPr>
          <w:rFonts w:ascii="Tahoma" w:hAnsi="Tahoma" w:cs="Tahoma"/>
          <w:sz w:val="20"/>
          <w:szCs w:val="20"/>
        </w:rPr>
        <w:t>služb</w:t>
      </w:r>
      <w:r w:rsidR="00CD047B">
        <w:rPr>
          <w:rFonts w:ascii="Tahoma" w:hAnsi="Tahoma" w:cs="Tahoma"/>
          <w:sz w:val="20"/>
          <w:szCs w:val="20"/>
        </w:rPr>
        <w:t>y</w:t>
      </w:r>
      <w:r w:rsidRPr="004A374B">
        <w:rPr>
          <w:rFonts w:ascii="Tahoma" w:hAnsi="Tahoma" w:cs="Tahoma"/>
          <w:sz w:val="20"/>
          <w:szCs w:val="20"/>
        </w:rPr>
        <w:t xml:space="preserve"> v termínu dle této smlouvy</w:t>
      </w:r>
      <w:r>
        <w:rPr>
          <w:rFonts w:ascii="Tahoma" w:hAnsi="Tahoma" w:cs="Tahoma"/>
          <w:sz w:val="20"/>
          <w:szCs w:val="20"/>
        </w:rPr>
        <w:t xml:space="preserve"> či stanovené mezi </w:t>
      </w:r>
      <w:r w:rsidRPr="004F7983">
        <w:rPr>
          <w:rFonts w:ascii="Tahoma" w:hAnsi="Tahoma" w:cs="Tahoma"/>
          <w:sz w:val="20"/>
          <w:szCs w:val="20"/>
        </w:rPr>
        <w:t>smluvními stranami</w:t>
      </w:r>
      <w:r w:rsidR="00CD047B" w:rsidRPr="004F7983">
        <w:rPr>
          <w:rFonts w:ascii="Tahoma" w:hAnsi="Tahoma" w:cs="Tahoma"/>
          <w:sz w:val="20"/>
          <w:szCs w:val="20"/>
        </w:rPr>
        <w:t xml:space="preserve"> </w:t>
      </w:r>
      <w:r w:rsidR="006205DC" w:rsidRPr="004F7983">
        <w:rPr>
          <w:rFonts w:ascii="Tahoma" w:hAnsi="Tahoma" w:cs="Tahoma"/>
          <w:sz w:val="20"/>
          <w:szCs w:val="20"/>
        </w:rPr>
        <w:t>v Mediaplánu</w:t>
      </w:r>
      <w:r w:rsidRPr="004F7983">
        <w:rPr>
          <w:rFonts w:ascii="Tahoma" w:hAnsi="Tahoma" w:cs="Tahoma"/>
          <w:sz w:val="20"/>
          <w:szCs w:val="20"/>
        </w:rPr>
        <w:t xml:space="preserve">, je obstaravatel povinen zaplatit objednateli smluvní pokutu ve výši </w:t>
      </w:r>
      <w:r w:rsidR="006205DC" w:rsidRPr="004F7983">
        <w:rPr>
          <w:rFonts w:ascii="Tahoma" w:hAnsi="Tahoma" w:cs="Tahoma"/>
          <w:sz w:val="20"/>
          <w:szCs w:val="20"/>
        </w:rPr>
        <w:t>2</w:t>
      </w:r>
      <w:r w:rsidRPr="004F7983">
        <w:rPr>
          <w:rFonts w:ascii="Tahoma" w:hAnsi="Tahoma" w:cs="Tahoma"/>
          <w:sz w:val="20"/>
          <w:szCs w:val="20"/>
        </w:rPr>
        <w:t>0.000, - Kč za každý</w:t>
      </w:r>
      <w:r w:rsidRPr="004A374B">
        <w:rPr>
          <w:rFonts w:ascii="Tahoma" w:hAnsi="Tahoma" w:cs="Tahoma"/>
          <w:sz w:val="20"/>
          <w:szCs w:val="20"/>
        </w:rPr>
        <w:t xml:space="preserve"> </w:t>
      </w:r>
      <w:r w:rsidR="006205DC">
        <w:rPr>
          <w:rFonts w:ascii="Tahoma" w:hAnsi="Tahoma" w:cs="Tahoma"/>
          <w:sz w:val="20"/>
          <w:szCs w:val="20"/>
        </w:rPr>
        <w:t>jednotlivý případ nedodržení podmínek dle smlouvy</w:t>
      </w:r>
      <w:r w:rsidRPr="004A374B">
        <w:rPr>
          <w:rFonts w:ascii="Tahoma" w:hAnsi="Tahoma" w:cs="Tahoma"/>
          <w:sz w:val="20"/>
          <w:szCs w:val="20"/>
        </w:rPr>
        <w:t>.</w:t>
      </w:r>
    </w:p>
    <w:p w14:paraId="1B244031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B244032" w14:textId="77777777" w:rsidR="00CF6291" w:rsidRPr="004A374B" w:rsidRDefault="009862D4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>Obstaravatel</w:t>
      </w:r>
      <w:r w:rsidR="00CF6291" w:rsidRPr="004A374B">
        <w:rPr>
          <w:rFonts w:ascii="Tahoma" w:hAnsi="Tahoma" w:cs="Tahoma"/>
          <w:sz w:val="20"/>
          <w:szCs w:val="20"/>
        </w:rPr>
        <w:t xml:space="preserve"> je povinen uhradit</w:t>
      </w:r>
      <w:r w:rsidRPr="004A374B">
        <w:rPr>
          <w:rFonts w:ascii="Tahoma" w:hAnsi="Tahoma" w:cs="Tahoma"/>
          <w:sz w:val="20"/>
          <w:szCs w:val="20"/>
        </w:rPr>
        <w:t xml:space="preserve"> o</w:t>
      </w:r>
      <w:r w:rsidR="00CF6291" w:rsidRPr="004A374B">
        <w:rPr>
          <w:rFonts w:ascii="Tahoma" w:hAnsi="Tahoma" w:cs="Tahoma"/>
          <w:sz w:val="20"/>
          <w:szCs w:val="20"/>
        </w:rPr>
        <w:t xml:space="preserve">bjednateli smluvní pokutu ve výši </w:t>
      </w:r>
      <w:r w:rsidR="00467DD6" w:rsidRPr="004A374B">
        <w:rPr>
          <w:rFonts w:ascii="Tahoma" w:hAnsi="Tahoma" w:cs="Tahoma"/>
          <w:sz w:val="20"/>
          <w:szCs w:val="20"/>
        </w:rPr>
        <w:t>30.000, -</w:t>
      </w:r>
      <w:r w:rsidR="00CF6291" w:rsidRPr="004A374B">
        <w:rPr>
          <w:rFonts w:ascii="Tahoma" w:hAnsi="Tahoma" w:cs="Tahoma"/>
          <w:sz w:val="20"/>
          <w:szCs w:val="20"/>
        </w:rPr>
        <w:t xml:space="preserve"> Kč, za porušení povinnosti mlčenlivosti specifikované dle čl. </w:t>
      </w:r>
      <w:r w:rsidRPr="004A374B">
        <w:rPr>
          <w:rFonts w:ascii="Tahoma" w:hAnsi="Tahoma" w:cs="Tahoma"/>
          <w:sz w:val="20"/>
          <w:szCs w:val="20"/>
        </w:rPr>
        <w:t>VII</w:t>
      </w:r>
      <w:r w:rsidR="00CF6291" w:rsidRPr="004A374B">
        <w:rPr>
          <w:rFonts w:ascii="Tahoma" w:hAnsi="Tahoma" w:cs="Tahoma"/>
          <w:sz w:val="20"/>
          <w:szCs w:val="20"/>
        </w:rPr>
        <w:t xml:space="preserve"> Smlouvy, a to za každý jednotlivý případ porušení povinnosti.</w:t>
      </w:r>
    </w:p>
    <w:p w14:paraId="1B244033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B244034" w14:textId="77777777" w:rsidR="00CF6291" w:rsidRPr="004A374B" w:rsidRDefault="00CF6291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prodlení </w:t>
      </w:r>
      <w:r w:rsidR="009862D4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s úhradou ceny </w:t>
      </w:r>
      <w:r w:rsidR="009862D4" w:rsidRPr="004A374B">
        <w:rPr>
          <w:rFonts w:ascii="Tahoma" w:hAnsi="Tahoma" w:cs="Tahoma"/>
          <w:sz w:val="20"/>
          <w:szCs w:val="20"/>
        </w:rPr>
        <w:t>za posky</w:t>
      </w:r>
      <w:r w:rsidR="00467DD6" w:rsidRPr="004A374B">
        <w:rPr>
          <w:rFonts w:ascii="Tahoma" w:hAnsi="Tahoma" w:cs="Tahoma"/>
          <w:sz w:val="20"/>
          <w:szCs w:val="20"/>
        </w:rPr>
        <w:t>tované služby</w:t>
      </w:r>
      <w:r w:rsidRPr="004A374B">
        <w:rPr>
          <w:rFonts w:ascii="Tahoma" w:hAnsi="Tahoma" w:cs="Tahoma"/>
          <w:sz w:val="20"/>
          <w:szCs w:val="20"/>
        </w:rPr>
        <w:t xml:space="preserve"> je </w:t>
      </w:r>
      <w:r w:rsidR="00467DD6" w:rsidRPr="004A374B">
        <w:rPr>
          <w:rFonts w:ascii="Tahoma" w:hAnsi="Tahoma" w:cs="Tahoma"/>
          <w:sz w:val="20"/>
          <w:szCs w:val="20"/>
        </w:rPr>
        <w:t>obstaravatel</w:t>
      </w:r>
      <w:r w:rsidRPr="004A374B">
        <w:rPr>
          <w:rFonts w:ascii="Tahoma" w:hAnsi="Tahoma" w:cs="Tahoma"/>
          <w:sz w:val="20"/>
          <w:szCs w:val="20"/>
        </w:rPr>
        <w:t xml:space="preserve"> oprávněn požadovat úrok z prodlení ve výši </w:t>
      </w:r>
      <w:r w:rsidR="00DB3C23" w:rsidRPr="004A374B">
        <w:rPr>
          <w:rFonts w:ascii="Tahoma" w:hAnsi="Tahoma" w:cs="Tahoma"/>
          <w:sz w:val="20"/>
          <w:szCs w:val="20"/>
        </w:rPr>
        <w:t>0,01 %</w:t>
      </w:r>
      <w:r w:rsidRPr="004A374B">
        <w:rPr>
          <w:rFonts w:ascii="Tahoma" w:hAnsi="Tahoma" w:cs="Tahoma"/>
          <w:sz w:val="20"/>
          <w:szCs w:val="20"/>
        </w:rPr>
        <w:t xml:space="preserve"> z dlužné částky za každý den prodlení za předpokladu, že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písemně vyzval k úhradě dlužné částky a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 nezjednal nápravu ani dodatečně ve lhůtě 5 pracovních dnů ode dne obdržení výzvy </w:t>
      </w:r>
      <w:r w:rsidR="00DB3C23" w:rsidRPr="004A374B">
        <w:rPr>
          <w:rFonts w:ascii="Tahoma" w:hAnsi="Tahoma" w:cs="Tahoma"/>
          <w:sz w:val="20"/>
          <w:szCs w:val="20"/>
        </w:rPr>
        <w:t>obstaravat</w:t>
      </w:r>
      <w:r w:rsidRPr="004A374B">
        <w:rPr>
          <w:rFonts w:ascii="Tahoma" w:hAnsi="Tahoma" w:cs="Tahoma"/>
          <w:sz w:val="20"/>
          <w:szCs w:val="20"/>
        </w:rPr>
        <w:t>ele.</w:t>
      </w:r>
    </w:p>
    <w:p w14:paraId="1B244035" w14:textId="77777777" w:rsidR="00FE7AD6" w:rsidRPr="00353223" w:rsidRDefault="00FE7AD6" w:rsidP="00A578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1B244036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Zaplacením smluvní pokuty dle této smlouvy není dotčeno právo objednatele na uplatnění náhrady škody v plné výši a povinnost takovou škodu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obstaravatelem </w:t>
      </w:r>
      <w:r w:rsidRPr="00353223">
        <w:rPr>
          <w:rFonts w:ascii="Tahoma" w:hAnsi="Tahoma" w:cs="Tahoma"/>
          <w:sz w:val="20"/>
          <w:szCs w:val="20"/>
        </w:rPr>
        <w:t xml:space="preserve">zaplatit, a to vedle práva na zaplacení smluvní pokuty. Smluvní pokuty dle této smlouvy jsou splatné do 5 dnů na účet oprávněné smluvní strany po doručení jejich vyúčtování povinné straně. </w:t>
      </w:r>
    </w:p>
    <w:p w14:paraId="1B244037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38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Právo na náhradu škody vzniklé objednateli při odstoupení od smlouvy objednatelem zůstává zachováno. </w:t>
      </w:r>
    </w:p>
    <w:p w14:paraId="1B244039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3A" w14:textId="77777777" w:rsidR="00EF2EC9" w:rsidRPr="00353223" w:rsidRDefault="00F7110E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Obstaravatel </w:t>
      </w:r>
      <w:r w:rsidR="009E54E2" w:rsidRPr="00353223">
        <w:rPr>
          <w:rFonts w:ascii="Tahoma" w:hAnsi="Tahoma" w:cs="Tahoma"/>
          <w:sz w:val="20"/>
          <w:szCs w:val="20"/>
        </w:rPr>
        <w:t>prohlašuje, že si je vědom své odpovědnosti vůči objednateli, kterou na sebe přebírá podpisem této smlouvy a že si uvědomuje důležitost zajišťovaných smluvních termínů a</w:t>
      </w:r>
      <w:r w:rsidR="00374CE2">
        <w:rPr>
          <w:rFonts w:ascii="Tahoma" w:hAnsi="Tahoma" w:cs="Tahoma"/>
          <w:sz w:val="20"/>
          <w:szCs w:val="20"/>
        </w:rPr>
        <w:t> </w:t>
      </w:r>
      <w:r w:rsidR="009E54E2" w:rsidRPr="00353223">
        <w:rPr>
          <w:rFonts w:ascii="Tahoma" w:hAnsi="Tahoma" w:cs="Tahoma"/>
          <w:sz w:val="20"/>
          <w:szCs w:val="20"/>
        </w:rPr>
        <w:t>povinností, a proto považuje sjednanou smluvní pokutu vzhledem k převzatému závazku za přiměřenou.</w:t>
      </w:r>
    </w:p>
    <w:p w14:paraId="1B24403B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3C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lastRenderedPageBreak/>
        <w:t xml:space="preserve">Objednatel je oprávněn kdykoli uspokojit jakoukoli svoji určitou a splatnou pohledávku vůči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obstaravateli </w:t>
      </w:r>
      <w:r w:rsidRPr="00353223">
        <w:rPr>
          <w:rFonts w:ascii="Tahoma" w:hAnsi="Tahoma" w:cs="Tahoma"/>
          <w:sz w:val="20"/>
          <w:szCs w:val="20"/>
        </w:rPr>
        <w:t xml:space="preserve">z dosud nezaplacené ceny plnění či její části (není však povinen takto učinit). </w:t>
      </w:r>
    </w:p>
    <w:p w14:paraId="1B24403D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3E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V případě prodlení objednatele se zaplacením </w:t>
      </w:r>
      <w:r w:rsidR="00122DC9" w:rsidRPr="00353223">
        <w:rPr>
          <w:rFonts w:ascii="Tahoma" w:hAnsi="Tahoma" w:cs="Tahoma"/>
          <w:sz w:val="20"/>
          <w:szCs w:val="20"/>
        </w:rPr>
        <w:t>odměny</w:t>
      </w:r>
      <w:r w:rsidRPr="00353223">
        <w:rPr>
          <w:rFonts w:ascii="Tahoma" w:hAnsi="Tahoma" w:cs="Tahoma"/>
          <w:sz w:val="20"/>
          <w:szCs w:val="20"/>
        </w:rPr>
        <w:t xml:space="preserve"> je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 </w:t>
      </w:r>
      <w:r w:rsidRPr="00353223">
        <w:rPr>
          <w:rFonts w:ascii="Tahoma" w:hAnsi="Tahoma" w:cs="Tahoma"/>
          <w:sz w:val="20"/>
          <w:szCs w:val="20"/>
        </w:rPr>
        <w:t>oprávněn požadovat úroky z prodlení v zákonné výši z dlužné částky za každý i započatý den prodlení.</w:t>
      </w:r>
    </w:p>
    <w:p w14:paraId="1B24403F" w14:textId="3A7348B4" w:rsidR="00122DC9" w:rsidRDefault="00122DC9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3B8FC6D" w14:textId="77777777" w:rsidR="0077567F" w:rsidRPr="00353223" w:rsidRDefault="0077567F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4040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4041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Ukončení smlouvy</w:t>
      </w:r>
    </w:p>
    <w:p w14:paraId="1B244042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4043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Smlouva může být ukončena písemnou dohodou smluvních stran nebo písemným odstoupením od smlouvy nebo písemnou výpovědi ze strany objednatele. </w:t>
      </w:r>
    </w:p>
    <w:p w14:paraId="1B244044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47" w14:textId="7D70BC78" w:rsidR="00122DC9" w:rsidRPr="003D32C5" w:rsidRDefault="00122DC9" w:rsidP="003D32C5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3D32C5">
        <w:rPr>
          <w:rFonts w:ascii="Tahoma" w:hAnsi="Tahoma" w:cs="Tahoma"/>
          <w:sz w:val="20"/>
          <w:szCs w:val="20"/>
        </w:rPr>
        <w:t xml:space="preserve">Každá ze </w:t>
      </w:r>
      <w:r w:rsidR="00E11192" w:rsidRPr="003D32C5">
        <w:rPr>
          <w:rFonts w:ascii="Tahoma" w:hAnsi="Tahoma" w:cs="Tahoma"/>
          <w:sz w:val="20"/>
          <w:szCs w:val="20"/>
        </w:rPr>
        <w:t>s</w:t>
      </w:r>
      <w:r w:rsidRPr="003D32C5">
        <w:rPr>
          <w:rFonts w:ascii="Tahoma" w:hAnsi="Tahoma" w:cs="Tahoma"/>
          <w:sz w:val="20"/>
          <w:szCs w:val="20"/>
        </w:rPr>
        <w:t xml:space="preserve">mluvních stran může od </w:t>
      </w:r>
      <w:r w:rsidR="00E11192" w:rsidRPr="003D32C5">
        <w:rPr>
          <w:rFonts w:ascii="Tahoma" w:hAnsi="Tahoma" w:cs="Tahoma"/>
          <w:sz w:val="20"/>
          <w:szCs w:val="20"/>
        </w:rPr>
        <w:t>s</w:t>
      </w:r>
      <w:r w:rsidRPr="003D32C5">
        <w:rPr>
          <w:rFonts w:ascii="Tahoma" w:hAnsi="Tahoma" w:cs="Tahoma"/>
          <w:sz w:val="20"/>
          <w:szCs w:val="20"/>
        </w:rPr>
        <w:t xml:space="preserve">mlouvy odstoupit v případech podstatného porušení povinností druhé </w:t>
      </w:r>
      <w:r w:rsidR="00E11192" w:rsidRPr="003D32C5">
        <w:rPr>
          <w:rFonts w:ascii="Tahoma" w:hAnsi="Tahoma" w:cs="Tahoma"/>
          <w:sz w:val="20"/>
          <w:szCs w:val="20"/>
        </w:rPr>
        <w:t>s</w:t>
      </w:r>
      <w:r w:rsidRPr="003D32C5">
        <w:rPr>
          <w:rFonts w:ascii="Tahoma" w:hAnsi="Tahoma" w:cs="Tahoma"/>
          <w:sz w:val="20"/>
          <w:szCs w:val="20"/>
        </w:rPr>
        <w:t xml:space="preserve">mluvní strany. </w:t>
      </w:r>
      <w:r w:rsidR="003D32C5" w:rsidRPr="003D32C5">
        <w:rPr>
          <w:rFonts w:ascii="Tahoma" w:hAnsi="Tahoma" w:cs="Tahoma"/>
          <w:sz w:val="20"/>
          <w:szCs w:val="20"/>
        </w:rPr>
        <w:t>Mimo podmínek vyplývajících z občanského zákoníku se z</w:t>
      </w:r>
      <w:r w:rsidRPr="003D32C5">
        <w:rPr>
          <w:rFonts w:ascii="Tahoma" w:hAnsi="Tahoma" w:cs="Tahoma"/>
          <w:sz w:val="20"/>
          <w:szCs w:val="20"/>
        </w:rPr>
        <w:t xml:space="preserve">a podstatné porušení </w:t>
      </w:r>
      <w:r w:rsidR="00E11192" w:rsidRPr="003D32C5">
        <w:rPr>
          <w:rFonts w:ascii="Tahoma" w:hAnsi="Tahoma" w:cs="Tahoma"/>
          <w:sz w:val="20"/>
          <w:szCs w:val="20"/>
        </w:rPr>
        <w:t>s</w:t>
      </w:r>
      <w:r w:rsidRPr="003D32C5">
        <w:rPr>
          <w:rFonts w:ascii="Tahoma" w:hAnsi="Tahoma" w:cs="Tahoma"/>
          <w:sz w:val="20"/>
          <w:szCs w:val="20"/>
        </w:rPr>
        <w:t xml:space="preserve">mlouvy </w:t>
      </w:r>
      <w:r w:rsidR="003D32C5" w:rsidRPr="003D32C5">
        <w:rPr>
          <w:rFonts w:ascii="Tahoma" w:hAnsi="Tahoma" w:cs="Tahoma"/>
          <w:sz w:val="20"/>
          <w:szCs w:val="20"/>
        </w:rPr>
        <w:t>ze strany obstaravatele</w:t>
      </w:r>
      <w:r w:rsidRPr="003D32C5">
        <w:rPr>
          <w:rFonts w:ascii="Tahoma" w:hAnsi="Tahoma" w:cs="Tahoma"/>
          <w:sz w:val="20"/>
          <w:szCs w:val="20"/>
        </w:rPr>
        <w:t xml:space="preserve"> považuje</w:t>
      </w:r>
      <w:r w:rsidR="003D32C5" w:rsidRPr="003D32C5">
        <w:rPr>
          <w:rFonts w:ascii="Tahoma" w:hAnsi="Tahoma" w:cs="Tahoma"/>
          <w:sz w:val="20"/>
          <w:szCs w:val="20"/>
        </w:rPr>
        <w:t xml:space="preserve"> </w:t>
      </w:r>
      <w:r w:rsidRPr="003D32C5">
        <w:rPr>
          <w:rFonts w:ascii="Tahoma" w:hAnsi="Tahoma" w:cs="Tahoma"/>
          <w:sz w:val="20"/>
          <w:szCs w:val="20"/>
        </w:rPr>
        <w:t xml:space="preserve">opakované </w:t>
      </w:r>
      <w:r w:rsidR="00CC2806" w:rsidRPr="003D32C5">
        <w:rPr>
          <w:rFonts w:ascii="Tahoma" w:hAnsi="Tahoma" w:cs="Tahoma"/>
          <w:sz w:val="20"/>
          <w:szCs w:val="20"/>
        </w:rPr>
        <w:t xml:space="preserve">(nejméně 2x) </w:t>
      </w:r>
      <w:r w:rsidR="00FF56C9" w:rsidRPr="003D32C5">
        <w:rPr>
          <w:rFonts w:ascii="Tahoma" w:hAnsi="Tahoma" w:cs="Tahoma"/>
          <w:sz w:val="20"/>
          <w:szCs w:val="20"/>
        </w:rPr>
        <w:t xml:space="preserve">či závažné </w:t>
      </w:r>
      <w:r w:rsidRPr="003D32C5">
        <w:rPr>
          <w:rFonts w:ascii="Tahoma" w:hAnsi="Tahoma" w:cs="Tahoma"/>
          <w:sz w:val="20"/>
          <w:szCs w:val="20"/>
        </w:rPr>
        <w:t xml:space="preserve">porušení povinností </w:t>
      </w:r>
      <w:r w:rsidR="00723E0F" w:rsidRPr="003D32C5">
        <w:rPr>
          <w:rFonts w:ascii="Tahoma" w:hAnsi="Tahoma" w:cs="Tahoma"/>
          <w:sz w:val="20"/>
          <w:szCs w:val="20"/>
        </w:rPr>
        <w:t>o</w:t>
      </w:r>
      <w:r w:rsidRPr="003D32C5">
        <w:rPr>
          <w:rFonts w:ascii="Tahoma" w:hAnsi="Tahoma" w:cs="Tahoma"/>
          <w:sz w:val="20"/>
          <w:szCs w:val="20"/>
        </w:rPr>
        <w:t xml:space="preserve">bstaravatele vyplývající z této </w:t>
      </w:r>
      <w:r w:rsidR="00E11192" w:rsidRPr="003D32C5">
        <w:rPr>
          <w:rFonts w:ascii="Tahoma" w:hAnsi="Tahoma" w:cs="Tahoma"/>
          <w:sz w:val="20"/>
          <w:szCs w:val="20"/>
        </w:rPr>
        <w:t>s</w:t>
      </w:r>
      <w:r w:rsidRPr="003D32C5">
        <w:rPr>
          <w:rFonts w:ascii="Tahoma" w:hAnsi="Tahoma" w:cs="Tahoma"/>
          <w:sz w:val="20"/>
          <w:szCs w:val="20"/>
        </w:rPr>
        <w:t>mlouvy</w:t>
      </w:r>
      <w:r w:rsidR="003D32C5">
        <w:rPr>
          <w:rFonts w:ascii="Tahoma" w:hAnsi="Tahoma" w:cs="Tahoma"/>
          <w:sz w:val="20"/>
          <w:szCs w:val="20"/>
        </w:rPr>
        <w:t>.</w:t>
      </w:r>
    </w:p>
    <w:p w14:paraId="1B244048" w14:textId="77777777" w:rsidR="004770D4" w:rsidRPr="00122DC9" w:rsidRDefault="004770D4" w:rsidP="004770D4">
      <w:pPr>
        <w:pStyle w:val="Odstavecseseznamem"/>
        <w:ind w:left="1116"/>
        <w:jc w:val="both"/>
        <w:rPr>
          <w:rFonts w:ascii="Tahoma" w:hAnsi="Tahoma" w:cs="Tahoma"/>
          <w:sz w:val="20"/>
          <w:szCs w:val="20"/>
        </w:rPr>
      </w:pPr>
    </w:p>
    <w:p w14:paraId="1B24404B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 případě, že bylo nad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prohlášeno konkurzní řízení nebo jiný druh řízení na základě zahájeného insolvenčního řízení dle insolvenčního zákona, nebo exekuční řízení nebo pokud </w:t>
      </w:r>
      <w:r w:rsidR="00F7110E">
        <w:rPr>
          <w:rFonts w:ascii="Tahoma" w:hAnsi="Tahoma" w:cs="Tahoma"/>
          <w:sz w:val="20"/>
          <w:szCs w:val="20"/>
        </w:rPr>
        <w:t xml:space="preserve">obstaravatel </w:t>
      </w:r>
      <w:r w:rsidRPr="009E54E2">
        <w:rPr>
          <w:rFonts w:ascii="Tahoma" w:hAnsi="Tahoma" w:cs="Tahoma"/>
          <w:sz w:val="20"/>
          <w:szCs w:val="20"/>
        </w:rPr>
        <w:t xml:space="preserve">vstoupí ve vyrovnání ve prospěch svých věřitelů kvůli své platební neschopnosti, může objednatel bez omezení jakéhokoliv jiného svého práva odstoupit kdykoliv od smlouvy písemným sdělením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, popřípadě insolvenčnímu správci. </w:t>
      </w:r>
    </w:p>
    <w:p w14:paraId="1B24404C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4D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Objednateli vzniká tímto odstoupením nárok na náhradu nákladů jím vynaložených na řádné splnění předmětu smlouvy a na náhradu škody vzniklé porušením povinnosti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dle smlouvy nebo zákona. </w:t>
      </w:r>
    </w:p>
    <w:p w14:paraId="1B24404E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4F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Odstoupení od smlouvy je účinné ode dne následujícího po dni doručení písemného sdělení o</w:t>
      </w:r>
      <w:r w:rsidR="00374CE2">
        <w:rPr>
          <w:rFonts w:ascii="Tahoma" w:hAnsi="Tahoma" w:cs="Tahoma"/>
          <w:sz w:val="20"/>
          <w:szCs w:val="20"/>
        </w:rPr>
        <w:t> </w:t>
      </w:r>
      <w:r w:rsidRPr="009E54E2">
        <w:rPr>
          <w:rFonts w:ascii="Tahoma" w:hAnsi="Tahoma" w:cs="Tahoma"/>
          <w:sz w:val="20"/>
          <w:szCs w:val="20"/>
        </w:rPr>
        <w:t>odstoupení od smlouvy druhé smluvní straně.</w:t>
      </w:r>
    </w:p>
    <w:p w14:paraId="1B244050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51" w14:textId="3A1917EB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Objednatel je oprávněn tuto smlouvu vypovědět i bez udání důvo</w:t>
      </w:r>
      <w:r w:rsidR="00E11192">
        <w:rPr>
          <w:rFonts w:ascii="Tahoma" w:hAnsi="Tahoma" w:cs="Tahoma"/>
          <w:sz w:val="20"/>
          <w:szCs w:val="20"/>
        </w:rPr>
        <w:t xml:space="preserve">du s měsíční výpovědní dobou, </w:t>
      </w:r>
      <w:r w:rsidRPr="009E54E2">
        <w:rPr>
          <w:rFonts w:ascii="Tahoma" w:hAnsi="Tahoma" w:cs="Tahoma"/>
          <w:sz w:val="20"/>
          <w:szCs w:val="20"/>
        </w:rPr>
        <w:t xml:space="preserve">která počne běžet prvním dnem měsíce následujícího po doručení výpovědi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1B244052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1B244053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Odstoupení od smlouvy nebo výpověď nemají vliv na uplatnění práva objednatele z této smlouvy, týkající se náhrady škody, sankčních povinností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ani dalších povinností stran, z jejichž povahy vyplývá, že mají být zachovány i po skončení této smlouvy. </w:t>
      </w:r>
    </w:p>
    <w:p w14:paraId="1B244054" w14:textId="5D6E9A41" w:rsidR="00AF2B11" w:rsidRDefault="00AF2B11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7720A553" w14:textId="77777777" w:rsidR="0077567F" w:rsidRDefault="0077567F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1B244055" w14:textId="77777777" w:rsidR="009E54E2" w:rsidRPr="009E54E2" w:rsidRDefault="009E54E2" w:rsidP="009E54E2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1B244056" w14:textId="77777777" w:rsidR="00EF2EC9" w:rsidRPr="009E54E2" w:rsidRDefault="009E54E2" w:rsidP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Závěrečná ustanovení</w:t>
      </w:r>
    </w:p>
    <w:p w14:paraId="1B244057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1B244058" w14:textId="419C2B1D" w:rsidR="00793646" w:rsidRDefault="00D51540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D51540">
        <w:rPr>
          <w:rFonts w:ascii="Tahoma" w:eastAsia="Arial" w:hAnsi="Tahoma" w:cs="Tahoma"/>
          <w:sz w:val="20"/>
          <w:szCs w:val="20"/>
        </w:rPr>
        <w:t xml:space="preserve">Tato smlouva se </w:t>
      </w:r>
      <w:r w:rsidRPr="00F711E8">
        <w:rPr>
          <w:rFonts w:ascii="Tahoma" w:eastAsia="Arial" w:hAnsi="Tahoma" w:cs="Tahoma"/>
          <w:sz w:val="20"/>
          <w:szCs w:val="20"/>
        </w:rPr>
        <w:t xml:space="preserve">uzavírá </w:t>
      </w:r>
      <w:r w:rsidR="00924B0E">
        <w:rPr>
          <w:rFonts w:ascii="Tahoma" w:eastAsia="Arial" w:hAnsi="Tahoma" w:cs="Tahoma"/>
          <w:sz w:val="20"/>
          <w:szCs w:val="20"/>
        </w:rPr>
        <w:t xml:space="preserve">na dobu </w:t>
      </w:r>
      <w:r w:rsidR="00F95018">
        <w:rPr>
          <w:rFonts w:ascii="Tahoma" w:eastAsia="Arial" w:hAnsi="Tahoma" w:cs="Tahoma"/>
          <w:sz w:val="20"/>
          <w:szCs w:val="20"/>
        </w:rPr>
        <w:t>provedení kampaně v termínu ode dn</w:t>
      </w:r>
      <w:r w:rsidR="006036F2">
        <w:rPr>
          <w:rFonts w:ascii="Tahoma" w:eastAsia="Arial" w:hAnsi="Tahoma" w:cs="Tahoma"/>
          <w:sz w:val="20"/>
          <w:szCs w:val="20"/>
        </w:rPr>
        <w:t>e</w:t>
      </w:r>
      <w:r w:rsidR="00F95018">
        <w:rPr>
          <w:rFonts w:ascii="Tahoma" w:eastAsia="Arial" w:hAnsi="Tahoma" w:cs="Tahoma"/>
          <w:sz w:val="20"/>
          <w:szCs w:val="20"/>
        </w:rPr>
        <w:t xml:space="preserve"> </w:t>
      </w:r>
      <w:r w:rsidR="00F95018" w:rsidRPr="00D97F5A">
        <w:rPr>
          <w:rFonts w:ascii="Tahoma" w:hAnsi="Tahoma" w:cs="Tahoma"/>
          <w:sz w:val="20"/>
          <w:szCs w:val="20"/>
        </w:rPr>
        <w:t xml:space="preserve">9. 10. 2025 </w:t>
      </w:r>
      <w:r w:rsidR="00F95018">
        <w:rPr>
          <w:rFonts w:ascii="Tahoma" w:hAnsi="Tahoma" w:cs="Tahoma"/>
          <w:sz w:val="20"/>
          <w:szCs w:val="20"/>
        </w:rPr>
        <w:t>do</w:t>
      </w:r>
      <w:r w:rsidR="00F95018" w:rsidRPr="00D97F5A">
        <w:rPr>
          <w:rFonts w:ascii="Tahoma" w:hAnsi="Tahoma" w:cs="Tahoma"/>
          <w:sz w:val="20"/>
          <w:szCs w:val="20"/>
        </w:rPr>
        <w:t xml:space="preserve"> 30. 10. 2025</w:t>
      </w:r>
      <w:r w:rsidRPr="00F711E8">
        <w:rPr>
          <w:rFonts w:ascii="Tahoma" w:eastAsia="Arial" w:hAnsi="Tahoma" w:cs="Tahoma"/>
          <w:sz w:val="20"/>
          <w:szCs w:val="20"/>
        </w:rPr>
        <w:t>.</w:t>
      </w:r>
    </w:p>
    <w:p w14:paraId="1B244059" w14:textId="77777777" w:rsidR="00851D2F" w:rsidRPr="00851D2F" w:rsidRDefault="00851D2F" w:rsidP="00851D2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405A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Vztahy touto smlouvou výslovně neupravené se řídí českým právem, zejména občanským zákoníkem. Smluvní strany se dohodly, že v případě sporu plynoucího z této smlouvy budou rozhodovány příslušným českým soudem.</w:t>
      </w:r>
    </w:p>
    <w:p w14:paraId="1B24405B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5C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Při výkladu této smlouvy je třeba přihlédnout k obsahu zadávací dokumentace veřejné zakázky a</w:t>
      </w:r>
      <w:r w:rsidR="006F2600">
        <w:rPr>
          <w:rFonts w:ascii="Tahoma" w:hAnsi="Tahoma" w:cs="Tahoma"/>
          <w:sz w:val="20"/>
          <w:szCs w:val="20"/>
        </w:rPr>
        <w:t> </w:t>
      </w:r>
      <w:r w:rsidRPr="009E54E2">
        <w:rPr>
          <w:rFonts w:ascii="Tahoma" w:hAnsi="Tahoma" w:cs="Tahoma"/>
          <w:sz w:val="20"/>
          <w:szCs w:val="20"/>
        </w:rPr>
        <w:t xml:space="preserve">k nabídce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podané pro plnění veřejné zakázky. Nic v této smlouvě nesmí být vykládáno způsobem, který by vedl k porušení či obcházení ZZVZ a k porušení povinností objednatele jakožto zadavatele, stanovených v ZZVZ.  </w:t>
      </w:r>
    </w:p>
    <w:p w14:paraId="1B24405D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5E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Je-li nebo stane-li se některé ustanovení této smlouvy neplatné či neúčinné, nedotýká se to ostatních ustanovení této smlouvy, která zůstávají platná a účinná, nestanoví-li zákon jinak. Smluvní strany se v tomto případě zavazují jednat v dobré víře s cílem nahradit neplatné/neúčinné </w:t>
      </w:r>
      <w:r w:rsidRPr="009E54E2">
        <w:rPr>
          <w:rFonts w:ascii="Tahoma" w:hAnsi="Tahoma" w:cs="Tahoma"/>
          <w:sz w:val="20"/>
          <w:szCs w:val="20"/>
        </w:rPr>
        <w:lastRenderedPageBreak/>
        <w:t xml:space="preserve">ustanovení ustanovením platným/účinným, které nejvíce odpovídá původně zamýšlenému účelu ustanovení neplatného/neúčinného. </w:t>
      </w:r>
    </w:p>
    <w:p w14:paraId="1B24405F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60" w14:textId="77777777" w:rsidR="00EF2EC9" w:rsidRPr="00DD2A90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Tato smlouva je vyhotovena ve dvou stejnopisech, z nichž každá ze stran obdrží po jednom. </w:t>
      </w:r>
    </w:p>
    <w:p w14:paraId="1B244061" w14:textId="77777777" w:rsidR="00DD2A90" w:rsidRPr="00DD2A90" w:rsidRDefault="00DD2A90" w:rsidP="00DD2A90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B244062" w14:textId="77777777" w:rsidR="00DD2A90" w:rsidRPr="009E54E2" w:rsidRDefault="00DD2A90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Tato smlouva může být měněna či doplňována písemnou formou, na základě souhlasu obou smluvní stran, vždy v souladu se ZZVZ.</w:t>
      </w:r>
    </w:p>
    <w:p w14:paraId="1B244063" w14:textId="77777777" w:rsidR="00EF2EC9" w:rsidRPr="009E54E2" w:rsidRDefault="00EF2EC9">
      <w:pPr>
        <w:tabs>
          <w:tab w:val="left" w:pos="5040"/>
        </w:tabs>
        <w:jc w:val="both"/>
        <w:rPr>
          <w:rFonts w:ascii="Tahoma" w:eastAsia="Arial" w:hAnsi="Tahoma" w:cs="Tahoma"/>
          <w:sz w:val="20"/>
          <w:szCs w:val="20"/>
        </w:rPr>
      </w:pPr>
    </w:p>
    <w:p w14:paraId="1B244064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 xml:space="preserve">Tato smlouva nabývá platnosti podpisem smluvních stran. </w:t>
      </w:r>
    </w:p>
    <w:p w14:paraId="1B244065" w14:textId="77777777" w:rsidR="005E1D55" w:rsidRPr="005E1D55" w:rsidRDefault="005E1D55" w:rsidP="005E1D55">
      <w:pPr>
        <w:pStyle w:val="Odstavecseseznamem"/>
        <w:widowControl w:val="0"/>
        <w:ind w:left="360"/>
        <w:jc w:val="both"/>
        <w:rPr>
          <w:rFonts w:ascii="Tahoma" w:eastAsia="Tahoma" w:hAnsi="Tahoma" w:cs="Tahoma"/>
          <w:sz w:val="20"/>
          <w:szCs w:val="20"/>
        </w:rPr>
      </w:pPr>
    </w:p>
    <w:p w14:paraId="1B244066" w14:textId="77777777" w:rsidR="005E1D55" w:rsidRPr="005E1D55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5E1D55">
        <w:rPr>
          <w:rFonts w:ascii="Tahoma" w:eastAsia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1B244067" w14:textId="77777777" w:rsidR="005E1D55" w:rsidRPr="005E1D55" w:rsidRDefault="005E1D55" w:rsidP="005E1D55">
      <w:pPr>
        <w:pStyle w:val="Odstavecseseznamem"/>
        <w:rPr>
          <w:rFonts w:ascii="Tahoma" w:hAnsi="Tahoma" w:cs="Tahoma"/>
          <w:sz w:val="20"/>
          <w:szCs w:val="20"/>
        </w:rPr>
      </w:pPr>
    </w:p>
    <w:p w14:paraId="1B244068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Obě smluvní strany prohlašují, že si tuto smlouvu před podpisem přečetly, porozuměly jejímu obsahu, s obsahem souhlasí, a že je tato smlouva projevem jejich svobodné vůle, což stvrzují svým podpisem níže.</w:t>
      </w:r>
    </w:p>
    <w:p w14:paraId="1B244069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6A" w14:textId="77777777" w:rsidR="00A5786B" w:rsidRDefault="00A5786B">
      <w:pPr>
        <w:jc w:val="both"/>
        <w:rPr>
          <w:rFonts w:ascii="Tahoma" w:eastAsia="Arial" w:hAnsi="Tahoma" w:cs="Tahoma"/>
          <w:sz w:val="20"/>
          <w:szCs w:val="20"/>
        </w:rPr>
      </w:pPr>
    </w:p>
    <w:p w14:paraId="6A51EA33" w14:textId="77777777" w:rsidR="00322A33" w:rsidRDefault="00322A33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6B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Nedílnou součástí této smlouvy jsou tyto přílohy:</w:t>
      </w:r>
    </w:p>
    <w:p w14:paraId="1B24406C" w14:textId="77777777" w:rsidR="00EF2EC9" w:rsidRPr="00E1119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B24406D" w14:textId="4B288C3D" w:rsidR="00E25889" w:rsidRPr="00437B9E" w:rsidRDefault="00D51540" w:rsidP="00E25889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51540">
        <w:rPr>
          <w:rFonts w:ascii="Tahoma" w:hAnsi="Tahoma" w:cs="Tahoma"/>
          <w:sz w:val="20"/>
          <w:szCs w:val="20"/>
        </w:rPr>
        <w:t xml:space="preserve">- </w:t>
      </w:r>
      <w:r w:rsidR="006E3DAD">
        <w:rPr>
          <w:rStyle w:val="FontStyle18"/>
          <w:rFonts w:ascii="Tahoma" w:hAnsi="Tahoma" w:cs="Tahoma"/>
        </w:rPr>
        <w:t>Mediaplán</w:t>
      </w:r>
    </w:p>
    <w:p w14:paraId="1B24406E" w14:textId="77777777" w:rsidR="00934953" w:rsidRDefault="00D51540">
      <w:pPr>
        <w:tabs>
          <w:tab w:val="left" w:pos="720"/>
        </w:tabs>
        <w:ind w:firstLine="708"/>
        <w:jc w:val="both"/>
        <w:rPr>
          <w:rStyle w:val="FontStyle18"/>
          <w:rFonts w:ascii="Tahoma" w:hAnsi="Tahoma" w:cs="Tahoma"/>
        </w:rPr>
      </w:pPr>
      <w:r w:rsidRPr="00D51540">
        <w:rPr>
          <w:rStyle w:val="FontStyle18"/>
          <w:rFonts w:ascii="Tahoma" w:hAnsi="Tahoma" w:cs="Tahoma"/>
        </w:rPr>
        <w:t>- Cenová nabídka</w:t>
      </w:r>
    </w:p>
    <w:p w14:paraId="1B24406F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70" w14:textId="77777777" w:rsidR="001C6F23" w:rsidRPr="009E54E2" w:rsidRDefault="001C6F23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71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73" w14:textId="26B3C41B" w:rsidR="00EF2EC9" w:rsidRDefault="009E54E2" w:rsidP="0063670E">
      <w:pPr>
        <w:jc w:val="both"/>
        <w:rPr>
          <w:rFonts w:ascii="Tahoma" w:hAnsi="Tahoma" w:cs="Tahoma"/>
          <w:sz w:val="20"/>
          <w:szCs w:val="20"/>
          <w:shd w:val="clear" w:color="auto" w:fill="00FF00"/>
        </w:rPr>
      </w:pPr>
      <w:r w:rsidRPr="009E54E2">
        <w:rPr>
          <w:rFonts w:ascii="Tahoma" w:hAnsi="Tahoma" w:cs="Tahoma"/>
          <w:sz w:val="20"/>
          <w:szCs w:val="20"/>
        </w:rPr>
        <w:t>V Praze dne …………………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2437B5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>V </w:t>
      </w:r>
      <w:r w:rsidR="00322A33" w:rsidRPr="00322A33">
        <w:rPr>
          <w:rFonts w:ascii="Tahoma" w:hAnsi="Tahoma" w:cs="Tahoma"/>
          <w:sz w:val="20"/>
          <w:szCs w:val="20"/>
        </w:rPr>
        <w:t>Praze</w:t>
      </w:r>
      <w:r w:rsidR="0063670E" w:rsidRPr="0063670E">
        <w:rPr>
          <w:rFonts w:ascii="Tahoma" w:hAnsi="Tahoma" w:cs="Tahoma"/>
          <w:sz w:val="20"/>
          <w:szCs w:val="20"/>
        </w:rPr>
        <w:t xml:space="preserve"> </w:t>
      </w:r>
      <w:r w:rsidRPr="009E54E2">
        <w:rPr>
          <w:rFonts w:ascii="Tahoma" w:hAnsi="Tahoma" w:cs="Tahoma"/>
          <w:sz w:val="20"/>
          <w:szCs w:val="20"/>
        </w:rPr>
        <w:t xml:space="preserve">dne </w:t>
      </w:r>
      <w:r w:rsidR="002437B5" w:rsidRPr="009E54E2">
        <w:rPr>
          <w:rFonts w:ascii="Tahoma" w:hAnsi="Tahoma" w:cs="Tahoma"/>
          <w:sz w:val="20"/>
          <w:szCs w:val="20"/>
        </w:rPr>
        <w:t>…………………</w:t>
      </w:r>
    </w:p>
    <w:p w14:paraId="1B244075" w14:textId="77777777" w:rsidR="001C6F23" w:rsidRDefault="001C6F23" w:rsidP="00322A33">
      <w:pPr>
        <w:jc w:val="both"/>
        <w:rPr>
          <w:rFonts w:ascii="Tahoma" w:eastAsia="Arial" w:hAnsi="Tahoma" w:cs="Tahoma"/>
          <w:sz w:val="20"/>
          <w:szCs w:val="20"/>
        </w:rPr>
      </w:pPr>
    </w:p>
    <w:p w14:paraId="3E2F1393" w14:textId="77777777" w:rsidR="001E0147" w:rsidRDefault="001E0147" w:rsidP="00322A33">
      <w:pPr>
        <w:jc w:val="both"/>
        <w:rPr>
          <w:rFonts w:ascii="Tahoma" w:eastAsia="Arial" w:hAnsi="Tahoma" w:cs="Tahoma"/>
          <w:sz w:val="20"/>
          <w:szCs w:val="20"/>
        </w:rPr>
      </w:pPr>
    </w:p>
    <w:p w14:paraId="0128DC8E" w14:textId="77777777" w:rsidR="00322A33" w:rsidRDefault="00322A33" w:rsidP="00322A33">
      <w:pPr>
        <w:jc w:val="both"/>
        <w:rPr>
          <w:rFonts w:ascii="Tahoma" w:eastAsia="Arial" w:hAnsi="Tahoma" w:cs="Tahoma"/>
          <w:sz w:val="20"/>
          <w:szCs w:val="20"/>
        </w:rPr>
      </w:pPr>
    </w:p>
    <w:p w14:paraId="3B0D0CC2" w14:textId="77777777" w:rsidR="00322A33" w:rsidRPr="009E54E2" w:rsidRDefault="00322A33" w:rsidP="00322A33">
      <w:pPr>
        <w:jc w:val="both"/>
        <w:rPr>
          <w:rFonts w:ascii="Tahoma" w:eastAsia="Arial" w:hAnsi="Tahoma" w:cs="Tahoma"/>
          <w:sz w:val="20"/>
          <w:szCs w:val="20"/>
        </w:rPr>
      </w:pPr>
    </w:p>
    <w:p w14:paraId="1B244076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………………………………........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 xml:space="preserve">  </w:t>
      </w:r>
      <w:r w:rsidRPr="009E54E2">
        <w:rPr>
          <w:rFonts w:ascii="Tahoma" w:hAnsi="Tahoma" w:cs="Tahoma"/>
          <w:sz w:val="20"/>
          <w:szCs w:val="20"/>
        </w:rPr>
        <w:tab/>
        <w:t>………………………………........</w:t>
      </w:r>
    </w:p>
    <w:p w14:paraId="1B244077" w14:textId="75AA8756" w:rsidR="00EF2EC9" w:rsidRPr="009E54E2" w:rsidRDefault="009E54E2">
      <w:pPr>
        <w:jc w:val="both"/>
        <w:rPr>
          <w:rFonts w:ascii="Tahoma" w:eastAsia="Tahoma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MgA. David Mareček, Ph.D., </w:t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="00723649">
        <w:rPr>
          <w:rFonts w:ascii="Tahoma" w:eastAsia="Tahoma" w:hAnsi="Tahoma" w:cs="Tahoma"/>
          <w:sz w:val="20"/>
          <w:szCs w:val="20"/>
        </w:rPr>
        <w:tab/>
      </w:r>
      <w:r w:rsidR="00723649" w:rsidRPr="00723649">
        <w:rPr>
          <w:rFonts w:ascii="Tahoma" w:hAnsi="Tahoma" w:cs="Tahoma"/>
          <w:sz w:val="20"/>
          <w:szCs w:val="20"/>
        </w:rPr>
        <w:t xml:space="preserve">Tomáš Volt, </w:t>
      </w:r>
    </w:p>
    <w:p w14:paraId="1B244078" w14:textId="5803E8AD" w:rsidR="00EF2EC9" w:rsidRPr="009E54E2" w:rsidRDefault="009E54E2">
      <w:pPr>
        <w:jc w:val="both"/>
        <w:rPr>
          <w:rFonts w:ascii="Tahoma" w:eastAsia="Arial Bold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      generální ředitel</w:t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="00723649" w:rsidRPr="00723649">
        <w:rPr>
          <w:rFonts w:ascii="Tahoma" w:hAnsi="Tahoma" w:cs="Tahoma"/>
          <w:sz w:val="20"/>
          <w:szCs w:val="20"/>
        </w:rPr>
        <w:tab/>
      </w:r>
      <w:proofErr w:type="spellStart"/>
      <w:r w:rsidR="003E7F13" w:rsidRPr="003E7F13">
        <w:rPr>
          <w:rFonts w:ascii="Tahoma" w:hAnsi="Tahoma" w:cs="Tahoma"/>
          <w:sz w:val="20"/>
          <w:szCs w:val="20"/>
        </w:rPr>
        <w:t>chief</w:t>
      </w:r>
      <w:proofErr w:type="spellEnd"/>
      <w:r w:rsidR="003E7F13" w:rsidRPr="003E7F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7F13" w:rsidRPr="003E7F13">
        <w:rPr>
          <w:rFonts w:ascii="Tahoma" w:hAnsi="Tahoma" w:cs="Tahoma"/>
          <w:sz w:val="20"/>
          <w:szCs w:val="20"/>
        </w:rPr>
        <w:t>commercial</w:t>
      </w:r>
      <w:proofErr w:type="spellEnd"/>
      <w:r w:rsidR="003E7F13" w:rsidRPr="003E7F13">
        <w:rPr>
          <w:rFonts w:ascii="Tahoma" w:hAnsi="Tahoma" w:cs="Tahoma"/>
          <w:sz w:val="20"/>
          <w:szCs w:val="20"/>
        </w:rPr>
        <w:t xml:space="preserve"> and marketing </w:t>
      </w:r>
      <w:proofErr w:type="spellStart"/>
      <w:r w:rsidR="003E7F13" w:rsidRPr="003E7F13">
        <w:rPr>
          <w:rFonts w:ascii="Tahoma" w:hAnsi="Tahoma" w:cs="Tahoma"/>
          <w:sz w:val="20"/>
          <w:szCs w:val="20"/>
        </w:rPr>
        <w:t>officer</w:t>
      </w:r>
      <w:proofErr w:type="spellEnd"/>
    </w:p>
    <w:p w14:paraId="1B244079" w14:textId="716B5396" w:rsidR="00EF2EC9" w:rsidRDefault="009E54E2" w:rsidP="009E54E2">
      <w:pPr>
        <w:jc w:val="both"/>
        <w:rPr>
          <w:rFonts w:ascii="Tahoma" w:hAnsi="Tahoma" w:cs="Tahoma"/>
          <w:bCs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    Česká filharmonie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2437B5">
        <w:rPr>
          <w:rFonts w:ascii="Tahoma" w:hAnsi="Tahoma" w:cs="Tahoma"/>
          <w:sz w:val="20"/>
          <w:szCs w:val="20"/>
        </w:rPr>
        <w:tab/>
      </w:r>
      <w:r w:rsidR="002437B5">
        <w:rPr>
          <w:rFonts w:ascii="Tahoma" w:hAnsi="Tahoma" w:cs="Tahoma"/>
          <w:sz w:val="20"/>
          <w:szCs w:val="20"/>
        </w:rPr>
        <w:tab/>
      </w:r>
      <w:r w:rsidR="002437B5">
        <w:rPr>
          <w:rFonts w:ascii="Tahoma" w:hAnsi="Tahoma" w:cs="Tahoma"/>
          <w:sz w:val="20"/>
          <w:szCs w:val="20"/>
        </w:rPr>
        <w:tab/>
      </w:r>
      <w:proofErr w:type="spellStart"/>
      <w:r w:rsidR="002437B5" w:rsidRPr="002437B5">
        <w:rPr>
          <w:rFonts w:ascii="Tahoma" w:hAnsi="Tahoma" w:cs="Tahoma"/>
          <w:bCs/>
          <w:sz w:val="20"/>
          <w:szCs w:val="20"/>
        </w:rPr>
        <w:t>Cinexpress</w:t>
      </w:r>
      <w:proofErr w:type="spellEnd"/>
      <w:r w:rsidR="002437B5" w:rsidRPr="002437B5">
        <w:rPr>
          <w:rFonts w:ascii="Tahoma" w:hAnsi="Tahoma" w:cs="Tahoma"/>
          <w:bCs/>
          <w:sz w:val="20"/>
          <w:szCs w:val="20"/>
        </w:rPr>
        <w:t xml:space="preserve"> s.r.o.</w:t>
      </w:r>
    </w:p>
    <w:p w14:paraId="3D728CA4" w14:textId="6E8A3FD3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</w:p>
    <w:p w14:paraId="48BF7019" w14:textId="733C3F07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</w:p>
    <w:p w14:paraId="694AE87A" w14:textId="79C570C0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</w:p>
    <w:p w14:paraId="26836D30" w14:textId="1B009299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</w:p>
    <w:p w14:paraId="0004A7FD" w14:textId="4DAD556C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</w:p>
    <w:p w14:paraId="0DB2F924" w14:textId="260C8071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</w:p>
    <w:p w14:paraId="48A848E4" w14:textId="06FE6E28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správnost ručí: </w:t>
      </w:r>
      <w:r w:rsidR="00CE3DEF">
        <w:rPr>
          <w:rFonts w:ascii="Tahoma" w:hAnsi="Tahoma" w:cs="Tahoma"/>
          <w:sz w:val="20"/>
          <w:szCs w:val="20"/>
        </w:rPr>
        <w:t>XXX</w:t>
      </w:r>
    </w:p>
    <w:p w14:paraId="3850FC34" w14:textId="4B2B9259" w:rsidR="000A5916" w:rsidRDefault="000A5916" w:rsidP="009E54E2">
      <w:pPr>
        <w:jc w:val="both"/>
        <w:rPr>
          <w:rFonts w:ascii="Tahoma" w:hAnsi="Tahoma" w:cs="Tahoma"/>
          <w:sz w:val="20"/>
          <w:szCs w:val="20"/>
        </w:rPr>
      </w:pPr>
    </w:p>
    <w:p w14:paraId="619A41BD" w14:textId="01AE595C" w:rsidR="000A5916" w:rsidRPr="009E54E2" w:rsidRDefault="000A5916" w:rsidP="009E54E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Kontroloval: </w:t>
      </w:r>
      <w:r w:rsidR="00CE3DEF">
        <w:rPr>
          <w:rFonts w:ascii="Tahoma" w:hAnsi="Tahoma" w:cs="Tahoma"/>
          <w:sz w:val="20"/>
          <w:szCs w:val="20"/>
        </w:rPr>
        <w:t>XXX</w:t>
      </w:r>
      <w:bookmarkStart w:id="0" w:name="_GoBack"/>
      <w:bookmarkEnd w:id="0"/>
    </w:p>
    <w:sectPr w:rsidR="000A5916" w:rsidRPr="009E54E2" w:rsidSect="00D84479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00218" w14:textId="77777777" w:rsidR="006D5D50" w:rsidRDefault="006D5D50">
      <w:r>
        <w:separator/>
      </w:r>
    </w:p>
  </w:endnote>
  <w:endnote w:type="continuationSeparator" w:id="0">
    <w:p w14:paraId="5BA7208D" w14:textId="77777777" w:rsidR="006D5D50" w:rsidRDefault="006D5D50">
      <w:r>
        <w:continuationSeparator/>
      </w:r>
    </w:p>
  </w:endnote>
  <w:endnote w:type="continuationNotice" w:id="1">
    <w:p w14:paraId="3BE8D652" w14:textId="77777777" w:rsidR="006D5D50" w:rsidRDefault="006D5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44081" w14:textId="77777777" w:rsidR="00793646" w:rsidRDefault="00793646">
    <w:pPr>
      <w:pStyle w:val="Zpat"/>
      <w:tabs>
        <w:tab w:val="clear" w:pos="9072"/>
        <w:tab w:val="right" w:pos="9046"/>
      </w:tabs>
      <w:jc w:val="right"/>
    </w:pPr>
    <w:r>
      <w:rPr>
        <w:rFonts w:ascii="Arial"/>
        <w:sz w:val="16"/>
        <w:szCs w:val="16"/>
      </w:rPr>
      <w:t>Str</w:t>
    </w:r>
    <w:r>
      <w:rPr>
        <w:rFonts w:hAnsi="Arial"/>
        <w:sz w:val="16"/>
        <w:szCs w:val="16"/>
      </w:rPr>
      <w:t>á</w:t>
    </w:r>
    <w:r>
      <w:rPr>
        <w:rFonts w:ascii="Arial"/>
        <w:sz w:val="16"/>
        <w:szCs w:val="16"/>
      </w:rPr>
      <w:t xml:space="preserve">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C75EF3">
      <w:rPr>
        <w:rFonts w:ascii="Arial" w:eastAsia="Arial" w:hAnsi="Arial" w:cs="Arial"/>
        <w:noProof/>
        <w:sz w:val="16"/>
        <w:szCs w:val="16"/>
      </w:rPr>
      <w:t>6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/>
        <w:sz w:val="16"/>
        <w:szCs w:val="16"/>
      </w:rPr>
      <w:t xml:space="preserve"> z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C75EF3">
      <w:rPr>
        <w:rFonts w:ascii="Arial" w:eastAsia="Arial" w:hAnsi="Arial" w:cs="Arial"/>
        <w:noProof/>
        <w:sz w:val="16"/>
        <w:szCs w:val="16"/>
      </w:rPr>
      <w:t>6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6F548" w14:textId="77777777" w:rsidR="006D5D50" w:rsidRDefault="006D5D50">
      <w:r>
        <w:separator/>
      </w:r>
    </w:p>
  </w:footnote>
  <w:footnote w:type="continuationSeparator" w:id="0">
    <w:p w14:paraId="523F0A25" w14:textId="77777777" w:rsidR="006D5D50" w:rsidRDefault="006D5D50">
      <w:r>
        <w:continuationSeparator/>
      </w:r>
    </w:p>
  </w:footnote>
  <w:footnote w:type="continuationNotice" w:id="1">
    <w:p w14:paraId="426B26E3" w14:textId="77777777" w:rsidR="006D5D50" w:rsidRDefault="006D5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44080" w14:textId="77777777" w:rsidR="00793646" w:rsidRDefault="0079364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5E4"/>
    <w:multiLevelType w:val="multilevel"/>
    <w:tmpl w:val="5872AA14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</w:abstractNum>
  <w:abstractNum w:abstractNumId="1" w15:restartNumberingAfterBreak="0">
    <w:nsid w:val="0C816C67"/>
    <w:multiLevelType w:val="multilevel"/>
    <w:tmpl w:val="F28EEBEC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 w15:restartNumberingAfterBreak="0">
    <w:nsid w:val="13DC02EE"/>
    <w:multiLevelType w:val="multilevel"/>
    <w:tmpl w:val="307C91A0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 w15:restartNumberingAfterBreak="0">
    <w:nsid w:val="228A47A8"/>
    <w:multiLevelType w:val="multilevel"/>
    <w:tmpl w:val="7A3E1162"/>
    <w:styleLink w:val="List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" w15:restartNumberingAfterBreak="0">
    <w:nsid w:val="25F84CEC"/>
    <w:multiLevelType w:val="multilevel"/>
    <w:tmpl w:val="5B86784E"/>
    <w:styleLink w:val="List1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 w15:restartNumberingAfterBreak="0">
    <w:nsid w:val="339A4D7A"/>
    <w:multiLevelType w:val="multilevel"/>
    <w:tmpl w:val="FBA2FA98"/>
    <w:styleLink w:val="Seznam2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 w15:restartNumberingAfterBreak="0">
    <w:nsid w:val="37282E5A"/>
    <w:multiLevelType w:val="multilevel"/>
    <w:tmpl w:val="57EA040C"/>
    <w:styleLink w:val="List1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7" w15:restartNumberingAfterBreak="0">
    <w:nsid w:val="3A4819B1"/>
    <w:multiLevelType w:val="multilevel"/>
    <w:tmpl w:val="F93E738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3D104025"/>
    <w:multiLevelType w:val="multilevel"/>
    <w:tmpl w:val="078E2C96"/>
    <w:styleLink w:val="Li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9" w15:restartNumberingAfterBreak="0">
    <w:nsid w:val="3FED2EDD"/>
    <w:multiLevelType w:val="multilevel"/>
    <w:tmpl w:val="2C728292"/>
    <w:styleLink w:val="List1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0" w15:restartNumberingAfterBreak="0">
    <w:nsid w:val="46155401"/>
    <w:multiLevelType w:val="multilevel"/>
    <w:tmpl w:val="B30C6FAA"/>
    <w:styleLink w:val="List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 w15:restartNumberingAfterBreak="0">
    <w:nsid w:val="472F2BD9"/>
    <w:multiLevelType w:val="multilevel"/>
    <w:tmpl w:val="D4AEA526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2" w15:restartNumberingAfterBreak="0">
    <w:nsid w:val="48581FD3"/>
    <w:multiLevelType w:val="multilevel"/>
    <w:tmpl w:val="E5DA9E3A"/>
    <w:styleLink w:val="List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4A7523CF"/>
    <w:multiLevelType w:val="multilevel"/>
    <w:tmpl w:val="EF0C685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4" w15:restartNumberingAfterBreak="0">
    <w:nsid w:val="4AD1021E"/>
    <w:multiLevelType w:val="multilevel"/>
    <w:tmpl w:val="BEC29F16"/>
    <w:styleLink w:val="List0"/>
    <w:lvl w:ilvl="0">
      <w:start w:val="1"/>
      <w:numFmt w:val="upperRoman"/>
      <w:lvlText w:val="%1."/>
      <w:lvlJc w:val="left"/>
      <w:pPr>
        <w:tabs>
          <w:tab w:val="num" w:pos="756"/>
        </w:tabs>
        <w:ind w:left="756" w:hanging="756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62"/>
        </w:tabs>
        <w:ind w:left="662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7"/>
        </w:tabs>
        <w:ind w:left="1087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5" w15:restartNumberingAfterBreak="0">
    <w:nsid w:val="4B577FCE"/>
    <w:multiLevelType w:val="multilevel"/>
    <w:tmpl w:val="AF28242C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6" w15:restartNumberingAfterBreak="0">
    <w:nsid w:val="4D3F2708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E177E40"/>
    <w:multiLevelType w:val="multilevel"/>
    <w:tmpl w:val="7AE2CCCA"/>
    <w:styleLink w:val="List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 w15:restartNumberingAfterBreak="0">
    <w:nsid w:val="4FBD5948"/>
    <w:multiLevelType w:val="multilevel"/>
    <w:tmpl w:val="90CED2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9" w15:restartNumberingAfterBreak="0">
    <w:nsid w:val="522816FC"/>
    <w:multiLevelType w:val="multilevel"/>
    <w:tmpl w:val="0FE4FD5E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0" w15:restartNumberingAfterBreak="0">
    <w:nsid w:val="526F2654"/>
    <w:multiLevelType w:val="multilevel"/>
    <w:tmpl w:val="A790C28E"/>
    <w:styleLink w:val="List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 w15:restartNumberingAfterBreak="0">
    <w:nsid w:val="5457600A"/>
    <w:multiLevelType w:val="multilevel"/>
    <w:tmpl w:val="654EC952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2" w15:restartNumberingAfterBreak="0">
    <w:nsid w:val="57825435"/>
    <w:multiLevelType w:val="hybridMultilevel"/>
    <w:tmpl w:val="5502B740"/>
    <w:lvl w:ilvl="0" w:tplc="7F3A4898">
      <w:start w:val="1"/>
      <w:numFmt w:val="bullet"/>
      <w:lvlText w:val="-"/>
      <w:lvlJc w:val="left"/>
      <w:pPr>
        <w:ind w:left="107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8642B29"/>
    <w:multiLevelType w:val="multilevel"/>
    <w:tmpl w:val="2354C788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4" w15:restartNumberingAfterBreak="0">
    <w:nsid w:val="5DBF4332"/>
    <w:multiLevelType w:val="multilevel"/>
    <w:tmpl w:val="8E64240A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5" w15:restartNumberingAfterBreak="0">
    <w:nsid w:val="5FA0593B"/>
    <w:multiLevelType w:val="hybridMultilevel"/>
    <w:tmpl w:val="E5964658"/>
    <w:lvl w:ilvl="0" w:tplc="04050017">
      <w:start w:val="1"/>
      <w:numFmt w:val="lowerLetter"/>
      <w:lvlText w:val="%1)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6" w15:restartNumberingAfterBreak="0">
    <w:nsid w:val="6AC316D4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F3F03EB"/>
    <w:multiLevelType w:val="multilevel"/>
    <w:tmpl w:val="E7589670"/>
    <w:styleLink w:val="List17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8" w15:restartNumberingAfterBreak="0">
    <w:nsid w:val="74E96C3A"/>
    <w:multiLevelType w:val="hybridMultilevel"/>
    <w:tmpl w:val="536E15B0"/>
    <w:lvl w:ilvl="0" w:tplc="033A0EDC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756"/>
          </w:tabs>
          <w:ind w:left="756" w:hanging="756"/>
        </w:pPr>
        <w:rPr>
          <w:rFonts w:ascii="Tahoma" w:eastAsia="Arial Bold" w:hAnsi="Tahoma" w:cs="Tahoma" w:hint="default"/>
          <w:position w:val="0"/>
          <w:sz w:val="20"/>
          <w:szCs w:val="20"/>
        </w:rPr>
      </w:lvl>
    </w:lvlOverride>
  </w:num>
  <w:num w:numId="2">
    <w:abstractNumId w:val="8"/>
  </w:num>
  <w:num w:numId="3">
    <w:abstractNumId w:val="5"/>
  </w:num>
  <w:num w:numId="4">
    <w:abstractNumId w:val="11"/>
  </w:num>
  <w:num w:numId="5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8">
    <w:abstractNumId w:val="19"/>
  </w:num>
  <w:num w:numId="9">
    <w:abstractNumId w:val="0"/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1">
    <w:abstractNumId w:val="1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2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3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4">
    <w:abstractNumId w:val="4"/>
  </w:num>
  <w:num w:numId="15">
    <w:abstractNumId w:val="3"/>
  </w:num>
  <w:num w:numId="16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7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8">
    <w:abstractNumId w:val="27"/>
  </w:num>
  <w:num w:numId="19">
    <w:abstractNumId w:val="9"/>
  </w:num>
  <w:num w:numId="20">
    <w:abstractNumId w:val="17"/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22">
    <w:abstractNumId w:val="6"/>
  </w:num>
  <w:num w:numId="23">
    <w:abstractNumId w:val="7"/>
  </w:num>
  <w:num w:numId="24">
    <w:abstractNumId w:val="14"/>
  </w:num>
  <w:num w:numId="25">
    <w:abstractNumId w:val="25"/>
  </w:num>
  <w:num w:numId="26">
    <w:abstractNumId w:val="13"/>
  </w:num>
  <w:num w:numId="27">
    <w:abstractNumId w:val="28"/>
  </w:num>
  <w:num w:numId="28">
    <w:abstractNumId w:val="26"/>
  </w:num>
  <w:num w:numId="29">
    <w:abstractNumId w:val="16"/>
  </w:num>
  <w:num w:numId="30">
    <w:abstractNumId w:val="22"/>
  </w:num>
  <w:num w:numId="31">
    <w:abstractNumId w:val="18"/>
  </w:num>
  <w:num w:numId="32">
    <w:abstractNumId w:val="2"/>
  </w:num>
  <w:num w:numId="33">
    <w:abstractNumId w:val="10"/>
  </w:num>
  <w:num w:numId="34">
    <w:abstractNumId w:val="12"/>
  </w:num>
  <w:num w:numId="35">
    <w:abstractNumId w:val="15"/>
  </w:num>
  <w:num w:numId="36">
    <w:abstractNumId w:val="20"/>
  </w:num>
  <w:num w:numId="37">
    <w:abstractNumId w:val="21"/>
  </w:num>
  <w:num w:numId="38">
    <w:abstractNumId w:val="23"/>
  </w:num>
  <w:num w:numId="39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C9"/>
    <w:rsid w:val="0001178D"/>
    <w:rsid w:val="00013BD3"/>
    <w:rsid w:val="00014640"/>
    <w:rsid w:val="00021844"/>
    <w:rsid w:val="00022F7B"/>
    <w:rsid w:val="00024CAC"/>
    <w:rsid w:val="000409F5"/>
    <w:rsid w:val="00064D90"/>
    <w:rsid w:val="000676AE"/>
    <w:rsid w:val="00075720"/>
    <w:rsid w:val="00081568"/>
    <w:rsid w:val="000A1615"/>
    <w:rsid w:val="000A301C"/>
    <w:rsid w:val="000A5916"/>
    <w:rsid w:val="000A6C37"/>
    <w:rsid w:val="000B1F3A"/>
    <w:rsid w:val="000B35D1"/>
    <w:rsid w:val="000B36E5"/>
    <w:rsid w:val="000B7F86"/>
    <w:rsid w:val="000C0EBA"/>
    <w:rsid w:val="000C4B8B"/>
    <w:rsid w:val="000D0E41"/>
    <w:rsid w:val="000D424A"/>
    <w:rsid w:val="000E5ADA"/>
    <w:rsid w:val="000F1444"/>
    <w:rsid w:val="00100E68"/>
    <w:rsid w:val="00101FE9"/>
    <w:rsid w:val="0011021D"/>
    <w:rsid w:val="00121D83"/>
    <w:rsid w:val="00122DC9"/>
    <w:rsid w:val="00132B12"/>
    <w:rsid w:val="00146D71"/>
    <w:rsid w:val="001548F7"/>
    <w:rsid w:val="00154CA8"/>
    <w:rsid w:val="00161EF2"/>
    <w:rsid w:val="00163DB0"/>
    <w:rsid w:val="001660B8"/>
    <w:rsid w:val="001674B8"/>
    <w:rsid w:val="00171CD7"/>
    <w:rsid w:val="00180ABC"/>
    <w:rsid w:val="001853D4"/>
    <w:rsid w:val="00186173"/>
    <w:rsid w:val="00191C6F"/>
    <w:rsid w:val="001C6F23"/>
    <w:rsid w:val="001E0147"/>
    <w:rsid w:val="001F1EFA"/>
    <w:rsid w:val="001F289F"/>
    <w:rsid w:val="001F3F9C"/>
    <w:rsid w:val="001F6D60"/>
    <w:rsid w:val="00222DA4"/>
    <w:rsid w:val="002230C5"/>
    <w:rsid w:val="002258BC"/>
    <w:rsid w:val="002333D0"/>
    <w:rsid w:val="00236283"/>
    <w:rsid w:val="002437B5"/>
    <w:rsid w:val="00247711"/>
    <w:rsid w:val="00253EE9"/>
    <w:rsid w:val="0026369E"/>
    <w:rsid w:val="00265A86"/>
    <w:rsid w:val="00271B0F"/>
    <w:rsid w:val="00281640"/>
    <w:rsid w:val="00290360"/>
    <w:rsid w:val="002B73D9"/>
    <w:rsid w:val="002C137F"/>
    <w:rsid w:val="002C565F"/>
    <w:rsid w:val="002D21B4"/>
    <w:rsid w:val="002E630D"/>
    <w:rsid w:val="002F27AA"/>
    <w:rsid w:val="002F4149"/>
    <w:rsid w:val="002F44B8"/>
    <w:rsid w:val="00304AFC"/>
    <w:rsid w:val="00322A33"/>
    <w:rsid w:val="00327FF1"/>
    <w:rsid w:val="00336B50"/>
    <w:rsid w:val="003458B7"/>
    <w:rsid w:val="00353223"/>
    <w:rsid w:val="00353805"/>
    <w:rsid w:val="003604E0"/>
    <w:rsid w:val="00374CE2"/>
    <w:rsid w:val="00390395"/>
    <w:rsid w:val="00394982"/>
    <w:rsid w:val="003A32DB"/>
    <w:rsid w:val="003A7269"/>
    <w:rsid w:val="003B114D"/>
    <w:rsid w:val="003D23CF"/>
    <w:rsid w:val="003D32C5"/>
    <w:rsid w:val="003D7BE4"/>
    <w:rsid w:val="003E7F13"/>
    <w:rsid w:val="003F2529"/>
    <w:rsid w:val="003F78F6"/>
    <w:rsid w:val="00412373"/>
    <w:rsid w:val="00414E58"/>
    <w:rsid w:val="00431646"/>
    <w:rsid w:val="00437B9E"/>
    <w:rsid w:val="00442466"/>
    <w:rsid w:val="00447E36"/>
    <w:rsid w:val="00456EA6"/>
    <w:rsid w:val="00467DD6"/>
    <w:rsid w:val="0047042F"/>
    <w:rsid w:val="00471624"/>
    <w:rsid w:val="004759AC"/>
    <w:rsid w:val="004770D4"/>
    <w:rsid w:val="00481F78"/>
    <w:rsid w:val="004879D5"/>
    <w:rsid w:val="0049402A"/>
    <w:rsid w:val="00497657"/>
    <w:rsid w:val="004A1814"/>
    <w:rsid w:val="004A374B"/>
    <w:rsid w:val="004A4940"/>
    <w:rsid w:val="004B196B"/>
    <w:rsid w:val="004B5FAC"/>
    <w:rsid w:val="004B606B"/>
    <w:rsid w:val="004C11B3"/>
    <w:rsid w:val="004C6442"/>
    <w:rsid w:val="004E3D03"/>
    <w:rsid w:val="004E4EE1"/>
    <w:rsid w:val="004E6504"/>
    <w:rsid w:val="004F4DFD"/>
    <w:rsid w:val="004F6C05"/>
    <w:rsid w:val="004F7983"/>
    <w:rsid w:val="00506627"/>
    <w:rsid w:val="0051042F"/>
    <w:rsid w:val="00511CB1"/>
    <w:rsid w:val="00525DB7"/>
    <w:rsid w:val="00532CAA"/>
    <w:rsid w:val="0053782A"/>
    <w:rsid w:val="00555C99"/>
    <w:rsid w:val="00566B4A"/>
    <w:rsid w:val="00572C55"/>
    <w:rsid w:val="005830A1"/>
    <w:rsid w:val="0058734A"/>
    <w:rsid w:val="00592441"/>
    <w:rsid w:val="005A7061"/>
    <w:rsid w:val="005B0F88"/>
    <w:rsid w:val="005B7EDA"/>
    <w:rsid w:val="005C7AC2"/>
    <w:rsid w:val="005D31E7"/>
    <w:rsid w:val="005E1D55"/>
    <w:rsid w:val="005F18DF"/>
    <w:rsid w:val="00603248"/>
    <w:rsid w:val="006036F2"/>
    <w:rsid w:val="00606134"/>
    <w:rsid w:val="006069D5"/>
    <w:rsid w:val="00614BF8"/>
    <w:rsid w:val="00616F3A"/>
    <w:rsid w:val="006175C3"/>
    <w:rsid w:val="00617B45"/>
    <w:rsid w:val="006205DC"/>
    <w:rsid w:val="00623D55"/>
    <w:rsid w:val="0063670E"/>
    <w:rsid w:val="00645890"/>
    <w:rsid w:val="006479DC"/>
    <w:rsid w:val="006538CB"/>
    <w:rsid w:val="00653BF7"/>
    <w:rsid w:val="00662B7A"/>
    <w:rsid w:val="0066497E"/>
    <w:rsid w:val="00665B55"/>
    <w:rsid w:val="00666B15"/>
    <w:rsid w:val="006A31EA"/>
    <w:rsid w:val="006A4A52"/>
    <w:rsid w:val="006A7CA6"/>
    <w:rsid w:val="006B063A"/>
    <w:rsid w:val="006D0EE4"/>
    <w:rsid w:val="006D521D"/>
    <w:rsid w:val="006D5D50"/>
    <w:rsid w:val="006D699F"/>
    <w:rsid w:val="006E11ED"/>
    <w:rsid w:val="006E3DAD"/>
    <w:rsid w:val="006E3F72"/>
    <w:rsid w:val="006E51F1"/>
    <w:rsid w:val="006F2600"/>
    <w:rsid w:val="006F555F"/>
    <w:rsid w:val="00700E13"/>
    <w:rsid w:val="0070559D"/>
    <w:rsid w:val="00712F5B"/>
    <w:rsid w:val="00723649"/>
    <w:rsid w:val="00723E0F"/>
    <w:rsid w:val="00735C43"/>
    <w:rsid w:val="00742400"/>
    <w:rsid w:val="00760BD0"/>
    <w:rsid w:val="007674A1"/>
    <w:rsid w:val="0077463A"/>
    <w:rsid w:val="0077567F"/>
    <w:rsid w:val="0078373F"/>
    <w:rsid w:val="00793646"/>
    <w:rsid w:val="007A072A"/>
    <w:rsid w:val="007B3308"/>
    <w:rsid w:val="007B3A2F"/>
    <w:rsid w:val="007C6D7B"/>
    <w:rsid w:val="007D524C"/>
    <w:rsid w:val="007E1378"/>
    <w:rsid w:val="007E1F55"/>
    <w:rsid w:val="007E2226"/>
    <w:rsid w:val="007E363B"/>
    <w:rsid w:val="007E3A06"/>
    <w:rsid w:val="007E58F1"/>
    <w:rsid w:val="007E63C0"/>
    <w:rsid w:val="007E6903"/>
    <w:rsid w:val="00811BBA"/>
    <w:rsid w:val="008136D0"/>
    <w:rsid w:val="008148DE"/>
    <w:rsid w:val="008205A5"/>
    <w:rsid w:val="00826EE0"/>
    <w:rsid w:val="00835800"/>
    <w:rsid w:val="00835F0A"/>
    <w:rsid w:val="00836265"/>
    <w:rsid w:val="0084485D"/>
    <w:rsid w:val="00847B10"/>
    <w:rsid w:val="00851D2F"/>
    <w:rsid w:val="00854071"/>
    <w:rsid w:val="00870A0B"/>
    <w:rsid w:val="00873205"/>
    <w:rsid w:val="00881D4F"/>
    <w:rsid w:val="00886E2D"/>
    <w:rsid w:val="008B79B0"/>
    <w:rsid w:val="008C03DE"/>
    <w:rsid w:val="008C4225"/>
    <w:rsid w:val="008D0084"/>
    <w:rsid w:val="008D034C"/>
    <w:rsid w:val="008E5F41"/>
    <w:rsid w:val="008F1CEC"/>
    <w:rsid w:val="008F7DAF"/>
    <w:rsid w:val="0090125E"/>
    <w:rsid w:val="00901283"/>
    <w:rsid w:val="00912893"/>
    <w:rsid w:val="00921A83"/>
    <w:rsid w:val="00924B0E"/>
    <w:rsid w:val="00932A91"/>
    <w:rsid w:val="0093388D"/>
    <w:rsid w:val="00934953"/>
    <w:rsid w:val="00937411"/>
    <w:rsid w:val="0096402E"/>
    <w:rsid w:val="009739A2"/>
    <w:rsid w:val="009862D4"/>
    <w:rsid w:val="00990490"/>
    <w:rsid w:val="00996969"/>
    <w:rsid w:val="009969C5"/>
    <w:rsid w:val="009A1049"/>
    <w:rsid w:val="009A36A8"/>
    <w:rsid w:val="009B1625"/>
    <w:rsid w:val="009B18D3"/>
    <w:rsid w:val="009D1362"/>
    <w:rsid w:val="009E54E2"/>
    <w:rsid w:val="009F0B0B"/>
    <w:rsid w:val="00A14C6C"/>
    <w:rsid w:val="00A1535E"/>
    <w:rsid w:val="00A212EB"/>
    <w:rsid w:val="00A32B39"/>
    <w:rsid w:val="00A434D6"/>
    <w:rsid w:val="00A51C59"/>
    <w:rsid w:val="00A52EC0"/>
    <w:rsid w:val="00A5786B"/>
    <w:rsid w:val="00A64AA3"/>
    <w:rsid w:val="00A71926"/>
    <w:rsid w:val="00A81D0D"/>
    <w:rsid w:val="00A82286"/>
    <w:rsid w:val="00AA31E1"/>
    <w:rsid w:val="00AB7D4D"/>
    <w:rsid w:val="00AC77C8"/>
    <w:rsid w:val="00AD0A98"/>
    <w:rsid w:val="00AE0CF4"/>
    <w:rsid w:val="00AE26C2"/>
    <w:rsid w:val="00AF231B"/>
    <w:rsid w:val="00AF2B11"/>
    <w:rsid w:val="00AF7DA3"/>
    <w:rsid w:val="00B152CF"/>
    <w:rsid w:val="00B22788"/>
    <w:rsid w:val="00B27279"/>
    <w:rsid w:val="00B40E98"/>
    <w:rsid w:val="00B46950"/>
    <w:rsid w:val="00B60475"/>
    <w:rsid w:val="00B8111F"/>
    <w:rsid w:val="00B924E7"/>
    <w:rsid w:val="00B97204"/>
    <w:rsid w:val="00BA11D6"/>
    <w:rsid w:val="00BB3C24"/>
    <w:rsid w:val="00BB7051"/>
    <w:rsid w:val="00BC15A4"/>
    <w:rsid w:val="00BC7F34"/>
    <w:rsid w:val="00BE2AE1"/>
    <w:rsid w:val="00BE2BC3"/>
    <w:rsid w:val="00C019BF"/>
    <w:rsid w:val="00C02286"/>
    <w:rsid w:val="00C05273"/>
    <w:rsid w:val="00C15401"/>
    <w:rsid w:val="00C20C0E"/>
    <w:rsid w:val="00C31AB8"/>
    <w:rsid w:val="00C35480"/>
    <w:rsid w:val="00C3561A"/>
    <w:rsid w:val="00C50023"/>
    <w:rsid w:val="00C51363"/>
    <w:rsid w:val="00C52A72"/>
    <w:rsid w:val="00C55AA5"/>
    <w:rsid w:val="00C75A04"/>
    <w:rsid w:val="00C75EF3"/>
    <w:rsid w:val="00C87B7C"/>
    <w:rsid w:val="00C9198C"/>
    <w:rsid w:val="00CB350F"/>
    <w:rsid w:val="00CC2806"/>
    <w:rsid w:val="00CC4258"/>
    <w:rsid w:val="00CC5FD3"/>
    <w:rsid w:val="00CD047B"/>
    <w:rsid w:val="00CE2741"/>
    <w:rsid w:val="00CE3DEF"/>
    <w:rsid w:val="00CE48DE"/>
    <w:rsid w:val="00CE4F18"/>
    <w:rsid w:val="00CF6291"/>
    <w:rsid w:val="00D0096D"/>
    <w:rsid w:val="00D14705"/>
    <w:rsid w:val="00D14DC4"/>
    <w:rsid w:val="00D24C75"/>
    <w:rsid w:val="00D3103D"/>
    <w:rsid w:val="00D37AD8"/>
    <w:rsid w:val="00D419B3"/>
    <w:rsid w:val="00D51424"/>
    <w:rsid w:val="00D51540"/>
    <w:rsid w:val="00D61B87"/>
    <w:rsid w:val="00D66305"/>
    <w:rsid w:val="00D66C80"/>
    <w:rsid w:val="00D75DBE"/>
    <w:rsid w:val="00D810DA"/>
    <w:rsid w:val="00D83F68"/>
    <w:rsid w:val="00D84479"/>
    <w:rsid w:val="00D86E2C"/>
    <w:rsid w:val="00D97F5A"/>
    <w:rsid w:val="00DA6033"/>
    <w:rsid w:val="00DB3C23"/>
    <w:rsid w:val="00DB3D7E"/>
    <w:rsid w:val="00DB62B5"/>
    <w:rsid w:val="00DC0201"/>
    <w:rsid w:val="00DC148F"/>
    <w:rsid w:val="00DC2220"/>
    <w:rsid w:val="00DC32D3"/>
    <w:rsid w:val="00DC5A98"/>
    <w:rsid w:val="00DC6467"/>
    <w:rsid w:val="00DC7C3B"/>
    <w:rsid w:val="00DC7DA3"/>
    <w:rsid w:val="00DD2A90"/>
    <w:rsid w:val="00DD3726"/>
    <w:rsid w:val="00DD7E1E"/>
    <w:rsid w:val="00DE26FE"/>
    <w:rsid w:val="00DF0F4A"/>
    <w:rsid w:val="00DF3A74"/>
    <w:rsid w:val="00DF6CCE"/>
    <w:rsid w:val="00E00789"/>
    <w:rsid w:val="00E032A7"/>
    <w:rsid w:val="00E050E3"/>
    <w:rsid w:val="00E10D99"/>
    <w:rsid w:val="00E11192"/>
    <w:rsid w:val="00E13C6E"/>
    <w:rsid w:val="00E24015"/>
    <w:rsid w:val="00E2523C"/>
    <w:rsid w:val="00E25889"/>
    <w:rsid w:val="00E302B9"/>
    <w:rsid w:val="00E36D58"/>
    <w:rsid w:val="00E37DA1"/>
    <w:rsid w:val="00E5361D"/>
    <w:rsid w:val="00E55FC2"/>
    <w:rsid w:val="00E73EFF"/>
    <w:rsid w:val="00E741FA"/>
    <w:rsid w:val="00E7432F"/>
    <w:rsid w:val="00E91B38"/>
    <w:rsid w:val="00EA260D"/>
    <w:rsid w:val="00EA5736"/>
    <w:rsid w:val="00EB541B"/>
    <w:rsid w:val="00EC198C"/>
    <w:rsid w:val="00EC612F"/>
    <w:rsid w:val="00ED2734"/>
    <w:rsid w:val="00ED719F"/>
    <w:rsid w:val="00EE0EEC"/>
    <w:rsid w:val="00EF2EC9"/>
    <w:rsid w:val="00EF383F"/>
    <w:rsid w:val="00EF5FEE"/>
    <w:rsid w:val="00F00BD1"/>
    <w:rsid w:val="00F03743"/>
    <w:rsid w:val="00F04E5C"/>
    <w:rsid w:val="00F164D0"/>
    <w:rsid w:val="00F25CE7"/>
    <w:rsid w:val="00F35498"/>
    <w:rsid w:val="00F42275"/>
    <w:rsid w:val="00F424BD"/>
    <w:rsid w:val="00F5036E"/>
    <w:rsid w:val="00F54CDB"/>
    <w:rsid w:val="00F70707"/>
    <w:rsid w:val="00F7110E"/>
    <w:rsid w:val="00F711E8"/>
    <w:rsid w:val="00F73EB2"/>
    <w:rsid w:val="00F95018"/>
    <w:rsid w:val="00FD7C7E"/>
    <w:rsid w:val="00FE6DC6"/>
    <w:rsid w:val="00FE7AD6"/>
    <w:rsid w:val="00FF3DFD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43FB2"/>
  <w15:docId w15:val="{B19763FF-DE59-46DA-84FD-AD30534A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D84479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Nadpis7">
    <w:name w:val="heading 7"/>
    <w:basedOn w:val="Normln"/>
    <w:link w:val="Nadpis7Char"/>
    <w:qFormat/>
    <w:rsid w:val="009B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80"/>
      <w:jc w:val="both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4479"/>
    <w:rPr>
      <w:u w:val="single"/>
    </w:rPr>
  </w:style>
  <w:style w:type="table" w:customStyle="1" w:styleId="TableNormal1">
    <w:name w:val="Table Normal1"/>
    <w:rsid w:val="00D84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8447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rsid w:val="00D8447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ovanstyl2"/>
    <w:rsid w:val="00D84479"/>
    <w:pPr>
      <w:numPr>
        <w:numId w:val="24"/>
      </w:numPr>
    </w:pPr>
  </w:style>
  <w:style w:type="numbering" w:customStyle="1" w:styleId="Importovanstyl2">
    <w:name w:val="Importovaný styl 2"/>
    <w:rsid w:val="00D84479"/>
  </w:style>
  <w:style w:type="paragraph" w:styleId="Odstavecseseznamem">
    <w:name w:val="List Paragraph"/>
    <w:link w:val="OdstavecseseznamemChar"/>
    <w:uiPriority w:val="34"/>
    <w:qFormat/>
    <w:rsid w:val="00D84479"/>
    <w:pPr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ovanstyl3"/>
    <w:rsid w:val="00D84479"/>
    <w:pPr>
      <w:numPr>
        <w:numId w:val="2"/>
      </w:numPr>
    </w:pPr>
  </w:style>
  <w:style w:type="numbering" w:customStyle="1" w:styleId="Importovanstyl3">
    <w:name w:val="Importovaný styl 3"/>
    <w:rsid w:val="00D84479"/>
  </w:style>
  <w:style w:type="numbering" w:customStyle="1" w:styleId="Seznam21">
    <w:name w:val="Seznam 21"/>
    <w:basedOn w:val="Importovanstyl3"/>
    <w:rsid w:val="00D84479"/>
    <w:pPr>
      <w:numPr>
        <w:numId w:val="3"/>
      </w:numPr>
    </w:pPr>
  </w:style>
  <w:style w:type="numbering" w:customStyle="1" w:styleId="Seznam31">
    <w:name w:val="Seznam 31"/>
    <w:basedOn w:val="Importovanstyl4"/>
    <w:rsid w:val="00D84479"/>
    <w:pPr>
      <w:numPr>
        <w:numId w:val="4"/>
      </w:numPr>
    </w:pPr>
  </w:style>
  <w:style w:type="numbering" w:customStyle="1" w:styleId="Importovanstyl4">
    <w:name w:val="Importovaný styl 4"/>
    <w:rsid w:val="00D84479"/>
  </w:style>
  <w:style w:type="numbering" w:customStyle="1" w:styleId="Seznam41">
    <w:name w:val="Seznam 41"/>
    <w:basedOn w:val="Importovanstyl5"/>
    <w:rsid w:val="00D84479"/>
    <w:pPr>
      <w:numPr>
        <w:numId w:val="38"/>
      </w:numPr>
    </w:pPr>
  </w:style>
  <w:style w:type="numbering" w:customStyle="1" w:styleId="Importovanstyl5">
    <w:name w:val="Importovaný styl 5"/>
    <w:rsid w:val="00D84479"/>
  </w:style>
  <w:style w:type="numbering" w:customStyle="1" w:styleId="Seznam51">
    <w:name w:val="Seznam 51"/>
    <w:basedOn w:val="Importovanstyl6"/>
    <w:rsid w:val="00D84479"/>
    <w:pPr>
      <w:numPr>
        <w:numId w:val="6"/>
      </w:numPr>
    </w:pPr>
  </w:style>
  <w:style w:type="numbering" w:customStyle="1" w:styleId="Importovanstyl6">
    <w:name w:val="Importovaný styl 6"/>
    <w:rsid w:val="00D84479"/>
  </w:style>
  <w:style w:type="numbering" w:customStyle="1" w:styleId="List6">
    <w:name w:val="List 6"/>
    <w:basedOn w:val="Importovanstyl7"/>
    <w:rsid w:val="00D84479"/>
    <w:pPr>
      <w:numPr>
        <w:numId w:val="32"/>
      </w:numPr>
    </w:pPr>
  </w:style>
  <w:style w:type="numbering" w:customStyle="1" w:styleId="Importovanstyl7">
    <w:name w:val="Importovaný styl 7"/>
    <w:rsid w:val="00D84479"/>
  </w:style>
  <w:style w:type="numbering" w:customStyle="1" w:styleId="List7">
    <w:name w:val="List 7"/>
    <w:basedOn w:val="Importovanstyl8"/>
    <w:rsid w:val="00D84479"/>
    <w:pPr>
      <w:numPr>
        <w:numId w:val="8"/>
      </w:numPr>
    </w:pPr>
  </w:style>
  <w:style w:type="numbering" w:customStyle="1" w:styleId="Importovanstyl8">
    <w:name w:val="Importovaný styl 8"/>
    <w:rsid w:val="00D84479"/>
  </w:style>
  <w:style w:type="numbering" w:customStyle="1" w:styleId="List8">
    <w:name w:val="List 8"/>
    <w:basedOn w:val="Importovanstyl9"/>
    <w:rsid w:val="00D84479"/>
    <w:pPr>
      <w:numPr>
        <w:numId w:val="9"/>
      </w:numPr>
    </w:pPr>
  </w:style>
  <w:style w:type="numbering" w:customStyle="1" w:styleId="Importovanstyl9">
    <w:name w:val="Importovaný styl 9"/>
    <w:rsid w:val="00D84479"/>
  </w:style>
  <w:style w:type="numbering" w:customStyle="1" w:styleId="List9">
    <w:name w:val="List 9"/>
    <w:basedOn w:val="Importovanstyl10"/>
    <w:rsid w:val="00D84479"/>
    <w:pPr>
      <w:numPr>
        <w:numId w:val="34"/>
      </w:numPr>
    </w:pPr>
  </w:style>
  <w:style w:type="numbering" w:customStyle="1" w:styleId="Importovanstyl10">
    <w:name w:val="Importovaný styl 10"/>
    <w:rsid w:val="00D84479"/>
  </w:style>
  <w:style w:type="numbering" w:customStyle="1" w:styleId="List10">
    <w:name w:val="List 10"/>
    <w:basedOn w:val="Importovanstyl11"/>
    <w:rsid w:val="00D84479"/>
    <w:pPr>
      <w:numPr>
        <w:numId w:val="33"/>
      </w:numPr>
    </w:pPr>
  </w:style>
  <w:style w:type="numbering" w:customStyle="1" w:styleId="Importovanstyl11">
    <w:name w:val="Importovaný styl 11"/>
    <w:rsid w:val="00D84479"/>
  </w:style>
  <w:style w:type="numbering" w:customStyle="1" w:styleId="List11">
    <w:name w:val="List 11"/>
    <w:basedOn w:val="Importovanstyl12"/>
    <w:rsid w:val="00D84479"/>
    <w:pPr>
      <w:numPr>
        <w:numId w:val="37"/>
      </w:numPr>
    </w:pPr>
  </w:style>
  <w:style w:type="numbering" w:customStyle="1" w:styleId="Importovanstyl12">
    <w:name w:val="Importovaný styl 12"/>
    <w:rsid w:val="00D84479"/>
  </w:style>
  <w:style w:type="numbering" w:customStyle="1" w:styleId="List12">
    <w:name w:val="List 12"/>
    <w:basedOn w:val="Importovanstyl13"/>
    <w:rsid w:val="00D84479"/>
    <w:pPr>
      <w:numPr>
        <w:numId w:val="39"/>
      </w:numPr>
    </w:pPr>
  </w:style>
  <w:style w:type="numbering" w:customStyle="1" w:styleId="Importovanstyl13">
    <w:name w:val="Importovaný styl 13"/>
    <w:rsid w:val="00D84479"/>
  </w:style>
  <w:style w:type="numbering" w:customStyle="1" w:styleId="List13">
    <w:name w:val="List 13"/>
    <w:basedOn w:val="Importovanstyl14"/>
    <w:rsid w:val="00D84479"/>
    <w:pPr>
      <w:numPr>
        <w:numId w:val="14"/>
      </w:numPr>
    </w:pPr>
  </w:style>
  <w:style w:type="numbering" w:customStyle="1" w:styleId="Importovanstyl14">
    <w:name w:val="Importovaný styl 14"/>
    <w:rsid w:val="00D84479"/>
  </w:style>
  <w:style w:type="numbering" w:customStyle="1" w:styleId="List14">
    <w:name w:val="List 14"/>
    <w:basedOn w:val="Importovanstyl15"/>
    <w:rsid w:val="00D84479"/>
    <w:pPr>
      <w:numPr>
        <w:numId w:val="15"/>
      </w:numPr>
    </w:pPr>
  </w:style>
  <w:style w:type="numbering" w:customStyle="1" w:styleId="Importovanstyl15">
    <w:name w:val="Importovaný styl 15"/>
    <w:rsid w:val="00D84479"/>
  </w:style>
  <w:style w:type="numbering" w:customStyle="1" w:styleId="List15">
    <w:name w:val="List 15"/>
    <w:basedOn w:val="Importovanstyl16"/>
    <w:rsid w:val="00D84479"/>
    <w:pPr>
      <w:numPr>
        <w:numId w:val="35"/>
      </w:numPr>
    </w:pPr>
  </w:style>
  <w:style w:type="numbering" w:customStyle="1" w:styleId="Importovanstyl16">
    <w:name w:val="Importovaný styl 16"/>
    <w:rsid w:val="00D84479"/>
  </w:style>
  <w:style w:type="paragraph" w:styleId="FormtovanvHTML">
    <w:name w:val="HTML Preformatted"/>
    <w:rsid w:val="00D8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List16">
    <w:name w:val="List 16"/>
    <w:basedOn w:val="Importovanstyl17"/>
    <w:rsid w:val="00D84479"/>
    <w:pPr>
      <w:numPr>
        <w:numId w:val="36"/>
      </w:numPr>
    </w:pPr>
  </w:style>
  <w:style w:type="numbering" w:customStyle="1" w:styleId="Importovanstyl17">
    <w:name w:val="Importovaný styl 17"/>
    <w:rsid w:val="00D84479"/>
  </w:style>
  <w:style w:type="numbering" w:customStyle="1" w:styleId="List17">
    <w:name w:val="List 17"/>
    <w:basedOn w:val="Importovanstyl18"/>
    <w:rsid w:val="00D84479"/>
    <w:pPr>
      <w:numPr>
        <w:numId w:val="18"/>
      </w:numPr>
    </w:pPr>
  </w:style>
  <w:style w:type="numbering" w:customStyle="1" w:styleId="Importovanstyl18">
    <w:name w:val="Importovaný styl 18"/>
    <w:rsid w:val="00D84479"/>
  </w:style>
  <w:style w:type="numbering" w:customStyle="1" w:styleId="List18">
    <w:name w:val="List 18"/>
    <w:basedOn w:val="Importovanstyl19"/>
    <w:rsid w:val="00D84479"/>
    <w:pPr>
      <w:numPr>
        <w:numId w:val="19"/>
      </w:numPr>
    </w:pPr>
  </w:style>
  <w:style w:type="numbering" w:customStyle="1" w:styleId="Importovanstyl19">
    <w:name w:val="Importovaný styl 19"/>
    <w:rsid w:val="00D84479"/>
  </w:style>
  <w:style w:type="numbering" w:customStyle="1" w:styleId="List19">
    <w:name w:val="List 19"/>
    <w:basedOn w:val="Importovanstyl20"/>
    <w:rsid w:val="00D84479"/>
    <w:pPr>
      <w:numPr>
        <w:numId w:val="22"/>
      </w:numPr>
    </w:pPr>
  </w:style>
  <w:style w:type="numbering" w:customStyle="1" w:styleId="Importovanstyl20">
    <w:name w:val="Importovaný styl 20"/>
    <w:rsid w:val="00D84479"/>
  </w:style>
  <w:style w:type="numbering" w:customStyle="1" w:styleId="List20">
    <w:name w:val="List 20"/>
    <w:basedOn w:val="Importovanstyl21"/>
    <w:rsid w:val="00D84479"/>
    <w:pPr>
      <w:numPr>
        <w:numId w:val="20"/>
      </w:numPr>
    </w:pPr>
  </w:style>
  <w:style w:type="numbering" w:customStyle="1" w:styleId="Importovanstyl21">
    <w:name w:val="Importovaný styl 21"/>
    <w:rsid w:val="00D84479"/>
  </w:style>
  <w:style w:type="numbering" w:customStyle="1" w:styleId="List21">
    <w:name w:val="List 21"/>
    <w:basedOn w:val="Importovanstyl22"/>
    <w:rsid w:val="00D84479"/>
    <w:pPr>
      <w:numPr>
        <w:numId w:val="23"/>
      </w:numPr>
    </w:pPr>
  </w:style>
  <w:style w:type="numbering" w:customStyle="1" w:styleId="Importovanstyl22">
    <w:name w:val="Importovaný styl 22"/>
    <w:rsid w:val="00D84479"/>
  </w:style>
  <w:style w:type="paragraph" w:styleId="Textbubliny">
    <w:name w:val="Balloon Text"/>
    <w:basedOn w:val="Normln"/>
    <w:link w:val="TextbublinyChar"/>
    <w:uiPriority w:val="99"/>
    <w:semiHidden/>
    <w:unhideWhenUsed/>
    <w:rsid w:val="00A82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286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  <w:style w:type="paragraph" w:styleId="Revize">
    <w:name w:val="Revision"/>
    <w:hidden/>
    <w:uiPriority w:val="99"/>
    <w:semiHidden/>
    <w:rsid w:val="00A82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Style6">
    <w:name w:val="Style6"/>
    <w:basedOn w:val="Normln"/>
    <w:uiPriority w:val="99"/>
    <w:rsid w:val="00AD0A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exact"/>
      <w:ind w:hanging="648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FontStyle18">
    <w:name w:val="Font Style18"/>
    <w:uiPriority w:val="99"/>
    <w:rsid w:val="00AD0A9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ln"/>
    <w:uiPriority w:val="99"/>
    <w:rsid w:val="000F14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691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3">
    <w:name w:val="Style3"/>
    <w:basedOn w:val="Normln"/>
    <w:uiPriority w:val="99"/>
    <w:rsid w:val="00191C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569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8">
    <w:name w:val="Style8"/>
    <w:basedOn w:val="Normln"/>
    <w:uiPriority w:val="99"/>
    <w:rsid w:val="00122D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E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EE0"/>
    <w:rPr>
      <w:rFonts w:ascii="Calibri" w:eastAsia="Calibri" w:hAnsi="Calibri" w:cs="Calibri"/>
      <w:color w:val="000000"/>
      <w:u w:color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EE0"/>
    <w:rPr>
      <w:rFonts w:ascii="Calibri" w:eastAsia="Calibri" w:hAnsi="Calibri" w:cs="Calibri"/>
      <w:b/>
      <w:bCs/>
      <w:color w:val="000000"/>
      <w:u w:color="00000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B35D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zev">
    <w:name w:val="Title"/>
    <w:basedOn w:val="Normln"/>
    <w:link w:val="NzevChar"/>
    <w:qFormat/>
    <w:rsid w:val="000B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color w:val="auto"/>
      <w:sz w:val="28"/>
      <w:szCs w:val="28"/>
      <w:bdr w:val="none" w:sz="0" w:space="0" w:color="auto"/>
      <w:lang w:eastAsia="cs-CZ"/>
    </w:rPr>
  </w:style>
  <w:style w:type="character" w:customStyle="1" w:styleId="NzevChar">
    <w:name w:val="Název Char"/>
    <w:basedOn w:val="Standardnpsmoodstavce"/>
    <w:link w:val="Nzev"/>
    <w:rsid w:val="000B35D1"/>
    <w:rPr>
      <w:rFonts w:ascii="Arial" w:eastAsia="Times New Roman" w:hAnsi="Arial" w:cs="Arial"/>
      <w:sz w:val="28"/>
      <w:szCs w:val="28"/>
      <w:bdr w:val="none" w:sz="0" w:space="0" w:color="auto"/>
    </w:rPr>
  </w:style>
  <w:style w:type="character" w:customStyle="1" w:styleId="Poznmkapodarou4">
    <w:name w:val="Poznámka pod čarou (4)_"/>
    <w:basedOn w:val="Standardnpsmoodstavce"/>
    <w:link w:val="Poznmkapodarou40"/>
    <w:rsid w:val="000B35D1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0B35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1620"/>
      <w:jc w:val="both"/>
    </w:pPr>
    <w:rPr>
      <w:rFonts w:ascii="Arial" w:eastAsia="Arial" w:hAnsi="Arial" w:cs="Arial"/>
      <w:color w:val="auto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18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9B18D3"/>
    <w:rPr>
      <w:rFonts w:eastAsia="Times New Roman"/>
      <w:sz w:val="22"/>
      <w:szCs w:val="22"/>
      <w:bdr w:val="none" w:sz="0" w:space="0" w:color="auto"/>
    </w:rPr>
  </w:style>
  <w:style w:type="paragraph" w:styleId="Zhlav">
    <w:name w:val="header"/>
    <w:basedOn w:val="Normln"/>
    <w:link w:val="ZhlavChar"/>
    <w:uiPriority w:val="99"/>
    <w:semiHidden/>
    <w:unhideWhenUsed/>
    <w:rsid w:val="00DC7DA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7F34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3649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A9013-BC01-4266-9EEF-E8059D5AFEDC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2.xml><?xml version="1.0" encoding="utf-8"?>
<ds:datastoreItem xmlns:ds="http://schemas.openxmlformats.org/officeDocument/2006/customXml" ds:itemID="{C12B8729-BD42-4121-8B43-8305F49CE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DDFAA-ED49-4977-B020-9C8FA287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42CCC-47CE-470A-82FA-A9A52E44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2142</Words>
  <Characters>12981</Characters>
  <Application>Microsoft Office Word</Application>
  <DocSecurity>0</DocSecurity>
  <Lines>332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 2</dc:creator>
  <cp:keywords/>
  <cp:lastModifiedBy>Rádlová Zita</cp:lastModifiedBy>
  <cp:revision>2</cp:revision>
  <cp:lastPrinted>2025-08-11T10:44:00Z</cp:lastPrinted>
  <dcterms:created xsi:type="dcterms:W3CDTF">2025-09-03T14:42:00Z</dcterms:created>
  <dcterms:modified xsi:type="dcterms:W3CDTF">2025-09-03T14:42:00Z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GrammarlyDocumentId">
    <vt:lpwstr>829c7041-4115-450d-926e-7e50b39f0160</vt:lpwstr>
  </property>
  <property fmtid="{D5CDD505-2E9C-101B-9397-08002B2CF9AE}" pid="4" name="MediaServiceImageTags">
    <vt:lpwstr/>
  </property>
</Properties>
</file>