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563" w:rsidRDefault="00223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Smlouva o účasti ve vzdělávacím</w:t>
      </w:r>
    </w:p>
    <w:p w:rsidR="00665563" w:rsidRDefault="00223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programu Lídři lídrům</w:t>
      </w:r>
    </w:p>
    <w:p w:rsidR="00665563" w:rsidRDefault="0066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563" w:rsidRDefault="0066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563" w:rsidRDefault="00223B8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Učitel naživo, zařízení pro další vzdělávání pedagogických pracovníků, z.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ú.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665563" w:rsidRDefault="00223B85">
      <w:pPr>
        <w:spacing w:after="0"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IČO: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06620043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65563" w:rsidRDefault="00223B85">
      <w:pPr>
        <w:spacing w:after="0"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sídlem Vršovická 817/5, Vršovice, 101 00 Praha 10,</w:t>
      </w:r>
    </w:p>
    <w:p w:rsidR="00665563" w:rsidRDefault="00223B85">
      <w:pPr>
        <w:spacing w:after="0"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zapsán v rejstříku ústavů vedeném Městským soudem v Praze, oddíl U, vložka 636,</w:t>
      </w:r>
    </w:p>
    <w:p w:rsidR="00665563" w:rsidRDefault="00223B85">
      <w:pPr>
        <w:spacing w:after="0"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zastoupen Ing. Jitkou Havlovou na základě plné moci ze dne 25. 7. 2023</w:t>
      </w:r>
    </w:p>
    <w:p w:rsidR="00665563" w:rsidRDefault="00223B85">
      <w:pPr>
        <w:spacing w:after="0" w:line="331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dále také jen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highlight w:val="white"/>
        </w:rPr>
        <w:t>Ústav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,</w:t>
      </w:r>
    </w:p>
    <w:p w:rsidR="00665563" w:rsidRDefault="0066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563" w:rsidRDefault="00223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</w:p>
    <w:p w:rsidR="00665563" w:rsidRDefault="0066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563" w:rsidRDefault="00223B85">
      <w:pPr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Název organizace: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Základní škola Kutná Hora, Kamenná stezka 40</w:t>
      </w:r>
    </w:p>
    <w:p w:rsidR="00665563" w:rsidRDefault="00223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sídlem: </w:t>
      </w:r>
      <w:r>
        <w:rPr>
          <w:rFonts w:ascii="Times New Roman" w:eastAsia="Times New Roman" w:hAnsi="Times New Roman" w:cs="Times New Roman"/>
          <w:sz w:val="24"/>
          <w:szCs w:val="24"/>
        </w:rPr>
        <w:t>Kamenná stezka 40/1, 284 01 Kutná Hora</w:t>
      </w:r>
    </w:p>
    <w:p w:rsidR="00665563" w:rsidRDefault="00223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</w:rPr>
        <w:t>70877564</w:t>
      </w:r>
    </w:p>
    <w:p w:rsidR="00665563" w:rsidRDefault="00223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zastoupená: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Mgr. Andreou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Melechovou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Ruthovou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ředitelkou</w:t>
      </w:r>
    </w:p>
    <w:p w:rsidR="00665563" w:rsidRDefault="00223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(dále jen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„Organizace“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65563" w:rsidRDefault="0066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563" w:rsidRDefault="00223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Jméno, příjmení účastníka: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Mgr. Andrea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Melechová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Ruthová</w:t>
      </w:r>
      <w:proofErr w:type="spellEnd"/>
    </w:p>
    <w:p w:rsidR="00665563" w:rsidRDefault="00665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563" w:rsidRDefault="00223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(dále jen 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Účastní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“)</w:t>
      </w:r>
    </w:p>
    <w:p w:rsidR="00665563" w:rsidRDefault="0066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563" w:rsidRDefault="00223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uzavírají v souladu s ustanovením § 1746 odst. 2 zákona č. 89/2012 Sb., občanský zákoník, tuto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smlouvu 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účasti ve vzdělávacím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programu </w:t>
      </w:r>
    </w:p>
    <w:p w:rsidR="00665563" w:rsidRDefault="00223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Lídři lídrům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(dále také jen 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Smlouva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“)      </w:t>
      </w:r>
    </w:p>
    <w:p w:rsidR="00665563" w:rsidRDefault="0066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563" w:rsidRDefault="00223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Předmět smlouvy</w:t>
      </w:r>
    </w:p>
    <w:p w:rsidR="00665563" w:rsidRDefault="00223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65563" w:rsidRDefault="00223B85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Touto Smlouvou se Ústav zavazuje zabezpečit a umožni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Účastník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vzdělávání ve vzdělávacím programu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ídři lídrům (dále jen 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“) a vytvořit podmínky pro jeho řádné absolvování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touto Smlouvou zavazuje uhradit Poplatek, a Účastn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zavazuj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aktivně se účastnit vzdělávacího Programu, řádně a včas v souladu s pokyny Ústavu plnit své studijní povinnosti a dodržovat společenský standard a zvyklosti vyplývající z charakteru Programu.    </w:t>
      </w:r>
    </w:p>
    <w:p w:rsidR="00665563" w:rsidRDefault="0066556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665563" w:rsidRDefault="00223B85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Účastní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před uzavřením této Smlouvy absolvoval výběrové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řijímací řízení, přičemž potvrzuj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že byl podrobně seznámen s účelem a podmínkami účasti v Programu a z nich vycházejícího způsobu realizace, rozsahu a náplně, a podmínkami pro úspěšné absolvování. Účastní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vědomí, že Ústav může dílčím způsobem zm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ěnit nebo upravit obsah a rozsah Programu v závislosti na průběžném získávání zpětné vazby od všech zúčastněných. Účastní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vědomí, že celkové náklady na Program významně převyšují částku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Poplatku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jsou dotovány z dárcovských zdrojů třetích osob,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řičemž o jejich vynaložení v zájmu úspěšného absolvování Programu účastníky rozhodl Ústav na základě přijímacího řízení, ve kterém účastníci projevili zájem zlepšovat se ve své profesi a ochotu sdílet a reflektovat zkušenosti ze své praxe.            </w:t>
      </w:r>
    </w:p>
    <w:p w:rsidR="00665563" w:rsidRDefault="0066556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665563" w:rsidRDefault="00223B85">
      <w:pPr>
        <w:numPr>
          <w:ilvl w:val="0"/>
          <w:numId w:val="1"/>
        </w:numPr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gram bude realizován jako tříletý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studijní cyklus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bude probíhat v období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 21. 10. 2025 do 30. 6. 2028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dle časového harmonogramu, který je na každý školní rok zveřejněn nejpozději do 30. 6. předchozího školního roku. </w:t>
      </w:r>
    </w:p>
    <w:p w:rsidR="00665563" w:rsidRDefault="0066556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665563" w:rsidRDefault="00223B85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 bude probíhat jako prezen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ční a zahrnuje (a) vzdělávací bloky, (b)</w:t>
      </w:r>
      <w:r>
        <w:rPr>
          <w:rFonts w:ascii="Times New Roman" w:eastAsia="Times New Roman" w:hAnsi="Times New Roman" w:cs="Times New Roman"/>
          <w:sz w:val="24"/>
          <w:szCs w:val="24"/>
        </w:rPr>
        <w:t>práci v učící se skupině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(c) </w:t>
      </w:r>
      <w:r>
        <w:rPr>
          <w:rFonts w:ascii="Times New Roman" w:eastAsia="Times New Roman" w:hAnsi="Times New Roman" w:cs="Times New Roman"/>
          <w:sz w:val="24"/>
          <w:szCs w:val="24"/>
        </w:rPr>
        <w:t>individuální podporu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65563" w:rsidRDefault="0066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563" w:rsidRDefault="00223B85">
      <w:pPr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Vzdělávací bloky budou realizovány</w:t>
      </w:r>
    </w:p>
    <w:p w:rsidR="00665563" w:rsidRDefault="00223B85">
      <w:pPr>
        <w:numPr>
          <w:ilvl w:val="0"/>
          <w:numId w:val="1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jako 12 jednodenních setkání v Praze, při kterých není zajištěno ubytování a stravování, </w:t>
      </w:r>
    </w:p>
    <w:p w:rsidR="00665563" w:rsidRDefault="00223B85">
      <w:pPr>
        <w:numPr>
          <w:ilvl w:val="0"/>
          <w:numId w:val="1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jako 3 dvoudenní setkání mimo Prahu, při kterých je zajištěno ubytování a stravování.</w:t>
      </w:r>
    </w:p>
    <w:p w:rsidR="00665563" w:rsidRDefault="00223B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Práce v učící se skupině</w:t>
      </w:r>
    </w:p>
    <w:p w:rsidR="00665563" w:rsidRDefault="006655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563" w:rsidRDefault="00223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c.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Individuální podpora zahrnuje</w:t>
      </w:r>
    </w:p>
    <w:p w:rsidR="00665563" w:rsidRDefault="00223B85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 hodin podpory poradce, mentora, kouče, lektorské nebo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facilitátorské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podpory pro jednoh</w:t>
      </w:r>
      <w:r>
        <w:rPr>
          <w:rFonts w:ascii="Times New Roman" w:eastAsia="Times New Roman" w:hAnsi="Times New Roman" w:cs="Times New Roman"/>
          <w:sz w:val="24"/>
          <w:szCs w:val="24"/>
        </w:rPr>
        <w:t>o účastníka. Účastníci si podle svých potřeb její využití vybírají individuálně po domluvě s průvodci Programu.</w:t>
      </w:r>
    </w:p>
    <w:p w:rsidR="00665563" w:rsidRDefault="0066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563" w:rsidRDefault="00223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Platba za vzdělávací Program</w:t>
      </w:r>
    </w:p>
    <w:p w:rsidR="00665563" w:rsidRDefault="0066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563" w:rsidRDefault="00223B85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touto Smlouvou zavazuje uhradit stanovený poplatek za Program (též jen 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Poplatek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“). Poplatek 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edstavuje paušální úhradu za účast na Programu. Výše Poplatku není závislá na rozsahu skutečné účasti na Programu. Po dobu prodlení s úhradou Poplatku je Ústav oprávněný odmítnout Účastník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možnost účastnit se realizace Programu.</w:t>
      </w:r>
    </w:p>
    <w:p w:rsidR="00665563" w:rsidRDefault="00223B85">
      <w:pPr>
        <w:numPr>
          <w:ilvl w:val="0"/>
          <w:numId w:val="2"/>
        </w:numPr>
        <w:spacing w:before="240" w:after="0" w:line="240" w:lineRule="auto"/>
        <w:ind w:left="425"/>
        <w:jc w:val="both"/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Základní výše Poplatku č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iní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72.000,- Kč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  </w:t>
      </w:r>
    </w:p>
    <w:p w:rsidR="00665563" w:rsidRDefault="00223B85">
      <w:pPr>
        <w:numPr>
          <w:ilvl w:val="0"/>
          <w:numId w:val="2"/>
        </w:numPr>
        <w:shd w:val="clear" w:color="auto" w:fill="FFFFFF"/>
        <w:spacing w:before="200" w:after="200" w:line="240" w:lineRule="auto"/>
        <w:ind w:left="425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Poplatek je splatný ve třech splátkách na základě faktury, takto: 1. splátka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24.000,- Kč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nejpozději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do 5. 9. 2025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2. splátka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24 000,- Kč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nejpozději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do 5. 9. 2026 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 splátka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24 000,- Kč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nejpozději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do 5. 9. 2027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Platba Poplatku se zasílá na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účet Ústavu číslo 77332222/0800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účet je vedený u České spořitelny, a. s. Do zprávy pro příjemce Účastník uvede celé své jméno a příjmení/název Organizace,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Variabilní symbol je číslo faktury.</w:t>
      </w:r>
    </w:p>
    <w:p w:rsidR="00665563" w:rsidRDefault="00223B85">
      <w:pPr>
        <w:numPr>
          <w:ilvl w:val="0"/>
          <w:numId w:val="2"/>
        </w:numPr>
        <w:shd w:val="clear" w:color="auto" w:fill="FFFFFF"/>
        <w:spacing w:before="200" w:after="200" w:line="240" w:lineRule="auto"/>
        <w:ind w:left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Faktura k 1. splátce bude odeslán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 spolu se smlouvou, faktura ke 2. splátce bude vystav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ena do 15. 8. 2026 se splatností do 5. 9. 2026 a faktura ke 3. splátce bude vystavena do 15. 8. 2027 se splatností do 5. 9. 2027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 bude doručena na adresu Organizace písemně/elektronicky. </w:t>
      </w:r>
    </w:p>
    <w:p w:rsidR="00665563" w:rsidRDefault="00223B85">
      <w:pPr>
        <w:numPr>
          <w:ilvl w:val="0"/>
          <w:numId w:val="2"/>
        </w:numPr>
        <w:shd w:val="clear" w:color="auto" w:fill="FFFFFF"/>
        <w:spacing w:before="200" w:after="0" w:line="240" w:lineRule="auto"/>
        <w:ind w:left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Organizace 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poskytuje Ústavu žádnou zálohu na služby.</w:t>
      </w:r>
    </w:p>
    <w:p w:rsidR="00665563" w:rsidRDefault="00223B85">
      <w:pPr>
        <w:numPr>
          <w:ilvl w:val="0"/>
          <w:numId w:val="2"/>
        </w:numPr>
        <w:shd w:val="clear" w:color="auto" w:fill="FFFFFF"/>
        <w:spacing w:before="240" w:after="200" w:line="240" w:lineRule="auto"/>
        <w:ind w:left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V případě prodlení bude po Organizaci vyžadován úrok z prodlení v zákonné výši.</w:t>
      </w:r>
    </w:p>
    <w:p w:rsidR="00665563" w:rsidRDefault="00665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5563" w:rsidRDefault="00223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Práva a povinnosti smluvních stran</w:t>
      </w:r>
    </w:p>
    <w:p w:rsidR="00665563" w:rsidRDefault="00665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5563" w:rsidRDefault="00223B85">
      <w:pPr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Účastní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zavazují poskytnout Ústavu veškerou součinnost nutnou k zajištění řádného průběhu a absolvování Programu a zejména mu pro tuto činnost včas předat veškeré potřebné informace a materiály, o které bud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požádán. Účastní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zavazuj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dbát pokynů zaměstnanc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 Ústavu a těmito pokyny se řídit. Účastní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zavazuj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že v případě změn kontaktních údajů takové změny neprodleně oznámí kontaktní osobě Ústavu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(Alena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Janďourková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lidri.lidrum@ucitelnazivo.cz).</w:t>
      </w:r>
    </w:p>
    <w:p w:rsidR="00665563" w:rsidRDefault="00223B85">
      <w:pPr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Účastní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vědomí, že veškeré materiály, prezentace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vystoupení oficiálně představující Program podléhají předchozímu písemnému schválení Ústavu.</w:t>
      </w:r>
    </w:p>
    <w:p w:rsidR="00665563" w:rsidRDefault="00223B85">
      <w:pPr>
        <w:numPr>
          <w:ilvl w:val="0"/>
          <w:numId w:val="1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Účastní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dále zavazuj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dodržovat zejména následující pravidla:</w:t>
      </w:r>
    </w:p>
    <w:p w:rsidR="00665563" w:rsidRDefault="00223B85">
      <w:pPr>
        <w:numPr>
          <w:ilvl w:val="1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chránit majetek a dobré jméno Ústavu, včetně majetku třetích osob a provozovatelů prostor, kde je zabezpečován Program nebo jiné v rámci Programu organizované aktivity. V případě porušení této povinnosti odpovíd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účastní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způsobenou škodu dle obecně zá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vazných právních předpisů, </w:t>
      </w:r>
    </w:p>
    <w:p w:rsidR="00665563" w:rsidRDefault="00223B85">
      <w:pPr>
        <w:numPr>
          <w:ilvl w:val="1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při organizaci praxí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 průvodci a ostatními účastníky komunikovat bez zbytečných prodlev a usilovat o nalezení shody a kompromisu s ohledem na možnosti všech účastníků, </w:t>
      </w:r>
    </w:p>
    <w:p w:rsidR="00665563" w:rsidRDefault="00223B85">
      <w:pPr>
        <w:numPr>
          <w:ilvl w:val="1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pokud se nebud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ze závažných důvodů některé část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Programu zúčastnit, omluví se bezodkladně poté, co se o nemožnosti účasti dozví,</w:t>
      </w:r>
    </w:p>
    <w:p w:rsidR="00665563" w:rsidRDefault="00223B85">
      <w:pPr>
        <w:numPr>
          <w:ilvl w:val="1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paměti, že veškeré informace osobního charakteru jsou důvěrné a nakládání s nimi se řídí předpisy o ochraně osobních údajů v aktuálním znění,</w:t>
      </w:r>
    </w:p>
    <w:p w:rsidR="00665563" w:rsidRDefault="00223B85">
      <w:pPr>
        <w:numPr>
          <w:ilvl w:val="1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zavazuj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zachovávat ml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čenlivost o důvěrných informacích, které se dozví v průběhu programu, </w:t>
      </w:r>
    </w:p>
    <w:p w:rsidR="00665563" w:rsidRDefault="00223B85">
      <w:pPr>
        <w:numPr>
          <w:ilvl w:val="1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plnit jednotlivé úkoly zadávané na výukových blocích (úkolem je nejčastěji něco, co si účastník sám vybere, vyzkouší v praxi a podá o tom stručnou zprávu při reflexi a v portfoliu)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65563" w:rsidRDefault="00665563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</w:p>
    <w:p w:rsidR="00665563" w:rsidRDefault="00223B85">
      <w:pPr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případě vážné indispozice (těžké onemocnění, úraz, úmrtí apod.) nebo ukončení pracovního poměru některého z lektorů Programu zajistí Ústav náhradního lektora s odpovídajícím vzděláním a zkušenostmi v oboru.</w:t>
      </w:r>
    </w:p>
    <w:p w:rsidR="00665563" w:rsidRDefault="00223B85">
      <w:pPr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Náklady spojené s realizací Programu násobn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překračují výši Poplatku a jsou hrazeny Ústavem a dalšími partnery projektu s cílem zvyšovat kvalitu vzdělávání v České republice. Z tohoto důvodu účastní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vědomí a zavazuj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se: </w:t>
      </w:r>
    </w:p>
    <w:p w:rsidR="00665563" w:rsidRDefault="00223B85">
      <w:pPr>
        <w:numPr>
          <w:ilvl w:val="1"/>
          <w:numId w:val="1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 účasti na Programu po celou dobu jeho trvání. Účastníci mohou ods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toupit z Programu pouze z vážných důvodů, přičemž vyjádření vůle odstoupit z Programu musí být písemné, s uvedením podrobného odůvodnění a s doložením tvrzených skutečností, a doručené Ústavu. V případě odstoupení z Programu z důvodu na straně Účastník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nevzniká právo na vrácení Poplatku ani jeho části,</w:t>
      </w:r>
    </w:p>
    <w:p w:rsidR="00665563" w:rsidRDefault="00223B85">
      <w:pPr>
        <w:numPr>
          <w:ilvl w:val="1"/>
          <w:numId w:val="1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  <w:t xml:space="preserve">v případě závažných okolností je možné účast v Programu ukončit po skončení každého školního roku. Výpověď musí být doručena Ústavu nejpozději do 30 dnů od jeho ukončení. Smlouva v takovém případě zaniká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  <w:t>k 31. srpnu příslušného kalendářního roku. Ukončení účasti nezakládá nárok na vrácení již uhrazené části Poplatku.</w:t>
      </w:r>
    </w:p>
    <w:p w:rsidR="00665563" w:rsidRDefault="00223B85">
      <w:pPr>
        <w:numPr>
          <w:ilvl w:val="1"/>
          <w:numId w:val="19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případě odstoupení z Programu jednoho či </w:t>
      </w:r>
      <w:r>
        <w:rPr>
          <w:rFonts w:ascii="Times New Roman" w:eastAsia="Times New Roman" w:hAnsi="Times New Roman" w:cs="Times New Roman"/>
          <w:sz w:val="24"/>
          <w:szCs w:val="24"/>
        </w:rPr>
        <w:t>více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Účastníků Programu je(j) není možné nahradit jiným účastníkem. Případné výjimky podléhají sch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válení Ústavu a z této Smlouvy na ně nevzniká žádný právní nárok.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65563" w:rsidRDefault="00223B85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Účastní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touto Smlouvou uděluj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souhlas Ústavu k postoupení této Smlouvy a všech práv a povinností z ní vyplývajících na třetí osobu, která bude mít srovnatelné odborné a organizační zázemí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 která zabezpečí Program dle této Smlouvy. Při postoupení Smlouvy v průběhu trvání Programu bude Smlouva postoupena s účinky ke dni odeslání oznámení o postoupení Smlouvy Účastník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665563" w:rsidRDefault="0066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563" w:rsidRDefault="00223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 Trvání Smlouvy</w:t>
      </w:r>
    </w:p>
    <w:p w:rsidR="00665563" w:rsidRDefault="0066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563" w:rsidRDefault="00223B85">
      <w:pPr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Smlouva se uzavírá na dobu určitou, a to na dobu do dokončení stanoveného studijního cyklu Programu (tj. do 30. 6. 2028).</w:t>
      </w:r>
    </w:p>
    <w:p w:rsidR="00665563" w:rsidRDefault="00223B85">
      <w:pPr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Ústav je oprávněn od této Smlouvy odstoupit v případě, že Organizace řádně a včas neuhradí Poplatek.</w:t>
      </w:r>
    </w:p>
    <w:p w:rsidR="00665563" w:rsidRDefault="00223B85">
      <w:pPr>
        <w:numPr>
          <w:ilvl w:val="0"/>
          <w:numId w:val="9"/>
        </w:numPr>
        <w:spacing w:line="24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Ústav je oprávněn od této Smlouvy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odstoupit v případě, že Účastní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nebo </w:t>
      </w:r>
      <w:r>
        <w:rPr>
          <w:rFonts w:ascii="Times New Roman" w:eastAsia="Times New Roman" w:hAnsi="Times New Roman" w:cs="Times New Roman"/>
          <w:sz w:val="24"/>
          <w:szCs w:val="24"/>
        </w:rPr>
        <w:t>Organizace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poruší své povinnosti uvedené v této Smlouvě, či povinnosti, k jejichž dodržování se v souvislosti s Programem jinak zavázali. Důvody pro ukončení výcviku dle této Smlouvy jsou zejména: </w:t>
      </w:r>
    </w:p>
    <w:p w:rsidR="00665563" w:rsidRDefault="00223B85">
      <w:pPr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Nesplnění účasti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espoň v rozsahu 70 %, a to za každého účastníka a za každý školní rok. </w:t>
      </w:r>
    </w:p>
    <w:p w:rsidR="00665563" w:rsidRDefault="00223B85">
      <w:pPr>
        <w:numPr>
          <w:ilvl w:val="0"/>
          <w:numId w:val="20"/>
        </w:numPr>
        <w:spacing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Hrubé porušení nebo opakované méně závažné porušení Účastníkem některé z povinností vyjmenovaných v čl. III. této Smlouvy. V případě méně závažného porušení povinností může být s Účast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níkem sepsán protokol obsahující ze strany Ústavu navrhované a akceptovatelné řešení situace. </w:t>
      </w:r>
    </w:p>
    <w:p w:rsidR="00665563" w:rsidRDefault="00223B85">
      <w:pPr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případě, že Ústav od smlouvy odstoupí z důvodů dle čl. IV. odst. 2 nebo čl. IV. odst. 3 této Smlouvy, nemá Organizace právo na jakékoliv vrácení nebo kompenzac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uhrazené platby Poplatku, a to ani v rozsahu jakékoliv části.</w:t>
      </w:r>
    </w:p>
    <w:p w:rsidR="00665563" w:rsidRDefault="00223B85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Ústav je oprávněn odstoupit od této Smlouvy v průběhu trvání Programu z vážných důvodů, zejména kvůli nedostatku účastníků nebo nedostatku finančního zajištění pro realizaci Programu. Ústav v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takovém případě bezodkladně oznámí předčasné ukončení Programu Organizaci a Účastník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vrátí Organizaci poměrnou část z platby Poplatku, a to dle poměru celkové doby předpokládaného studijního cyklu a počtu kalendářních měsíců, ve kterých již Program 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 pokračovat, nejpozději do jednoho měsíce od odstoupení od této Smlouvy.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Organizace je pro tento případ povinna včas poskytnout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Ústavu číslo bankovního účtu pro vrácení poměrné části Poplatku.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Organizace a Účastní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prohlašují, že s ohledem na skutečnos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uvedené v čl. I. odst. 2 této Smlouvy, se vzdávají práva na náhradu jakékoliv újmy, která by mohla vzniknout v souvislosti s odstoupením od Smlouvy dle tohoto článku Smlouvy.</w:t>
      </w:r>
    </w:p>
    <w:p w:rsidR="00665563" w:rsidRDefault="0066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563" w:rsidRDefault="0066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563" w:rsidRDefault="00223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 Závěrečná ustanovení</w:t>
      </w:r>
    </w:p>
    <w:p w:rsidR="00665563" w:rsidRDefault="0066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563" w:rsidRDefault="00223B85">
      <w:pPr>
        <w:numPr>
          <w:ilvl w:val="0"/>
          <w:numId w:val="15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Tato Smlouva nabývá platnosti a účinnosti dnem jejího podpisu všemi účastníky.</w:t>
      </w:r>
    </w:p>
    <w:p w:rsidR="00665563" w:rsidRDefault="00223B85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Tato Smlouva může být měněna a doplňována pouze na základě písemné dohody všech účastníků Smlouvy.</w:t>
      </w:r>
    </w:p>
    <w:p w:rsidR="00665563" w:rsidRDefault="00223B85">
      <w:pPr>
        <w:numPr>
          <w:ilvl w:val="0"/>
          <w:numId w:val="2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Smluvní strany se dohodly, že vzájemná komunikace, jakož i podpis a předávání </w:t>
      </w:r>
      <w:r>
        <w:rPr>
          <w:rFonts w:ascii="Times New Roman" w:eastAsia="Times New Roman" w:hAnsi="Times New Roman" w:cs="Times New Roman"/>
          <w:sz w:val="24"/>
          <w:szCs w:val="24"/>
        </w:rPr>
        <w:t>podepsaných smluv a dodatků, může probíhat elektronicky, a to prostřednictvím datových nebo e-mailových schránek smluvních stran. E-mail se považuje za doručený druhé straně pouze v situaci, kdy druhá strana jeho přijetí potvrdila.</w:t>
      </w:r>
    </w:p>
    <w:p w:rsidR="00665563" w:rsidRDefault="00223B85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Smluvní strany souhlasí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uveřejněním této smlouvy v registru smluv podle zákona č. 340/2015 Sb., o registru smluv. Uveřejnění zajistí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Základní škola Kutná Hora, Kamenná stezka 40,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pokud má tuto povinnost ze zákona; pro účely uveřejnění nepovažují smluvní strany nic z obsahu smlouvy ani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metadat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 nim se vážících za vyloučené z uveřejnění.</w:t>
      </w:r>
    </w:p>
    <w:p w:rsidR="00665563" w:rsidRDefault="00665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563" w:rsidRDefault="00223B85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Práva a povinnosti smluvních stran neupravené touto Smlouvou se řídí českým právem, a to zej</w:t>
      </w:r>
      <w:r>
        <w:rPr>
          <w:rFonts w:ascii="Times New Roman" w:eastAsia="Times New Roman" w:hAnsi="Times New Roman" w:cs="Times New Roman"/>
          <w:sz w:val="24"/>
          <w:szCs w:val="24"/>
        </w:rPr>
        <w:t>ména zákonem č. 89/2012 Sb., občanským zákoníkem.</w:t>
      </w:r>
    </w:p>
    <w:p w:rsidR="00665563" w:rsidRDefault="00665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563" w:rsidRDefault="00665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563" w:rsidRDefault="006655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c"/>
        <w:tblW w:w="94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30"/>
        <w:gridCol w:w="5220"/>
      </w:tblGrid>
      <w:tr w:rsidR="00665563">
        <w:trPr>
          <w:trHeight w:val="3642"/>
        </w:trPr>
        <w:tc>
          <w:tcPr>
            <w:tcW w:w="42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63" w:rsidRDefault="0022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 Praze dne</w:t>
            </w:r>
            <w:r w:rsidR="004A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26.8.2025</w:t>
            </w:r>
          </w:p>
          <w:p w:rsidR="00665563" w:rsidRDefault="0066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563" w:rsidRDefault="0022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Razítko a podpis: </w:t>
            </w:r>
          </w:p>
          <w:p w:rsidR="00665563" w:rsidRDefault="006655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563" w:rsidRDefault="006655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563" w:rsidRDefault="0022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  <w:p w:rsidR="00665563" w:rsidRDefault="0022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Ústav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výkonná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ředitelka Ing. Jitka Havlová na základě plné moci</w:t>
            </w:r>
          </w:p>
        </w:tc>
        <w:tc>
          <w:tcPr>
            <w:tcW w:w="52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63" w:rsidRDefault="0022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Kutné Hoře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dne</w:t>
            </w:r>
            <w:r w:rsidR="004A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24.8.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  <w:p w:rsidR="00665563" w:rsidRDefault="0066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563" w:rsidRDefault="0022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Razítko a podpis: </w:t>
            </w:r>
          </w:p>
          <w:p w:rsidR="00665563" w:rsidRDefault="006655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563" w:rsidRDefault="006655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563" w:rsidRDefault="0022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_________________________________ </w:t>
            </w:r>
          </w:p>
          <w:p w:rsidR="00665563" w:rsidRDefault="0022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zástupce Organizace a Účastník</w:t>
            </w:r>
          </w:p>
          <w:p w:rsidR="004A5732" w:rsidRPr="004A5732" w:rsidRDefault="004A5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Mgr. Andrea </w:t>
            </w:r>
            <w:proofErr w:type="spellStart"/>
            <w:r w:rsidRPr="004A5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Melechová</w:t>
            </w:r>
            <w:proofErr w:type="spellEnd"/>
            <w:r w:rsidRPr="004A5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5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Ruthová</w:t>
            </w:r>
            <w:proofErr w:type="spellEnd"/>
          </w:p>
        </w:tc>
      </w:tr>
      <w:tr w:rsidR="00665563">
        <w:trPr>
          <w:trHeight w:val="240"/>
        </w:trPr>
        <w:tc>
          <w:tcPr>
            <w:tcW w:w="42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63" w:rsidRDefault="006655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63" w:rsidRDefault="00665563">
            <w:pPr>
              <w:spacing w:after="0"/>
              <w:rPr>
                <w:sz w:val="20"/>
                <w:szCs w:val="20"/>
              </w:rPr>
            </w:pPr>
          </w:p>
        </w:tc>
      </w:tr>
      <w:tr w:rsidR="00665563">
        <w:trPr>
          <w:trHeight w:val="1368"/>
        </w:trPr>
        <w:tc>
          <w:tcPr>
            <w:tcW w:w="423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63" w:rsidRDefault="0066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  <w:tc>
          <w:tcPr>
            <w:tcW w:w="52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63" w:rsidRDefault="0066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5563" w:rsidRDefault="00223B85">
      <w:pPr>
        <w:ind w:left="4535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65563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B85" w:rsidRDefault="00223B85">
      <w:pPr>
        <w:spacing w:after="0" w:line="240" w:lineRule="auto"/>
      </w:pPr>
      <w:r>
        <w:separator/>
      </w:r>
    </w:p>
  </w:endnote>
  <w:endnote w:type="continuationSeparator" w:id="0">
    <w:p w:rsidR="00223B85" w:rsidRDefault="0022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563" w:rsidRDefault="00223B85">
    <w:pPr>
      <w:jc w:val="center"/>
    </w:pPr>
    <w:r>
      <w:fldChar w:fldCharType="begin"/>
    </w:r>
    <w:r>
      <w:instrText>PAGE</w:instrText>
    </w:r>
    <w:r w:rsidR="00F942CD">
      <w:fldChar w:fldCharType="separate"/>
    </w:r>
    <w:r w:rsidR="00F942C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B85" w:rsidRDefault="00223B85">
      <w:pPr>
        <w:spacing w:after="0" w:line="240" w:lineRule="auto"/>
      </w:pPr>
      <w:r>
        <w:separator/>
      </w:r>
    </w:p>
  </w:footnote>
  <w:footnote w:type="continuationSeparator" w:id="0">
    <w:p w:rsidR="00223B85" w:rsidRDefault="00223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028A"/>
    <w:multiLevelType w:val="multilevel"/>
    <w:tmpl w:val="5104596A"/>
    <w:lvl w:ilvl="0">
      <w:start w:val="4"/>
      <w:numFmt w:val="decimal"/>
      <w:lvlText w:val="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5B5888"/>
    <w:multiLevelType w:val="multilevel"/>
    <w:tmpl w:val="40FA3C5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9774388"/>
    <w:multiLevelType w:val="multilevel"/>
    <w:tmpl w:val="01960EEA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B451490"/>
    <w:multiLevelType w:val="multilevel"/>
    <w:tmpl w:val="042A305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5C83D6B"/>
    <w:multiLevelType w:val="multilevel"/>
    <w:tmpl w:val="E9C61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EDD2CB3"/>
    <w:multiLevelType w:val="multilevel"/>
    <w:tmpl w:val="0B0E87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B7D253C"/>
    <w:multiLevelType w:val="multilevel"/>
    <w:tmpl w:val="39ACFB4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DD9291C"/>
    <w:multiLevelType w:val="multilevel"/>
    <w:tmpl w:val="8716C270"/>
    <w:lvl w:ilvl="0">
      <w:start w:val="4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14A11FB"/>
    <w:multiLevelType w:val="multilevel"/>
    <w:tmpl w:val="1FCAD0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3B73F37"/>
    <w:multiLevelType w:val="multilevel"/>
    <w:tmpl w:val="E2D8354A"/>
    <w:lvl w:ilvl="0">
      <w:start w:val="4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F5F4FD8"/>
    <w:multiLevelType w:val="multilevel"/>
    <w:tmpl w:val="CAD83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547658C"/>
    <w:multiLevelType w:val="multilevel"/>
    <w:tmpl w:val="E53CEC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8B17DD9"/>
    <w:multiLevelType w:val="multilevel"/>
    <w:tmpl w:val="7E063F66"/>
    <w:lvl w:ilvl="0">
      <w:start w:val="3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53A6AFA"/>
    <w:multiLevelType w:val="multilevel"/>
    <w:tmpl w:val="76A2873C"/>
    <w:lvl w:ilvl="0">
      <w:start w:val="5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580442D"/>
    <w:multiLevelType w:val="multilevel"/>
    <w:tmpl w:val="43BE1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76B6C65"/>
    <w:multiLevelType w:val="multilevel"/>
    <w:tmpl w:val="53E29BB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8C13EE8"/>
    <w:multiLevelType w:val="multilevel"/>
    <w:tmpl w:val="13CE3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99B65FF"/>
    <w:multiLevelType w:val="multilevel"/>
    <w:tmpl w:val="73920D34"/>
    <w:lvl w:ilvl="0">
      <w:start w:val="6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/>
      </w:r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8" w15:restartNumberingAfterBreak="0">
    <w:nsid w:val="61C640C7"/>
    <w:multiLevelType w:val="multilevel"/>
    <w:tmpl w:val="B6FEE296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1C75F5A"/>
    <w:multiLevelType w:val="multilevel"/>
    <w:tmpl w:val="8808440C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72A14CD"/>
    <w:multiLevelType w:val="multilevel"/>
    <w:tmpl w:val="5074EA8A"/>
    <w:lvl w:ilvl="0">
      <w:start w:val="1"/>
      <w:numFmt w:val="lowerLetter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9C74B09"/>
    <w:multiLevelType w:val="multilevel"/>
    <w:tmpl w:val="D0945C2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A5E02"/>
    <w:multiLevelType w:val="multilevel"/>
    <w:tmpl w:val="5CF6D416"/>
    <w:lvl w:ilvl="0">
      <w:start w:val="3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93527B2"/>
    <w:multiLevelType w:val="multilevel"/>
    <w:tmpl w:val="01822CFA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21"/>
  </w:num>
  <w:num w:numId="3">
    <w:abstractNumId w:val="10"/>
  </w:num>
  <w:num w:numId="4">
    <w:abstractNumId w:val="3"/>
  </w:num>
  <w:num w:numId="5">
    <w:abstractNumId w:val="16"/>
  </w:num>
  <w:num w:numId="6">
    <w:abstractNumId w:val="14"/>
  </w:num>
  <w:num w:numId="7">
    <w:abstractNumId w:val="9"/>
  </w:num>
  <w:num w:numId="8">
    <w:abstractNumId w:val="15"/>
  </w:num>
  <w:num w:numId="9">
    <w:abstractNumId w:val="8"/>
  </w:num>
  <w:num w:numId="10">
    <w:abstractNumId w:val="7"/>
  </w:num>
  <w:num w:numId="11">
    <w:abstractNumId w:val="18"/>
  </w:num>
  <w:num w:numId="12">
    <w:abstractNumId w:val="4"/>
  </w:num>
  <w:num w:numId="13">
    <w:abstractNumId w:val="2"/>
  </w:num>
  <w:num w:numId="14">
    <w:abstractNumId w:val="12"/>
  </w:num>
  <w:num w:numId="15">
    <w:abstractNumId w:val="11"/>
  </w:num>
  <w:num w:numId="16">
    <w:abstractNumId w:val="19"/>
  </w:num>
  <w:num w:numId="17">
    <w:abstractNumId w:val="0"/>
  </w:num>
  <w:num w:numId="18">
    <w:abstractNumId w:val="13"/>
  </w:num>
  <w:num w:numId="19">
    <w:abstractNumId w:val="17"/>
  </w:num>
  <w:num w:numId="20">
    <w:abstractNumId w:val="20"/>
  </w:num>
  <w:num w:numId="21">
    <w:abstractNumId w:val="5"/>
  </w:num>
  <w:num w:numId="22">
    <w:abstractNumId w:val="23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563"/>
    <w:rsid w:val="00223B85"/>
    <w:rsid w:val="004A5732"/>
    <w:rsid w:val="00665563"/>
    <w:rsid w:val="00F9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D76B"/>
  <w15:docId w15:val="{FAC0C126-C248-4C31-A576-B51E2F4D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uiPriority w:val="34"/>
    <w:qFormat/>
    <w:rsid w:val="00C232DF"/>
    <w:pPr>
      <w:ind w:left="720"/>
      <w:contextualSpacing/>
    </w:pPr>
  </w:style>
  <w:style w:type="table" w:customStyle="1" w:styleId="a">
    <w:basedOn w:val="TableNormal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PSOzZLaqpJAKVvXAY1Mfa6iP4Q==">CgMxLjAyCGguZ2pkZ3hzOAByITFLUEx0dUR2UWQxVkVRelBtSVN6OGRSVjlwVXlMRnEwMA==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1599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Kamenná Stezka</Company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Bukovská</dc:creator>
  <cp:lastModifiedBy>Šnajdrova</cp:lastModifiedBy>
  <cp:revision>3</cp:revision>
  <dcterms:created xsi:type="dcterms:W3CDTF">2025-09-03T13:49:00Z</dcterms:created>
  <dcterms:modified xsi:type="dcterms:W3CDTF">2025-09-03T13:51:00Z</dcterms:modified>
</cp:coreProperties>
</file>