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23789" w14:textId="77777777" w:rsidR="00A00631" w:rsidRPr="0019419A" w:rsidRDefault="00A00631" w:rsidP="00A00631">
      <w:pPr>
        <w:widowControl w:val="0"/>
        <w:autoSpaceDE w:val="0"/>
        <w:autoSpaceDN w:val="0"/>
        <w:adjustRightInd w:val="0"/>
        <w:spacing w:after="120" w:line="240" w:lineRule="auto"/>
        <w:jc w:val="center"/>
        <w:outlineLvl w:val="0"/>
        <w:rPr>
          <w:rFonts w:eastAsia="Times New Roman" w:cs="Arial"/>
          <w:b/>
          <w:bCs/>
          <w:caps/>
          <w:color w:val="000000"/>
          <w:sz w:val="36"/>
          <w:szCs w:val="36"/>
          <w:lang w:eastAsia="cs-CZ"/>
        </w:rPr>
      </w:pPr>
      <w:r w:rsidRPr="0019419A">
        <w:rPr>
          <w:rFonts w:eastAsia="Times New Roman" w:cs="Arial"/>
          <w:b/>
          <w:bCs/>
          <w:caps/>
          <w:color w:val="000000"/>
          <w:sz w:val="36"/>
          <w:szCs w:val="36"/>
          <w:lang w:eastAsia="cs-CZ"/>
        </w:rPr>
        <w:t>KUPNÍ SMLOUVA</w:t>
      </w:r>
    </w:p>
    <w:p w14:paraId="5F995C02" w14:textId="77777777" w:rsidR="00A00631" w:rsidRPr="0019419A" w:rsidRDefault="00A00631" w:rsidP="00A00631">
      <w:pPr>
        <w:pStyle w:val="Nzevsmlouvy"/>
        <w:spacing w:after="120" w:line="240" w:lineRule="auto"/>
        <w:jc w:val="both"/>
        <w:rPr>
          <w:rFonts w:asciiTheme="minorHAnsi" w:hAnsiTheme="minorHAnsi"/>
          <w:b w:val="0"/>
          <w:color w:val="000000" w:themeColor="text1"/>
          <w:sz w:val="22"/>
        </w:rPr>
      </w:pPr>
      <w:r w:rsidRPr="0019419A">
        <w:rPr>
          <w:rFonts w:asciiTheme="minorHAnsi" w:hAnsiTheme="minorHAnsi"/>
          <w:b w:val="0"/>
          <w:color w:val="000000" w:themeColor="text1"/>
          <w:sz w:val="22"/>
        </w:rPr>
        <w:t xml:space="preserve">uzavřená v souladu s </w:t>
      </w:r>
      <w:proofErr w:type="spellStart"/>
      <w:r w:rsidRPr="0019419A">
        <w:rPr>
          <w:rFonts w:asciiTheme="minorHAnsi" w:hAnsiTheme="minorHAnsi"/>
          <w:b w:val="0"/>
          <w:color w:val="000000" w:themeColor="text1"/>
          <w:sz w:val="22"/>
        </w:rPr>
        <w:t>ust</w:t>
      </w:r>
      <w:proofErr w:type="spellEnd"/>
      <w:r w:rsidRPr="0019419A">
        <w:rPr>
          <w:rFonts w:asciiTheme="minorHAnsi" w:hAnsiTheme="minorHAnsi"/>
          <w:b w:val="0"/>
          <w:color w:val="000000" w:themeColor="text1"/>
          <w:sz w:val="22"/>
        </w:rPr>
        <w:t xml:space="preserve">. § 2079 a </w:t>
      </w:r>
      <w:proofErr w:type="spellStart"/>
      <w:r w:rsidRPr="0019419A">
        <w:rPr>
          <w:rFonts w:asciiTheme="minorHAnsi" w:hAnsiTheme="minorHAnsi"/>
          <w:b w:val="0"/>
          <w:color w:val="000000" w:themeColor="text1"/>
          <w:sz w:val="22"/>
        </w:rPr>
        <w:t>souv</w:t>
      </w:r>
      <w:proofErr w:type="spellEnd"/>
      <w:r w:rsidRPr="0019419A">
        <w:rPr>
          <w:rFonts w:asciiTheme="minorHAnsi" w:hAnsiTheme="minorHAnsi"/>
          <w:b w:val="0"/>
          <w:color w:val="000000" w:themeColor="text1"/>
          <w:sz w:val="22"/>
        </w:rPr>
        <w:t>. zákona č. 89/2012 Sb., občanského zákoníku, ve znění pozdějších předpisů (dále jen „občanský zákoník“)</w:t>
      </w:r>
      <w:r>
        <w:rPr>
          <w:rFonts w:asciiTheme="minorHAnsi" w:hAnsiTheme="minorHAnsi"/>
          <w:b w:val="0"/>
          <w:color w:val="000000" w:themeColor="text1"/>
          <w:sz w:val="22"/>
        </w:rPr>
        <w:t xml:space="preserve">, </w:t>
      </w:r>
      <w:r w:rsidRPr="0019419A">
        <w:rPr>
          <w:rFonts w:asciiTheme="minorHAnsi" w:hAnsiTheme="minorHAnsi"/>
          <w:b w:val="0"/>
          <w:color w:val="000000" w:themeColor="text1"/>
          <w:sz w:val="22"/>
        </w:rPr>
        <w:t xml:space="preserve">a zákonem č. 134/2016 Sb., o zadávání veřejných zakázek, ve znění pozdějších předpisů (dále jen „zákon o </w:t>
      </w:r>
      <w:r>
        <w:rPr>
          <w:rFonts w:asciiTheme="minorHAnsi" w:hAnsiTheme="minorHAnsi"/>
          <w:b w:val="0"/>
          <w:color w:val="000000" w:themeColor="text1"/>
          <w:sz w:val="22"/>
        </w:rPr>
        <w:t xml:space="preserve">zadávání </w:t>
      </w:r>
      <w:r w:rsidRPr="0019419A">
        <w:rPr>
          <w:rFonts w:asciiTheme="minorHAnsi" w:hAnsiTheme="minorHAnsi"/>
          <w:b w:val="0"/>
          <w:color w:val="000000" w:themeColor="text1"/>
          <w:sz w:val="22"/>
        </w:rPr>
        <w:t>veřejných zakáz</w:t>
      </w:r>
      <w:r>
        <w:rPr>
          <w:rFonts w:asciiTheme="minorHAnsi" w:hAnsiTheme="minorHAnsi"/>
          <w:b w:val="0"/>
          <w:color w:val="000000" w:themeColor="text1"/>
          <w:sz w:val="22"/>
        </w:rPr>
        <w:t>ek</w:t>
      </w:r>
      <w:r w:rsidRPr="0019419A">
        <w:rPr>
          <w:rFonts w:asciiTheme="minorHAnsi" w:hAnsiTheme="minorHAnsi"/>
          <w:b w:val="0"/>
          <w:color w:val="000000" w:themeColor="text1"/>
          <w:sz w:val="22"/>
        </w:rPr>
        <w:t>“)</w:t>
      </w:r>
    </w:p>
    <w:p w14:paraId="196B9F62" w14:textId="77777777" w:rsidR="00A00631" w:rsidRPr="0019419A" w:rsidRDefault="00A00631" w:rsidP="00A00631">
      <w:pPr>
        <w:spacing w:after="120"/>
        <w:jc w:val="center"/>
        <w:rPr>
          <w:bCs/>
          <w:color w:val="000000" w:themeColor="text1"/>
          <w:szCs w:val="20"/>
        </w:rPr>
      </w:pPr>
      <w:r w:rsidRPr="0019419A" w:rsidDel="00364BEA">
        <w:rPr>
          <w:color w:val="000000" w:themeColor="text1"/>
        </w:rPr>
        <w:t xml:space="preserve"> </w:t>
      </w:r>
      <w:r w:rsidRPr="0019419A">
        <w:rPr>
          <w:bCs/>
          <w:color w:val="000000" w:themeColor="text1"/>
          <w:szCs w:val="20"/>
        </w:rPr>
        <w:t>(dále jen „smlouva”)</w:t>
      </w:r>
    </w:p>
    <w:p w14:paraId="50CE203B" w14:textId="77777777" w:rsidR="00A00631" w:rsidRPr="0019419A" w:rsidRDefault="00A00631" w:rsidP="00A00631">
      <w:pPr>
        <w:pStyle w:val="SBSSmlouva"/>
        <w:numPr>
          <w:ilvl w:val="0"/>
          <w:numId w:val="0"/>
        </w:numPr>
        <w:spacing w:before="0" w:after="120"/>
        <w:rPr>
          <w:rFonts w:asciiTheme="minorHAnsi" w:hAnsiTheme="minorHAnsi"/>
          <w:b/>
          <w:caps/>
          <w:color w:val="000000" w:themeColor="text1"/>
          <w:szCs w:val="20"/>
          <w:lang w:eastAsia="en-US"/>
        </w:rPr>
      </w:pPr>
      <w:r w:rsidRPr="0019419A">
        <w:rPr>
          <w:rFonts w:asciiTheme="minorHAnsi" w:hAnsiTheme="minorHAnsi"/>
          <w:b/>
          <w:caps/>
          <w:color w:val="000000" w:themeColor="text1"/>
          <w:szCs w:val="20"/>
          <w:lang w:eastAsia="en-US"/>
        </w:rPr>
        <w:t>Kupující:</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68"/>
        <w:gridCol w:w="6573"/>
      </w:tblGrid>
      <w:tr w:rsidR="00A00631" w:rsidRPr="0019419A" w14:paraId="3171D23F" w14:textId="77777777" w:rsidTr="000119DF">
        <w:trPr>
          <w:trHeight w:val="379"/>
          <w:jc w:val="center"/>
        </w:trPr>
        <w:tc>
          <w:tcPr>
            <w:tcW w:w="1365" w:type="pct"/>
            <w:shd w:val="clear" w:color="auto" w:fill="2E74B5"/>
            <w:vAlign w:val="center"/>
          </w:tcPr>
          <w:p w14:paraId="0EB76907" w14:textId="77777777" w:rsidR="00A00631" w:rsidRPr="0019419A" w:rsidRDefault="00A00631" w:rsidP="000119DF">
            <w:pPr>
              <w:spacing w:after="0"/>
              <w:rPr>
                <w:rFonts w:cs="Calibri"/>
                <w:b/>
                <w:color w:val="FFFFFF"/>
                <w:szCs w:val="20"/>
              </w:rPr>
            </w:pPr>
            <w:r w:rsidRPr="0019419A">
              <w:rPr>
                <w:rFonts w:cs="Calibri"/>
                <w:b/>
                <w:color w:val="FFFFFF"/>
                <w:szCs w:val="20"/>
              </w:rPr>
              <w:t>NÁZEV:</w:t>
            </w:r>
          </w:p>
        </w:tc>
        <w:tc>
          <w:tcPr>
            <w:tcW w:w="3635" w:type="pct"/>
            <w:vAlign w:val="center"/>
          </w:tcPr>
          <w:p w14:paraId="2D44F31B" w14:textId="77777777" w:rsidR="00A00631" w:rsidRPr="0019419A" w:rsidRDefault="00A00631" w:rsidP="000119DF">
            <w:pPr>
              <w:spacing w:after="0"/>
              <w:jc w:val="center"/>
              <w:rPr>
                <w:rFonts w:cs="Calibri"/>
                <w:b/>
                <w:bCs/>
                <w:color w:val="000000"/>
                <w:szCs w:val="20"/>
              </w:rPr>
            </w:pPr>
            <w:r w:rsidRPr="0019419A">
              <w:rPr>
                <w:rFonts w:cs="Calibri"/>
                <w:b/>
                <w:bCs/>
                <w:color w:val="000000"/>
                <w:szCs w:val="20"/>
              </w:rPr>
              <w:t>ČESKÉ VYSOKÉ UČENÍ TECHNICKÉ V PRAZE</w:t>
            </w:r>
          </w:p>
          <w:p w14:paraId="492F2A2D" w14:textId="77777777" w:rsidR="00A00631" w:rsidRPr="0019419A" w:rsidRDefault="00A00631" w:rsidP="000119DF">
            <w:pPr>
              <w:spacing w:after="0"/>
              <w:jc w:val="center"/>
              <w:rPr>
                <w:rFonts w:cs="Calibri"/>
                <w:b/>
                <w:bCs/>
                <w:color w:val="000000"/>
                <w:szCs w:val="20"/>
              </w:rPr>
            </w:pPr>
            <w:r w:rsidRPr="0019419A">
              <w:rPr>
                <w:rFonts w:cs="Calibri"/>
                <w:b/>
                <w:bCs/>
                <w:color w:val="000000"/>
                <w:szCs w:val="20"/>
              </w:rPr>
              <w:t>Český institut informatiky, robotiky a kybernetiky</w:t>
            </w:r>
          </w:p>
        </w:tc>
      </w:tr>
      <w:tr w:rsidR="00A00631" w:rsidRPr="0019419A" w14:paraId="77D2C91E" w14:textId="77777777" w:rsidTr="000119DF">
        <w:trPr>
          <w:trHeight w:val="379"/>
          <w:jc w:val="center"/>
        </w:trPr>
        <w:tc>
          <w:tcPr>
            <w:tcW w:w="1365" w:type="pct"/>
            <w:shd w:val="clear" w:color="auto" w:fill="2E74B5"/>
            <w:vAlign w:val="center"/>
          </w:tcPr>
          <w:p w14:paraId="769B82D1" w14:textId="77777777" w:rsidR="00A00631" w:rsidRPr="0019419A" w:rsidRDefault="00A00631" w:rsidP="000119DF">
            <w:pPr>
              <w:spacing w:after="0"/>
              <w:rPr>
                <w:rFonts w:cs="Calibri"/>
                <w:b/>
                <w:color w:val="FFFFFF"/>
                <w:szCs w:val="20"/>
              </w:rPr>
            </w:pPr>
            <w:r w:rsidRPr="0019419A">
              <w:rPr>
                <w:rFonts w:cs="Calibri"/>
                <w:b/>
                <w:color w:val="FFFFFF"/>
                <w:szCs w:val="20"/>
              </w:rPr>
              <w:t>SÍDLO:</w:t>
            </w:r>
          </w:p>
        </w:tc>
        <w:tc>
          <w:tcPr>
            <w:tcW w:w="3635" w:type="pct"/>
            <w:vAlign w:val="center"/>
          </w:tcPr>
          <w:p w14:paraId="46F67427" w14:textId="77777777" w:rsidR="00A00631" w:rsidRPr="0019419A" w:rsidRDefault="00A00631" w:rsidP="000119DF">
            <w:pPr>
              <w:spacing w:after="0"/>
              <w:jc w:val="center"/>
              <w:rPr>
                <w:rFonts w:cs="Calibri"/>
                <w:bCs/>
                <w:szCs w:val="20"/>
              </w:rPr>
            </w:pPr>
            <w:r w:rsidRPr="0019419A">
              <w:rPr>
                <w:rFonts w:eastAsia="Times New Roman" w:cs="Arial"/>
                <w:bCs/>
                <w:szCs w:val="20"/>
                <w:lang w:eastAsia="cs-CZ"/>
              </w:rPr>
              <w:t>Jugoslávských partyzánů 1580/3, 160 00, Praha 6</w:t>
            </w:r>
          </w:p>
        </w:tc>
      </w:tr>
      <w:tr w:rsidR="00A00631" w:rsidRPr="0019419A" w14:paraId="28E2D695" w14:textId="77777777" w:rsidTr="000119DF">
        <w:trPr>
          <w:trHeight w:val="379"/>
          <w:jc w:val="center"/>
        </w:trPr>
        <w:tc>
          <w:tcPr>
            <w:tcW w:w="1365" w:type="pct"/>
            <w:shd w:val="clear" w:color="auto" w:fill="2E74B5"/>
            <w:vAlign w:val="center"/>
          </w:tcPr>
          <w:p w14:paraId="6C7A72A4" w14:textId="77777777" w:rsidR="00A00631" w:rsidRPr="0019419A" w:rsidRDefault="00A00631" w:rsidP="000119DF">
            <w:pPr>
              <w:spacing w:after="0"/>
              <w:rPr>
                <w:rFonts w:cs="Calibri"/>
                <w:b/>
                <w:color w:val="FFFFFF"/>
                <w:szCs w:val="20"/>
              </w:rPr>
            </w:pPr>
            <w:r>
              <w:rPr>
                <w:rFonts w:cs="Calibri"/>
                <w:b/>
                <w:color w:val="FFFFFF"/>
                <w:szCs w:val="20"/>
              </w:rPr>
              <w:t>JEHOŽ JMÉNEM JEDNÁ:</w:t>
            </w:r>
          </w:p>
        </w:tc>
        <w:tc>
          <w:tcPr>
            <w:tcW w:w="3635" w:type="pct"/>
            <w:vAlign w:val="center"/>
          </w:tcPr>
          <w:p w14:paraId="308CE967" w14:textId="1EE7240E" w:rsidR="00A00631" w:rsidRPr="0019419A" w:rsidRDefault="00A00631" w:rsidP="000119DF">
            <w:pPr>
              <w:spacing w:after="0"/>
              <w:jc w:val="center"/>
              <w:rPr>
                <w:rFonts w:cs="Calibri"/>
                <w:szCs w:val="20"/>
              </w:rPr>
            </w:pPr>
          </w:p>
        </w:tc>
      </w:tr>
      <w:tr w:rsidR="00A00631" w:rsidRPr="0019419A" w14:paraId="52F272D0" w14:textId="77777777" w:rsidTr="000119DF">
        <w:trPr>
          <w:trHeight w:val="379"/>
          <w:jc w:val="center"/>
        </w:trPr>
        <w:tc>
          <w:tcPr>
            <w:tcW w:w="1365" w:type="pct"/>
            <w:shd w:val="clear" w:color="auto" w:fill="2E74B5"/>
            <w:vAlign w:val="center"/>
          </w:tcPr>
          <w:p w14:paraId="214ED484" w14:textId="77777777" w:rsidR="00A00631" w:rsidRPr="0019419A" w:rsidRDefault="00A00631" w:rsidP="000119DF">
            <w:pPr>
              <w:spacing w:after="0"/>
              <w:rPr>
                <w:rFonts w:cs="Calibri"/>
                <w:b/>
                <w:color w:val="FFFFFF"/>
                <w:szCs w:val="20"/>
              </w:rPr>
            </w:pPr>
            <w:r w:rsidRPr="0019419A">
              <w:rPr>
                <w:rFonts w:cs="Calibri"/>
                <w:b/>
                <w:color w:val="FFFFFF"/>
                <w:szCs w:val="20"/>
              </w:rPr>
              <w:t>IČO:</w:t>
            </w:r>
          </w:p>
        </w:tc>
        <w:tc>
          <w:tcPr>
            <w:tcW w:w="3635" w:type="pct"/>
            <w:vAlign w:val="center"/>
          </w:tcPr>
          <w:p w14:paraId="683BA33E" w14:textId="77777777" w:rsidR="00A00631" w:rsidRPr="0019419A" w:rsidRDefault="00A00631" w:rsidP="000119DF">
            <w:pPr>
              <w:spacing w:after="0"/>
              <w:jc w:val="center"/>
              <w:rPr>
                <w:rFonts w:cs="Calibri"/>
                <w:szCs w:val="20"/>
              </w:rPr>
            </w:pPr>
            <w:r w:rsidRPr="0019419A">
              <w:rPr>
                <w:rFonts w:cs="Calibri"/>
                <w:szCs w:val="20"/>
              </w:rPr>
              <w:t>68407700</w:t>
            </w:r>
          </w:p>
        </w:tc>
      </w:tr>
    </w:tbl>
    <w:p w14:paraId="3A2B87FB"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before="120" w:after="120" w:line="240" w:lineRule="auto"/>
        <w:ind w:left="284" w:hanging="284"/>
        <w:rPr>
          <w:rFonts w:eastAsia="Times New Roman" w:cs="Arial"/>
          <w:bCs/>
          <w:color w:val="000000"/>
          <w:lang w:eastAsia="cs-CZ"/>
        </w:rPr>
      </w:pPr>
      <w:r>
        <w:rPr>
          <w:rFonts w:eastAsia="Times New Roman" w:cs="Arial"/>
          <w:bCs/>
          <w:color w:val="000000"/>
          <w:lang w:eastAsia="cs-CZ"/>
        </w:rPr>
        <w:t>d</w:t>
      </w:r>
      <w:r w:rsidRPr="0019419A">
        <w:rPr>
          <w:rFonts w:eastAsia="Times New Roman" w:cs="Arial"/>
          <w:bCs/>
          <w:color w:val="000000"/>
          <w:lang w:eastAsia="cs-CZ"/>
        </w:rPr>
        <w:t>ále jen „kupující</w:t>
      </w:r>
      <w:r>
        <w:rPr>
          <w:rFonts w:eastAsia="Times New Roman" w:cs="Arial"/>
          <w:bCs/>
          <w:color w:val="000000"/>
          <w:lang w:eastAsia="cs-CZ"/>
        </w:rPr>
        <w:t>“</w:t>
      </w:r>
    </w:p>
    <w:p w14:paraId="330C69AC"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rPr>
          <w:rFonts w:eastAsia="Times New Roman" w:cs="Arial"/>
          <w:b/>
          <w:bCs/>
          <w:color w:val="000000"/>
          <w:lang w:eastAsia="cs-CZ"/>
        </w:rPr>
      </w:pPr>
      <w:r w:rsidRPr="0019419A">
        <w:rPr>
          <w:rFonts w:eastAsia="Times New Roman" w:cs="Arial"/>
          <w:b/>
          <w:bCs/>
          <w:color w:val="000000"/>
          <w:lang w:eastAsia="cs-CZ"/>
        </w:rPr>
        <w:t>a</w:t>
      </w:r>
    </w:p>
    <w:p w14:paraId="7E3EBBE1"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284" w:hanging="284"/>
        <w:rPr>
          <w:rFonts w:eastAsia="Times New Roman" w:cs="Arial"/>
          <w:b/>
          <w:bCs/>
          <w:color w:val="000000"/>
          <w:lang w:eastAsia="cs-CZ"/>
        </w:rPr>
      </w:pPr>
      <w:r w:rsidRPr="0019419A">
        <w:rPr>
          <w:rFonts w:eastAsia="Times New Roman" w:cs="Arial"/>
          <w:b/>
          <w:bCs/>
          <w:color w:val="000000"/>
          <w:lang w:eastAsia="cs-CZ"/>
        </w:rPr>
        <w:t>PRODÁVAJÍCÍ:</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522"/>
        <w:gridCol w:w="6519"/>
      </w:tblGrid>
      <w:tr w:rsidR="00A00631" w:rsidRPr="0019419A" w14:paraId="3F6974AC" w14:textId="77777777" w:rsidTr="000119DF">
        <w:trPr>
          <w:trHeight w:val="379"/>
          <w:jc w:val="center"/>
        </w:trPr>
        <w:tc>
          <w:tcPr>
            <w:tcW w:w="1365" w:type="pct"/>
            <w:shd w:val="clear" w:color="auto" w:fill="2E74B5"/>
            <w:vAlign w:val="center"/>
          </w:tcPr>
          <w:p w14:paraId="47BAA31E" w14:textId="77777777" w:rsidR="00A00631" w:rsidRPr="0019419A" w:rsidRDefault="00A00631" w:rsidP="000119DF">
            <w:pPr>
              <w:spacing w:after="0"/>
              <w:rPr>
                <w:rFonts w:cs="Calibri"/>
                <w:b/>
                <w:color w:val="FFFFFF"/>
              </w:rPr>
            </w:pPr>
            <w:r w:rsidRPr="0019419A">
              <w:rPr>
                <w:rFonts w:cs="Calibri"/>
                <w:b/>
                <w:color w:val="FFFFFF"/>
              </w:rPr>
              <w:t>NÁZEV:</w:t>
            </w:r>
          </w:p>
        </w:tc>
        <w:tc>
          <w:tcPr>
            <w:tcW w:w="3635" w:type="pct"/>
            <w:vAlign w:val="center"/>
          </w:tcPr>
          <w:p w14:paraId="5E10A3D1" w14:textId="77777777" w:rsidR="00A00631" w:rsidRPr="002319B4" w:rsidRDefault="002319B4" w:rsidP="000119DF">
            <w:pPr>
              <w:spacing w:after="0"/>
              <w:jc w:val="center"/>
              <w:rPr>
                <w:rFonts w:cs="Calibri"/>
                <w:b/>
                <w:bCs/>
                <w:color w:val="000000"/>
                <w:szCs w:val="20"/>
              </w:rPr>
            </w:pPr>
            <w:r w:rsidRPr="002319B4">
              <w:rPr>
                <w:rFonts w:cs="Calibri"/>
                <w:b/>
                <w:bCs/>
                <w:color w:val="000000"/>
                <w:szCs w:val="20"/>
              </w:rPr>
              <w:t>MICRO-EPSILON Czech Republic, spol. s r.o.</w:t>
            </w:r>
          </w:p>
        </w:tc>
      </w:tr>
      <w:tr w:rsidR="00A00631" w:rsidRPr="0019419A" w14:paraId="143029E4" w14:textId="77777777" w:rsidTr="000119DF">
        <w:trPr>
          <w:trHeight w:val="379"/>
          <w:jc w:val="center"/>
        </w:trPr>
        <w:tc>
          <w:tcPr>
            <w:tcW w:w="1365" w:type="pct"/>
            <w:shd w:val="clear" w:color="auto" w:fill="2E74B5"/>
            <w:vAlign w:val="center"/>
          </w:tcPr>
          <w:p w14:paraId="4BADCBF7" w14:textId="77777777" w:rsidR="00A00631" w:rsidRPr="0019419A" w:rsidRDefault="00A00631" w:rsidP="000119DF">
            <w:pPr>
              <w:spacing w:after="0"/>
              <w:rPr>
                <w:rFonts w:cs="Calibri"/>
                <w:b/>
                <w:color w:val="FFFFFF"/>
              </w:rPr>
            </w:pPr>
            <w:r w:rsidRPr="0019419A">
              <w:rPr>
                <w:rFonts w:cs="Calibri"/>
                <w:b/>
                <w:color w:val="FFFFFF"/>
              </w:rPr>
              <w:t>SÍDLO:</w:t>
            </w:r>
          </w:p>
        </w:tc>
        <w:tc>
          <w:tcPr>
            <w:tcW w:w="3635" w:type="pct"/>
            <w:vAlign w:val="center"/>
          </w:tcPr>
          <w:p w14:paraId="6576A8A2" w14:textId="77777777" w:rsidR="00A00631" w:rsidRPr="000603C4" w:rsidRDefault="002319B4" w:rsidP="000119DF">
            <w:pPr>
              <w:spacing w:after="0"/>
              <w:jc w:val="center"/>
              <w:rPr>
                <w:rFonts w:cs="Calibri"/>
                <w:color w:val="000000"/>
              </w:rPr>
            </w:pPr>
            <w:r w:rsidRPr="002319B4">
              <w:t>Na Libuši 891, 391 65 Bechyně</w:t>
            </w:r>
          </w:p>
        </w:tc>
      </w:tr>
      <w:tr w:rsidR="00A00631" w:rsidRPr="0019419A" w14:paraId="6590524D" w14:textId="77777777" w:rsidTr="000119DF">
        <w:trPr>
          <w:trHeight w:val="379"/>
          <w:jc w:val="center"/>
        </w:trPr>
        <w:tc>
          <w:tcPr>
            <w:tcW w:w="1365" w:type="pct"/>
            <w:shd w:val="clear" w:color="auto" w:fill="2E74B5"/>
            <w:vAlign w:val="center"/>
          </w:tcPr>
          <w:p w14:paraId="16C3DDE8" w14:textId="77777777" w:rsidR="00A00631" w:rsidRPr="0019419A" w:rsidRDefault="00A00631" w:rsidP="000119DF">
            <w:pPr>
              <w:spacing w:after="0"/>
              <w:rPr>
                <w:rFonts w:cs="Calibri"/>
                <w:b/>
                <w:color w:val="FFFFFF"/>
              </w:rPr>
            </w:pPr>
            <w:r w:rsidRPr="0019419A">
              <w:rPr>
                <w:rFonts w:cs="Calibri"/>
                <w:b/>
                <w:color w:val="FFFFFF"/>
              </w:rPr>
              <w:t>ZASTOUPENÁ</w:t>
            </w:r>
            <w:r>
              <w:rPr>
                <w:rFonts w:cs="Calibri"/>
                <w:b/>
                <w:color w:val="FFFFFF"/>
              </w:rPr>
              <w:t>/JEDNAJÍCÍ</w:t>
            </w:r>
            <w:r w:rsidRPr="0019419A">
              <w:rPr>
                <w:rFonts w:cs="Calibri"/>
                <w:b/>
                <w:color w:val="FFFFFF"/>
              </w:rPr>
              <w:t>:</w:t>
            </w:r>
          </w:p>
        </w:tc>
        <w:tc>
          <w:tcPr>
            <w:tcW w:w="3635" w:type="pct"/>
            <w:vAlign w:val="center"/>
          </w:tcPr>
          <w:p w14:paraId="7324CB18" w14:textId="245EDCF8" w:rsidR="00A00631" w:rsidRPr="00CE0604" w:rsidRDefault="00A00631" w:rsidP="000119DF">
            <w:pPr>
              <w:spacing w:after="0"/>
              <w:jc w:val="center"/>
              <w:rPr>
                <w:rFonts w:cs="Calibri"/>
              </w:rPr>
            </w:pPr>
          </w:p>
        </w:tc>
      </w:tr>
      <w:tr w:rsidR="00A00631" w:rsidRPr="0019419A" w14:paraId="26D7D427" w14:textId="77777777" w:rsidTr="000119DF">
        <w:trPr>
          <w:trHeight w:val="379"/>
          <w:jc w:val="center"/>
        </w:trPr>
        <w:tc>
          <w:tcPr>
            <w:tcW w:w="1365" w:type="pct"/>
            <w:shd w:val="clear" w:color="auto" w:fill="2E74B5"/>
            <w:vAlign w:val="center"/>
          </w:tcPr>
          <w:p w14:paraId="6CB2341A" w14:textId="77777777" w:rsidR="00A00631" w:rsidRPr="0019419A" w:rsidRDefault="00A00631" w:rsidP="000119DF">
            <w:pPr>
              <w:spacing w:after="0"/>
              <w:rPr>
                <w:rFonts w:cs="Calibri"/>
                <w:b/>
                <w:color w:val="FFFFFF"/>
              </w:rPr>
            </w:pPr>
            <w:r w:rsidRPr="0019419A">
              <w:rPr>
                <w:rFonts w:cs="Calibri"/>
                <w:b/>
                <w:color w:val="FFFFFF"/>
              </w:rPr>
              <w:t>IČO:</w:t>
            </w:r>
          </w:p>
        </w:tc>
        <w:tc>
          <w:tcPr>
            <w:tcW w:w="3635" w:type="pct"/>
            <w:vAlign w:val="center"/>
          </w:tcPr>
          <w:p w14:paraId="0B85CB60" w14:textId="77777777" w:rsidR="00A00631" w:rsidRPr="00A00631" w:rsidRDefault="002319B4" w:rsidP="00100116">
            <w:pPr>
              <w:shd w:val="clear" w:color="auto" w:fill="FFFFFF"/>
              <w:spacing w:after="150" w:line="240" w:lineRule="auto"/>
              <w:jc w:val="center"/>
              <w:textAlignment w:val="baseline"/>
              <w:rPr>
                <w:rFonts w:cs="Calibri"/>
              </w:rPr>
            </w:pPr>
            <w:r w:rsidRPr="002319B4">
              <w:t>42406960</w:t>
            </w:r>
          </w:p>
        </w:tc>
      </w:tr>
      <w:tr w:rsidR="00A00631" w:rsidRPr="0019419A" w14:paraId="137BB31E" w14:textId="77777777" w:rsidTr="000119DF">
        <w:trPr>
          <w:trHeight w:val="379"/>
          <w:jc w:val="center"/>
        </w:trPr>
        <w:tc>
          <w:tcPr>
            <w:tcW w:w="1365" w:type="pct"/>
            <w:shd w:val="clear" w:color="auto" w:fill="2E74B5"/>
            <w:vAlign w:val="center"/>
          </w:tcPr>
          <w:p w14:paraId="40F2B170" w14:textId="77777777" w:rsidR="00A00631" w:rsidRPr="0019419A" w:rsidRDefault="00A00631" w:rsidP="000119DF">
            <w:pPr>
              <w:spacing w:after="0"/>
              <w:rPr>
                <w:rFonts w:cs="Calibri"/>
                <w:b/>
                <w:color w:val="FFFFFF"/>
              </w:rPr>
            </w:pPr>
            <w:r w:rsidRPr="0019419A">
              <w:rPr>
                <w:rFonts w:cs="Calibri"/>
                <w:b/>
                <w:color w:val="FFFFFF"/>
              </w:rPr>
              <w:t>ČÍSLO BANKOVNÍHO ÚČTU:</w:t>
            </w:r>
          </w:p>
        </w:tc>
        <w:tc>
          <w:tcPr>
            <w:tcW w:w="3635" w:type="pct"/>
            <w:vAlign w:val="center"/>
          </w:tcPr>
          <w:p w14:paraId="398DE44A" w14:textId="664FCC31" w:rsidR="00A00631" w:rsidRPr="00CE0604" w:rsidRDefault="00A00631" w:rsidP="000119DF">
            <w:pPr>
              <w:spacing w:after="0"/>
              <w:jc w:val="center"/>
              <w:rPr>
                <w:rFonts w:cs="Calibri"/>
              </w:rPr>
            </w:pPr>
          </w:p>
        </w:tc>
      </w:tr>
      <w:tr w:rsidR="00A00631" w:rsidRPr="0019419A" w14:paraId="32B5FB90" w14:textId="77777777" w:rsidTr="000119DF">
        <w:trPr>
          <w:trHeight w:val="50"/>
          <w:jc w:val="center"/>
        </w:trPr>
        <w:tc>
          <w:tcPr>
            <w:tcW w:w="1365" w:type="pct"/>
            <w:shd w:val="clear" w:color="auto" w:fill="2E74B5"/>
            <w:vAlign w:val="center"/>
          </w:tcPr>
          <w:p w14:paraId="0B933D46" w14:textId="77777777" w:rsidR="00A00631" w:rsidRPr="0019419A" w:rsidRDefault="00A00631" w:rsidP="000119DF">
            <w:pPr>
              <w:spacing w:after="0"/>
              <w:rPr>
                <w:rFonts w:cs="Calibri"/>
                <w:b/>
                <w:color w:val="FFFFFF"/>
              </w:rPr>
            </w:pPr>
            <w:r w:rsidRPr="0019419A">
              <w:rPr>
                <w:rFonts w:cs="Calibri"/>
                <w:b/>
                <w:color w:val="FFFFFF"/>
              </w:rPr>
              <w:t>ZAPSANÁ V OR:</w:t>
            </w:r>
          </w:p>
        </w:tc>
        <w:tc>
          <w:tcPr>
            <w:tcW w:w="3635" w:type="pct"/>
            <w:vAlign w:val="center"/>
          </w:tcPr>
          <w:p w14:paraId="2AA262D3" w14:textId="77777777" w:rsidR="00A00631" w:rsidRPr="00863A6E" w:rsidRDefault="002319B4" w:rsidP="00100116">
            <w:pPr>
              <w:shd w:val="clear" w:color="auto" w:fill="FFFFFF"/>
              <w:spacing w:after="150" w:line="240" w:lineRule="auto"/>
              <w:jc w:val="center"/>
              <w:textAlignment w:val="baseline"/>
              <w:rPr>
                <w:rFonts w:cs="Calibri"/>
              </w:rPr>
            </w:pPr>
            <w:r w:rsidRPr="002319B4">
              <w:rPr>
                <w:rFonts w:cs="Calibri"/>
              </w:rPr>
              <w:t>C 493 vedená u Krajského soudu v Českých Budějovicích</w:t>
            </w:r>
          </w:p>
        </w:tc>
      </w:tr>
    </w:tbl>
    <w:p w14:paraId="0A80A506"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before="120" w:after="120" w:line="240" w:lineRule="auto"/>
        <w:ind w:left="284" w:hanging="284"/>
        <w:rPr>
          <w:rFonts w:eastAsia="Times New Roman" w:cs="Arial"/>
          <w:color w:val="000000"/>
          <w:lang w:eastAsia="cs-CZ"/>
        </w:rPr>
      </w:pPr>
      <w:r w:rsidRPr="00C3778F">
        <w:rPr>
          <w:rFonts w:eastAsia="Times New Roman" w:cs="Arial"/>
          <w:bCs/>
          <w:color w:val="000000"/>
          <w:lang w:eastAsia="cs-CZ"/>
        </w:rPr>
        <w:t>dále</w:t>
      </w:r>
      <w:r w:rsidRPr="0019419A">
        <w:rPr>
          <w:rFonts w:eastAsia="Times New Roman" w:cs="Arial"/>
          <w:color w:val="000000"/>
          <w:lang w:eastAsia="cs-CZ"/>
        </w:rPr>
        <w:t xml:space="preserve"> jen „prodávající“</w:t>
      </w:r>
      <w:r>
        <w:rPr>
          <w:rFonts w:eastAsia="Times New Roman" w:cs="Arial"/>
          <w:color w:val="000000"/>
          <w:lang w:eastAsia="cs-CZ"/>
        </w:rPr>
        <w:t>,</w:t>
      </w:r>
    </w:p>
    <w:p w14:paraId="04478544"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284" w:hanging="284"/>
        <w:rPr>
          <w:rFonts w:eastAsia="Times New Roman" w:cs="Arial"/>
          <w:color w:val="000000"/>
          <w:lang w:eastAsia="cs-CZ"/>
        </w:rPr>
      </w:pPr>
      <w:r>
        <w:rPr>
          <w:rFonts w:eastAsia="Times New Roman" w:cs="Arial"/>
          <w:color w:val="000000"/>
          <w:lang w:eastAsia="cs-CZ"/>
        </w:rPr>
        <w:t>spo</w:t>
      </w:r>
      <w:r w:rsidRPr="0019419A">
        <w:rPr>
          <w:rFonts w:eastAsia="Times New Roman" w:cs="Arial"/>
          <w:color w:val="000000"/>
          <w:lang w:eastAsia="cs-CZ"/>
        </w:rPr>
        <w:t>lečně též jako „smluvní strany“ nebo jednotlivě jako „smluvní strana“</w:t>
      </w:r>
      <w:r>
        <w:rPr>
          <w:rFonts w:eastAsia="Times New Roman" w:cs="Arial"/>
          <w:color w:val="000000"/>
          <w:lang w:eastAsia="cs-CZ"/>
        </w:rPr>
        <w:t>.</w:t>
      </w:r>
    </w:p>
    <w:p w14:paraId="46D02A04" w14:textId="77777777" w:rsidR="00A00631" w:rsidRPr="00863A6E" w:rsidRDefault="00A00631" w:rsidP="00A00631">
      <w:pPr>
        <w:pStyle w:val="Odstavecseseznamem"/>
        <w:widowControl w:val="0"/>
        <w:numPr>
          <w:ilvl w:val="0"/>
          <w:numId w:val="3"/>
        </w:numPr>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hanging="3552"/>
        <w:jc w:val="center"/>
        <w:outlineLvl w:val="0"/>
        <w:rPr>
          <w:rFonts w:eastAsia="Times New Roman" w:cs="Arial"/>
          <w:b/>
          <w:bCs/>
          <w:color w:val="000000"/>
          <w:sz w:val="24"/>
          <w:lang w:eastAsia="cs-CZ"/>
        </w:rPr>
      </w:pPr>
      <w:r w:rsidRPr="0019419A">
        <w:rPr>
          <w:rFonts w:eastAsia="Times New Roman" w:cs="Arial"/>
          <w:b/>
          <w:bCs/>
          <w:color w:val="000000"/>
          <w:sz w:val="24"/>
          <w:lang w:eastAsia="cs-CZ"/>
        </w:rPr>
        <w:t>Preambule</w:t>
      </w:r>
    </w:p>
    <w:p w14:paraId="3AE8AAA7" w14:textId="77777777" w:rsidR="00A00631" w:rsidRPr="00E85D78" w:rsidRDefault="00A00631" w:rsidP="00A00631">
      <w:pPr>
        <w:pStyle w:val="Odstavecseseznamem"/>
        <w:numPr>
          <w:ilvl w:val="0"/>
          <w:numId w:val="8"/>
        </w:numPr>
        <w:spacing w:after="120"/>
        <w:ind w:left="567" w:hanging="567"/>
        <w:contextualSpacing w:val="0"/>
        <w:jc w:val="both"/>
        <w:rPr>
          <w:rFonts w:eastAsia="Times New Roman" w:cstheme="minorHAnsi"/>
          <w:color w:val="000000"/>
          <w:lang w:eastAsia="cs-CZ"/>
        </w:rPr>
      </w:pPr>
      <w:r w:rsidRPr="00960CBB">
        <w:rPr>
          <w:rFonts w:eastAsia="Times New Roman" w:cs="Arial"/>
          <w:color w:val="000000"/>
          <w:lang w:eastAsia="cs-CZ"/>
        </w:rPr>
        <w:t>Smluvní strany uzavírají tuto smlouvu na veřejnou zakázku</w:t>
      </w:r>
      <w:r w:rsidRPr="00E85D78">
        <w:rPr>
          <w:rFonts w:eastAsia="Times New Roman" w:cstheme="minorHAnsi"/>
          <w:color w:val="000000"/>
          <w:lang w:eastAsia="cs-CZ"/>
        </w:rPr>
        <w:t xml:space="preserve"> s názvem </w:t>
      </w:r>
      <w:r w:rsidR="00C91B9D" w:rsidRPr="00100116">
        <w:rPr>
          <w:rFonts w:eastAsia="Times New Roman" w:cstheme="minorHAnsi"/>
          <w:b/>
          <w:color w:val="000000"/>
          <w:lang w:eastAsia="cs-CZ"/>
        </w:rPr>
        <w:t>„</w:t>
      </w:r>
      <w:r w:rsidR="00100116" w:rsidRPr="00100116">
        <w:rPr>
          <w:rFonts w:eastAsia="Times New Roman" w:cstheme="minorHAnsi"/>
          <w:b/>
          <w:color w:val="000000"/>
          <w:lang w:eastAsia="cs-CZ"/>
        </w:rPr>
        <w:t xml:space="preserve">ČVUT-CIIRC: </w:t>
      </w:r>
      <w:r w:rsidR="002319B4" w:rsidRPr="008E2426">
        <w:rPr>
          <w:b/>
          <w:bCs/>
        </w:rPr>
        <w:t>Vysokorychlostní LED mikrometr</w:t>
      </w:r>
      <w:r w:rsidRPr="00100116">
        <w:rPr>
          <w:rFonts w:cs="Arial"/>
          <w:b/>
          <w:color w:val="000000" w:themeColor="text1"/>
        </w:rPr>
        <w:t>“</w:t>
      </w:r>
      <w:r>
        <w:rPr>
          <w:rFonts w:eastAsia="Arial" w:cstheme="minorHAnsi"/>
          <w:b/>
        </w:rPr>
        <w:t>,</w:t>
      </w:r>
      <w:r w:rsidRPr="00E85D78">
        <w:rPr>
          <w:rFonts w:eastAsia="Times New Roman" w:cstheme="minorHAnsi"/>
          <w:color w:val="000000"/>
          <w:lang w:eastAsia="cs-CZ"/>
        </w:rPr>
        <w:t xml:space="preserve"> zadávané jako veřejná zakázka malého rozsahu na dodávky mimo režim zákona o zadávání veřejných zakázek a dle vnitřního předpisu kupujícího.</w:t>
      </w:r>
    </w:p>
    <w:p w14:paraId="0AE7A249" w14:textId="77777777" w:rsidR="00A00631" w:rsidRDefault="00A00631" w:rsidP="00A00631">
      <w:pPr>
        <w:pStyle w:val="Odstavecseseznamem"/>
        <w:numPr>
          <w:ilvl w:val="0"/>
          <w:numId w:val="8"/>
        </w:numPr>
        <w:spacing w:after="120"/>
        <w:ind w:left="567" w:hanging="567"/>
        <w:jc w:val="both"/>
      </w:pPr>
      <w:r w:rsidRPr="006B51F9">
        <w:t>Smluvní strany berou na vědomí, že plnění dle této smlouvy je realizováno v rámci projektu "AI MATTERS", který je financován z rozpočtu Evropské unie, konkrétně z Národního plánu obnovy a z programu Digitální Evropa (grantová dohoda č. 101100707).</w:t>
      </w:r>
    </w:p>
    <w:p w14:paraId="73498749" w14:textId="77777777" w:rsidR="00A00631" w:rsidRPr="00B62F6F" w:rsidRDefault="00A00631" w:rsidP="00A00631">
      <w:pPr>
        <w:pStyle w:val="Odstavecseseznamem"/>
        <w:spacing w:after="120"/>
        <w:ind w:left="567"/>
        <w:contextualSpacing w:val="0"/>
        <w:jc w:val="both"/>
        <w:rPr>
          <w:rFonts w:eastAsia="Times New Roman" w:cs="Arial"/>
          <w:color w:val="000000"/>
          <w:lang w:eastAsia="cs-CZ"/>
        </w:rPr>
      </w:pPr>
    </w:p>
    <w:p w14:paraId="66D7E145" w14:textId="77777777" w:rsidR="00A00631" w:rsidRPr="0019419A" w:rsidRDefault="00A00631" w:rsidP="00611178">
      <w:pPr>
        <w:pStyle w:val="Odstavecseseznamem"/>
        <w:keepNext/>
        <w:keepLines/>
        <w:widowControl w:val="0"/>
        <w:numPr>
          <w:ilvl w:val="0"/>
          <w:numId w:val="3"/>
        </w:numPr>
        <w:tabs>
          <w:tab w:val="left" w:pos="284"/>
          <w:tab w:val="left" w:pos="567"/>
          <w:tab w:val="left" w:pos="851"/>
          <w:tab w:val="left" w:pos="1200"/>
          <w:tab w:val="left" w:pos="1470"/>
          <w:tab w:val="left" w:pos="1755"/>
          <w:tab w:val="left" w:pos="2055"/>
          <w:tab w:val="left" w:pos="2340"/>
          <w:tab w:val="left" w:pos="2610"/>
          <w:tab w:val="left" w:pos="2835"/>
          <w:tab w:val="left" w:pos="2895"/>
          <w:tab w:val="left" w:pos="3192"/>
        </w:tabs>
        <w:autoSpaceDE w:val="0"/>
        <w:autoSpaceDN w:val="0"/>
        <w:adjustRightInd w:val="0"/>
        <w:spacing w:after="120" w:line="240" w:lineRule="auto"/>
        <w:ind w:left="3549" w:hanging="2982"/>
        <w:contextualSpacing w:val="0"/>
        <w:jc w:val="center"/>
        <w:outlineLvl w:val="0"/>
        <w:rPr>
          <w:rFonts w:eastAsia="Times New Roman" w:cs="Arial"/>
          <w:b/>
          <w:bCs/>
          <w:color w:val="000000"/>
          <w:sz w:val="24"/>
          <w:lang w:eastAsia="cs-CZ"/>
        </w:rPr>
      </w:pPr>
      <w:r>
        <w:rPr>
          <w:rFonts w:eastAsia="Times New Roman" w:cs="Arial"/>
          <w:b/>
          <w:bCs/>
          <w:color w:val="000000"/>
          <w:sz w:val="24"/>
          <w:lang w:eastAsia="cs-CZ"/>
        </w:rPr>
        <w:lastRenderedPageBreak/>
        <w:t xml:space="preserve"> Účel, předmět a obsah smlouvy</w:t>
      </w:r>
    </w:p>
    <w:p w14:paraId="02EA07AF" w14:textId="77777777" w:rsidR="00A00631" w:rsidRDefault="00A00631" w:rsidP="00611178">
      <w:pPr>
        <w:pStyle w:val="Odstavecseseznamem"/>
        <w:keepNext/>
        <w:keepLines/>
        <w:numPr>
          <w:ilvl w:val="0"/>
          <w:numId w:val="9"/>
        </w:numPr>
        <w:spacing w:after="120"/>
        <w:ind w:left="567" w:hanging="567"/>
        <w:contextualSpacing w:val="0"/>
        <w:jc w:val="both"/>
        <w:rPr>
          <w:lang w:eastAsia="cs-CZ"/>
        </w:rPr>
      </w:pPr>
      <w:r>
        <w:rPr>
          <w:rFonts w:eastAsia="Times New Roman" w:cs="Arial"/>
          <w:color w:val="000000"/>
          <w:lang w:eastAsia="cs-CZ"/>
        </w:rPr>
        <w:t>Účelem této smlouvy je</w:t>
      </w:r>
      <w:r w:rsidRPr="009E7D5E">
        <w:rPr>
          <w:rFonts w:eastAsia="Times New Roman" w:cs="Arial"/>
          <w:color w:val="000000"/>
          <w:lang w:eastAsia="cs-CZ"/>
        </w:rPr>
        <w:t xml:space="preserve"> </w:t>
      </w:r>
      <w:r>
        <w:rPr>
          <w:rFonts w:eastAsia="Times New Roman" w:cs="Arial"/>
          <w:color w:val="000000"/>
          <w:lang w:eastAsia="cs-CZ"/>
        </w:rPr>
        <w:t>nákup</w:t>
      </w:r>
      <w:r w:rsidRPr="009E7D5E">
        <w:rPr>
          <w:rFonts w:eastAsia="Times New Roman" w:cs="Arial"/>
          <w:color w:val="000000"/>
          <w:lang w:eastAsia="cs-CZ"/>
        </w:rPr>
        <w:t xml:space="preserve"> zboží specifikovaného v této smlouvě a jejích přílohách a umožnění jeho bezproblémového </w:t>
      </w:r>
      <w:r>
        <w:rPr>
          <w:rFonts w:eastAsia="Times New Roman" w:cs="Arial"/>
          <w:color w:val="000000"/>
          <w:lang w:eastAsia="cs-CZ"/>
        </w:rPr>
        <w:t>užívání</w:t>
      </w:r>
      <w:r w:rsidRPr="009E7D5E">
        <w:rPr>
          <w:rFonts w:eastAsia="Times New Roman" w:cs="Arial"/>
          <w:color w:val="000000"/>
          <w:lang w:eastAsia="cs-CZ"/>
        </w:rPr>
        <w:t>.</w:t>
      </w:r>
    </w:p>
    <w:p w14:paraId="67358277" w14:textId="77777777" w:rsidR="00A00631" w:rsidRPr="009E7D5E" w:rsidRDefault="00A00631" w:rsidP="00A00631">
      <w:pPr>
        <w:pStyle w:val="Odstavecseseznamem"/>
        <w:numPr>
          <w:ilvl w:val="0"/>
          <w:numId w:val="9"/>
        </w:numPr>
        <w:spacing w:after="120"/>
        <w:ind w:left="567" w:hanging="567"/>
        <w:contextualSpacing w:val="0"/>
        <w:jc w:val="both"/>
        <w:rPr>
          <w:lang w:eastAsia="cs-CZ"/>
        </w:rPr>
      </w:pPr>
      <w:r w:rsidRPr="009E7D5E">
        <w:rPr>
          <w:rFonts w:eastAsia="Times New Roman" w:cs="Arial"/>
          <w:color w:val="000000"/>
          <w:lang w:eastAsia="cs-CZ"/>
        </w:rPr>
        <w:t>P</w:t>
      </w:r>
      <w:r w:rsidRPr="00142E1A">
        <w:rPr>
          <w:rFonts w:eastAsia="Times New Roman" w:cs="Arial"/>
          <w:color w:val="000000"/>
          <w:lang w:eastAsia="cs-CZ"/>
        </w:rPr>
        <w:t xml:space="preserve">ředmětem této smlouvy </w:t>
      </w:r>
      <w:r w:rsidRPr="00FB0E15">
        <w:rPr>
          <w:rFonts w:eastAsia="Times New Roman" w:cs="Arial"/>
          <w:color w:val="000000"/>
          <w:lang w:eastAsia="cs-CZ"/>
        </w:rPr>
        <w:t xml:space="preserve">je </w:t>
      </w:r>
      <w:r w:rsidR="00611178" w:rsidRPr="009F0BD1">
        <w:rPr>
          <w:rFonts w:eastAsia="Times New Roman" w:cs="Arial"/>
          <w:b/>
          <w:color w:val="000000"/>
          <w:lang w:eastAsia="cs-CZ"/>
        </w:rPr>
        <w:t xml:space="preserve">dodávka </w:t>
      </w:r>
      <w:r w:rsidR="002319B4">
        <w:rPr>
          <w:rFonts w:eastAsia="Times New Roman" w:cs="Arial"/>
          <w:b/>
          <w:color w:val="000000"/>
          <w:lang w:eastAsia="cs-CZ"/>
        </w:rPr>
        <w:t xml:space="preserve">vysokorychlostního LED </w:t>
      </w:r>
      <w:r w:rsidR="00F3614B">
        <w:rPr>
          <w:rFonts w:eastAsia="Times New Roman" w:cs="Arial"/>
          <w:b/>
          <w:color w:val="000000"/>
          <w:lang w:eastAsia="cs-CZ"/>
        </w:rPr>
        <w:t>mikrometru</w:t>
      </w:r>
      <w:r w:rsidRPr="00D5432C">
        <w:rPr>
          <w:rFonts w:cstheme="minorHAnsi"/>
        </w:rPr>
        <w:t xml:space="preserve"> </w:t>
      </w:r>
      <w:r w:rsidRPr="00D5432C">
        <w:rPr>
          <w:rFonts w:eastAsia="Times New Roman" w:cs="Arial"/>
          <w:color w:val="000000"/>
          <w:lang w:eastAsia="cs-CZ"/>
        </w:rPr>
        <w:t>(dále jen „zboží“) blíže speci</w:t>
      </w:r>
      <w:r w:rsidRPr="00142E1A">
        <w:rPr>
          <w:rFonts w:eastAsia="Times New Roman" w:cs="Arial"/>
          <w:color w:val="000000"/>
          <w:lang w:eastAsia="cs-CZ"/>
        </w:rPr>
        <w:t>fikovan</w:t>
      </w:r>
      <w:r w:rsidR="00611178">
        <w:rPr>
          <w:rFonts w:eastAsia="Times New Roman" w:cs="Arial"/>
          <w:color w:val="000000"/>
          <w:lang w:eastAsia="cs-CZ"/>
        </w:rPr>
        <w:t>é</w:t>
      </w:r>
      <w:r w:rsidR="00F3614B">
        <w:rPr>
          <w:rFonts w:eastAsia="Times New Roman" w:cs="Arial"/>
          <w:color w:val="000000"/>
          <w:lang w:eastAsia="cs-CZ"/>
        </w:rPr>
        <w:t>ho</w:t>
      </w:r>
      <w:r>
        <w:rPr>
          <w:rFonts w:eastAsia="Times New Roman" w:cs="Arial"/>
          <w:color w:val="000000"/>
          <w:lang w:eastAsia="cs-CZ"/>
        </w:rPr>
        <w:t xml:space="preserve"> v příloze A této smlouvy – t</w:t>
      </w:r>
      <w:r w:rsidRPr="00D72A94">
        <w:rPr>
          <w:rFonts w:eastAsia="Times New Roman" w:cs="Arial"/>
          <w:color w:val="000000"/>
          <w:lang w:eastAsia="cs-CZ"/>
        </w:rPr>
        <w:t>echnic</w:t>
      </w:r>
      <w:r w:rsidRPr="00E85D78">
        <w:rPr>
          <w:rFonts w:eastAsia="Times New Roman" w:cs="Arial"/>
          <w:color w:val="000000"/>
          <w:lang w:eastAsia="cs-CZ"/>
        </w:rPr>
        <w:t>ké specifikaci (dále v textu také „technická specifikace“)</w:t>
      </w:r>
      <w:r>
        <w:rPr>
          <w:rFonts w:eastAsia="Times New Roman" w:cs="Arial"/>
          <w:color w:val="000000"/>
          <w:lang w:eastAsia="cs-CZ"/>
        </w:rPr>
        <w:t xml:space="preserve"> a příloze B této smlouvy – Nabídce prodávajícího</w:t>
      </w:r>
      <w:r w:rsidR="009F0BD1">
        <w:rPr>
          <w:rFonts w:eastAsia="Times New Roman" w:cs="Arial"/>
          <w:color w:val="000000"/>
          <w:lang w:eastAsia="cs-CZ"/>
        </w:rPr>
        <w:t xml:space="preserve"> </w:t>
      </w:r>
      <w:r w:rsidR="00F3614B">
        <w:rPr>
          <w:rFonts w:eastAsia="Times New Roman" w:cs="Arial"/>
          <w:color w:val="000000"/>
          <w:lang w:eastAsia="cs-CZ"/>
        </w:rPr>
        <w:t>NP250702</w:t>
      </w:r>
      <w:r>
        <w:rPr>
          <w:rFonts w:eastAsia="Times New Roman" w:cs="Arial"/>
          <w:color w:val="000000"/>
          <w:lang w:eastAsia="cs-CZ"/>
        </w:rPr>
        <w:t xml:space="preserve"> ze dne </w:t>
      </w:r>
      <w:r w:rsidR="00F3614B">
        <w:rPr>
          <w:rFonts w:eastAsia="Times New Roman" w:cs="Arial"/>
          <w:color w:val="000000"/>
          <w:lang w:eastAsia="cs-CZ"/>
        </w:rPr>
        <w:t>18</w:t>
      </w:r>
      <w:r>
        <w:rPr>
          <w:rFonts w:eastAsia="Times New Roman" w:cs="Arial"/>
          <w:color w:val="000000"/>
          <w:lang w:eastAsia="cs-CZ"/>
        </w:rPr>
        <w:t xml:space="preserve">. </w:t>
      </w:r>
      <w:r w:rsidR="00100116">
        <w:rPr>
          <w:rFonts w:eastAsia="Times New Roman" w:cs="Arial"/>
          <w:color w:val="000000"/>
          <w:lang w:eastAsia="cs-CZ"/>
        </w:rPr>
        <w:t>srpna</w:t>
      </w:r>
      <w:r>
        <w:rPr>
          <w:rFonts w:eastAsia="Times New Roman" w:cs="Arial"/>
          <w:color w:val="000000"/>
          <w:lang w:eastAsia="cs-CZ"/>
        </w:rPr>
        <w:t xml:space="preserve"> 2025</w:t>
      </w:r>
      <w:r w:rsidR="00896F9A">
        <w:rPr>
          <w:rFonts w:eastAsia="Times New Roman" w:cs="Arial"/>
          <w:color w:val="000000"/>
          <w:lang w:eastAsia="cs-CZ"/>
        </w:rPr>
        <w:t xml:space="preserve"> (dále v textu také „nabídka“)</w:t>
      </w:r>
      <w:r>
        <w:rPr>
          <w:rFonts w:eastAsia="Times New Roman" w:cs="Arial"/>
          <w:color w:val="000000"/>
          <w:lang w:eastAsia="cs-CZ"/>
        </w:rPr>
        <w:t xml:space="preserve">. </w:t>
      </w:r>
      <w:r w:rsidRPr="00E85D78">
        <w:rPr>
          <w:rFonts w:eastAsia="Times New Roman" w:cs="Arial"/>
          <w:color w:val="000000"/>
          <w:lang w:eastAsia="cs-CZ"/>
        </w:rPr>
        <w:t xml:space="preserve">Součástí předmětu této smlouvy jsou také plnění a příslušenství dle odst. 3. </w:t>
      </w:r>
      <w:r w:rsidRPr="00E85D78">
        <w:rPr>
          <w:lang w:eastAsia="cs-CZ"/>
        </w:rPr>
        <w:t>Prodávající se zavazuje dodat zboží za dodržení podmínek stanovených touto smlouvou a převést na kupují</w:t>
      </w:r>
      <w:r>
        <w:rPr>
          <w:lang w:eastAsia="cs-CZ"/>
        </w:rPr>
        <w:t>cího vlastnické právo ke zboží. Kupující se zavazuje za ně za</w:t>
      </w:r>
      <w:r w:rsidRPr="00AD334A">
        <w:rPr>
          <w:lang w:eastAsia="cs-CZ"/>
        </w:rPr>
        <w:t xml:space="preserve">platit </w:t>
      </w:r>
      <w:r>
        <w:rPr>
          <w:lang w:eastAsia="cs-CZ"/>
        </w:rPr>
        <w:t>cenu v dohodnuté</w:t>
      </w:r>
      <w:r w:rsidRPr="00AD334A">
        <w:rPr>
          <w:lang w:eastAsia="cs-CZ"/>
        </w:rPr>
        <w:t xml:space="preserve"> výši a způsobem určeným tout</w:t>
      </w:r>
      <w:r>
        <w:rPr>
          <w:lang w:eastAsia="cs-CZ"/>
        </w:rPr>
        <w:t>o smlouvou.</w:t>
      </w:r>
    </w:p>
    <w:p w14:paraId="0ADAEA6D" w14:textId="77777777" w:rsidR="00A00631" w:rsidRPr="007F73D2" w:rsidRDefault="00A00631" w:rsidP="00A00631">
      <w:pPr>
        <w:pStyle w:val="Odstavecseseznamem"/>
        <w:numPr>
          <w:ilvl w:val="0"/>
          <w:numId w:val="8"/>
        </w:numPr>
        <w:spacing w:after="120"/>
        <w:ind w:left="567" w:hanging="567"/>
        <w:contextualSpacing w:val="0"/>
        <w:rPr>
          <w:lang w:eastAsia="cs-CZ"/>
        </w:rPr>
      </w:pPr>
      <w:bookmarkStart w:id="0" w:name="_Hlk45698086"/>
      <w:r w:rsidRPr="007F73D2">
        <w:rPr>
          <w:rFonts w:eastAsia="Times New Roman" w:cs="Arial"/>
          <w:color w:val="000000"/>
          <w:lang w:eastAsia="cs-CZ"/>
        </w:rPr>
        <w:t>Nedílnou součástí dodání zboží, a tedy i předmětem smlouvy je:</w:t>
      </w:r>
      <w:bookmarkEnd w:id="0"/>
    </w:p>
    <w:p w14:paraId="0B5FFDE4" w14:textId="77777777" w:rsidR="00611178" w:rsidRDefault="00B33476" w:rsidP="00325C30">
      <w:pPr>
        <w:pStyle w:val="Odstavecseseznamem"/>
        <w:numPr>
          <w:ilvl w:val="1"/>
          <w:numId w:val="4"/>
        </w:numPr>
        <w:spacing w:after="120"/>
        <w:ind w:left="1134" w:hanging="283"/>
        <w:contextualSpacing w:val="0"/>
        <w:jc w:val="both"/>
        <w:rPr>
          <w:rFonts w:eastAsia="Times New Roman" w:cs="Arial"/>
          <w:color w:val="000000"/>
          <w:lang w:eastAsia="cs-CZ"/>
        </w:rPr>
      </w:pPr>
      <w:r w:rsidRPr="00611178">
        <w:rPr>
          <w:rFonts w:eastAsia="Times New Roman" w:cs="Arial"/>
          <w:color w:val="000000"/>
          <w:lang w:eastAsia="cs-CZ"/>
        </w:rPr>
        <w:t>doprava do konkrétní místnosti dle čl. III. smlouvy</w:t>
      </w:r>
      <w:r w:rsidR="00BC633A">
        <w:rPr>
          <w:rFonts w:eastAsia="Times New Roman" w:cs="Arial"/>
          <w:color w:val="000000"/>
          <w:lang w:eastAsia="cs-CZ"/>
        </w:rPr>
        <w:t>;</w:t>
      </w:r>
    </w:p>
    <w:p w14:paraId="7C9BC055" w14:textId="77777777" w:rsidR="00A00631" w:rsidRPr="00611178" w:rsidRDefault="00A00631" w:rsidP="00325C30">
      <w:pPr>
        <w:pStyle w:val="Odstavecseseznamem"/>
        <w:numPr>
          <w:ilvl w:val="1"/>
          <w:numId w:val="4"/>
        </w:numPr>
        <w:spacing w:after="120"/>
        <w:ind w:left="1134" w:hanging="283"/>
        <w:contextualSpacing w:val="0"/>
        <w:jc w:val="both"/>
        <w:rPr>
          <w:rFonts w:eastAsia="Times New Roman" w:cs="Arial"/>
          <w:color w:val="000000"/>
          <w:lang w:eastAsia="cs-CZ"/>
        </w:rPr>
      </w:pPr>
      <w:r w:rsidRPr="00611178">
        <w:rPr>
          <w:rFonts w:eastAsia="Times New Roman" w:cs="Arial"/>
          <w:color w:val="000000"/>
          <w:lang w:eastAsia="cs-CZ"/>
        </w:rPr>
        <w:t>předání veškeré související dokumentace (certifikát CE, technická dokumentace, pokyny pro údržbu apod.) vztahující se ke zboží, která je potřebná pro nakládání se zbožím a pro jeho provoz, nebo kterou vyžadují příslušné právní předpisy a české a evropské technické normy;</w:t>
      </w:r>
    </w:p>
    <w:p w14:paraId="7E2E7908" w14:textId="77777777" w:rsidR="00A00631" w:rsidRPr="00275BDF" w:rsidRDefault="00A00631" w:rsidP="00A00631">
      <w:pPr>
        <w:pStyle w:val="Odstavecseseznamem"/>
        <w:widowControl w:val="0"/>
        <w:numPr>
          <w:ilvl w:val="1"/>
          <w:numId w:val="4"/>
        </w:numPr>
        <w:tabs>
          <w:tab w:val="left" w:pos="567"/>
        </w:tabs>
        <w:autoSpaceDE w:val="0"/>
        <w:autoSpaceDN w:val="0"/>
        <w:adjustRightInd w:val="0"/>
        <w:spacing w:after="120" w:line="240" w:lineRule="auto"/>
        <w:ind w:left="1135" w:hanging="284"/>
        <w:contextualSpacing w:val="0"/>
        <w:jc w:val="both"/>
        <w:outlineLvl w:val="0"/>
        <w:rPr>
          <w:rFonts w:eastAsia="Times New Roman" w:cs="Arial"/>
          <w:color w:val="000000"/>
          <w:lang w:eastAsia="cs-CZ"/>
        </w:rPr>
      </w:pPr>
      <w:r w:rsidRPr="00275BDF">
        <w:rPr>
          <w:rFonts w:eastAsia="Times New Roman" w:cs="Arial"/>
          <w:color w:val="000000"/>
          <w:lang w:eastAsia="cs-CZ"/>
        </w:rPr>
        <w:t>dodání souvisejícího SW, jakož i poskytnutí licencí k němu a dále pravidelná aktualizace SW po dobu trvání záruky ve smyslu čl. V odst. 1 smlouvy. Přitom odměna za licenci i aktualizace je zahrnuta v ceně zboží dle této smlouvy, aniž by kupující musel v budoucnu přistupovat na nové licenční podmínky prodávajícího nebo třetí strany, které by navyšovaly cenu v této smlouvě nebo ji měnily v neprospěch kupujícího;</w:t>
      </w:r>
    </w:p>
    <w:p w14:paraId="57E6275C" w14:textId="77777777" w:rsidR="00A00631" w:rsidRPr="00275BDF" w:rsidRDefault="00A00631" w:rsidP="00A00631">
      <w:pPr>
        <w:pStyle w:val="Odstavecseseznamem"/>
        <w:widowControl w:val="0"/>
        <w:numPr>
          <w:ilvl w:val="1"/>
          <w:numId w:val="4"/>
        </w:numPr>
        <w:tabs>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1135" w:hanging="284"/>
        <w:contextualSpacing w:val="0"/>
        <w:jc w:val="both"/>
        <w:rPr>
          <w:rFonts w:eastAsia="Times New Roman" w:cs="Arial"/>
          <w:color w:val="000000"/>
          <w:lang w:eastAsia="cs-CZ"/>
        </w:rPr>
      </w:pPr>
      <w:r w:rsidRPr="00275BDF">
        <w:rPr>
          <w:rFonts w:eastAsia="Times New Roman" w:cs="Arial"/>
          <w:color w:val="000000"/>
          <w:lang w:eastAsia="cs-CZ"/>
        </w:rPr>
        <w:t>poskytování souvisejících služeb a servisu dle čl. V. této smlouvy.</w:t>
      </w:r>
    </w:p>
    <w:p w14:paraId="3380CD37" w14:textId="77777777" w:rsidR="00A00631" w:rsidRPr="009E7D5E" w:rsidRDefault="00A00631" w:rsidP="00A00631">
      <w:pPr>
        <w:pStyle w:val="Odstavecseseznamem"/>
        <w:numPr>
          <w:ilvl w:val="0"/>
          <w:numId w:val="3"/>
        </w:numPr>
        <w:spacing w:before="120" w:after="120"/>
        <w:ind w:left="1701" w:hanging="6"/>
        <w:contextualSpacing w:val="0"/>
        <w:jc w:val="center"/>
        <w:rPr>
          <w:b/>
          <w:sz w:val="24"/>
          <w:szCs w:val="24"/>
          <w:lang w:eastAsia="cs-CZ"/>
        </w:rPr>
      </w:pPr>
      <w:r w:rsidRPr="009E7D5E">
        <w:rPr>
          <w:b/>
          <w:sz w:val="24"/>
          <w:szCs w:val="24"/>
          <w:lang w:eastAsia="cs-CZ"/>
        </w:rPr>
        <w:t>Podmínky dodání zboží, doba a místo plnění</w:t>
      </w:r>
    </w:p>
    <w:p w14:paraId="6F4D73D2" w14:textId="77777777" w:rsidR="00A00631" w:rsidRPr="00124188" w:rsidRDefault="00A00631" w:rsidP="00A00631">
      <w:pPr>
        <w:pStyle w:val="Odstavecseseznamem"/>
        <w:widowControl w:val="0"/>
        <w:numPr>
          <w:ilvl w:val="0"/>
          <w:numId w:val="10"/>
        </w:numPr>
        <w:tabs>
          <w:tab w:val="left" w:pos="709"/>
          <w:tab w:val="left" w:pos="1200"/>
        </w:tabs>
        <w:autoSpaceDE w:val="0"/>
        <w:autoSpaceDN w:val="0"/>
        <w:adjustRightInd w:val="0"/>
        <w:spacing w:after="120" w:line="240" w:lineRule="auto"/>
        <w:ind w:left="567" w:hanging="567"/>
        <w:contextualSpacing w:val="0"/>
        <w:jc w:val="both"/>
        <w:rPr>
          <w:rFonts w:cs="Arial"/>
          <w:color w:val="000000" w:themeColor="text1"/>
        </w:rPr>
      </w:pPr>
      <w:r w:rsidRPr="00142E1A">
        <w:rPr>
          <w:rFonts w:cs="Arial"/>
          <w:color w:val="000000" w:themeColor="text1"/>
        </w:rPr>
        <w:t xml:space="preserve">Prodávající se zavazuje dodat </w:t>
      </w:r>
      <w:r w:rsidRPr="00D72A94">
        <w:rPr>
          <w:rFonts w:cs="Arial"/>
          <w:color w:val="000000" w:themeColor="text1"/>
        </w:rPr>
        <w:t>zboží a převést vlastnické právo k němu na kupujícího bez dalších podmínek než těch, které jsou ujednány v této smlouvě.</w:t>
      </w:r>
    </w:p>
    <w:p w14:paraId="09612C04" w14:textId="77777777" w:rsidR="00A00631" w:rsidRPr="00FB0F1A" w:rsidRDefault="00A00631" w:rsidP="00A00631">
      <w:pPr>
        <w:pStyle w:val="Odstavecseseznamem"/>
        <w:widowControl w:val="0"/>
        <w:numPr>
          <w:ilvl w:val="0"/>
          <w:numId w:val="10"/>
        </w:numPr>
        <w:tabs>
          <w:tab w:val="left" w:pos="709"/>
          <w:tab w:val="left" w:pos="1200"/>
        </w:tabs>
        <w:autoSpaceDE w:val="0"/>
        <w:autoSpaceDN w:val="0"/>
        <w:adjustRightInd w:val="0"/>
        <w:spacing w:after="120" w:line="240" w:lineRule="auto"/>
        <w:ind w:left="567" w:hanging="567"/>
        <w:contextualSpacing w:val="0"/>
        <w:jc w:val="both"/>
        <w:rPr>
          <w:rFonts w:cs="Arial"/>
          <w:color w:val="000000" w:themeColor="text1"/>
        </w:rPr>
      </w:pPr>
      <w:r w:rsidRPr="00D72A94">
        <w:rPr>
          <w:rFonts w:cs="Arial"/>
          <w:color w:val="000000" w:themeColor="text1"/>
        </w:rPr>
        <w:t>Smluvní strany se dohodly, že zboží bude nové, nepoužité, nerepasované, vyrobené z</w:t>
      </w:r>
      <w:r>
        <w:rPr>
          <w:rFonts w:cs="Arial"/>
          <w:color w:val="000000" w:themeColor="text1"/>
        </w:rPr>
        <w:t> </w:t>
      </w:r>
      <w:r w:rsidRPr="00D72A94">
        <w:rPr>
          <w:rFonts w:cs="Arial"/>
          <w:color w:val="000000" w:themeColor="text1"/>
        </w:rPr>
        <w:t>pr</w:t>
      </w:r>
      <w:r w:rsidRPr="00FB0F1A">
        <w:rPr>
          <w:rFonts w:cs="Arial"/>
          <w:color w:val="000000" w:themeColor="text1"/>
        </w:rPr>
        <w:t>votřídních materiálů a odpovídající současným parametrům a požadavkům nejvyšší kvality.</w:t>
      </w:r>
    </w:p>
    <w:p w14:paraId="6FE23824" w14:textId="77777777" w:rsidR="00A00631" w:rsidRPr="00FB0F1A" w:rsidRDefault="00A00631" w:rsidP="00A00631">
      <w:pPr>
        <w:pStyle w:val="Odstavecseseznamem"/>
        <w:widowControl w:val="0"/>
        <w:numPr>
          <w:ilvl w:val="0"/>
          <w:numId w:val="10"/>
        </w:numPr>
        <w:tabs>
          <w:tab w:val="left" w:pos="709"/>
          <w:tab w:val="left" w:pos="1200"/>
        </w:tabs>
        <w:autoSpaceDE w:val="0"/>
        <w:autoSpaceDN w:val="0"/>
        <w:adjustRightInd w:val="0"/>
        <w:spacing w:after="120" w:line="240" w:lineRule="auto"/>
        <w:ind w:left="567" w:hanging="567"/>
        <w:contextualSpacing w:val="0"/>
        <w:jc w:val="both"/>
        <w:rPr>
          <w:rFonts w:cs="Arial"/>
          <w:color w:val="000000" w:themeColor="text1"/>
        </w:rPr>
      </w:pPr>
      <w:r w:rsidRPr="00FB0F1A">
        <w:rPr>
          <w:rFonts w:cs="Arial"/>
          <w:color w:val="000000" w:themeColor="text1"/>
        </w:rPr>
        <w:t>Prodávající tímto prohlašuje, že zboží nemá právní vady ve smyslu § 1920 a násl. občanského zákoníku.</w:t>
      </w:r>
    </w:p>
    <w:p w14:paraId="5490C11A" w14:textId="77777777" w:rsidR="00A00631" w:rsidRPr="00FB0F1A" w:rsidRDefault="00A00631" w:rsidP="00A00631">
      <w:pPr>
        <w:pStyle w:val="Odstavecseseznamem"/>
        <w:widowControl w:val="0"/>
        <w:numPr>
          <w:ilvl w:val="0"/>
          <w:numId w:val="10"/>
        </w:numPr>
        <w:tabs>
          <w:tab w:val="left" w:pos="851"/>
          <w:tab w:val="left" w:pos="1200"/>
        </w:tabs>
        <w:autoSpaceDE w:val="0"/>
        <w:autoSpaceDN w:val="0"/>
        <w:adjustRightInd w:val="0"/>
        <w:spacing w:after="120" w:line="240" w:lineRule="auto"/>
        <w:ind w:left="567" w:hanging="567"/>
        <w:contextualSpacing w:val="0"/>
        <w:jc w:val="both"/>
        <w:rPr>
          <w:rFonts w:cs="Arial"/>
          <w:color w:val="000000" w:themeColor="text1"/>
        </w:rPr>
      </w:pPr>
      <w:bookmarkStart w:id="1" w:name="_Ref519431250"/>
      <w:r w:rsidRPr="00FB0F1A">
        <w:rPr>
          <w:rFonts w:cs="Arial"/>
          <w:color w:val="000000" w:themeColor="text1"/>
        </w:rPr>
        <w:t xml:space="preserve">Lhůta pro dodání zboží, totiž pro jeho fyzickou přepravu do místa plnění, činí nejvýše </w:t>
      </w:r>
      <w:r w:rsidR="00F3614B" w:rsidRPr="00F3614B">
        <w:rPr>
          <w:rFonts w:cs="Arial"/>
          <w:b/>
          <w:color w:val="000000" w:themeColor="text1"/>
        </w:rPr>
        <w:t>4 týdny</w:t>
      </w:r>
      <w:r w:rsidRPr="00FB0F1A">
        <w:rPr>
          <w:rFonts w:cs="Arial"/>
          <w:color w:val="000000" w:themeColor="text1"/>
        </w:rPr>
        <w:t xml:space="preserve"> od</w:t>
      </w:r>
      <w:r>
        <w:rPr>
          <w:rFonts w:cs="Arial"/>
          <w:color w:val="000000" w:themeColor="text1"/>
        </w:rPr>
        <w:t xml:space="preserve"> podpisu smlouvy</w:t>
      </w:r>
      <w:r w:rsidRPr="00FB0F1A">
        <w:rPr>
          <w:rFonts w:cs="Arial"/>
          <w:color w:val="000000" w:themeColor="text1"/>
        </w:rPr>
        <w:t>. Přesný termín dodání na místo</w:t>
      </w:r>
      <w:r w:rsidRPr="00E2356B">
        <w:rPr>
          <w:rFonts w:cs="Arial"/>
          <w:color w:val="000000" w:themeColor="text1"/>
        </w:rPr>
        <w:t xml:space="preserve"> plnění bude oznámen prodávajícím kupujícímu a blíže zkoordinován smluvními stranami s předstihem alespoň 5 pracovních dní před dodání</w:t>
      </w:r>
      <w:bookmarkEnd w:id="1"/>
      <w:r w:rsidRPr="00E2356B">
        <w:rPr>
          <w:rFonts w:cs="Arial"/>
          <w:color w:val="000000" w:themeColor="text1"/>
        </w:rPr>
        <w:t xml:space="preserve">m – uvedené nic nemění na termínech dodání plnění ze smlouvy uvedených v tomto odstavci. </w:t>
      </w:r>
    </w:p>
    <w:p w14:paraId="504CDE62" w14:textId="77777777" w:rsidR="00A00631" w:rsidRPr="0019419A" w:rsidRDefault="00A00631" w:rsidP="00A00631">
      <w:pPr>
        <w:pStyle w:val="Odstavecseseznamem"/>
        <w:widowControl w:val="0"/>
        <w:numPr>
          <w:ilvl w:val="0"/>
          <w:numId w:val="10"/>
        </w:numPr>
        <w:tabs>
          <w:tab w:val="left" w:pos="851"/>
          <w:tab w:val="left" w:pos="1200"/>
        </w:tabs>
        <w:autoSpaceDE w:val="0"/>
        <w:autoSpaceDN w:val="0"/>
        <w:adjustRightInd w:val="0"/>
        <w:spacing w:after="120" w:line="240" w:lineRule="auto"/>
        <w:ind w:left="567" w:hanging="567"/>
        <w:jc w:val="both"/>
        <w:rPr>
          <w:rFonts w:cs="Arial"/>
          <w:color w:val="000000" w:themeColor="text1"/>
        </w:rPr>
      </w:pPr>
      <w:r w:rsidRPr="0019419A">
        <w:rPr>
          <w:rFonts w:cs="Arial"/>
          <w:color w:val="000000" w:themeColor="text1"/>
        </w:rPr>
        <w:t xml:space="preserve">Osobami pověřenými jednat za smluvní strany </w:t>
      </w:r>
      <w:r>
        <w:rPr>
          <w:rFonts w:cs="Arial"/>
          <w:color w:val="000000" w:themeColor="text1"/>
        </w:rPr>
        <w:t xml:space="preserve">ve věci </w:t>
      </w:r>
      <w:r w:rsidRPr="0019419A">
        <w:rPr>
          <w:rFonts w:cs="Arial"/>
          <w:color w:val="000000" w:themeColor="text1"/>
        </w:rPr>
        <w:t>dodání</w:t>
      </w:r>
      <w:r>
        <w:rPr>
          <w:rFonts w:cs="Arial"/>
          <w:color w:val="000000" w:themeColor="text1"/>
        </w:rPr>
        <w:t xml:space="preserve"> zboží</w:t>
      </w:r>
      <w:r w:rsidRPr="0019419A">
        <w:rPr>
          <w:rFonts w:cs="Arial"/>
          <w:color w:val="000000" w:themeColor="text1"/>
        </w:rPr>
        <w:t xml:space="preserve"> jsou: </w:t>
      </w:r>
    </w:p>
    <w:p w14:paraId="2FFC2A92" w14:textId="77777777" w:rsidR="00A00631" w:rsidRPr="00EB7D04" w:rsidRDefault="00A00631" w:rsidP="00A00631">
      <w:pPr>
        <w:pStyle w:val="Odstavecseseznamem"/>
        <w:widowControl w:val="0"/>
        <w:tabs>
          <w:tab w:val="left" w:pos="709"/>
          <w:tab w:val="left" w:pos="1200"/>
        </w:tabs>
        <w:autoSpaceDE w:val="0"/>
        <w:autoSpaceDN w:val="0"/>
        <w:adjustRightInd w:val="0"/>
        <w:spacing w:after="120" w:line="240" w:lineRule="auto"/>
        <w:ind w:left="1134" w:hanging="283"/>
        <w:jc w:val="both"/>
        <w:rPr>
          <w:rFonts w:cs="Arial"/>
          <w:color w:val="000000" w:themeColor="text1"/>
        </w:rPr>
      </w:pPr>
    </w:p>
    <w:p w14:paraId="77F9FC20" w14:textId="1A3917B7" w:rsidR="00A00631" w:rsidRPr="00EB7D04" w:rsidRDefault="00A00631" w:rsidP="00A00631">
      <w:pPr>
        <w:pStyle w:val="Odstavecseseznamem"/>
        <w:widowControl w:val="0"/>
        <w:tabs>
          <w:tab w:val="left" w:pos="709"/>
          <w:tab w:val="left" w:pos="1200"/>
        </w:tabs>
        <w:autoSpaceDE w:val="0"/>
        <w:autoSpaceDN w:val="0"/>
        <w:adjustRightInd w:val="0"/>
        <w:spacing w:after="120" w:line="240" w:lineRule="auto"/>
        <w:ind w:left="1134" w:hanging="283"/>
        <w:jc w:val="both"/>
        <w:rPr>
          <w:rFonts w:cstheme="minorHAnsi"/>
          <w:color w:val="000000" w:themeColor="text1"/>
        </w:rPr>
      </w:pPr>
      <w:r w:rsidRPr="00CE2CA3">
        <w:rPr>
          <w:rFonts w:cs="Arial"/>
          <w:color w:val="000000" w:themeColor="text1"/>
        </w:rPr>
        <w:t xml:space="preserve">za stranu kupujícího: </w:t>
      </w:r>
    </w:p>
    <w:p w14:paraId="4C4A56B4" w14:textId="77777777" w:rsidR="00A00631" w:rsidRDefault="00A00631" w:rsidP="00A00631">
      <w:pPr>
        <w:pStyle w:val="Odstavecseseznamem"/>
        <w:widowControl w:val="0"/>
        <w:tabs>
          <w:tab w:val="left" w:pos="709"/>
          <w:tab w:val="left" w:pos="1200"/>
        </w:tabs>
        <w:autoSpaceDE w:val="0"/>
        <w:autoSpaceDN w:val="0"/>
        <w:adjustRightInd w:val="0"/>
        <w:spacing w:after="120" w:line="240" w:lineRule="auto"/>
        <w:ind w:left="1134" w:hanging="283"/>
        <w:jc w:val="both"/>
        <w:rPr>
          <w:rFonts w:cstheme="minorHAnsi"/>
        </w:rPr>
      </w:pPr>
    </w:p>
    <w:p w14:paraId="5AED13A0" w14:textId="1B4F8706" w:rsidR="00A00631" w:rsidRDefault="00A00631" w:rsidP="00A00631">
      <w:pPr>
        <w:pStyle w:val="Odstavecseseznamem"/>
        <w:widowControl w:val="0"/>
        <w:tabs>
          <w:tab w:val="left" w:pos="709"/>
          <w:tab w:val="left" w:pos="1200"/>
        </w:tabs>
        <w:autoSpaceDE w:val="0"/>
        <w:autoSpaceDN w:val="0"/>
        <w:adjustRightInd w:val="0"/>
        <w:spacing w:after="120" w:line="240" w:lineRule="auto"/>
        <w:ind w:left="1134" w:hanging="283"/>
        <w:jc w:val="both"/>
        <w:rPr>
          <w:rFonts w:cstheme="minorHAnsi"/>
          <w:color w:val="000000" w:themeColor="text1"/>
          <w:sz w:val="20"/>
          <w:szCs w:val="20"/>
        </w:rPr>
      </w:pPr>
      <w:r w:rsidRPr="0019419A">
        <w:rPr>
          <w:rFonts w:cs="Arial"/>
          <w:color w:val="000000" w:themeColor="text1"/>
        </w:rPr>
        <w:t>za stranu prodávajícího:</w:t>
      </w:r>
      <w:r w:rsidRPr="00950F8C">
        <w:rPr>
          <w:rFonts w:cs="Calibri"/>
          <w:color w:val="000000"/>
        </w:rPr>
        <w:t xml:space="preserve"> </w:t>
      </w:r>
    </w:p>
    <w:p w14:paraId="5416D1F7" w14:textId="77777777" w:rsidR="00A00631" w:rsidRPr="0019419A" w:rsidRDefault="00A00631" w:rsidP="00A00631">
      <w:pPr>
        <w:pStyle w:val="Odstavecseseznamem"/>
        <w:widowControl w:val="0"/>
        <w:tabs>
          <w:tab w:val="left" w:pos="709"/>
          <w:tab w:val="left" w:pos="1200"/>
        </w:tabs>
        <w:autoSpaceDE w:val="0"/>
        <w:autoSpaceDN w:val="0"/>
        <w:adjustRightInd w:val="0"/>
        <w:spacing w:after="120" w:line="240" w:lineRule="auto"/>
        <w:ind w:left="1134" w:hanging="283"/>
        <w:jc w:val="both"/>
        <w:rPr>
          <w:rFonts w:cs="Arial"/>
          <w:color w:val="000000" w:themeColor="text1"/>
        </w:rPr>
      </w:pPr>
    </w:p>
    <w:p w14:paraId="0A81DFB4" w14:textId="77777777" w:rsidR="00A00631" w:rsidRPr="004A7E36" w:rsidRDefault="00A00631" w:rsidP="00A00631">
      <w:pPr>
        <w:pStyle w:val="Odstavecseseznamem"/>
        <w:widowControl w:val="0"/>
        <w:numPr>
          <w:ilvl w:val="0"/>
          <w:numId w:val="10"/>
        </w:numPr>
        <w:tabs>
          <w:tab w:val="left" w:pos="709"/>
          <w:tab w:val="left" w:pos="1200"/>
        </w:tabs>
        <w:autoSpaceDE w:val="0"/>
        <w:autoSpaceDN w:val="0"/>
        <w:adjustRightInd w:val="0"/>
        <w:spacing w:after="120" w:line="240" w:lineRule="auto"/>
        <w:ind w:left="567" w:hanging="567"/>
        <w:contextualSpacing w:val="0"/>
        <w:jc w:val="both"/>
        <w:rPr>
          <w:rFonts w:cs="Arial"/>
          <w:color w:val="000000" w:themeColor="text1"/>
        </w:rPr>
      </w:pPr>
      <w:r w:rsidRPr="004A7E36">
        <w:rPr>
          <w:rFonts w:cs="Arial"/>
          <w:color w:val="000000" w:themeColor="text1"/>
        </w:rPr>
        <w:t xml:space="preserve">Místem plnění se rozumí budova </w:t>
      </w:r>
      <w:r w:rsidRPr="004A7E36">
        <w:rPr>
          <w:rFonts w:cs="Arial"/>
          <w:b/>
          <w:color w:val="000000" w:themeColor="text1"/>
        </w:rPr>
        <w:t xml:space="preserve">ČVUT – CIIRC, Jugoslávských partyzánů 3, 160 00 Praha 6 – Dejvice, </w:t>
      </w:r>
      <w:r w:rsidR="0077402F" w:rsidRPr="0077402F">
        <w:rPr>
          <w:rFonts w:cs="Arial"/>
          <w:b/>
          <w:color w:val="000000" w:themeColor="text1"/>
        </w:rPr>
        <w:t xml:space="preserve">budova B, </w:t>
      </w:r>
      <w:r w:rsidR="00896F9A" w:rsidRPr="00896F9A">
        <w:rPr>
          <w:rFonts w:cs="Arial"/>
          <w:b/>
          <w:color w:val="000000" w:themeColor="text1"/>
        </w:rPr>
        <w:t xml:space="preserve">místnost </w:t>
      </w:r>
      <w:r w:rsidR="00CE2CA3">
        <w:rPr>
          <w:rFonts w:cs="Arial"/>
          <w:b/>
          <w:color w:val="000000" w:themeColor="text1"/>
        </w:rPr>
        <w:t>1</w:t>
      </w:r>
      <w:r w:rsidR="00F3614B">
        <w:rPr>
          <w:rFonts w:cs="Arial"/>
          <w:b/>
          <w:color w:val="000000" w:themeColor="text1"/>
        </w:rPr>
        <w:t>.</w:t>
      </w:r>
      <w:r w:rsidR="00CE2CA3">
        <w:rPr>
          <w:rFonts w:cs="Arial"/>
          <w:b/>
          <w:color w:val="000000" w:themeColor="text1"/>
        </w:rPr>
        <w:t>01</w:t>
      </w:r>
      <w:r w:rsidR="00F3614B">
        <w:rPr>
          <w:rFonts w:cs="Arial"/>
          <w:b/>
          <w:color w:val="000000" w:themeColor="text1"/>
        </w:rPr>
        <w:t>.1 nebo na podatelnu</w:t>
      </w:r>
      <w:r w:rsidRPr="00896F9A">
        <w:rPr>
          <w:rFonts w:cs="Arial"/>
          <w:b/>
          <w:color w:val="000000" w:themeColor="text1"/>
        </w:rPr>
        <w:t xml:space="preserve"> </w:t>
      </w:r>
      <w:r w:rsidRPr="004A7E36">
        <w:rPr>
          <w:rFonts w:cs="Arial"/>
          <w:color w:val="000000" w:themeColor="text1"/>
        </w:rPr>
        <w:t xml:space="preserve">(dále jen „místo dodání“). </w:t>
      </w:r>
    </w:p>
    <w:p w14:paraId="336FB03E" w14:textId="77777777" w:rsidR="00A00631" w:rsidRPr="004A7E36" w:rsidRDefault="00A00631" w:rsidP="00A00631">
      <w:pPr>
        <w:pStyle w:val="Odstavecseseznamem"/>
        <w:widowControl w:val="0"/>
        <w:numPr>
          <w:ilvl w:val="0"/>
          <w:numId w:val="10"/>
        </w:numPr>
        <w:tabs>
          <w:tab w:val="left" w:pos="709"/>
          <w:tab w:val="left" w:pos="1200"/>
        </w:tabs>
        <w:autoSpaceDE w:val="0"/>
        <w:autoSpaceDN w:val="0"/>
        <w:adjustRightInd w:val="0"/>
        <w:spacing w:after="120" w:line="240" w:lineRule="auto"/>
        <w:ind w:left="567" w:hanging="567"/>
        <w:contextualSpacing w:val="0"/>
        <w:jc w:val="both"/>
      </w:pPr>
      <w:r w:rsidRPr="004A7E36">
        <w:rPr>
          <w:rFonts w:cs="Arial"/>
          <w:color w:val="000000"/>
          <w:lang w:eastAsia="cs-CZ"/>
        </w:rPr>
        <w:t xml:space="preserve">Součástí řádného dodání je i doprava na místo dodání dle odst. 6 tohoto článku a plnění dle čl. II odst. 3 písm. b) až </w:t>
      </w:r>
      <w:r>
        <w:rPr>
          <w:rFonts w:cs="Arial"/>
          <w:color w:val="000000"/>
          <w:lang w:eastAsia="cs-CZ"/>
        </w:rPr>
        <w:t>c</w:t>
      </w:r>
      <w:r w:rsidRPr="004A7E36">
        <w:rPr>
          <w:rFonts w:cs="Arial"/>
          <w:color w:val="000000"/>
          <w:lang w:eastAsia="cs-CZ"/>
        </w:rPr>
        <w:t>) smlouvy.</w:t>
      </w:r>
    </w:p>
    <w:p w14:paraId="5EC908AC" w14:textId="77777777" w:rsidR="00A00631" w:rsidRPr="00124188" w:rsidRDefault="00A00631" w:rsidP="00A00631">
      <w:pPr>
        <w:pStyle w:val="Odstavecseseznamem"/>
        <w:widowControl w:val="0"/>
        <w:numPr>
          <w:ilvl w:val="0"/>
          <w:numId w:val="10"/>
        </w:numPr>
        <w:tabs>
          <w:tab w:val="left" w:pos="709"/>
          <w:tab w:val="left" w:pos="1200"/>
        </w:tabs>
        <w:autoSpaceDE w:val="0"/>
        <w:autoSpaceDN w:val="0"/>
        <w:adjustRightInd w:val="0"/>
        <w:spacing w:after="120" w:line="240" w:lineRule="auto"/>
        <w:ind w:left="567" w:hanging="567"/>
        <w:contextualSpacing w:val="0"/>
        <w:jc w:val="both"/>
        <w:rPr>
          <w:rFonts w:cs="Arial"/>
          <w:color w:val="000000" w:themeColor="text1"/>
        </w:rPr>
      </w:pPr>
      <w:r w:rsidRPr="0025665A">
        <w:rPr>
          <w:rFonts w:cs="Arial"/>
          <w:color w:val="000000" w:themeColor="text1"/>
        </w:rPr>
        <w:t>Vlastnické právo k předmětu plnění, jakož i nebezpečí škody na věci, přechází z prodávajícího</w:t>
      </w:r>
      <w:r w:rsidRPr="00436629">
        <w:rPr>
          <w:rFonts w:cs="Arial"/>
          <w:color w:val="000000" w:themeColor="text1"/>
        </w:rPr>
        <w:t xml:space="preserve"> na kupujícího okamžikem převzetí věci kupujícím v místě dodání</w:t>
      </w:r>
      <w:r>
        <w:rPr>
          <w:rFonts w:cs="Arial"/>
          <w:color w:val="000000" w:themeColor="text1"/>
        </w:rPr>
        <w:t xml:space="preserve">. </w:t>
      </w:r>
      <w:r w:rsidRPr="009D56E9">
        <w:rPr>
          <w:rFonts w:cs="Arial"/>
          <w:color w:val="000000" w:themeColor="text1"/>
        </w:rPr>
        <w:t>Převzetí zboží kupujícím proběhne až po jeho řádném dodání. Kupující vystaví prodávajícímu po úspěšném převzetí zboží za tímto účelem akceptační protokol, případně prodávající vystaví dodací list kupujícímu a kupující na něj poznačí, že plnění akceptuje, pokud nastaly akceptační podmínky pro převzetí zboží dle této smlouvy, zboží je kompletní a prosté vad.</w:t>
      </w:r>
    </w:p>
    <w:p w14:paraId="615E99A1" w14:textId="77777777" w:rsidR="00A00631" w:rsidRPr="000768B7" w:rsidRDefault="00A00631" w:rsidP="00A00631">
      <w:pPr>
        <w:pStyle w:val="Odstavecseseznamem"/>
        <w:widowControl w:val="0"/>
        <w:numPr>
          <w:ilvl w:val="0"/>
          <w:numId w:val="10"/>
        </w:numPr>
        <w:tabs>
          <w:tab w:val="left" w:pos="709"/>
          <w:tab w:val="left" w:pos="1200"/>
        </w:tabs>
        <w:autoSpaceDE w:val="0"/>
        <w:autoSpaceDN w:val="0"/>
        <w:adjustRightInd w:val="0"/>
        <w:spacing w:after="120" w:line="240" w:lineRule="auto"/>
        <w:ind w:left="567" w:hanging="567"/>
        <w:contextualSpacing w:val="0"/>
        <w:jc w:val="both"/>
        <w:rPr>
          <w:rFonts w:cs="Arial"/>
          <w:color w:val="000000" w:themeColor="text1"/>
        </w:rPr>
      </w:pPr>
      <w:r w:rsidRPr="009E7D5E">
        <w:rPr>
          <w:rFonts w:cs="Arial"/>
          <w:color w:val="000000" w:themeColor="text1"/>
        </w:rPr>
        <w:t>Kupující výsl</w:t>
      </w:r>
      <w:r>
        <w:rPr>
          <w:rFonts w:cs="Arial"/>
          <w:color w:val="000000" w:themeColor="text1"/>
        </w:rPr>
        <w:t xml:space="preserve">ovně prohlašuje, že si je vědom, že </w:t>
      </w:r>
      <w:r w:rsidRPr="009E7D5E">
        <w:rPr>
          <w:rFonts w:cs="Arial"/>
          <w:color w:val="000000" w:themeColor="text1"/>
        </w:rPr>
        <w:t xml:space="preserve">okamžik přechodu odpovědnosti za škodu a </w:t>
      </w:r>
      <w:r>
        <w:rPr>
          <w:rFonts w:cs="Arial"/>
          <w:color w:val="000000" w:themeColor="text1"/>
        </w:rPr>
        <w:t xml:space="preserve">okamžik řádného předání věci nastává </w:t>
      </w:r>
      <w:r w:rsidRPr="009E7D5E">
        <w:rPr>
          <w:rFonts w:cs="Arial"/>
          <w:color w:val="000000" w:themeColor="text1"/>
        </w:rPr>
        <w:t xml:space="preserve">až umístěním </w:t>
      </w:r>
      <w:r>
        <w:rPr>
          <w:rFonts w:cs="Arial"/>
          <w:color w:val="000000" w:themeColor="text1"/>
        </w:rPr>
        <w:t>zboží na místo dodání, tj. konkrétní místnosti dle odst. 6 tohoto článku</w:t>
      </w:r>
      <w:r w:rsidRPr="009E7D5E">
        <w:rPr>
          <w:rFonts w:cs="Arial"/>
          <w:color w:val="000000" w:themeColor="text1"/>
        </w:rPr>
        <w:t>. Přepravu do konkrétní místnosti zajišťuje na svůj náklad a odpovědnost prodávající toliko za součinnosti kupujícího</w:t>
      </w:r>
      <w:r>
        <w:rPr>
          <w:rFonts w:cs="Arial"/>
          <w:color w:val="000000" w:themeColor="text1"/>
        </w:rPr>
        <w:t>,</w:t>
      </w:r>
      <w:r w:rsidRPr="009E7D5E">
        <w:rPr>
          <w:rFonts w:cs="Arial"/>
          <w:color w:val="000000" w:themeColor="text1"/>
        </w:rPr>
        <w:t xml:space="preserve"> spočívající v zajištění přístupnosti a průchodnosti jednotlivých prostor nutných pro transport </w:t>
      </w:r>
      <w:r>
        <w:rPr>
          <w:rFonts w:cs="Arial"/>
          <w:color w:val="000000" w:themeColor="text1"/>
        </w:rPr>
        <w:t>zboží</w:t>
      </w:r>
      <w:r w:rsidRPr="009E7D5E">
        <w:rPr>
          <w:rFonts w:cs="Arial"/>
          <w:color w:val="000000" w:themeColor="text1"/>
        </w:rPr>
        <w:t xml:space="preserve"> na uvedené místo plnění.</w:t>
      </w:r>
    </w:p>
    <w:p w14:paraId="0538ABF4" w14:textId="77777777" w:rsidR="00A00631" w:rsidRPr="009E7D5E" w:rsidRDefault="00A00631" w:rsidP="00A00631">
      <w:pPr>
        <w:pStyle w:val="Odstavecseseznamem"/>
        <w:widowControl w:val="0"/>
        <w:numPr>
          <w:ilvl w:val="0"/>
          <w:numId w:val="3"/>
        </w:numPr>
        <w:tabs>
          <w:tab w:val="left" w:pos="284"/>
          <w:tab w:val="left" w:pos="567"/>
          <w:tab w:val="left" w:pos="720"/>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before="120" w:after="120" w:line="240" w:lineRule="auto"/>
        <w:ind w:left="3549"/>
        <w:contextualSpacing w:val="0"/>
        <w:outlineLvl w:val="0"/>
        <w:rPr>
          <w:rFonts w:eastAsia="Times New Roman" w:cstheme="minorHAnsi"/>
          <w:b/>
          <w:bCs/>
          <w:color w:val="000000"/>
          <w:sz w:val="24"/>
          <w:lang w:eastAsia="cs-CZ"/>
        </w:rPr>
      </w:pPr>
      <w:r w:rsidRPr="009E7D5E">
        <w:rPr>
          <w:rFonts w:eastAsia="Times New Roman" w:cstheme="minorHAnsi"/>
          <w:b/>
          <w:bCs/>
          <w:color w:val="000000"/>
          <w:sz w:val="24"/>
          <w:lang w:eastAsia="cs-CZ"/>
        </w:rPr>
        <w:t>Cena a platební podmínky</w:t>
      </w:r>
    </w:p>
    <w:p w14:paraId="6A2969C8" w14:textId="77777777" w:rsidR="00A00631" w:rsidRPr="000768B7" w:rsidRDefault="00A00631" w:rsidP="00A00631">
      <w:pPr>
        <w:pStyle w:val="Odstavecseseznamem"/>
        <w:widowControl w:val="0"/>
        <w:numPr>
          <w:ilvl w:val="0"/>
          <w:numId w:val="5"/>
        </w:numPr>
        <w:shd w:val="clear" w:color="auto" w:fill="FFFFFF"/>
        <w:tabs>
          <w:tab w:val="left" w:pos="567"/>
        </w:tabs>
        <w:autoSpaceDE w:val="0"/>
        <w:autoSpaceDN w:val="0"/>
        <w:adjustRightInd w:val="0"/>
        <w:spacing w:after="120"/>
        <w:ind w:left="567" w:hanging="567"/>
        <w:jc w:val="both"/>
        <w:rPr>
          <w:rFonts w:cstheme="minorHAnsi"/>
          <w:color w:val="000000" w:themeColor="text1"/>
        </w:rPr>
      </w:pPr>
      <w:r w:rsidRPr="004946B0">
        <w:rPr>
          <w:rFonts w:cstheme="minorHAnsi"/>
          <w:color w:val="000000" w:themeColor="text1"/>
        </w:rPr>
        <w:t>Celková cena za plnění dle této smlouvy</w:t>
      </w:r>
      <w:r>
        <w:rPr>
          <w:rFonts w:cstheme="minorHAnsi"/>
          <w:color w:val="000000" w:themeColor="text1"/>
        </w:rPr>
        <w:t>, tj. za zboží, jeho příslušenství a všechno ostatní plnění, jež poskytuje prodávající kupujícímu dle podmínek této smlouvy</w:t>
      </w:r>
      <w:r w:rsidRPr="004946B0">
        <w:rPr>
          <w:rFonts w:cstheme="minorHAnsi"/>
          <w:color w:val="000000" w:themeColor="text1"/>
        </w:rPr>
        <w:t xml:space="preserve"> je:</w:t>
      </w:r>
    </w:p>
    <w:tbl>
      <w:tblPr>
        <w:tblStyle w:val="Mkatabulky"/>
        <w:tblW w:w="8505" w:type="dxa"/>
        <w:tblInd w:w="562" w:type="dxa"/>
        <w:tblLook w:val="04A0" w:firstRow="1" w:lastRow="0" w:firstColumn="1" w:lastColumn="0" w:noHBand="0" w:noVBand="1"/>
      </w:tblPr>
      <w:tblGrid>
        <w:gridCol w:w="2268"/>
        <w:gridCol w:w="2552"/>
        <w:gridCol w:w="3685"/>
      </w:tblGrid>
      <w:tr w:rsidR="00A00631" w:rsidRPr="00E05DD1" w14:paraId="03AA2C09" w14:textId="77777777" w:rsidTr="000119DF">
        <w:trPr>
          <w:trHeight w:val="461"/>
        </w:trPr>
        <w:tc>
          <w:tcPr>
            <w:tcW w:w="2268" w:type="dxa"/>
            <w:shd w:val="clear" w:color="auto" w:fill="E7E6E6" w:themeFill="background2"/>
          </w:tcPr>
          <w:p w14:paraId="51CC1C0F" w14:textId="77777777" w:rsidR="00A00631" w:rsidRPr="00E05DD1" w:rsidRDefault="00A00631" w:rsidP="000119DF">
            <w:pPr>
              <w:widowControl w:val="0"/>
              <w:tabs>
                <w:tab w:val="left" w:pos="0"/>
                <w:tab w:val="left" w:pos="679"/>
              </w:tabs>
              <w:autoSpaceDE w:val="0"/>
              <w:autoSpaceDN w:val="0"/>
              <w:adjustRightInd w:val="0"/>
              <w:spacing w:after="120"/>
              <w:jc w:val="both"/>
              <w:rPr>
                <w:rFonts w:asciiTheme="minorHAnsi" w:hAnsiTheme="minorHAnsi" w:cstheme="minorHAnsi"/>
                <w:b/>
                <w:color w:val="000000"/>
              </w:rPr>
            </w:pPr>
          </w:p>
        </w:tc>
        <w:tc>
          <w:tcPr>
            <w:tcW w:w="2552" w:type="dxa"/>
            <w:shd w:val="clear" w:color="auto" w:fill="E7E6E6" w:themeFill="background2"/>
          </w:tcPr>
          <w:p w14:paraId="1E5D55B3" w14:textId="77777777" w:rsidR="00A00631" w:rsidRPr="00E05DD1" w:rsidRDefault="00A00631" w:rsidP="000119DF">
            <w:pPr>
              <w:widowControl w:val="0"/>
              <w:tabs>
                <w:tab w:val="left" w:pos="0"/>
                <w:tab w:val="left" w:pos="679"/>
              </w:tabs>
              <w:autoSpaceDE w:val="0"/>
              <w:autoSpaceDN w:val="0"/>
              <w:adjustRightInd w:val="0"/>
              <w:spacing w:after="120"/>
              <w:jc w:val="both"/>
              <w:rPr>
                <w:rFonts w:asciiTheme="minorHAnsi" w:hAnsiTheme="minorHAnsi" w:cstheme="minorHAnsi"/>
                <w:b/>
                <w:color w:val="000000"/>
              </w:rPr>
            </w:pPr>
            <w:r w:rsidRPr="00E05DD1">
              <w:rPr>
                <w:rFonts w:asciiTheme="minorHAnsi" w:hAnsiTheme="minorHAnsi" w:cstheme="minorHAnsi"/>
                <w:b/>
                <w:color w:val="000000"/>
              </w:rPr>
              <w:t>částka:</w:t>
            </w:r>
          </w:p>
        </w:tc>
        <w:tc>
          <w:tcPr>
            <w:tcW w:w="3685" w:type="dxa"/>
            <w:shd w:val="clear" w:color="auto" w:fill="E7E6E6" w:themeFill="background2"/>
          </w:tcPr>
          <w:p w14:paraId="7DAD7D3B" w14:textId="77777777" w:rsidR="00A00631" w:rsidRPr="00E05DD1" w:rsidRDefault="00A00631" w:rsidP="000119DF">
            <w:pPr>
              <w:widowControl w:val="0"/>
              <w:tabs>
                <w:tab w:val="left" w:pos="0"/>
                <w:tab w:val="left" w:pos="679"/>
              </w:tabs>
              <w:autoSpaceDE w:val="0"/>
              <w:autoSpaceDN w:val="0"/>
              <w:adjustRightInd w:val="0"/>
              <w:spacing w:after="120"/>
              <w:jc w:val="both"/>
              <w:rPr>
                <w:rFonts w:asciiTheme="minorHAnsi" w:hAnsiTheme="minorHAnsi" w:cstheme="minorHAnsi"/>
                <w:b/>
                <w:color w:val="000000"/>
              </w:rPr>
            </w:pPr>
            <w:r w:rsidRPr="00E05DD1">
              <w:rPr>
                <w:rFonts w:asciiTheme="minorHAnsi" w:hAnsiTheme="minorHAnsi" w:cstheme="minorHAnsi"/>
                <w:b/>
                <w:color w:val="000000"/>
              </w:rPr>
              <w:t>částka slovy:</w:t>
            </w:r>
          </w:p>
        </w:tc>
      </w:tr>
      <w:tr w:rsidR="00A00631" w:rsidRPr="006E3999" w14:paraId="2D6D4E4D" w14:textId="77777777" w:rsidTr="000119DF">
        <w:tc>
          <w:tcPr>
            <w:tcW w:w="2268" w:type="dxa"/>
            <w:vAlign w:val="center"/>
          </w:tcPr>
          <w:p w14:paraId="32680274" w14:textId="77777777" w:rsidR="00A00631" w:rsidRPr="006E3999" w:rsidRDefault="00A00631" w:rsidP="000119DF">
            <w:pPr>
              <w:widowControl w:val="0"/>
              <w:tabs>
                <w:tab w:val="left" w:pos="0"/>
                <w:tab w:val="left" w:pos="679"/>
              </w:tabs>
              <w:autoSpaceDE w:val="0"/>
              <w:autoSpaceDN w:val="0"/>
              <w:adjustRightInd w:val="0"/>
              <w:spacing w:after="120"/>
              <w:rPr>
                <w:rFonts w:asciiTheme="minorHAnsi" w:hAnsiTheme="minorHAnsi" w:cstheme="minorHAnsi"/>
                <w:b/>
                <w:color w:val="000000"/>
              </w:rPr>
            </w:pPr>
            <w:r w:rsidRPr="006E3999">
              <w:rPr>
                <w:rFonts w:asciiTheme="minorHAnsi" w:hAnsiTheme="minorHAnsi" w:cstheme="minorHAnsi"/>
                <w:b/>
                <w:color w:val="000000"/>
              </w:rPr>
              <w:t>celková cena v </w:t>
            </w:r>
            <w:r w:rsidR="00896F9A">
              <w:rPr>
                <w:rFonts w:asciiTheme="minorHAnsi" w:hAnsiTheme="minorHAnsi" w:cstheme="minorHAnsi"/>
                <w:b/>
                <w:color w:val="000000"/>
              </w:rPr>
              <w:t>CZK</w:t>
            </w:r>
            <w:r w:rsidRPr="006E3999">
              <w:rPr>
                <w:rFonts w:asciiTheme="minorHAnsi" w:hAnsiTheme="minorHAnsi" w:cstheme="minorHAnsi"/>
                <w:b/>
                <w:color w:val="000000"/>
              </w:rPr>
              <w:t xml:space="preserve"> bez DPH:</w:t>
            </w:r>
          </w:p>
        </w:tc>
        <w:tc>
          <w:tcPr>
            <w:tcW w:w="2552" w:type="dxa"/>
            <w:vAlign w:val="center"/>
          </w:tcPr>
          <w:p w14:paraId="5B32E3EC" w14:textId="20E446E3" w:rsidR="00A00631" w:rsidRPr="006E3999" w:rsidRDefault="008255F3" w:rsidP="000119DF">
            <w:pPr>
              <w:widowControl w:val="0"/>
              <w:tabs>
                <w:tab w:val="left" w:pos="0"/>
                <w:tab w:val="left" w:pos="679"/>
              </w:tabs>
              <w:autoSpaceDE w:val="0"/>
              <w:autoSpaceDN w:val="0"/>
              <w:adjustRightInd w:val="0"/>
              <w:spacing w:after="120"/>
              <w:rPr>
                <w:rFonts w:asciiTheme="minorHAnsi" w:hAnsiTheme="minorHAnsi" w:cstheme="minorHAnsi"/>
                <w:b/>
                <w:bCs/>
                <w:color w:val="000000"/>
              </w:rPr>
            </w:pPr>
            <w:r>
              <w:rPr>
                <w:rFonts w:asciiTheme="minorHAnsi" w:hAnsiTheme="minorHAnsi" w:cstheme="minorHAnsi"/>
                <w:b/>
                <w:bCs/>
                <w:color w:val="000000"/>
              </w:rPr>
              <w:t>271 866</w:t>
            </w:r>
          </w:p>
        </w:tc>
        <w:tc>
          <w:tcPr>
            <w:tcW w:w="3685" w:type="dxa"/>
            <w:vAlign w:val="center"/>
          </w:tcPr>
          <w:p w14:paraId="4A5EAF06" w14:textId="72C1A5E6" w:rsidR="00A00631" w:rsidRPr="006E3999" w:rsidRDefault="00CE2CA3" w:rsidP="000119DF">
            <w:pPr>
              <w:widowControl w:val="0"/>
              <w:tabs>
                <w:tab w:val="left" w:pos="0"/>
                <w:tab w:val="left" w:pos="679"/>
              </w:tabs>
              <w:autoSpaceDE w:val="0"/>
              <w:autoSpaceDN w:val="0"/>
              <w:adjustRightInd w:val="0"/>
              <w:spacing w:after="120"/>
              <w:rPr>
                <w:rFonts w:asciiTheme="minorHAnsi" w:hAnsiTheme="minorHAnsi" w:cstheme="minorHAnsi"/>
                <w:color w:val="000000"/>
              </w:rPr>
            </w:pPr>
            <w:r w:rsidRPr="00CE2CA3">
              <w:rPr>
                <w:rFonts w:asciiTheme="minorHAnsi" w:hAnsiTheme="minorHAnsi" w:cstheme="minorHAnsi"/>
                <w:b/>
                <w:bCs/>
                <w:color w:val="000000" w:themeColor="text1"/>
              </w:rPr>
              <w:t xml:space="preserve">Dvě stě </w:t>
            </w:r>
            <w:r w:rsidR="008255F3">
              <w:rPr>
                <w:rFonts w:asciiTheme="minorHAnsi" w:hAnsiTheme="minorHAnsi" w:cstheme="minorHAnsi"/>
                <w:b/>
                <w:bCs/>
                <w:color w:val="000000" w:themeColor="text1"/>
              </w:rPr>
              <w:t xml:space="preserve">sedmdesát jedna </w:t>
            </w:r>
            <w:r w:rsidRPr="00CE2CA3">
              <w:rPr>
                <w:rFonts w:asciiTheme="minorHAnsi" w:hAnsiTheme="minorHAnsi" w:cstheme="minorHAnsi"/>
                <w:b/>
                <w:bCs/>
                <w:color w:val="000000" w:themeColor="text1"/>
              </w:rPr>
              <w:t xml:space="preserve">tisíc </w:t>
            </w:r>
            <w:r w:rsidR="008255F3">
              <w:rPr>
                <w:rFonts w:asciiTheme="minorHAnsi" w:hAnsiTheme="minorHAnsi" w:cstheme="minorHAnsi"/>
                <w:b/>
                <w:bCs/>
                <w:color w:val="000000" w:themeColor="text1"/>
              </w:rPr>
              <w:t>osm set šedesát šest koru</w:t>
            </w:r>
            <w:r w:rsidRPr="00CE2CA3">
              <w:rPr>
                <w:rFonts w:asciiTheme="minorHAnsi" w:hAnsiTheme="minorHAnsi" w:cstheme="minorHAnsi"/>
                <w:b/>
                <w:bCs/>
                <w:color w:val="000000" w:themeColor="text1"/>
              </w:rPr>
              <w:t>n českých</w:t>
            </w:r>
            <w:r w:rsidR="00F3614B">
              <w:rPr>
                <w:rFonts w:asciiTheme="minorHAnsi" w:hAnsiTheme="minorHAnsi" w:cstheme="minorHAnsi"/>
                <w:b/>
                <w:bCs/>
                <w:color w:val="000000" w:themeColor="text1"/>
              </w:rPr>
              <w:t>.</w:t>
            </w:r>
          </w:p>
        </w:tc>
      </w:tr>
    </w:tbl>
    <w:p w14:paraId="5561A0A3" w14:textId="77777777" w:rsidR="00A00631" w:rsidRDefault="00A00631" w:rsidP="00A00631">
      <w:pPr>
        <w:pStyle w:val="Odstavecseseznamem"/>
        <w:widowControl w:val="0"/>
        <w:shd w:val="clear" w:color="auto" w:fill="FFFFFF"/>
        <w:tabs>
          <w:tab w:val="left" w:pos="567"/>
        </w:tabs>
        <w:autoSpaceDE w:val="0"/>
        <w:autoSpaceDN w:val="0"/>
        <w:adjustRightInd w:val="0"/>
        <w:spacing w:after="120"/>
        <w:ind w:left="567"/>
        <w:jc w:val="both"/>
        <w:rPr>
          <w:rFonts w:cs="Arial"/>
          <w:color w:val="000000" w:themeColor="text1"/>
        </w:rPr>
      </w:pPr>
    </w:p>
    <w:p w14:paraId="1D5C5DB1" w14:textId="77777777" w:rsidR="0077402F" w:rsidRDefault="0077402F" w:rsidP="00A00631">
      <w:pPr>
        <w:pStyle w:val="Odstavecseseznamem"/>
        <w:widowControl w:val="0"/>
        <w:shd w:val="clear" w:color="auto" w:fill="FFFFFF"/>
        <w:tabs>
          <w:tab w:val="left" w:pos="567"/>
        </w:tabs>
        <w:autoSpaceDE w:val="0"/>
        <w:autoSpaceDN w:val="0"/>
        <w:adjustRightInd w:val="0"/>
        <w:spacing w:after="120"/>
        <w:ind w:left="567"/>
        <w:jc w:val="both"/>
        <w:rPr>
          <w:rFonts w:cs="Arial"/>
          <w:color w:val="000000" w:themeColor="text1"/>
        </w:rPr>
      </w:pPr>
      <w:r w:rsidRPr="0077402F">
        <w:rPr>
          <w:rFonts w:cs="Arial"/>
          <w:color w:val="000000" w:themeColor="text1"/>
        </w:rPr>
        <w:t>K cen</w:t>
      </w:r>
      <w:r>
        <w:rPr>
          <w:rFonts w:cs="Arial"/>
          <w:color w:val="000000" w:themeColor="text1"/>
        </w:rPr>
        <w:t>ě</w:t>
      </w:r>
      <w:r w:rsidRPr="0077402F">
        <w:rPr>
          <w:rFonts w:cs="Arial"/>
          <w:color w:val="000000" w:themeColor="text1"/>
        </w:rPr>
        <w:t xml:space="preserve"> uveden</w:t>
      </w:r>
      <w:r>
        <w:rPr>
          <w:rFonts w:cs="Arial"/>
          <w:color w:val="000000" w:themeColor="text1"/>
        </w:rPr>
        <w:t>é</w:t>
      </w:r>
      <w:r w:rsidRPr="0077402F">
        <w:rPr>
          <w:rFonts w:cs="Arial"/>
          <w:color w:val="000000" w:themeColor="text1"/>
        </w:rPr>
        <w:t xml:space="preserve"> v této smlouvě bude připočtena daň z přidané hodnoty v zákonné výši dle platných právních předpisů</w:t>
      </w:r>
      <w:r>
        <w:rPr>
          <w:rFonts w:cs="Arial"/>
          <w:color w:val="000000" w:themeColor="text1"/>
        </w:rPr>
        <w:t>.</w:t>
      </w:r>
    </w:p>
    <w:p w14:paraId="7B8305EC" w14:textId="77777777" w:rsidR="0077402F" w:rsidRDefault="0077402F" w:rsidP="00A00631">
      <w:pPr>
        <w:pStyle w:val="Odstavecseseznamem"/>
        <w:widowControl w:val="0"/>
        <w:shd w:val="clear" w:color="auto" w:fill="FFFFFF"/>
        <w:tabs>
          <w:tab w:val="left" w:pos="567"/>
        </w:tabs>
        <w:autoSpaceDE w:val="0"/>
        <w:autoSpaceDN w:val="0"/>
        <w:adjustRightInd w:val="0"/>
        <w:spacing w:after="120"/>
        <w:ind w:left="567"/>
        <w:jc w:val="both"/>
        <w:rPr>
          <w:rFonts w:cs="Arial"/>
          <w:color w:val="000000" w:themeColor="text1"/>
        </w:rPr>
      </w:pPr>
    </w:p>
    <w:p w14:paraId="6C871888" w14:textId="77777777" w:rsidR="00A00631" w:rsidRPr="00967451" w:rsidRDefault="00A00631" w:rsidP="00A00631">
      <w:pPr>
        <w:pStyle w:val="Odstavecseseznamem"/>
        <w:widowControl w:val="0"/>
        <w:numPr>
          <w:ilvl w:val="0"/>
          <w:numId w:val="5"/>
        </w:numPr>
        <w:shd w:val="clear" w:color="auto" w:fill="FFFFFF"/>
        <w:tabs>
          <w:tab w:val="left" w:pos="567"/>
        </w:tabs>
        <w:autoSpaceDE w:val="0"/>
        <w:autoSpaceDN w:val="0"/>
        <w:adjustRightInd w:val="0"/>
        <w:spacing w:after="120"/>
        <w:ind w:left="567" w:hanging="567"/>
        <w:jc w:val="both"/>
        <w:rPr>
          <w:rFonts w:cs="Arial"/>
          <w:color w:val="000000" w:themeColor="text1"/>
        </w:rPr>
      </w:pPr>
      <w:r w:rsidRPr="0025665A">
        <w:rPr>
          <w:rFonts w:cs="Arial"/>
          <w:color w:val="000000" w:themeColor="text1"/>
        </w:rPr>
        <w:t xml:space="preserve">Celková cena za dodání </w:t>
      </w:r>
      <w:r w:rsidRPr="000603C4">
        <w:rPr>
          <w:rFonts w:cs="Arial"/>
          <w:color w:val="000000" w:themeColor="text1"/>
        </w:rPr>
        <w:t>zboží a jeho příslušenství této</w:t>
      </w:r>
      <w:r w:rsidRPr="00687B14">
        <w:rPr>
          <w:rFonts w:cs="Arial"/>
          <w:color w:val="000000" w:themeColor="text1"/>
        </w:rPr>
        <w:t xml:space="preserve"> smlouvy</w:t>
      </w:r>
      <w:r>
        <w:rPr>
          <w:rFonts w:cs="Arial"/>
          <w:color w:val="000000" w:themeColor="text1"/>
        </w:rPr>
        <w:t xml:space="preserve"> </w:t>
      </w:r>
      <w:r w:rsidRPr="00687B14">
        <w:rPr>
          <w:rFonts w:cs="Arial"/>
          <w:color w:val="000000" w:themeColor="text1"/>
        </w:rPr>
        <w:t>bude uhrazena oproti faktu</w:t>
      </w:r>
      <w:r w:rsidR="0077402F">
        <w:rPr>
          <w:rFonts w:cs="Arial"/>
          <w:color w:val="000000" w:themeColor="text1"/>
        </w:rPr>
        <w:t>ře</w:t>
      </w:r>
      <w:r w:rsidRPr="00687B14">
        <w:rPr>
          <w:rFonts w:cs="Arial"/>
          <w:color w:val="000000" w:themeColor="text1"/>
        </w:rPr>
        <w:t xml:space="preserve">. </w:t>
      </w:r>
    </w:p>
    <w:p w14:paraId="15C50588" w14:textId="77777777" w:rsidR="00A00631" w:rsidRPr="009E7D5E" w:rsidRDefault="00A00631" w:rsidP="00A00631">
      <w:pPr>
        <w:widowControl w:val="0"/>
        <w:numPr>
          <w:ilvl w:val="0"/>
          <w:numId w:val="5"/>
        </w:numPr>
        <w:tabs>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theme="minorHAnsi"/>
          <w:color w:val="000000"/>
          <w:lang w:eastAsia="cs-CZ"/>
        </w:rPr>
      </w:pPr>
      <w:r w:rsidRPr="009E7D5E">
        <w:rPr>
          <w:rFonts w:cstheme="minorHAnsi"/>
        </w:rPr>
        <w:t>Prodáva</w:t>
      </w:r>
      <w:r>
        <w:rPr>
          <w:rFonts w:cstheme="minorHAnsi"/>
        </w:rPr>
        <w:t xml:space="preserve">jící se zavazuje </w:t>
      </w:r>
      <w:r w:rsidRPr="009E7D5E">
        <w:rPr>
          <w:rFonts w:cstheme="minorHAnsi"/>
        </w:rPr>
        <w:t>vystavit p</w:t>
      </w:r>
      <w:r>
        <w:rPr>
          <w:rFonts w:cstheme="minorHAnsi"/>
        </w:rPr>
        <w:t>o případné poradě s kupujícím</w:t>
      </w:r>
      <w:r w:rsidRPr="009E7D5E">
        <w:rPr>
          <w:rFonts w:cstheme="minorHAnsi"/>
        </w:rPr>
        <w:t xml:space="preserve"> 2 dílčí faktury, přičemž jedna faktura bude vystavena na položky předmětu plnění investičního charakteru a druhá bude vystavena na položky předmětu plnění neinvestičního charakteru.</w:t>
      </w:r>
      <w:r w:rsidRPr="009E7D5E" w:rsidDel="00380C01">
        <w:rPr>
          <w:rFonts w:cstheme="minorHAnsi"/>
        </w:rPr>
        <w:t xml:space="preserve"> </w:t>
      </w:r>
    </w:p>
    <w:p w14:paraId="4271EA14" w14:textId="77777777" w:rsidR="00A00631" w:rsidRDefault="00A00631" w:rsidP="00A00631">
      <w:pPr>
        <w:widowControl w:val="0"/>
        <w:tabs>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jc w:val="both"/>
        <w:rPr>
          <w:rFonts w:cs="Arial"/>
          <w:color w:val="000000" w:themeColor="text1"/>
        </w:rPr>
      </w:pPr>
      <w:r w:rsidRPr="00380C01">
        <w:rPr>
          <w:rFonts w:cs="Arial"/>
          <w:color w:val="000000" w:themeColor="text1"/>
        </w:rPr>
        <w:t>Prodávající se zavazuje na fakturu</w:t>
      </w:r>
      <w:r>
        <w:rPr>
          <w:rFonts w:cs="Arial"/>
          <w:color w:val="000000" w:themeColor="text1"/>
        </w:rPr>
        <w:t xml:space="preserve"> uvést</w:t>
      </w:r>
      <w:r w:rsidRPr="00380C01">
        <w:rPr>
          <w:rFonts w:cs="Arial"/>
          <w:color w:val="000000" w:themeColor="text1"/>
        </w:rPr>
        <w:t xml:space="preserve"> označení projektu</w:t>
      </w:r>
      <w:r>
        <w:rPr>
          <w:rFonts w:cs="Arial"/>
          <w:color w:val="000000" w:themeColor="text1"/>
        </w:rPr>
        <w:t>,</w:t>
      </w:r>
      <w:r w:rsidRPr="00380C01">
        <w:rPr>
          <w:rFonts w:cs="Arial"/>
          <w:color w:val="000000" w:themeColor="text1"/>
        </w:rPr>
        <w:t xml:space="preserve"> </w:t>
      </w:r>
      <w:r>
        <w:rPr>
          <w:rFonts w:cs="Arial"/>
          <w:color w:val="000000" w:themeColor="text1"/>
        </w:rPr>
        <w:t>z něhož je zboží hrazeno, a to:</w:t>
      </w:r>
    </w:p>
    <w:p w14:paraId="272DD988" w14:textId="77777777" w:rsidR="00A00631" w:rsidRPr="004A7E36" w:rsidRDefault="00A00631" w:rsidP="00A00631">
      <w:pPr>
        <w:widowControl w:val="0"/>
        <w:tabs>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jc w:val="center"/>
        <w:rPr>
          <w:i/>
          <w:iCs/>
        </w:rPr>
      </w:pPr>
      <w:bookmarkStart w:id="2" w:name="_Hlk181122405"/>
      <w:r>
        <w:rPr>
          <w:i/>
          <w:iCs/>
        </w:rPr>
        <w:t xml:space="preserve">Projekt </w:t>
      </w:r>
      <w:r w:rsidRPr="004A7E36">
        <w:rPr>
          <w:i/>
          <w:iCs/>
        </w:rPr>
        <w:t>AI MATTERS</w:t>
      </w:r>
      <w:r>
        <w:rPr>
          <w:i/>
          <w:iCs/>
        </w:rPr>
        <w:t xml:space="preserve">, </w:t>
      </w:r>
      <w:r w:rsidRPr="004A7E36">
        <w:rPr>
          <w:i/>
          <w:iCs/>
        </w:rPr>
        <w:t xml:space="preserve">který je financován z rozpočtu Evropské unie, konkrétně z Národního plánu obnovy a z programu Digitální Evropa (grantová dohoda č. </w:t>
      </w:r>
      <w:r w:rsidRPr="004A7E36">
        <w:rPr>
          <w:rFonts w:cs="Arial"/>
          <w:i/>
          <w:iCs/>
          <w:color w:val="000000" w:themeColor="text1"/>
        </w:rPr>
        <w:t>101100707</w:t>
      </w:r>
      <w:r w:rsidRPr="004A7E36">
        <w:rPr>
          <w:i/>
          <w:iCs/>
        </w:rPr>
        <w:t>).</w:t>
      </w:r>
    </w:p>
    <w:bookmarkEnd w:id="2"/>
    <w:p w14:paraId="24FF0F33" w14:textId="77777777" w:rsidR="00A00631" w:rsidRPr="009E7D5E" w:rsidRDefault="00A00631" w:rsidP="00A00631">
      <w:pPr>
        <w:widowControl w:val="0"/>
        <w:tabs>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jc w:val="both"/>
      </w:pPr>
      <w:r w:rsidRPr="00134DCF">
        <w:t>Nevejde-li se na fakturu údaj celý, postačí alespoň registrační číslo projektu bez názvu dotačního projektu.</w:t>
      </w:r>
    </w:p>
    <w:p w14:paraId="67F6D45E" w14:textId="77777777" w:rsidR="00A00631" w:rsidRPr="0019419A" w:rsidRDefault="00A00631" w:rsidP="00A00631">
      <w:pPr>
        <w:pStyle w:val="Odstavecseseznamem"/>
        <w:widowControl w:val="0"/>
        <w:numPr>
          <w:ilvl w:val="0"/>
          <w:numId w:val="5"/>
        </w:numPr>
        <w:shd w:val="clear" w:color="auto" w:fill="FFFFFF"/>
        <w:tabs>
          <w:tab w:val="left" w:pos="567"/>
        </w:tabs>
        <w:autoSpaceDE w:val="0"/>
        <w:autoSpaceDN w:val="0"/>
        <w:adjustRightInd w:val="0"/>
        <w:spacing w:after="120"/>
        <w:ind w:left="567" w:hanging="567"/>
        <w:jc w:val="both"/>
        <w:rPr>
          <w:rFonts w:cs="Arial"/>
          <w:color w:val="000000" w:themeColor="text1"/>
        </w:rPr>
      </w:pPr>
      <w:r w:rsidRPr="0019419A">
        <w:rPr>
          <w:rFonts w:cs="Arial"/>
          <w:color w:val="000000" w:themeColor="text1"/>
        </w:rPr>
        <w:t>Splatnost řádně vystaveného daňového dokladu (faktury) činí 30 dní od data jeho doručení kupujícímu. Faktura – daňový doklad musí obsahovat veškeré údaje vyžadované příslušnými právními předpisy. Kupující může ve lhůtě splatnosti daňový doklad (fakturu) vrátit, obsahuje-li:</w:t>
      </w:r>
    </w:p>
    <w:p w14:paraId="033E06E0" w14:textId="77777777" w:rsidR="00A00631" w:rsidRDefault="00A00631" w:rsidP="00A00631">
      <w:pPr>
        <w:pStyle w:val="Odstavecseseznamem"/>
        <w:numPr>
          <w:ilvl w:val="0"/>
          <w:numId w:val="11"/>
        </w:numPr>
        <w:tabs>
          <w:tab w:val="left" w:pos="567"/>
        </w:tabs>
        <w:spacing w:after="120"/>
        <w:ind w:left="1134" w:hanging="283"/>
        <w:rPr>
          <w:rFonts w:cs="Arial"/>
          <w:color w:val="000000" w:themeColor="text1"/>
        </w:rPr>
      </w:pPr>
      <w:r w:rsidRPr="009E7D5E">
        <w:rPr>
          <w:rFonts w:cs="Arial"/>
          <w:color w:val="000000" w:themeColor="text1"/>
        </w:rPr>
        <w:lastRenderedPageBreak/>
        <w:t xml:space="preserve">nesprávné nebo neúplné cenové údaje, </w:t>
      </w:r>
    </w:p>
    <w:p w14:paraId="7D9A61FD" w14:textId="77777777" w:rsidR="00A00631" w:rsidRDefault="00A00631" w:rsidP="00A00631">
      <w:pPr>
        <w:pStyle w:val="Odstavecseseznamem"/>
        <w:numPr>
          <w:ilvl w:val="0"/>
          <w:numId w:val="11"/>
        </w:numPr>
        <w:tabs>
          <w:tab w:val="left" w:pos="567"/>
        </w:tabs>
        <w:spacing w:after="120"/>
        <w:ind w:left="1134" w:hanging="283"/>
        <w:rPr>
          <w:rFonts w:cs="Arial"/>
          <w:color w:val="000000" w:themeColor="text1"/>
        </w:rPr>
      </w:pPr>
      <w:r w:rsidRPr="009E7D5E">
        <w:rPr>
          <w:rFonts w:cs="Arial"/>
          <w:color w:val="000000" w:themeColor="text1"/>
        </w:rPr>
        <w:t xml:space="preserve">nesprávné nebo neúplné náležitosti dle právních předpisů; </w:t>
      </w:r>
    </w:p>
    <w:p w14:paraId="26AE23F8" w14:textId="77777777" w:rsidR="00A00631" w:rsidRPr="00AD334A" w:rsidRDefault="00A00631" w:rsidP="00A00631">
      <w:pPr>
        <w:tabs>
          <w:tab w:val="left" w:pos="567"/>
        </w:tabs>
        <w:spacing w:after="120"/>
        <w:ind w:left="567" w:hanging="567"/>
        <w:jc w:val="both"/>
      </w:pPr>
      <w:r>
        <w:rPr>
          <w:rFonts w:cs="Arial"/>
          <w:color w:val="000000" w:themeColor="text1"/>
        </w:rPr>
        <w:tab/>
        <w:t>V bodech a) a b) tohoto odstavce uvedených případech</w:t>
      </w:r>
      <w:r w:rsidRPr="009E7D5E">
        <w:rPr>
          <w:rFonts w:cs="Arial"/>
          <w:color w:val="000000" w:themeColor="text1"/>
        </w:rPr>
        <w:t xml:space="preserve"> je kupující povinen daňový doklad (fakturu) vrátit s uvedením důvodu vrácení. Tímto okamžikem se ruší lhůta splatnosti a nová lhůta splatnosti počne běžet doručením daňového dokladu (faktury) nového nebo opraveného.</w:t>
      </w:r>
      <w:r>
        <w:rPr>
          <w:rFonts w:cs="Arial"/>
          <w:color w:val="000000" w:themeColor="text1"/>
        </w:rPr>
        <w:t> </w:t>
      </w:r>
      <w:r w:rsidRPr="00AD334A">
        <w:t>V případě, že kupující daňový doklad (fakturu) vrátí, přestože daňový doklad (faktura) byl vystaven řádně a předepsané náležitosti obsahuje, lhůta splatnosti se nepřerušuje a pokud kupující daňový doklad (fakturu) nezaplatí v původní lhůtě splatnosti, je v prodlení.</w:t>
      </w:r>
      <w:r w:rsidR="00611178">
        <w:t xml:space="preserve"> </w:t>
      </w:r>
      <w:r w:rsidR="00611178" w:rsidRPr="00611178">
        <w:t>Daňový doklad (faktura) se považuje za uhrazený okamžikem odeslání příslušné částky z bankovního účtu kupujícího.</w:t>
      </w:r>
    </w:p>
    <w:p w14:paraId="01A6B1A5" w14:textId="77777777" w:rsidR="00A00631" w:rsidRPr="00AE5383" w:rsidRDefault="00A00631" w:rsidP="00A00631">
      <w:pPr>
        <w:pStyle w:val="Odstavecseseznamem"/>
        <w:widowControl w:val="0"/>
        <w:numPr>
          <w:ilvl w:val="0"/>
          <w:numId w:val="3"/>
        </w:numPr>
        <w:tabs>
          <w:tab w:val="left" w:pos="284"/>
          <w:tab w:val="left" w:pos="567"/>
        </w:tabs>
        <w:autoSpaceDE w:val="0"/>
        <w:autoSpaceDN w:val="0"/>
        <w:adjustRightInd w:val="0"/>
        <w:spacing w:before="120" w:after="120" w:line="240" w:lineRule="auto"/>
        <w:ind w:left="567" w:firstLine="567"/>
        <w:contextualSpacing w:val="0"/>
        <w:jc w:val="center"/>
        <w:outlineLvl w:val="0"/>
        <w:rPr>
          <w:rFonts w:eastAsia="Times New Roman" w:cs="Arial"/>
          <w:b/>
          <w:bCs/>
          <w:color w:val="000000"/>
          <w:sz w:val="24"/>
          <w:lang w:eastAsia="cs-CZ"/>
        </w:rPr>
      </w:pPr>
      <w:r w:rsidRPr="0019419A">
        <w:rPr>
          <w:rFonts w:eastAsia="Times New Roman" w:cs="Arial"/>
          <w:b/>
          <w:bCs/>
          <w:color w:val="000000"/>
          <w:sz w:val="24"/>
          <w:lang w:eastAsia="cs-CZ"/>
        </w:rPr>
        <w:t>Záruka a záruční doba</w:t>
      </w:r>
    </w:p>
    <w:p w14:paraId="72F9C488" w14:textId="77777777" w:rsidR="00B33476" w:rsidRDefault="00B33476" w:rsidP="00A00631">
      <w:pPr>
        <w:pStyle w:val="Odstavecseseznamem"/>
        <w:widowControl w:val="0"/>
        <w:numPr>
          <w:ilvl w:val="0"/>
          <w:numId w:val="12"/>
        </w:numPr>
        <w:shd w:val="clear" w:color="auto" w:fill="FFFFFF"/>
        <w:tabs>
          <w:tab w:val="left" w:pos="567"/>
          <w:tab w:val="left" w:pos="851"/>
          <w:tab w:val="left" w:pos="120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contextualSpacing w:val="0"/>
        <w:jc w:val="both"/>
        <w:outlineLvl w:val="0"/>
        <w:rPr>
          <w:rFonts w:cs="Arial"/>
          <w:color w:val="000000" w:themeColor="text1"/>
        </w:rPr>
      </w:pPr>
      <w:r w:rsidRPr="00B33476">
        <w:rPr>
          <w:rFonts w:cs="Arial"/>
          <w:color w:val="000000" w:themeColor="text1"/>
        </w:rPr>
        <w:t xml:space="preserve">Na plnění poskytuje prodávající záruku za jakost v trvání </w:t>
      </w:r>
      <w:r w:rsidR="00F3614B" w:rsidRPr="00F3614B">
        <w:rPr>
          <w:rFonts w:cs="Arial"/>
          <w:b/>
          <w:color w:val="000000" w:themeColor="text1"/>
        </w:rPr>
        <w:t>24</w:t>
      </w:r>
      <w:r w:rsidRPr="00F3614B">
        <w:rPr>
          <w:rFonts w:cs="Arial"/>
          <w:b/>
          <w:color w:val="000000" w:themeColor="text1"/>
        </w:rPr>
        <w:t xml:space="preserve"> m</w:t>
      </w:r>
      <w:r w:rsidRPr="00B33476">
        <w:rPr>
          <w:rFonts w:cs="Arial"/>
          <w:b/>
          <w:color w:val="000000" w:themeColor="text1"/>
        </w:rPr>
        <w:t>ěsíců</w:t>
      </w:r>
      <w:r w:rsidRPr="00B33476">
        <w:rPr>
          <w:rFonts w:cs="Arial"/>
          <w:color w:val="000000" w:themeColor="text1"/>
        </w:rPr>
        <w:t xml:space="preserve">, která počíná běžet okamžikem podpisu protokolu o předání a převzetí plnění bez vad (akceptačního protokolu) dle čl. III odst. 8 této smlouvy. </w:t>
      </w:r>
    </w:p>
    <w:p w14:paraId="72F57B15" w14:textId="551690A2" w:rsidR="00B33476" w:rsidRDefault="00B33476" w:rsidP="00A00631">
      <w:pPr>
        <w:pStyle w:val="Odstavecseseznamem"/>
        <w:widowControl w:val="0"/>
        <w:numPr>
          <w:ilvl w:val="0"/>
          <w:numId w:val="12"/>
        </w:numPr>
        <w:shd w:val="clear" w:color="auto" w:fill="FFFFFF"/>
        <w:tabs>
          <w:tab w:val="left" w:pos="567"/>
          <w:tab w:val="left" w:pos="851"/>
          <w:tab w:val="left" w:pos="120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contextualSpacing w:val="0"/>
        <w:jc w:val="both"/>
        <w:outlineLvl w:val="0"/>
        <w:rPr>
          <w:rFonts w:cs="Arial"/>
          <w:color w:val="000000" w:themeColor="text1"/>
        </w:rPr>
      </w:pPr>
      <w:r w:rsidRPr="00B33476">
        <w:rPr>
          <w:rFonts w:cs="Arial"/>
          <w:color w:val="000000" w:themeColor="text1"/>
        </w:rPr>
        <w:t xml:space="preserve">Reklamaci případné vady kupující zašle prodávajícímu písemně, tj. výslovně i elektronickou poštou (a to i bez elektronického podpisu), telefonicky přes hotline kupujícího dostupnou v pracovních dnech od 8:00 do 16:00 hod., resp. prostřednictvím webové aplikace prodávajícího, vždy s technickým popisem vady, případně i ústně (včetně telefonického nahlášení) (dále jen „nahlášení vady“) a to na: tel.: nebo: </w:t>
      </w:r>
    </w:p>
    <w:p w14:paraId="4E7FCCBD" w14:textId="77777777" w:rsidR="00B33476" w:rsidRDefault="00B33476" w:rsidP="00A00631">
      <w:pPr>
        <w:pStyle w:val="Odstavecseseznamem"/>
        <w:widowControl w:val="0"/>
        <w:numPr>
          <w:ilvl w:val="0"/>
          <w:numId w:val="12"/>
        </w:numPr>
        <w:shd w:val="clear" w:color="auto" w:fill="FFFFFF"/>
        <w:tabs>
          <w:tab w:val="left" w:pos="567"/>
          <w:tab w:val="left" w:pos="851"/>
          <w:tab w:val="left" w:pos="120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contextualSpacing w:val="0"/>
        <w:jc w:val="both"/>
        <w:outlineLvl w:val="0"/>
        <w:rPr>
          <w:rFonts w:cs="Arial"/>
          <w:color w:val="000000" w:themeColor="text1"/>
        </w:rPr>
      </w:pPr>
      <w:r w:rsidRPr="00B33476">
        <w:rPr>
          <w:rFonts w:cs="Arial"/>
          <w:color w:val="000000" w:themeColor="text1"/>
        </w:rPr>
        <w:t>Prodávající je povinen po nahlášení vady kupujícím reagovat bez zbytečného odkladu s návrhem řešení a zajistit v případě potřeby možnost vzdálené diagnostiky zboží a komunikaci kupujícího se servisním technikem prodávajícího v českém jazyce. Pokud není možné vady odstranit vzdáleně</w:t>
      </w:r>
      <w:r w:rsidR="00BC633A">
        <w:rPr>
          <w:rFonts w:cs="Arial"/>
          <w:color w:val="000000" w:themeColor="text1"/>
        </w:rPr>
        <w:t xml:space="preserve"> dříve</w:t>
      </w:r>
      <w:r w:rsidRPr="00B33476">
        <w:rPr>
          <w:rFonts w:cs="Arial"/>
          <w:color w:val="000000" w:themeColor="text1"/>
        </w:rPr>
        <w:t xml:space="preserve">, zavazuje se prodávající nejpozději do </w:t>
      </w:r>
      <w:r w:rsidR="00F3614B">
        <w:rPr>
          <w:rFonts w:cs="Arial"/>
          <w:b/>
          <w:color w:val="000000" w:themeColor="text1"/>
        </w:rPr>
        <w:t>6</w:t>
      </w:r>
      <w:r w:rsidRPr="009F0BD1">
        <w:rPr>
          <w:rFonts w:cs="Arial"/>
          <w:b/>
          <w:color w:val="000000" w:themeColor="text1"/>
        </w:rPr>
        <w:t>0 kalendářních</w:t>
      </w:r>
      <w:r w:rsidRPr="00B33476">
        <w:rPr>
          <w:rFonts w:cs="Arial"/>
          <w:color w:val="000000" w:themeColor="text1"/>
        </w:rPr>
        <w:t xml:space="preserve"> dnů ode dne nahlášení vady zajistit provedení servisního zásahu servisním technikem v sídle kupujícího tak, aby zboží mohlo být opět plně užíváno ke svému účelu a funkci.</w:t>
      </w:r>
    </w:p>
    <w:p w14:paraId="17DE4F18" w14:textId="77777777" w:rsidR="00B33476" w:rsidRPr="00B33476" w:rsidRDefault="00B33476" w:rsidP="00B33476">
      <w:pPr>
        <w:pStyle w:val="Odstavecseseznamem"/>
        <w:widowControl w:val="0"/>
        <w:numPr>
          <w:ilvl w:val="0"/>
          <w:numId w:val="12"/>
        </w:numPr>
        <w:shd w:val="clear" w:color="auto" w:fill="FFFFFF"/>
        <w:tabs>
          <w:tab w:val="left" w:pos="567"/>
          <w:tab w:val="left" w:pos="851"/>
          <w:tab w:val="left" w:pos="120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contextualSpacing w:val="0"/>
        <w:jc w:val="both"/>
        <w:outlineLvl w:val="0"/>
        <w:rPr>
          <w:rFonts w:cs="Arial"/>
          <w:color w:val="000000" w:themeColor="text1"/>
        </w:rPr>
      </w:pPr>
      <w:r w:rsidRPr="00B33476">
        <w:rPr>
          <w:rFonts w:cs="Arial"/>
          <w:color w:val="000000" w:themeColor="text1"/>
        </w:rPr>
        <w:t>Dojde-li k v záruční době poruše nebo nefunkčnosti zboží z důvodů na straně kupujícího nebo z důvodů, které nelze přičítat prodávajícímu, platí pro prodávajícího závazky dle odst. 2. a 3. tohoto článku smlouvy s tím, že nebude užito odst. 6 tohoto článku.</w:t>
      </w:r>
    </w:p>
    <w:p w14:paraId="468D1CCB" w14:textId="77777777" w:rsidR="00B33476" w:rsidRPr="00B33476" w:rsidRDefault="00B33476" w:rsidP="00B33476">
      <w:pPr>
        <w:pStyle w:val="Odstavecseseznamem"/>
        <w:widowControl w:val="0"/>
        <w:numPr>
          <w:ilvl w:val="0"/>
          <w:numId w:val="12"/>
        </w:numPr>
        <w:shd w:val="clear" w:color="auto" w:fill="FFFFFF"/>
        <w:tabs>
          <w:tab w:val="left" w:pos="567"/>
          <w:tab w:val="left" w:pos="851"/>
          <w:tab w:val="left" w:pos="120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contextualSpacing w:val="0"/>
        <w:jc w:val="both"/>
        <w:outlineLvl w:val="0"/>
        <w:rPr>
          <w:rFonts w:cs="Arial"/>
          <w:color w:val="000000" w:themeColor="text1"/>
        </w:rPr>
      </w:pPr>
      <w:r w:rsidRPr="00B33476">
        <w:rPr>
          <w:rFonts w:cs="Arial"/>
          <w:color w:val="000000" w:themeColor="text1"/>
        </w:rPr>
        <w:t>Uznané reklamace, které nemohou být odstraněny opravou, budou řešeny výměnou vadného dílu za díl nový, případně celého plnění za bezvadné, a to na náklady prodávajícího.</w:t>
      </w:r>
    </w:p>
    <w:p w14:paraId="2E965FC1" w14:textId="77777777" w:rsidR="00B33476" w:rsidRPr="00B33476" w:rsidRDefault="00B33476" w:rsidP="00B33476">
      <w:pPr>
        <w:pStyle w:val="Odstavecseseznamem"/>
        <w:widowControl w:val="0"/>
        <w:numPr>
          <w:ilvl w:val="0"/>
          <w:numId w:val="12"/>
        </w:numPr>
        <w:shd w:val="clear" w:color="auto" w:fill="FFFFFF"/>
        <w:tabs>
          <w:tab w:val="left" w:pos="567"/>
          <w:tab w:val="left" w:pos="851"/>
          <w:tab w:val="left" w:pos="120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contextualSpacing w:val="0"/>
        <w:jc w:val="both"/>
        <w:outlineLvl w:val="0"/>
        <w:rPr>
          <w:rFonts w:cs="Arial"/>
          <w:color w:val="000000" w:themeColor="text1"/>
        </w:rPr>
      </w:pPr>
      <w:r w:rsidRPr="00B33476">
        <w:rPr>
          <w:rFonts w:cs="Arial"/>
          <w:color w:val="000000" w:themeColor="text1"/>
        </w:rPr>
        <w:t>Náklady na práci, materiál, cestovní náklady, náklady na ubytování, náklady na přepravu vadného zboží k opravě a zpět, pojištění, prodávajícího nebo jím pověřené osoby, veškeré další náklady, které prodávajícímu vzniknou v souvislosti s odstraňováním vad v záruční době, tj. i v rámci preventivní servisní prohlídky, nese v plné výši prodávající.</w:t>
      </w:r>
    </w:p>
    <w:p w14:paraId="59E437F1" w14:textId="77777777" w:rsidR="00B33476" w:rsidRDefault="00B33476" w:rsidP="00B33476">
      <w:pPr>
        <w:pStyle w:val="Odstavecseseznamem"/>
        <w:widowControl w:val="0"/>
        <w:numPr>
          <w:ilvl w:val="0"/>
          <w:numId w:val="12"/>
        </w:numPr>
        <w:shd w:val="clear" w:color="auto" w:fill="FFFFFF"/>
        <w:tabs>
          <w:tab w:val="left" w:pos="567"/>
          <w:tab w:val="left" w:pos="851"/>
          <w:tab w:val="left" w:pos="120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contextualSpacing w:val="0"/>
        <w:jc w:val="both"/>
        <w:outlineLvl w:val="0"/>
        <w:rPr>
          <w:rFonts w:cs="Arial"/>
          <w:color w:val="000000" w:themeColor="text1"/>
        </w:rPr>
      </w:pPr>
      <w:r w:rsidRPr="00B33476">
        <w:rPr>
          <w:rFonts w:cs="Arial"/>
          <w:color w:val="000000" w:themeColor="text1"/>
        </w:rPr>
        <w:t>Jestliže nezačne prodávající odstraňovat reklamované vady ve lhůtách dle této smlouvy, může kupující v zájmu bezpečnosti a zachování plynulého provozního chodu zajistit odstranění vady jakýmkoliv jiným způsobem dle svého výběru, a to na náklady prodávajícího. Takový postup přitom není důvodem ke ztrátě záruky a rovněž nezaniká právo kupujícího na uplatnění sankcí nebo v krajním případě odstoupení od smlouvy.</w:t>
      </w:r>
    </w:p>
    <w:p w14:paraId="234307AC" w14:textId="77777777" w:rsidR="00A00631" w:rsidRPr="0019419A" w:rsidRDefault="00A00631" w:rsidP="00F3614B">
      <w:pPr>
        <w:pStyle w:val="Odstavecseseznamem"/>
        <w:keepNext/>
        <w:keepLines/>
        <w:widowControl w:val="0"/>
        <w:numPr>
          <w:ilvl w:val="0"/>
          <w:numId w:val="3"/>
        </w:numPr>
        <w:tabs>
          <w:tab w:val="left" w:pos="284"/>
          <w:tab w:val="left" w:pos="567"/>
          <w:tab w:val="left" w:pos="720"/>
          <w:tab w:val="left" w:pos="851"/>
          <w:tab w:val="left" w:pos="1200"/>
          <w:tab w:val="left" w:pos="1470"/>
          <w:tab w:val="left" w:pos="1755"/>
          <w:tab w:val="left" w:pos="2055"/>
          <w:tab w:val="left" w:pos="2340"/>
        </w:tabs>
        <w:autoSpaceDE w:val="0"/>
        <w:autoSpaceDN w:val="0"/>
        <w:adjustRightInd w:val="0"/>
        <w:spacing w:after="120" w:line="240" w:lineRule="auto"/>
        <w:ind w:left="567" w:firstLine="0"/>
        <w:contextualSpacing w:val="0"/>
        <w:jc w:val="center"/>
        <w:outlineLvl w:val="0"/>
        <w:rPr>
          <w:rFonts w:eastAsia="Times New Roman" w:cs="Arial"/>
          <w:b/>
          <w:bCs/>
          <w:color w:val="000000"/>
          <w:sz w:val="24"/>
          <w:lang w:eastAsia="cs-CZ"/>
        </w:rPr>
      </w:pPr>
      <w:r w:rsidRPr="0019419A">
        <w:rPr>
          <w:rFonts w:eastAsia="Times New Roman" w:cs="Arial"/>
          <w:b/>
          <w:bCs/>
          <w:color w:val="000000"/>
          <w:sz w:val="24"/>
          <w:lang w:eastAsia="cs-CZ"/>
        </w:rPr>
        <w:lastRenderedPageBreak/>
        <w:t>Sankce a smluvní pokuty</w:t>
      </w:r>
    </w:p>
    <w:p w14:paraId="5D8A1345" w14:textId="77777777" w:rsidR="00A00631" w:rsidRPr="003107A2" w:rsidRDefault="00A00631" w:rsidP="00F3614B">
      <w:pPr>
        <w:pStyle w:val="Odstavecseseznamem"/>
        <w:keepNext/>
        <w:keepLines/>
        <w:widowControl w:val="0"/>
        <w:numPr>
          <w:ilvl w:val="0"/>
          <w:numId w:val="1"/>
        </w:numPr>
        <w:tabs>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sidRPr="0019419A">
        <w:rPr>
          <w:rFonts w:eastAsia="Times New Roman" w:cs="Arial"/>
          <w:color w:val="000000"/>
          <w:lang w:eastAsia="cs-CZ"/>
        </w:rPr>
        <w:t xml:space="preserve">V případě </w:t>
      </w:r>
      <w:r w:rsidRPr="003107A2">
        <w:rPr>
          <w:rFonts w:eastAsia="Times New Roman" w:cs="Arial"/>
          <w:color w:val="000000"/>
          <w:lang w:eastAsia="cs-CZ"/>
        </w:rPr>
        <w:t xml:space="preserve">prodlení kupujícího se zaplacením ceny za zboží dle podmínek čl. IV. smlouvy je prodávající oprávněn požadovat po kupujícím úrok z prodlení ve výši 0,1 % z dlužné částky za každý den prodlení. </w:t>
      </w:r>
    </w:p>
    <w:p w14:paraId="15122A57" w14:textId="77777777" w:rsidR="00A00631" w:rsidRDefault="00A00631" w:rsidP="00A00631">
      <w:pPr>
        <w:widowControl w:val="0"/>
        <w:numPr>
          <w:ilvl w:val="0"/>
          <w:numId w:val="1"/>
        </w:numPr>
        <w:tabs>
          <w:tab w:val="left" w:pos="567"/>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sidRPr="003107A2">
        <w:rPr>
          <w:rFonts w:cstheme="minorHAnsi"/>
        </w:rPr>
        <w:t>V</w:t>
      </w:r>
      <w:r w:rsidRPr="003107A2">
        <w:rPr>
          <w:rFonts w:eastAsia="Times New Roman" w:cs="Arial"/>
          <w:color w:val="000000"/>
          <w:lang w:eastAsia="cs-CZ"/>
        </w:rPr>
        <w:t> případě prodlení prodávajícího s dodáním zboží dle čl. III. odst. 4 smlouvy je kupující oprávněn požadovat po prodávajícím smluvní pokutu ve výši 0,1 % z ceny zboží za každý den prodlení a kupující je oprávněn smluvní pokutu případně započíst oproti pohledávce prodávajícího ve výši ceny zboží dle čl. IV. této smlouvy.</w:t>
      </w:r>
    </w:p>
    <w:p w14:paraId="74EF1123" w14:textId="77777777" w:rsidR="00901B3B" w:rsidRPr="003107A2" w:rsidRDefault="00901B3B" w:rsidP="00A00631">
      <w:pPr>
        <w:widowControl w:val="0"/>
        <w:numPr>
          <w:ilvl w:val="0"/>
          <w:numId w:val="1"/>
        </w:numPr>
        <w:tabs>
          <w:tab w:val="left" w:pos="567"/>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sidRPr="00901B3B">
        <w:rPr>
          <w:rFonts w:eastAsia="Times New Roman" w:cs="Arial"/>
          <w:color w:val="000000"/>
          <w:lang w:eastAsia="cs-CZ"/>
        </w:rPr>
        <w:t>V případě, že prodávající nezajistí provedení servisního zásahu servisním technikem v sídle kupujícího nejpozději do 30 kalendářních dnů ode dne řádného nahlášení vady kupujícím dle čl.</w:t>
      </w:r>
      <w:r>
        <w:rPr>
          <w:rFonts w:eastAsia="Times New Roman" w:cs="Arial"/>
          <w:color w:val="000000"/>
          <w:lang w:eastAsia="cs-CZ"/>
        </w:rPr>
        <w:t> </w:t>
      </w:r>
      <w:r w:rsidRPr="00901B3B">
        <w:rPr>
          <w:rFonts w:eastAsia="Times New Roman" w:cs="Arial"/>
          <w:color w:val="000000"/>
          <w:lang w:eastAsia="cs-CZ"/>
        </w:rPr>
        <w:t xml:space="preserve">V. odst. </w:t>
      </w:r>
      <w:r>
        <w:rPr>
          <w:rFonts w:eastAsia="Times New Roman" w:cs="Arial"/>
          <w:color w:val="000000"/>
          <w:lang w:eastAsia="cs-CZ"/>
        </w:rPr>
        <w:t>3</w:t>
      </w:r>
      <w:r w:rsidRPr="00901B3B">
        <w:rPr>
          <w:rFonts w:eastAsia="Times New Roman" w:cs="Arial"/>
          <w:color w:val="000000"/>
          <w:lang w:eastAsia="cs-CZ"/>
        </w:rPr>
        <w:t xml:space="preserve"> této smlouvy, je povinen uhradit kupujícímu smluvní pokutu ve výši 5.000,- Kč za každý započatý den prodlení.</w:t>
      </w:r>
    </w:p>
    <w:p w14:paraId="12715B23" w14:textId="77777777" w:rsidR="00A00631" w:rsidRPr="00690A10" w:rsidRDefault="00A00631" w:rsidP="00A00631">
      <w:pPr>
        <w:pStyle w:val="Odstavecseseznamem"/>
        <w:widowControl w:val="0"/>
        <w:numPr>
          <w:ilvl w:val="0"/>
          <w:numId w:val="1"/>
        </w:numPr>
        <w:tabs>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sidRPr="003107A2">
        <w:rPr>
          <w:rFonts w:eastAsia="Times New Roman" w:cs="Arial"/>
          <w:color w:val="000000"/>
          <w:lang w:eastAsia="cs-CZ"/>
        </w:rPr>
        <w:t xml:space="preserve">Smluvní strany se dohodly, že kupující je oprávněn </w:t>
      </w:r>
      <w:r w:rsidRPr="0019419A">
        <w:rPr>
          <w:rFonts w:eastAsia="Times New Roman" w:cs="Arial"/>
          <w:color w:val="000000"/>
          <w:lang w:eastAsia="cs-CZ"/>
        </w:rPr>
        <w:t>případné nároky vyplývající z odpovědnosti prodávajícího za škodu, smluvní pokuty dle této smlouvy či jiné nároky započí</w:t>
      </w:r>
      <w:r>
        <w:rPr>
          <w:rFonts w:eastAsia="Times New Roman" w:cs="Arial"/>
          <w:color w:val="000000"/>
          <w:lang w:eastAsia="cs-CZ"/>
        </w:rPr>
        <w:t>s</w:t>
      </w:r>
      <w:r w:rsidRPr="0019419A">
        <w:rPr>
          <w:rFonts w:eastAsia="Times New Roman" w:cs="Arial"/>
          <w:color w:val="000000"/>
          <w:lang w:eastAsia="cs-CZ"/>
        </w:rPr>
        <w:t xml:space="preserve">t oproti </w:t>
      </w:r>
      <w:r>
        <w:rPr>
          <w:rFonts w:eastAsia="Times New Roman" w:cs="Arial"/>
          <w:color w:val="000000"/>
          <w:lang w:eastAsia="cs-CZ"/>
        </w:rPr>
        <w:t xml:space="preserve">případně </w:t>
      </w:r>
      <w:r w:rsidRPr="0019419A">
        <w:rPr>
          <w:rFonts w:eastAsia="Times New Roman" w:cs="Arial"/>
          <w:color w:val="000000"/>
          <w:lang w:eastAsia="cs-CZ"/>
        </w:rPr>
        <w:t>splatné pohledávce prodávajícího</w:t>
      </w:r>
      <w:r>
        <w:rPr>
          <w:rFonts w:eastAsia="Times New Roman" w:cs="Arial"/>
          <w:color w:val="000000"/>
          <w:lang w:eastAsia="cs-CZ"/>
        </w:rPr>
        <w:t>,</w:t>
      </w:r>
      <w:r w:rsidRPr="0019419A">
        <w:rPr>
          <w:rFonts w:eastAsia="Times New Roman" w:cs="Arial"/>
          <w:color w:val="000000"/>
          <w:lang w:eastAsia="cs-CZ"/>
        </w:rPr>
        <w:t xml:space="preserve"> kterou za </w:t>
      </w:r>
      <w:r>
        <w:rPr>
          <w:rFonts w:eastAsia="Times New Roman" w:cs="Arial"/>
          <w:color w:val="000000"/>
          <w:lang w:eastAsia="cs-CZ"/>
        </w:rPr>
        <w:t>kupujícím m</w:t>
      </w:r>
      <w:r w:rsidRPr="0019419A">
        <w:rPr>
          <w:rFonts w:eastAsia="Times New Roman" w:cs="Arial"/>
          <w:color w:val="000000"/>
          <w:lang w:eastAsia="cs-CZ"/>
        </w:rPr>
        <w:t>á.</w:t>
      </w:r>
    </w:p>
    <w:p w14:paraId="21C20517" w14:textId="77777777" w:rsidR="00A00631" w:rsidRPr="009E7D5E" w:rsidRDefault="00A00631" w:rsidP="00A00631">
      <w:pPr>
        <w:pStyle w:val="Odstavecseseznamem"/>
        <w:widowControl w:val="0"/>
        <w:tabs>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jc w:val="both"/>
        <w:rPr>
          <w:rFonts w:eastAsia="Times New Roman" w:cs="Arial"/>
          <w:color w:val="000000"/>
          <w:lang w:eastAsia="cs-CZ"/>
        </w:rPr>
      </w:pPr>
    </w:p>
    <w:p w14:paraId="2B49FFC0" w14:textId="77777777" w:rsidR="00A00631" w:rsidRPr="009E7D5E" w:rsidRDefault="00A00631" w:rsidP="00A07797">
      <w:pPr>
        <w:pStyle w:val="Odstavecseseznamem"/>
        <w:keepNext/>
        <w:keepLines/>
        <w:widowControl w:val="0"/>
        <w:numPr>
          <w:ilvl w:val="0"/>
          <w:numId w:val="3"/>
        </w:numPr>
        <w:tabs>
          <w:tab w:val="left" w:pos="284"/>
          <w:tab w:val="left" w:pos="567"/>
          <w:tab w:val="left" w:pos="720"/>
          <w:tab w:val="left" w:pos="851"/>
          <w:tab w:val="left" w:pos="1200"/>
          <w:tab w:val="left" w:pos="1470"/>
          <w:tab w:val="left" w:pos="1755"/>
          <w:tab w:val="left" w:pos="2055"/>
          <w:tab w:val="left" w:pos="2340"/>
        </w:tabs>
        <w:autoSpaceDE w:val="0"/>
        <w:autoSpaceDN w:val="0"/>
        <w:adjustRightInd w:val="0"/>
        <w:spacing w:after="120" w:line="240" w:lineRule="auto"/>
        <w:ind w:left="567" w:firstLine="0"/>
        <w:jc w:val="center"/>
        <w:outlineLvl w:val="0"/>
        <w:rPr>
          <w:rFonts w:eastAsia="Times New Roman" w:cs="Arial"/>
          <w:b/>
          <w:bCs/>
          <w:color w:val="000000"/>
          <w:sz w:val="24"/>
          <w:lang w:eastAsia="cs-CZ"/>
        </w:rPr>
      </w:pPr>
      <w:r w:rsidRPr="0019419A">
        <w:rPr>
          <w:rFonts w:eastAsia="Times New Roman" w:cs="Arial"/>
          <w:b/>
          <w:color w:val="000000"/>
          <w:sz w:val="24"/>
          <w:lang w:eastAsia="cs-CZ"/>
        </w:rPr>
        <w:t>Odstoupení od smlouvy a změna smlouvy</w:t>
      </w:r>
    </w:p>
    <w:p w14:paraId="50E52BA9" w14:textId="77777777" w:rsidR="00A00631" w:rsidRDefault="00A00631" w:rsidP="00A07797">
      <w:pPr>
        <w:keepNext/>
        <w:keepLines/>
        <w:widowControl w:val="0"/>
        <w:numPr>
          <w:ilvl w:val="0"/>
          <w:numId w:val="6"/>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Pr>
          <w:rFonts w:cstheme="minorHAnsi"/>
        </w:rPr>
        <w:t>K</w:t>
      </w:r>
      <w:r w:rsidRPr="00AD334A">
        <w:rPr>
          <w:rFonts w:eastAsia="Times New Roman" w:cs="Arial"/>
          <w:color w:val="000000"/>
          <w:lang w:eastAsia="cs-CZ"/>
        </w:rPr>
        <w:t xml:space="preserve">upující je oprávněn od této smlouvy odstoupit ze zákonných důvodů, zejména pak v případech, v nichž se prodávající se dostane do prodlení s dodáním zboží a toto prodlení je větší než </w:t>
      </w:r>
      <w:r>
        <w:rPr>
          <w:rFonts w:eastAsia="Times New Roman" w:cs="Arial"/>
          <w:color w:val="000000"/>
          <w:lang w:eastAsia="cs-CZ"/>
        </w:rPr>
        <w:t>30 d</w:t>
      </w:r>
      <w:r w:rsidRPr="00AD334A">
        <w:rPr>
          <w:rFonts w:eastAsia="Times New Roman" w:cs="Arial"/>
          <w:color w:val="000000"/>
          <w:lang w:eastAsia="cs-CZ"/>
        </w:rPr>
        <w:t xml:space="preserve">nů </w:t>
      </w:r>
      <w:r>
        <w:rPr>
          <w:rFonts w:eastAsia="Times New Roman" w:cs="Arial"/>
          <w:color w:val="000000"/>
          <w:lang w:eastAsia="cs-CZ"/>
        </w:rPr>
        <w:t>dle</w:t>
      </w:r>
      <w:r w:rsidRPr="00AD334A">
        <w:rPr>
          <w:rFonts w:eastAsia="Times New Roman" w:cs="Arial"/>
          <w:color w:val="000000"/>
          <w:lang w:eastAsia="cs-CZ"/>
        </w:rPr>
        <w:t xml:space="preserve"> čl. III odst. </w:t>
      </w:r>
      <w:r>
        <w:rPr>
          <w:rFonts w:eastAsia="Times New Roman" w:cs="Arial"/>
          <w:color w:val="000000"/>
          <w:lang w:eastAsia="cs-CZ"/>
        </w:rPr>
        <w:t>4. této smlouvy</w:t>
      </w:r>
      <w:r w:rsidRPr="00AD334A">
        <w:rPr>
          <w:rFonts w:eastAsia="Times New Roman" w:cs="Arial"/>
          <w:color w:val="000000"/>
          <w:lang w:eastAsia="cs-CZ"/>
        </w:rPr>
        <w:t xml:space="preserve"> nebo na prodávajícího byl vyhlášen konkurz či zahájeno nucené vyrovnání.</w:t>
      </w:r>
    </w:p>
    <w:p w14:paraId="02C8D41B" w14:textId="77777777" w:rsidR="00A00631" w:rsidRPr="008D3A98" w:rsidRDefault="00A00631" w:rsidP="00A00631">
      <w:pPr>
        <w:pStyle w:val="textindent"/>
      </w:pPr>
      <w:r w:rsidRPr="000603C4">
        <w:rPr>
          <w:rStyle w:val="textindentChar"/>
          <w:rFonts w:eastAsiaTheme="minorHAnsi"/>
        </w:rPr>
        <w:t>Prodávající je oprávněn od této smlouvy odstoupit ze zákonných důvodů, zejména pak v případě, jestliže</w:t>
      </w:r>
      <w:r w:rsidRPr="0025665A">
        <w:t xml:space="preserve"> je kupující v prodlení se zaplacením faktury větším než </w:t>
      </w:r>
      <w:r>
        <w:t>6</w:t>
      </w:r>
      <w:r w:rsidRPr="0025665A">
        <w:t xml:space="preserve">0 dnů v návaznosti na čl. IV </w:t>
      </w:r>
      <w:r w:rsidRPr="000603C4">
        <w:t>této smlouvy.</w:t>
      </w:r>
    </w:p>
    <w:p w14:paraId="6D7DBDE3" w14:textId="77777777" w:rsidR="00A00631" w:rsidRPr="0019419A" w:rsidRDefault="00A00631" w:rsidP="00A00631">
      <w:pPr>
        <w:pStyle w:val="Odstavecseseznamem"/>
        <w:widowControl w:val="0"/>
        <w:numPr>
          <w:ilvl w:val="0"/>
          <w:numId w:val="3"/>
        </w:numPr>
        <w:tabs>
          <w:tab w:val="left" w:pos="284"/>
          <w:tab w:val="left" w:pos="567"/>
          <w:tab w:val="left" w:pos="720"/>
          <w:tab w:val="left" w:pos="851"/>
          <w:tab w:val="left" w:pos="1200"/>
          <w:tab w:val="left" w:pos="1470"/>
          <w:tab w:val="left" w:pos="1755"/>
          <w:tab w:val="left" w:pos="2055"/>
          <w:tab w:val="left" w:pos="2340"/>
          <w:tab w:val="left" w:pos="2610"/>
          <w:tab w:val="left" w:pos="2895"/>
          <w:tab w:val="left" w:pos="3192"/>
        </w:tabs>
        <w:autoSpaceDE w:val="0"/>
        <w:autoSpaceDN w:val="0"/>
        <w:adjustRightInd w:val="0"/>
        <w:spacing w:after="120" w:line="240" w:lineRule="auto"/>
        <w:ind w:left="3549" w:hanging="3124"/>
        <w:contextualSpacing w:val="0"/>
        <w:jc w:val="center"/>
        <w:outlineLvl w:val="0"/>
        <w:rPr>
          <w:rFonts w:eastAsia="Times New Roman" w:cs="Arial"/>
          <w:b/>
          <w:bCs/>
          <w:color w:val="000000"/>
          <w:sz w:val="24"/>
          <w:lang w:eastAsia="cs-CZ"/>
        </w:rPr>
      </w:pPr>
      <w:r w:rsidRPr="0019419A">
        <w:rPr>
          <w:rFonts w:eastAsia="Times New Roman" w:cs="Arial"/>
          <w:b/>
          <w:bCs/>
          <w:color w:val="000000"/>
          <w:sz w:val="24"/>
          <w:lang w:eastAsia="cs-CZ"/>
        </w:rPr>
        <w:t>Závěrečná ustanovení</w:t>
      </w:r>
    </w:p>
    <w:p w14:paraId="0BEAA282" w14:textId="77777777" w:rsidR="00A00631" w:rsidRDefault="00A00631" w:rsidP="00A00631">
      <w:pPr>
        <w:pStyle w:val="Odstavecseseznamem"/>
        <w:numPr>
          <w:ilvl w:val="0"/>
          <w:numId w:val="7"/>
        </w:numPr>
        <w:autoSpaceDE w:val="0"/>
        <w:autoSpaceDN w:val="0"/>
        <w:adjustRightInd w:val="0"/>
        <w:spacing w:after="120" w:line="240" w:lineRule="auto"/>
        <w:ind w:left="567" w:hanging="567"/>
        <w:contextualSpacing w:val="0"/>
        <w:jc w:val="both"/>
        <w:rPr>
          <w:rFonts w:cstheme="minorHAnsi"/>
        </w:rPr>
      </w:pPr>
      <w:r w:rsidRPr="0019419A">
        <w:rPr>
          <w:rFonts w:cstheme="minorHAnsi"/>
        </w:rPr>
        <w:t>Ve věcech výslovně neupravených touto smlouvou se smluvní vztah založený touto smlouvou řídí občanským zákoníkem, zejména příslušnými ustanoveními o kupní smlouvě a dalšími právními předpisy České republiky.</w:t>
      </w:r>
    </w:p>
    <w:p w14:paraId="43691524" w14:textId="77777777" w:rsidR="00A00631" w:rsidRPr="0019419A" w:rsidRDefault="00A00631" w:rsidP="00A00631">
      <w:pPr>
        <w:pStyle w:val="Odstavecseseznamem"/>
        <w:numPr>
          <w:ilvl w:val="0"/>
          <w:numId w:val="7"/>
        </w:numPr>
        <w:autoSpaceDE w:val="0"/>
        <w:autoSpaceDN w:val="0"/>
        <w:adjustRightInd w:val="0"/>
        <w:spacing w:after="120" w:line="240" w:lineRule="auto"/>
        <w:ind w:left="567" w:hanging="567"/>
        <w:contextualSpacing w:val="0"/>
        <w:jc w:val="both"/>
        <w:rPr>
          <w:rFonts w:cstheme="minorHAnsi"/>
        </w:rPr>
      </w:pPr>
      <w:r w:rsidRPr="0019419A">
        <w:rPr>
          <w:rFonts w:cstheme="minorHAnsi"/>
        </w:rPr>
        <w:t>Neplatnost některého ustanovení této smlouvy nemá za následek neplatnost celé smlouvy.</w:t>
      </w:r>
    </w:p>
    <w:p w14:paraId="315CDD98" w14:textId="77777777" w:rsidR="00A00631" w:rsidRPr="0019419A" w:rsidRDefault="00A00631" w:rsidP="00A00631">
      <w:pPr>
        <w:pStyle w:val="Odstavecseseznamem"/>
        <w:numPr>
          <w:ilvl w:val="0"/>
          <w:numId w:val="7"/>
        </w:numPr>
        <w:autoSpaceDE w:val="0"/>
        <w:autoSpaceDN w:val="0"/>
        <w:adjustRightInd w:val="0"/>
        <w:spacing w:after="120" w:line="240" w:lineRule="auto"/>
        <w:ind w:left="567" w:hanging="567"/>
        <w:contextualSpacing w:val="0"/>
        <w:jc w:val="both"/>
        <w:rPr>
          <w:rFonts w:cstheme="minorHAnsi"/>
        </w:rPr>
      </w:pPr>
      <w:r w:rsidRPr="00AA10F5">
        <w:rPr>
          <w:rFonts w:cstheme="minorHAnsi"/>
        </w:rPr>
        <w:t xml:space="preserve">Podmínky této smlouvy, jež svou povahou přesahují dobu platnosti této smlouvy, zůstávají plně v platnosti a jsou účinné až do okamžiku jejich splnění a platí pro případné nástupce </w:t>
      </w:r>
      <w:r w:rsidRPr="0019419A">
        <w:rPr>
          <w:rFonts w:cstheme="minorHAnsi"/>
        </w:rPr>
        <w:t>smluvní strany.</w:t>
      </w:r>
    </w:p>
    <w:p w14:paraId="52ADF00D" w14:textId="77777777" w:rsidR="00A00631" w:rsidRPr="0019419A" w:rsidRDefault="00A00631" w:rsidP="00A00631">
      <w:pPr>
        <w:pStyle w:val="Odstavecseseznamem"/>
        <w:numPr>
          <w:ilvl w:val="0"/>
          <w:numId w:val="7"/>
        </w:numPr>
        <w:autoSpaceDE w:val="0"/>
        <w:autoSpaceDN w:val="0"/>
        <w:adjustRightInd w:val="0"/>
        <w:spacing w:after="120" w:line="240" w:lineRule="auto"/>
        <w:ind w:left="567" w:hanging="567"/>
        <w:contextualSpacing w:val="0"/>
        <w:jc w:val="both"/>
        <w:rPr>
          <w:rFonts w:cstheme="minorHAnsi"/>
        </w:rPr>
      </w:pPr>
      <w:r w:rsidRPr="0019419A">
        <w:rPr>
          <w:rFonts w:cstheme="minorHAnsi"/>
        </w:rPr>
        <w:t>Smluvní strany se zavazují veškeré spory vzniklé z této smlouvy primárně řešit smírnou cestou.</w:t>
      </w:r>
    </w:p>
    <w:p w14:paraId="75DF08C6" w14:textId="77777777" w:rsidR="00A00631" w:rsidRPr="0019419A" w:rsidRDefault="00A00631" w:rsidP="00A00631">
      <w:pPr>
        <w:widowControl w:val="0"/>
        <w:numPr>
          <w:ilvl w:val="0"/>
          <w:numId w:val="7"/>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sidRPr="0019419A">
        <w:rPr>
          <w:rFonts w:cstheme="minorHAnsi"/>
        </w:rPr>
        <w:t xml:space="preserve">Smluvní strany se v souladu s § 89a zákona č. 99/1963 Sb., občanský soudní řád ve znění pozdějších předpisů dohodly, že v případě sporu, který nelze vyřešit dle odst. 4 tohoto článku, příslušným soudem </w:t>
      </w:r>
      <w:r>
        <w:rPr>
          <w:rFonts w:cstheme="minorHAnsi"/>
        </w:rPr>
        <w:t xml:space="preserve">výlučně </w:t>
      </w:r>
      <w:r w:rsidRPr="0019419A">
        <w:rPr>
          <w:rFonts w:cstheme="minorHAnsi"/>
        </w:rPr>
        <w:t>Obvodní soud pro Prahu 6.</w:t>
      </w:r>
    </w:p>
    <w:p w14:paraId="08607CE8" w14:textId="77777777" w:rsidR="00A00631" w:rsidRDefault="00A00631" w:rsidP="00A00631">
      <w:pPr>
        <w:widowControl w:val="0"/>
        <w:numPr>
          <w:ilvl w:val="0"/>
          <w:numId w:val="7"/>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sidRPr="0019419A">
        <w:rPr>
          <w:rFonts w:cstheme="minorHAnsi"/>
        </w:rPr>
        <w:t>Tuto smlouvu lze měnit a doplňovat jen na základě písemných, vzestupně číslovaných a oprávněnými zástupci obou smluvních stran podepsaných dodatků k této smlouvě. Všechny dodatky, které budou označeny jako dodatky této smlouvy, jsou nedílnou součástí této smlouvy.</w:t>
      </w:r>
    </w:p>
    <w:p w14:paraId="78A49630" w14:textId="77777777" w:rsidR="00A00631" w:rsidRPr="009E7D5E" w:rsidRDefault="00A00631" w:rsidP="00A00631">
      <w:pPr>
        <w:widowControl w:val="0"/>
        <w:numPr>
          <w:ilvl w:val="0"/>
          <w:numId w:val="7"/>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sidRPr="009E7D5E">
        <w:rPr>
          <w:rFonts w:eastAsia="Times New Roman" w:cs="Arial"/>
          <w:noProof/>
          <w:color w:val="000000"/>
          <w:shd w:val="clear" w:color="auto" w:fill="FFFFFF"/>
          <w:lang w:eastAsia="cs-CZ"/>
        </w:rPr>
        <w:lastRenderedPageBreak/>
        <w:t xml:space="preserve">Prodávající se zavazuje řádně uchovávat originál smlouvy, včetně jejích případných dodatků a příloh, veškeré originály účetních dokladů </w:t>
      </w:r>
      <w:r w:rsidRPr="009E7D5E">
        <w:rPr>
          <w:rFonts w:eastAsia="Times New Roman" w:cs="Arial"/>
          <w:color w:val="000000"/>
          <w:lang w:eastAsia="cs-CZ"/>
        </w:rPr>
        <w:t xml:space="preserve">minimálně do konce roku </w:t>
      </w:r>
      <w:r w:rsidRPr="002E06FB">
        <w:rPr>
          <w:rFonts w:eastAsia="Times New Roman" w:cs="Arial"/>
          <w:color w:val="000000"/>
          <w:lang w:eastAsia="cs-CZ"/>
        </w:rPr>
        <w:t>2033</w:t>
      </w:r>
      <w:r w:rsidRPr="009E7D5E">
        <w:rPr>
          <w:rFonts w:eastAsia="Times New Roman" w:cs="Arial"/>
          <w:noProof/>
          <w:color w:val="000000"/>
          <w:shd w:val="clear" w:color="auto" w:fill="FFFFFF"/>
          <w:lang w:eastAsia="cs-CZ"/>
        </w:rPr>
        <w:t>.</w:t>
      </w:r>
      <w:r w:rsidRPr="009E7D5E">
        <w:t xml:space="preserve"> </w:t>
      </w:r>
      <w:r w:rsidRPr="009E7D5E">
        <w:rPr>
          <w:rFonts w:eastAsia="Times New Roman" w:cs="Arial"/>
          <w:noProof/>
          <w:color w:val="000000"/>
          <w:shd w:val="clear" w:color="auto" w:fill="FFFFFF"/>
          <w:lang w:eastAsia="cs-CZ"/>
        </w:rPr>
        <w:t>Tuto povinnost zajistí prodávající i u subdodavatelů, kteří se podílí na realizaci této smlouvy.</w:t>
      </w:r>
    </w:p>
    <w:p w14:paraId="5D229B55" w14:textId="77777777" w:rsidR="00A00631" w:rsidRPr="0019419A" w:rsidRDefault="00A00631" w:rsidP="00A00631">
      <w:pPr>
        <w:widowControl w:val="0"/>
        <w:numPr>
          <w:ilvl w:val="0"/>
          <w:numId w:val="7"/>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sidRPr="0019419A">
        <w:rPr>
          <w:rFonts w:eastAsia="Times New Roman" w:cs="Arial"/>
          <w:color w:val="000000"/>
          <w:lang w:eastAsia="cs-CZ"/>
        </w:rPr>
        <w:t>Prodávající je, dle</w:t>
      </w:r>
      <w:r>
        <w:rPr>
          <w:rFonts w:eastAsia="Times New Roman" w:cs="Arial"/>
          <w:color w:val="000000"/>
          <w:lang w:eastAsia="cs-CZ"/>
        </w:rPr>
        <w:t xml:space="preserve"> </w:t>
      </w:r>
      <w:proofErr w:type="spellStart"/>
      <w:r>
        <w:rPr>
          <w:rFonts w:eastAsia="Times New Roman" w:cs="Arial"/>
          <w:color w:val="000000"/>
          <w:lang w:eastAsia="cs-CZ"/>
        </w:rPr>
        <w:t>ust</w:t>
      </w:r>
      <w:proofErr w:type="spellEnd"/>
      <w:r>
        <w:rPr>
          <w:rFonts w:eastAsia="Times New Roman" w:cs="Arial"/>
          <w:color w:val="000000"/>
          <w:lang w:eastAsia="cs-CZ"/>
        </w:rPr>
        <w:t>.</w:t>
      </w:r>
      <w:r w:rsidRPr="0019419A">
        <w:rPr>
          <w:rFonts w:eastAsia="Times New Roman" w:cs="Arial"/>
          <w:color w:val="000000"/>
          <w:lang w:eastAsia="cs-CZ"/>
        </w:rPr>
        <w:t xml:space="preserve"> § 2e zákona č. 320/2001 Sb., o finanční kontrole ve veřejné správě a o změně některých zákonů, v platném znění, osobou povinnou spolupůsobit při výkonu finanční kontroly.</w:t>
      </w:r>
    </w:p>
    <w:p w14:paraId="13ADFB4D" w14:textId="77777777" w:rsidR="00A00631" w:rsidRPr="0019419A" w:rsidRDefault="00A00631" w:rsidP="00A00631">
      <w:pPr>
        <w:widowControl w:val="0"/>
        <w:numPr>
          <w:ilvl w:val="0"/>
          <w:numId w:val="7"/>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eastAsia="Times New Roman" w:cs="Arial"/>
          <w:color w:val="000000"/>
          <w:lang w:eastAsia="cs-CZ"/>
        </w:rPr>
      </w:pPr>
      <w:r>
        <w:rPr>
          <w:rFonts w:cs="Arial"/>
          <w:color w:val="000000" w:themeColor="text1"/>
        </w:rPr>
        <w:t>Prodávající</w:t>
      </w:r>
      <w:r w:rsidRPr="0019419A">
        <w:rPr>
          <w:rFonts w:cs="Arial"/>
          <w:color w:val="000000" w:themeColor="text1"/>
        </w:rPr>
        <w:t xml:space="preserve"> prohlašuje, že mu je známa skutečnost, že není oprávněn podmínit tuto nabídku jakoukoliv protinabídkou, a to ani tehdy, vyžadovala-li by tak standardně nabízen</w:t>
      </w:r>
      <w:r>
        <w:rPr>
          <w:rFonts w:cs="Arial"/>
          <w:color w:val="000000" w:themeColor="text1"/>
        </w:rPr>
        <w:t>é obecné obchodní podmínky prodávajícího</w:t>
      </w:r>
      <w:r w:rsidRPr="0019419A">
        <w:rPr>
          <w:rFonts w:cs="Arial"/>
          <w:color w:val="000000" w:themeColor="text1"/>
        </w:rPr>
        <w:t xml:space="preserve">; </w:t>
      </w:r>
      <w:r>
        <w:rPr>
          <w:rFonts w:cs="Arial"/>
          <w:color w:val="000000" w:themeColor="text1"/>
        </w:rPr>
        <w:t>prodávajícímu</w:t>
      </w:r>
      <w:r w:rsidRPr="0019419A">
        <w:rPr>
          <w:rFonts w:cs="Arial"/>
          <w:color w:val="000000" w:themeColor="text1"/>
        </w:rPr>
        <w:t xml:space="preserve"> je známo, </w:t>
      </w:r>
      <w:r>
        <w:rPr>
          <w:rFonts w:cs="Arial"/>
          <w:color w:val="000000" w:themeColor="text1"/>
        </w:rPr>
        <w:t xml:space="preserve">že k takovým ustanovení nebude kupující </w:t>
      </w:r>
      <w:r w:rsidRPr="0019419A">
        <w:rPr>
          <w:rFonts w:cs="Arial"/>
          <w:color w:val="000000" w:themeColor="text1"/>
        </w:rPr>
        <w:t>přihlížet a smluvní strany budou činit, jako</w:t>
      </w:r>
      <w:r>
        <w:rPr>
          <w:rFonts w:cs="Arial"/>
          <w:color w:val="000000" w:themeColor="text1"/>
        </w:rPr>
        <w:t xml:space="preserve"> </w:t>
      </w:r>
      <w:r w:rsidRPr="0019419A">
        <w:rPr>
          <w:rFonts w:cs="Arial"/>
          <w:color w:val="000000" w:themeColor="text1"/>
        </w:rPr>
        <w:t>by jich nebylo.</w:t>
      </w:r>
    </w:p>
    <w:p w14:paraId="148E7046" w14:textId="77777777" w:rsidR="00A00631" w:rsidRPr="00363DCB" w:rsidRDefault="00A00631" w:rsidP="00A00631">
      <w:pPr>
        <w:widowControl w:val="0"/>
        <w:numPr>
          <w:ilvl w:val="0"/>
          <w:numId w:val="7"/>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cs="Arial"/>
          <w:color w:val="000000" w:themeColor="text1"/>
        </w:rPr>
      </w:pPr>
      <w:bookmarkStart w:id="3" w:name="_Hlk181122844"/>
      <w:r w:rsidRPr="00363DCB">
        <w:rPr>
          <w:rFonts w:cs="Arial"/>
          <w:color w:val="000000" w:themeColor="text1"/>
        </w:rPr>
        <w:t>Tato smlouva nabývá platnosti okamžikem jejího podpisu oprávněnými zástupci obou smluvních stran.</w:t>
      </w:r>
    </w:p>
    <w:p w14:paraId="3775E2DB" w14:textId="77777777" w:rsidR="00A00631" w:rsidRPr="00E85D78" w:rsidRDefault="00A00631" w:rsidP="00A00631">
      <w:pPr>
        <w:pStyle w:val="Odstavecseseznamem"/>
        <w:autoSpaceDE w:val="0"/>
        <w:autoSpaceDN w:val="0"/>
        <w:adjustRightInd w:val="0"/>
        <w:spacing w:after="120" w:line="240" w:lineRule="auto"/>
        <w:ind w:left="567"/>
        <w:contextualSpacing w:val="0"/>
        <w:jc w:val="both"/>
        <w:rPr>
          <w:rFonts w:cstheme="minorHAnsi"/>
        </w:rPr>
      </w:pPr>
      <w:r w:rsidRPr="00363DCB">
        <w:rPr>
          <w:rFonts w:cstheme="minorHAnsi"/>
        </w:rPr>
        <w:t xml:space="preserve">Smluvní strany se výslovně dohodly, že tato smlouva nabývá účinnosti </w:t>
      </w:r>
      <w:r>
        <w:rPr>
          <w:rFonts w:cstheme="minorHAnsi"/>
        </w:rPr>
        <w:t>u</w:t>
      </w:r>
      <w:r w:rsidRPr="00363DCB">
        <w:rPr>
          <w:rFonts w:cstheme="minorHAnsi"/>
        </w:rPr>
        <w:t xml:space="preserve">veřejněním smlouvy podle zákona č. 340/2015 Sb., o registru smluv, není-li stanoveno datum pozdější (odkládací podmínka účinnosti ze zákona). Uveřejnění zajistí kupující. Smluvní strany s tímto uveřejněním souhlasí; pro účely uveřejnění nepovažují nic ze smlouvy ani z metadat k ní se vážících za </w:t>
      </w:r>
      <w:r w:rsidRPr="00E85D78">
        <w:rPr>
          <w:rFonts w:cstheme="minorHAnsi"/>
        </w:rPr>
        <w:t>vyloučené z uveřejnění. Bylo-li by ze smlouvy plněno ještě před její účinností, považuje se toto plnění pro účely smlouvy za zálohu.</w:t>
      </w:r>
    </w:p>
    <w:bookmarkEnd w:id="3"/>
    <w:p w14:paraId="408CB297" w14:textId="77777777" w:rsidR="00A00631" w:rsidRDefault="00A00631" w:rsidP="00A00631">
      <w:pPr>
        <w:widowControl w:val="0"/>
        <w:numPr>
          <w:ilvl w:val="0"/>
          <w:numId w:val="7"/>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cs="Arial"/>
          <w:color w:val="000000" w:themeColor="text1"/>
        </w:rPr>
      </w:pPr>
      <w:r w:rsidRPr="0068643F">
        <w:rPr>
          <w:rFonts w:cs="Arial"/>
          <w:color w:val="000000" w:themeColor="text1"/>
        </w:rPr>
        <w:t>Nedílnou součástí této smlouvy je její příloha A – technická specifikace</w:t>
      </w:r>
      <w:r w:rsidR="00A07797">
        <w:rPr>
          <w:rFonts w:cs="Arial"/>
          <w:color w:val="000000" w:themeColor="text1"/>
        </w:rPr>
        <w:t xml:space="preserve"> a příloha B – nabídka prodávajícího</w:t>
      </w:r>
      <w:r w:rsidRPr="0068643F">
        <w:rPr>
          <w:rFonts w:cs="Arial"/>
          <w:color w:val="000000" w:themeColor="text1"/>
        </w:rPr>
        <w:t xml:space="preserve">.  </w:t>
      </w:r>
    </w:p>
    <w:p w14:paraId="70AC2C2F" w14:textId="77777777" w:rsidR="00A72C69" w:rsidRPr="0068643F" w:rsidRDefault="00A72C69" w:rsidP="00A00631">
      <w:pPr>
        <w:widowControl w:val="0"/>
        <w:numPr>
          <w:ilvl w:val="0"/>
          <w:numId w:val="7"/>
        </w:numPr>
        <w:tabs>
          <w:tab w:val="left" w:pos="709"/>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rPr>
          <w:rFonts w:cs="Arial"/>
          <w:color w:val="000000" w:themeColor="text1"/>
        </w:rPr>
      </w:pPr>
      <w:r w:rsidRPr="00A72C69">
        <w:rPr>
          <w:rFonts w:cs="Arial"/>
          <w:color w:val="000000" w:themeColor="text1"/>
        </w:rPr>
        <w:t xml:space="preserve">V případě rozporu mezi Přílohou A </w:t>
      </w:r>
      <w:proofErr w:type="spellStart"/>
      <w:r w:rsidRPr="00A72C69">
        <w:rPr>
          <w:rFonts w:cs="Arial"/>
          <w:color w:val="000000" w:themeColor="text1"/>
        </w:rPr>
        <w:t>a</w:t>
      </w:r>
      <w:proofErr w:type="spellEnd"/>
      <w:r w:rsidRPr="00A72C69">
        <w:rPr>
          <w:rFonts w:cs="Arial"/>
          <w:color w:val="000000" w:themeColor="text1"/>
        </w:rPr>
        <w:t xml:space="preserve"> Přílohou B má přednost Příloha A, a v případě rozporu mezi textem této smlouvy a Přílohou B má přednost text této smlouvy.</w:t>
      </w:r>
    </w:p>
    <w:p w14:paraId="18280568" w14:textId="77777777" w:rsidR="00A00631" w:rsidRDefault="00A00631" w:rsidP="00A00631">
      <w:pPr>
        <w:tabs>
          <w:tab w:val="left" w:pos="360"/>
        </w:tabs>
        <w:autoSpaceDE w:val="0"/>
        <w:autoSpaceDN w:val="0"/>
        <w:adjustRightInd w:val="0"/>
        <w:spacing w:after="120" w:line="240" w:lineRule="atLeast"/>
        <w:jc w:val="both"/>
        <w:rPr>
          <w:rFonts w:eastAsia="Times New Roman" w:cs="Arial"/>
          <w:color w:val="000000"/>
          <w:lang w:eastAsia="cs-CZ"/>
        </w:rPr>
      </w:pPr>
      <w:r w:rsidRPr="0019419A">
        <w:rPr>
          <w:rFonts w:eastAsia="Times New Roman" w:cs="Arial"/>
          <w:noProof/>
          <w:lang w:eastAsia="cs-CZ"/>
        </w:rPr>
        <w:t>Obě smluvní strany prohlašují, že si smlouvu před jejím podpisem přečetl</w:t>
      </w:r>
      <w:r>
        <w:rPr>
          <w:rFonts w:eastAsia="Times New Roman" w:cs="Arial"/>
          <w:noProof/>
          <w:lang w:eastAsia="cs-CZ"/>
        </w:rPr>
        <w:t>y</w:t>
      </w:r>
      <w:r w:rsidRPr="0019419A">
        <w:rPr>
          <w:rFonts w:eastAsia="Times New Roman" w:cs="Arial"/>
          <w:noProof/>
          <w:lang w:eastAsia="cs-CZ"/>
        </w:rPr>
        <w:t xml:space="preserve"> a její text odpovídá</w:t>
      </w:r>
      <w:r>
        <w:rPr>
          <w:rFonts w:eastAsia="Times New Roman" w:cs="Arial"/>
          <w:noProof/>
          <w:lang w:eastAsia="cs-CZ"/>
        </w:rPr>
        <w:t xml:space="preserve"> jejich</w:t>
      </w:r>
      <w:r w:rsidRPr="0019419A">
        <w:rPr>
          <w:rFonts w:eastAsia="Times New Roman" w:cs="Arial"/>
          <w:noProof/>
          <w:lang w:eastAsia="cs-CZ"/>
        </w:rPr>
        <w:t xml:space="preserve"> pravé a svobodné vůli</w:t>
      </w:r>
      <w:r>
        <w:rPr>
          <w:rFonts w:eastAsia="Times New Roman" w:cs="Arial"/>
          <w:noProof/>
          <w:lang w:eastAsia="cs-CZ"/>
        </w:rPr>
        <w:t>,</w:t>
      </w:r>
      <w:r>
        <w:rPr>
          <w:rFonts w:eastAsia="Times New Roman" w:cs="Arial"/>
          <w:color w:val="000000"/>
          <w:lang w:eastAsia="cs-CZ"/>
        </w:rPr>
        <w:t xml:space="preserve"> což potvrzují jejich zástupci svými</w:t>
      </w:r>
      <w:r w:rsidRPr="0019419A">
        <w:rPr>
          <w:rFonts w:eastAsia="Times New Roman" w:cs="Arial"/>
          <w:color w:val="000000"/>
          <w:lang w:eastAsia="cs-CZ"/>
        </w:rPr>
        <w:t xml:space="preserve"> podpisy:</w:t>
      </w:r>
    </w:p>
    <w:p w14:paraId="526423D9" w14:textId="77777777" w:rsidR="00A00631" w:rsidRPr="0019419A" w:rsidRDefault="00A00631" w:rsidP="00A00631">
      <w:pPr>
        <w:tabs>
          <w:tab w:val="left" w:pos="360"/>
        </w:tabs>
        <w:autoSpaceDE w:val="0"/>
        <w:autoSpaceDN w:val="0"/>
        <w:adjustRightInd w:val="0"/>
        <w:spacing w:after="120" w:line="240" w:lineRule="atLeast"/>
        <w:jc w:val="both"/>
        <w:rPr>
          <w:rFonts w:eastAsia="Times New Roman" w:cs="Arial"/>
          <w:color w:val="000000"/>
          <w:lang w:eastAsia="cs-CZ"/>
        </w:rPr>
      </w:pPr>
    </w:p>
    <w:p w14:paraId="66C01718"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284" w:hanging="284"/>
        <w:rPr>
          <w:rFonts w:eastAsia="Times New Roman" w:cs="Arial"/>
          <w:noProof/>
          <w:color w:val="000000"/>
          <w:lang w:eastAsia="cs-CZ"/>
        </w:rPr>
      </w:pPr>
      <w:r w:rsidRPr="0019419A">
        <w:rPr>
          <w:rFonts w:eastAsia="Times New Roman" w:cs="Arial"/>
          <w:noProof/>
          <w:color w:val="000000"/>
          <w:lang w:eastAsia="cs-CZ"/>
        </w:rPr>
        <w:t>Za kupujícího</w:t>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r>
      <w:r w:rsidRPr="0019419A">
        <w:rPr>
          <w:rFonts w:eastAsia="Times New Roman" w:cs="Arial"/>
          <w:noProof/>
          <w:color w:val="000000"/>
          <w:lang w:eastAsia="cs-CZ"/>
        </w:rPr>
        <w:tab/>
        <w:t>Za prodávajícího</w:t>
      </w:r>
    </w:p>
    <w:p w14:paraId="7242D6B2"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0" w:line="240" w:lineRule="auto"/>
        <w:ind w:left="284" w:hanging="284"/>
        <w:rPr>
          <w:rFonts w:eastAsia="Times New Roman" w:cs="Arial"/>
          <w:noProof/>
          <w:color w:val="000000"/>
          <w:lang w:eastAsia="cs-CZ"/>
        </w:rPr>
      </w:pPr>
    </w:p>
    <w:p w14:paraId="093368D9" w14:textId="77777777" w:rsidR="00A00631"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0" w:line="240" w:lineRule="auto"/>
        <w:rPr>
          <w:rFonts w:eastAsia="Times New Roman" w:cs="Arial"/>
          <w:color w:val="000000"/>
          <w:lang w:eastAsia="cs-CZ"/>
        </w:rPr>
      </w:pPr>
    </w:p>
    <w:p w14:paraId="1449FBD1"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0" w:line="240" w:lineRule="auto"/>
        <w:ind w:left="284" w:hanging="284"/>
        <w:rPr>
          <w:rFonts w:eastAsia="Times New Roman" w:cs="Arial"/>
          <w:color w:val="000000"/>
          <w:lang w:eastAsia="cs-CZ"/>
        </w:rPr>
      </w:pPr>
    </w:p>
    <w:p w14:paraId="754E3021" w14:textId="77777777" w:rsidR="00A00631" w:rsidRPr="0019419A"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0" w:line="240" w:lineRule="auto"/>
        <w:ind w:left="284" w:hanging="284"/>
        <w:rPr>
          <w:rFonts w:eastAsia="Times New Roman" w:cs="Arial"/>
          <w:color w:val="000000"/>
          <w:lang w:eastAsia="cs-CZ"/>
        </w:rPr>
      </w:pPr>
      <w:r w:rsidRPr="0019419A">
        <w:rPr>
          <w:rFonts w:eastAsia="Times New Roman" w:cs="Arial"/>
          <w:color w:val="000000"/>
          <w:lang w:eastAsia="cs-CZ"/>
        </w:rPr>
        <w:t>___________________________</w:t>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t>___________________________</w:t>
      </w:r>
    </w:p>
    <w:p w14:paraId="3B17290D" w14:textId="5DB77B07" w:rsidR="00A00631" w:rsidRPr="00E33233" w:rsidRDefault="00A00631" w:rsidP="00A00631">
      <w:pPr>
        <w:widowControl w:val="0"/>
        <w:tabs>
          <w:tab w:val="left" w:pos="284"/>
          <w:tab w:val="left" w:pos="567"/>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0" w:line="240" w:lineRule="auto"/>
        <w:ind w:left="284" w:hanging="284"/>
        <w:rPr>
          <w:rFonts w:eastAsia="Times New Roman" w:cs="Arial"/>
          <w:color w:val="000000"/>
          <w:lang w:eastAsia="cs-CZ"/>
        </w:rPr>
      </w:pP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r w:rsidRPr="0019419A">
        <w:rPr>
          <w:rFonts w:eastAsia="Times New Roman" w:cs="Arial"/>
          <w:color w:val="000000"/>
          <w:lang w:eastAsia="cs-CZ"/>
        </w:rPr>
        <w:tab/>
      </w:r>
    </w:p>
    <w:p w14:paraId="028EBDEE" w14:textId="77777777" w:rsidR="00687FC8" w:rsidRDefault="00687FC8">
      <w:r>
        <w:br w:type="page"/>
      </w:r>
    </w:p>
    <w:p w14:paraId="3918FDA5" w14:textId="77777777" w:rsidR="00B33476" w:rsidRPr="00013DB0" w:rsidRDefault="00687FC8" w:rsidP="00B33476">
      <w:pPr>
        <w:pStyle w:val="Bezmezer"/>
        <w:jc w:val="center"/>
        <w:rPr>
          <w:sz w:val="18"/>
          <w:szCs w:val="18"/>
        </w:rPr>
      </w:pPr>
      <w:r>
        <w:rPr>
          <w:b/>
          <w:sz w:val="32"/>
          <w:szCs w:val="32"/>
        </w:rPr>
        <w:lastRenderedPageBreak/>
        <w:t>Příloha A – Technická specifikace</w:t>
      </w:r>
    </w:p>
    <w:tbl>
      <w:tblPr>
        <w:tblStyle w:val="Mkatabulky"/>
        <w:tblW w:w="9351" w:type="dxa"/>
        <w:tblLayout w:type="fixed"/>
        <w:tblCellMar>
          <w:bottom w:w="57" w:type="dxa"/>
        </w:tblCellMar>
        <w:tblLook w:val="04A0" w:firstRow="1" w:lastRow="0" w:firstColumn="1" w:lastColumn="0" w:noHBand="0" w:noVBand="1"/>
      </w:tblPr>
      <w:tblGrid>
        <w:gridCol w:w="2547"/>
        <w:gridCol w:w="3826"/>
        <w:gridCol w:w="1843"/>
        <w:gridCol w:w="1135"/>
      </w:tblGrid>
      <w:tr w:rsidR="00F3614B" w:rsidRPr="004A3546" w14:paraId="63617D71" w14:textId="77777777" w:rsidTr="00F3614B">
        <w:trPr>
          <w:trHeight w:val="523"/>
        </w:trPr>
        <w:tc>
          <w:tcPr>
            <w:tcW w:w="2547" w:type="dxa"/>
            <w:vAlign w:val="center"/>
          </w:tcPr>
          <w:p w14:paraId="0EC786E7" w14:textId="77777777" w:rsidR="00F3614B" w:rsidRPr="00F3614B" w:rsidRDefault="00F3614B" w:rsidP="00D75216">
            <w:pPr>
              <w:pStyle w:val="Standard"/>
              <w:rPr>
                <w:rFonts w:asciiTheme="minorHAnsi" w:hAnsiTheme="minorHAnsi" w:cstheme="minorHAnsi"/>
                <w:b/>
                <w:sz w:val="22"/>
                <w:szCs w:val="22"/>
              </w:rPr>
            </w:pPr>
            <w:r w:rsidRPr="00F3614B">
              <w:rPr>
                <w:rFonts w:asciiTheme="minorHAnsi" w:hAnsiTheme="minorHAnsi" w:cstheme="minorHAnsi"/>
                <w:b/>
                <w:sz w:val="22"/>
                <w:szCs w:val="22"/>
              </w:rPr>
              <w:t>Název technologie/ vybavení</w:t>
            </w:r>
          </w:p>
        </w:tc>
        <w:tc>
          <w:tcPr>
            <w:tcW w:w="6804" w:type="dxa"/>
            <w:gridSpan w:val="3"/>
          </w:tcPr>
          <w:p w14:paraId="178EFBE0" w14:textId="77777777" w:rsidR="00F3614B" w:rsidRPr="00F3614B" w:rsidRDefault="00F3614B" w:rsidP="00D75216">
            <w:pPr>
              <w:pStyle w:val="Standard"/>
              <w:contextualSpacing/>
              <w:rPr>
                <w:rFonts w:asciiTheme="minorHAnsi" w:hAnsiTheme="minorHAnsi" w:cstheme="minorHAnsi"/>
                <w:b/>
                <w:sz w:val="22"/>
                <w:szCs w:val="22"/>
              </w:rPr>
            </w:pPr>
            <w:r w:rsidRPr="00F3614B">
              <w:rPr>
                <w:rFonts w:asciiTheme="minorHAnsi" w:hAnsiTheme="minorHAnsi" w:cstheme="minorHAnsi"/>
                <w:b/>
                <w:sz w:val="22"/>
                <w:szCs w:val="22"/>
              </w:rPr>
              <w:t>Vysokorychlostní LED mikrometr</w:t>
            </w:r>
          </w:p>
        </w:tc>
      </w:tr>
      <w:tr w:rsidR="00F3614B" w:rsidRPr="004A3546" w14:paraId="011A8C4F" w14:textId="77777777" w:rsidTr="00F3614B">
        <w:tc>
          <w:tcPr>
            <w:tcW w:w="2547" w:type="dxa"/>
            <w:tcBorders>
              <w:bottom w:val="single" w:sz="4" w:space="0" w:color="auto"/>
            </w:tcBorders>
            <w:vAlign w:val="center"/>
          </w:tcPr>
          <w:p w14:paraId="2E163351"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b/>
                <w:sz w:val="22"/>
                <w:szCs w:val="22"/>
              </w:rPr>
              <w:t>Odborná charakteristika</w:t>
            </w:r>
            <w:r w:rsidRPr="00F3614B">
              <w:rPr>
                <w:rFonts w:asciiTheme="minorHAnsi" w:hAnsiTheme="minorHAnsi" w:cstheme="minorHAnsi"/>
                <w:sz w:val="22"/>
                <w:szCs w:val="22"/>
              </w:rPr>
              <w:t xml:space="preserve"> pořizovaného vybavení</w:t>
            </w:r>
          </w:p>
          <w:p w14:paraId="24BB670B" w14:textId="77777777" w:rsidR="00F3614B" w:rsidRPr="00F3614B" w:rsidRDefault="00F3614B" w:rsidP="00D75216">
            <w:pPr>
              <w:pStyle w:val="Standard"/>
              <w:contextualSpacing/>
              <w:rPr>
                <w:rFonts w:asciiTheme="minorHAnsi" w:hAnsiTheme="minorHAnsi" w:cstheme="minorHAnsi"/>
                <w:sz w:val="22"/>
                <w:szCs w:val="22"/>
              </w:rPr>
            </w:pPr>
          </w:p>
        </w:tc>
        <w:tc>
          <w:tcPr>
            <w:tcW w:w="6804" w:type="dxa"/>
            <w:gridSpan w:val="3"/>
            <w:tcBorders>
              <w:bottom w:val="single" w:sz="4" w:space="0" w:color="auto"/>
            </w:tcBorders>
          </w:tcPr>
          <w:p w14:paraId="446CE8D0" w14:textId="77777777" w:rsidR="00F3614B" w:rsidRPr="00F3614B" w:rsidRDefault="00F3614B" w:rsidP="00D75216">
            <w:pPr>
              <w:pStyle w:val="Standard"/>
              <w:contextualSpacing/>
              <w:jc w:val="both"/>
              <w:rPr>
                <w:rFonts w:asciiTheme="minorHAnsi" w:hAnsiTheme="minorHAnsi" w:cstheme="minorHAnsi"/>
                <w:sz w:val="22"/>
                <w:szCs w:val="22"/>
              </w:rPr>
            </w:pPr>
            <w:r w:rsidRPr="00F3614B">
              <w:rPr>
                <w:rFonts w:asciiTheme="minorHAnsi" w:hAnsiTheme="minorHAnsi" w:cstheme="minorHAnsi"/>
                <w:sz w:val="22"/>
                <w:szCs w:val="22"/>
              </w:rPr>
              <w:t xml:space="preserve">Zařízení musí být vysoce přesný bezkontaktní měřicí systém určený k měření geometrických vlastností objektů, jako jsou průměry, hrany, mezery či segmenty. Jeho konstrukce musí umožnit efektivní integraci do výrobních linek a automatizovaných měřicích stanic. Musí využívat optickou technologii založenou na stínovém principu v kombinaci s </w:t>
            </w:r>
            <w:proofErr w:type="spellStart"/>
            <w:r w:rsidRPr="00F3614B">
              <w:rPr>
                <w:rFonts w:asciiTheme="minorHAnsi" w:hAnsiTheme="minorHAnsi" w:cstheme="minorHAnsi"/>
                <w:sz w:val="22"/>
                <w:szCs w:val="22"/>
              </w:rPr>
              <w:t>telecentrickou</w:t>
            </w:r>
            <w:proofErr w:type="spellEnd"/>
            <w:r w:rsidRPr="00F3614B">
              <w:rPr>
                <w:rFonts w:asciiTheme="minorHAnsi" w:hAnsiTheme="minorHAnsi" w:cstheme="minorHAnsi"/>
                <w:sz w:val="22"/>
                <w:szCs w:val="22"/>
              </w:rPr>
              <w:t xml:space="preserve"> optikou, což zajistí konzistentní měřicí výsledky nezávisle na poloze objektu v měřicím poli.</w:t>
            </w:r>
          </w:p>
          <w:p w14:paraId="212C48E8" w14:textId="77777777" w:rsidR="00F3614B" w:rsidRPr="00F3614B" w:rsidRDefault="00F3614B" w:rsidP="00D75216">
            <w:pPr>
              <w:pStyle w:val="Standard"/>
              <w:contextualSpacing/>
              <w:jc w:val="both"/>
              <w:rPr>
                <w:rFonts w:asciiTheme="minorHAnsi" w:hAnsiTheme="minorHAnsi" w:cstheme="minorHAnsi"/>
                <w:sz w:val="22"/>
                <w:szCs w:val="22"/>
              </w:rPr>
            </w:pPr>
            <w:r w:rsidRPr="00F3614B">
              <w:rPr>
                <w:rFonts w:asciiTheme="minorHAnsi" w:hAnsiTheme="minorHAnsi" w:cstheme="minorHAnsi"/>
                <w:sz w:val="22"/>
                <w:szCs w:val="22"/>
              </w:rPr>
              <w:t>Zařízení musí být vhodné pro nepřetržité monitorování procesů a kontrolu kvality v reálném čase. Musí mít vysokou stabilitu a odolnost vůči okolnímu rušení a být schopné spolehlivě fungovat i v náročných provozních podmínkách. Musí mít možnost korekce náklonu měřeného objektu, což výrazně usnadní jeho umístění a minimalizuje potřebu mechanického ustavení.</w:t>
            </w:r>
          </w:p>
          <w:p w14:paraId="3AF5C1DA" w14:textId="77777777" w:rsidR="00F3614B" w:rsidRPr="00F3614B" w:rsidRDefault="00F3614B" w:rsidP="00D75216">
            <w:pPr>
              <w:pStyle w:val="Standard"/>
              <w:contextualSpacing/>
              <w:jc w:val="both"/>
              <w:rPr>
                <w:rFonts w:asciiTheme="minorHAnsi" w:hAnsiTheme="minorHAnsi" w:cstheme="minorHAnsi"/>
                <w:sz w:val="22"/>
                <w:szCs w:val="22"/>
              </w:rPr>
            </w:pPr>
            <w:r w:rsidRPr="00F3614B">
              <w:rPr>
                <w:rFonts w:asciiTheme="minorHAnsi" w:hAnsiTheme="minorHAnsi" w:cstheme="minorHAnsi"/>
                <w:sz w:val="22"/>
                <w:szCs w:val="22"/>
              </w:rPr>
              <w:t>Systém musí umožnit komunikaci s nadřazenými řídicími jednotkami prostřednictvím standardizovaných rozhraní. Konfigurace a parametrizace musí probíhat intuitivně prostřednictvím webového rozhraní, což zajistí snadné nasazení a flexibilní přizpůsobení konkrétní měřicí úloze. Měřené údaje musí být možné analyzovat, zaznamenat nebo automatizovaně odeslat do řídicích systémů pro další zpracování. Zařízení musí být vhodné jak pro samostatné měřicí stanice, tak pro plně integrovaná řešení v oblasti strojírenské výroby, automatizace a kontroly kvality.</w:t>
            </w:r>
          </w:p>
        </w:tc>
      </w:tr>
      <w:tr w:rsidR="00F3614B" w:rsidRPr="004A3546" w14:paraId="1DEAFC87" w14:textId="77777777" w:rsidTr="00F3614B">
        <w:tc>
          <w:tcPr>
            <w:tcW w:w="2547" w:type="dxa"/>
            <w:tcBorders>
              <w:bottom w:val="nil"/>
            </w:tcBorders>
            <w:vAlign w:val="center"/>
          </w:tcPr>
          <w:p w14:paraId="72856A71" w14:textId="77777777" w:rsidR="00F3614B" w:rsidRPr="00F3614B" w:rsidRDefault="00F3614B" w:rsidP="00D75216">
            <w:pPr>
              <w:pStyle w:val="Standard"/>
              <w:contextualSpacing/>
              <w:rPr>
                <w:rFonts w:asciiTheme="minorHAnsi" w:hAnsiTheme="minorHAnsi" w:cstheme="minorHAnsi"/>
                <w:b/>
                <w:sz w:val="22"/>
                <w:szCs w:val="22"/>
              </w:rPr>
            </w:pPr>
            <w:r w:rsidRPr="00F3614B">
              <w:rPr>
                <w:rFonts w:asciiTheme="minorHAnsi" w:hAnsiTheme="minorHAnsi" w:cstheme="minorHAnsi"/>
                <w:b/>
                <w:sz w:val="22"/>
                <w:szCs w:val="22"/>
              </w:rPr>
              <w:t>Účel pořizovaného vybavení</w:t>
            </w:r>
          </w:p>
          <w:p w14:paraId="035176A7"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 xml:space="preserve">- nezbytnost pro realizaci projektu, výstupy generované díky vybavení </w:t>
            </w:r>
          </w:p>
        </w:tc>
        <w:tc>
          <w:tcPr>
            <w:tcW w:w="6804" w:type="dxa"/>
            <w:gridSpan w:val="3"/>
            <w:tcBorders>
              <w:bottom w:val="nil"/>
            </w:tcBorders>
          </w:tcPr>
          <w:p w14:paraId="67419E96" w14:textId="77777777" w:rsidR="00F3614B" w:rsidRPr="00F3614B" w:rsidRDefault="00F3614B" w:rsidP="00D75216">
            <w:pPr>
              <w:pStyle w:val="Standard"/>
              <w:contextualSpacing/>
              <w:jc w:val="both"/>
              <w:rPr>
                <w:rFonts w:asciiTheme="minorHAnsi" w:hAnsiTheme="minorHAnsi" w:cstheme="minorHAnsi"/>
                <w:sz w:val="22"/>
                <w:szCs w:val="22"/>
              </w:rPr>
            </w:pPr>
            <w:r w:rsidRPr="00F3614B">
              <w:rPr>
                <w:rFonts w:asciiTheme="minorHAnsi" w:hAnsiTheme="minorHAnsi" w:cstheme="minorHAnsi"/>
                <w:sz w:val="22"/>
                <w:szCs w:val="22"/>
              </w:rPr>
              <w:t xml:space="preserve">Účelem pořízení zařízení je rozšíření možností konvenčních i nekonvenčních </w:t>
            </w:r>
            <w:proofErr w:type="spellStart"/>
            <w:r w:rsidRPr="00F3614B">
              <w:rPr>
                <w:rFonts w:asciiTheme="minorHAnsi" w:hAnsiTheme="minorHAnsi" w:cstheme="minorHAnsi"/>
                <w:sz w:val="22"/>
                <w:szCs w:val="22"/>
              </w:rPr>
              <w:t>mikroobráběcích</w:t>
            </w:r>
            <w:proofErr w:type="spellEnd"/>
            <w:r w:rsidRPr="00F3614B">
              <w:rPr>
                <w:rFonts w:asciiTheme="minorHAnsi" w:hAnsiTheme="minorHAnsi" w:cstheme="minorHAnsi"/>
                <w:sz w:val="22"/>
                <w:szCs w:val="22"/>
              </w:rPr>
              <w:t xml:space="preserve"> technologií v oblasti získávání přesnějších a rozšířených dat, která jsou klíčová pro adaptivní řízení výrobních procesů. Nové zařízení bude primárně integrováno do stávajícího laserového </w:t>
            </w:r>
            <w:proofErr w:type="spellStart"/>
            <w:r w:rsidRPr="00F3614B">
              <w:rPr>
                <w:rFonts w:asciiTheme="minorHAnsi" w:hAnsiTheme="minorHAnsi" w:cstheme="minorHAnsi"/>
                <w:sz w:val="22"/>
                <w:szCs w:val="22"/>
              </w:rPr>
              <w:t>mikroobráběcího</w:t>
            </w:r>
            <w:proofErr w:type="spellEnd"/>
            <w:r w:rsidRPr="00F3614B">
              <w:rPr>
                <w:rFonts w:asciiTheme="minorHAnsi" w:hAnsiTheme="minorHAnsi" w:cstheme="minorHAnsi"/>
                <w:sz w:val="22"/>
                <w:szCs w:val="22"/>
              </w:rPr>
              <w:t xml:space="preserve"> systému, kde výrazně přispěje ke zpřesnění vstupních dat pro automatizační a iterační algoritmy.</w:t>
            </w:r>
          </w:p>
          <w:p w14:paraId="5B6DC9FE" w14:textId="77777777" w:rsidR="00F3614B" w:rsidRPr="00F3614B" w:rsidRDefault="00F3614B" w:rsidP="00D75216">
            <w:pPr>
              <w:pStyle w:val="Standard"/>
              <w:contextualSpacing/>
              <w:jc w:val="both"/>
              <w:rPr>
                <w:rFonts w:asciiTheme="minorHAnsi" w:hAnsiTheme="minorHAnsi" w:cstheme="minorHAnsi"/>
                <w:sz w:val="22"/>
                <w:szCs w:val="22"/>
              </w:rPr>
            </w:pPr>
            <w:r w:rsidRPr="00F3614B">
              <w:rPr>
                <w:rFonts w:asciiTheme="minorHAnsi" w:hAnsiTheme="minorHAnsi" w:cstheme="minorHAnsi"/>
                <w:sz w:val="22"/>
                <w:szCs w:val="22"/>
              </w:rPr>
              <w:t xml:space="preserve">Tato technologie bude využita zejména v rámci projektových aktivit (např. v rámci výzvy </w:t>
            </w:r>
            <w:proofErr w:type="spellStart"/>
            <w:r w:rsidRPr="00F3614B">
              <w:rPr>
                <w:rFonts w:asciiTheme="minorHAnsi" w:hAnsiTheme="minorHAnsi" w:cstheme="minorHAnsi"/>
                <w:sz w:val="22"/>
                <w:szCs w:val="22"/>
              </w:rPr>
              <w:t>Roboprox</w:t>
            </w:r>
            <w:proofErr w:type="spellEnd"/>
            <w:r w:rsidRPr="00F3614B">
              <w:rPr>
                <w:rFonts w:asciiTheme="minorHAnsi" w:hAnsiTheme="minorHAnsi" w:cstheme="minorHAnsi"/>
                <w:sz w:val="22"/>
                <w:szCs w:val="22"/>
              </w:rPr>
              <w:t>), kde podpoří vývoj pokročilých metod řízení a optimalizace. Zároveň přispěje ke zvýšení důvěryhodnosti a technické úrovně řešení nabízených našim komerčním partnerům a zákazníkům, a tím posílí naši pozici na trhu.</w:t>
            </w:r>
          </w:p>
        </w:tc>
      </w:tr>
      <w:tr w:rsidR="00F3614B" w:rsidRPr="004A3546" w14:paraId="5F9F4DB9" w14:textId="77777777" w:rsidTr="00D75216">
        <w:tc>
          <w:tcPr>
            <w:tcW w:w="2548" w:type="dxa"/>
            <w:vMerge w:val="restart"/>
            <w:vAlign w:val="center"/>
          </w:tcPr>
          <w:p w14:paraId="5AE6860E" w14:textId="77777777" w:rsidR="00F3614B" w:rsidRPr="00F3614B" w:rsidRDefault="00F3614B" w:rsidP="00D75216">
            <w:pPr>
              <w:pStyle w:val="Standard"/>
              <w:contextualSpacing/>
              <w:rPr>
                <w:rFonts w:asciiTheme="minorHAnsi" w:hAnsiTheme="minorHAnsi" w:cstheme="minorHAnsi"/>
                <w:b/>
                <w:sz w:val="22"/>
                <w:szCs w:val="22"/>
              </w:rPr>
            </w:pPr>
            <w:r w:rsidRPr="00F3614B">
              <w:rPr>
                <w:rFonts w:asciiTheme="minorHAnsi" w:hAnsiTheme="minorHAnsi" w:cstheme="minorHAnsi"/>
                <w:b/>
                <w:sz w:val="22"/>
                <w:szCs w:val="22"/>
              </w:rPr>
              <w:t xml:space="preserve">Technické parametry: </w:t>
            </w:r>
          </w:p>
          <w:p w14:paraId="58B1BE12"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 nejdůležitější minimální vč. konkrétních hodnot</w:t>
            </w:r>
          </w:p>
        </w:tc>
        <w:tc>
          <w:tcPr>
            <w:tcW w:w="3826" w:type="dxa"/>
            <w:tcBorders>
              <w:bottom w:val="single" w:sz="4" w:space="0" w:color="auto"/>
            </w:tcBorders>
          </w:tcPr>
          <w:p w14:paraId="35D5A376" w14:textId="77777777" w:rsidR="00F3614B" w:rsidRPr="00F3614B" w:rsidRDefault="00F3614B" w:rsidP="00D75216">
            <w:pPr>
              <w:pStyle w:val="Standard"/>
              <w:contextualSpacing/>
              <w:jc w:val="center"/>
              <w:rPr>
                <w:rFonts w:asciiTheme="minorHAnsi" w:hAnsiTheme="minorHAnsi" w:cstheme="minorHAnsi"/>
                <w:b/>
                <w:sz w:val="22"/>
                <w:szCs w:val="22"/>
              </w:rPr>
            </w:pPr>
            <w:r w:rsidRPr="00F3614B">
              <w:rPr>
                <w:rFonts w:asciiTheme="minorHAnsi" w:hAnsiTheme="minorHAnsi" w:cstheme="minorHAnsi"/>
                <w:b/>
                <w:sz w:val="22"/>
                <w:szCs w:val="22"/>
              </w:rPr>
              <w:t>Popis parametru:</w:t>
            </w:r>
          </w:p>
        </w:tc>
        <w:tc>
          <w:tcPr>
            <w:tcW w:w="1843" w:type="dxa"/>
            <w:tcBorders>
              <w:bottom w:val="single" w:sz="4" w:space="0" w:color="auto"/>
            </w:tcBorders>
          </w:tcPr>
          <w:p w14:paraId="5FECC76C" w14:textId="77777777" w:rsidR="00F3614B" w:rsidRPr="00F3614B" w:rsidRDefault="00F3614B" w:rsidP="00D75216">
            <w:pPr>
              <w:pStyle w:val="Standard"/>
              <w:contextualSpacing/>
              <w:jc w:val="center"/>
              <w:rPr>
                <w:rFonts w:asciiTheme="minorHAnsi" w:hAnsiTheme="minorHAnsi" w:cstheme="minorHAnsi"/>
                <w:b/>
                <w:sz w:val="22"/>
                <w:szCs w:val="22"/>
              </w:rPr>
            </w:pPr>
            <w:r w:rsidRPr="00F3614B">
              <w:rPr>
                <w:rFonts w:asciiTheme="minorHAnsi" w:hAnsiTheme="minorHAnsi" w:cstheme="minorHAnsi"/>
                <w:b/>
                <w:sz w:val="22"/>
                <w:szCs w:val="22"/>
              </w:rPr>
              <w:t>Požadovaná hodnota:</w:t>
            </w:r>
          </w:p>
        </w:tc>
        <w:tc>
          <w:tcPr>
            <w:tcW w:w="1134" w:type="dxa"/>
            <w:tcBorders>
              <w:bottom w:val="single" w:sz="4" w:space="0" w:color="auto"/>
            </w:tcBorders>
          </w:tcPr>
          <w:p w14:paraId="19AB671C" w14:textId="77777777" w:rsidR="00F3614B" w:rsidRPr="00F3614B" w:rsidRDefault="00F3614B" w:rsidP="00D75216">
            <w:pPr>
              <w:pStyle w:val="Standard"/>
              <w:contextualSpacing/>
              <w:jc w:val="center"/>
              <w:rPr>
                <w:rFonts w:asciiTheme="minorHAnsi" w:hAnsiTheme="minorHAnsi" w:cstheme="minorHAnsi"/>
                <w:b/>
                <w:sz w:val="22"/>
                <w:szCs w:val="22"/>
              </w:rPr>
            </w:pPr>
            <w:r w:rsidRPr="00F3614B">
              <w:rPr>
                <w:rFonts w:asciiTheme="minorHAnsi" w:hAnsiTheme="minorHAnsi" w:cstheme="minorHAnsi"/>
                <w:b/>
                <w:sz w:val="22"/>
                <w:szCs w:val="22"/>
              </w:rPr>
              <w:t>Závaznost:</w:t>
            </w:r>
          </w:p>
        </w:tc>
      </w:tr>
      <w:tr w:rsidR="00F3614B" w:rsidRPr="004A3546" w14:paraId="2EE02944" w14:textId="77777777" w:rsidTr="00D75216">
        <w:trPr>
          <w:trHeight w:val="240"/>
        </w:trPr>
        <w:tc>
          <w:tcPr>
            <w:tcW w:w="2548" w:type="dxa"/>
            <w:vMerge/>
            <w:vAlign w:val="center"/>
          </w:tcPr>
          <w:p w14:paraId="7D75A704"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25954B7A"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Měřicí rozsah (mm)</w:t>
            </w:r>
          </w:p>
        </w:tc>
        <w:tc>
          <w:tcPr>
            <w:tcW w:w="1843" w:type="dxa"/>
            <w:vAlign w:val="bottom"/>
          </w:tcPr>
          <w:p w14:paraId="6B7D4715"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min od 0,3 do 35</w:t>
            </w:r>
          </w:p>
        </w:tc>
        <w:tc>
          <w:tcPr>
            <w:tcW w:w="1134" w:type="dxa"/>
          </w:tcPr>
          <w:p w14:paraId="401CE092"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09324159" w14:textId="77777777" w:rsidTr="00D75216">
        <w:trPr>
          <w:trHeight w:val="240"/>
        </w:trPr>
        <w:tc>
          <w:tcPr>
            <w:tcW w:w="2548" w:type="dxa"/>
            <w:vMerge/>
            <w:vAlign w:val="center"/>
          </w:tcPr>
          <w:p w14:paraId="689BE294"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3F502F8B"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Vzdálenost vysílač – přijímač (mm)</w:t>
            </w:r>
          </w:p>
        </w:tc>
        <w:tc>
          <w:tcPr>
            <w:tcW w:w="1843" w:type="dxa"/>
            <w:vAlign w:val="bottom"/>
          </w:tcPr>
          <w:p w14:paraId="023CB0EE"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min 250</w:t>
            </w:r>
          </w:p>
        </w:tc>
        <w:tc>
          <w:tcPr>
            <w:tcW w:w="1134" w:type="dxa"/>
          </w:tcPr>
          <w:p w14:paraId="6D5C4E3C"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7CAFC2F3" w14:textId="77777777" w:rsidTr="00D75216">
        <w:trPr>
          <w:trHeight w:val="240"/>
        </w:trPr>
        <w:tc>
          <w:tcPr>
            <w:tcW w:w="2548" w:type="dxa"/>
            <w:vMerge/>
            <w:vAlign w:val="center"/>
          </w:tcPr>
          <w:p w14:paraId="6801ACF3"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2354DA45"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Vzorkovací frekvence (kHz)</w:t>
            </w:r>
          </w:p>
        </w:tc>
        <w:tc>
          <w:tcPr>
            <w:tcW w:w="1843" w:type="dxa"/>
            <w:vAlign w:val="bottom"/>
          </w:tcPr>
          <w:p w14:paraId="09464370"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min 14</w:t>
            </w:r>
          </w:p>
        </w:tc>
        <w:tc>
          <w:tcPr>
            <w:tcW w:w="1134" w:type="dxa"/>
          </w:tcPr>
          <w:p w14:paraId="6795E645"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39CA98C6" w14:textId="77777777" w:rsidTr="00D75216">
        <w:trPr>
          <w:trHeight w:val="202"/>
        </w:trPr>
        <w:tc>
          <w:tcPr>
            <w:tcW w:w="2548" w:type="dxa"/>
            <w:vMerge/>
            <w:vAlign w:val="center"/>
          </w:tcPr>
          <w:p w14:paraId="7DD6D4F7"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35B50F20"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Měřicí frekvence (kHz)</w:t>
            </w:r>
          </w:p>
        </w:tc>
        <w:tc>
          <w:tcPr>
            <w:tcW w:w="1843" w:type="dxa"/>
            <w:vAlign w:val="bottom"/>
          </w:tcPr>
          <w:p w14:paraId="7E122127"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min 4</w:t>
            </w:r>
          </w:p>
        </w:tc>
        <w:tc>
          <w:tcPr>
            <w:tcW w:w="1134" w:type="dxa"/>
          </w:tcPr>
          <w:p w14:paraId="188ECFE7"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255FC910" w14:textId="77777777" w:rsidTr="00D75216">
        <w:trPr>
          <w:trHeight w:val="178"/>
        </w:trPr>
        <w:tc>
          <w:tcPr>
            <w:tcW w:w="2548" w:type="dxa"/>
            <w:vMerge/>
            <w:vAlign w:val="center"/>
          </w:tcPr>
          <w:p w14:paraId="2C53C530"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24C09370"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Expoziční doba (µs)</w:t>
            </w:r>
          </w:p>
        </w:tc>
        <w:tc>
          <w:tcPr>
            <w:tcW w:w="1843" w:type="dxa"/>
            <w:vAlign w:val="bottom"/>
          </w:tcPr>
          <w:p w14:paraId="0AE4F0BB"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max 10</w:t>
            </w:r>
          </w:p>
        </w:tc>
        <w:tc>
          <w:tcPr>
            <w:tcW w:w="1134" w:type="dxa"/>
          </w:tcPr>
          <w:p w14:paraId="0BF3DC86"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41E608EF" w14:textId="77777777" w:rsidTr="00D75216">
        <w:trPr>
          <w:trHeight w:val="154"/>
        </w:trPr>
        <w:tc>
          <w:tcPr>
            <w:tcW w:w="2548" w:type="dxa"/>
            <w:vMerge/>
            <w:vAlign w:val="center"/>
          </w:tcPr>
          <w:p w14:paraId="66B1301E"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368FEFC7"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Digitální rozlišení (</w:t>
            </w:r>
            <w:proofErr w:type="spellStart"/>
            <w:r w:rsidRPr="00F3614B">
              <w:rPr>
                <w:rFonts w:asciiTheme="minorHAnsi" w:hAnsiTheme="minorHAnsi" w:cstheme="minorHAnsi"/>
                <w:color w:val="000000"/>
                <w:sz w:val="22"/>
                <w:szCs w:val="22"/>
              </w:rPr>
              <w:t>nm</w:t>
            </w:r>
            <w:proofErr w:type="spellEnd"/>
            <w:r w:rsidRPr="00F3614B">
              <w:rPr>
                <w:rFonts w:asciiTheme="minorHAnsi" w:hAnsiTheme="minorHAnsi" w:cstheme="minorHAnsi"/>
                <w:color w:val="000000"/>
                <w:sz w:val="22"/>
                <w:szCs w:val="22"/>
              </w:rPr>
              <w:t>)</w:t>
            </w:r>
          </w:p>
        </w:tc>
        <w:tc>
          <w:tcPr>
            <w:tcW w:w="1843" w:type="dxa"/>
            <w:vAlign w:val="bottom"/>
          </w:tcPr>
          <w:p w14:paraId="4AEE68F4"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max 15</w:t>
            </w:r>
          </w:p>
        </w:tc>
        <w:tc>
          <w:tcPr>
            <w:tcW w:w="1134" w:type="dxa"/>
          </w:tcPr>
          <w:p w14:paraId="373D334E"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519C27F5" w14:textId="77777777" w:rsidTr="00D75216">
        <w:trPr>
          <w:trHeight w:val="258"/>
        </w:trPr>
        <w:tc>
          <w:tcPr>
            <w:tcW w:w="2548" w:type="dxa"/>
            <w:vMerge/>
            <w:vAlign w:val="center"/>
          </w:tcPr>
          <w:p w14:paraId="30F18B3F"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3D77C23C"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Velikost měřeného pole (mm x mm)</w:t>
            </w:r>
          </w:p>
        </w:tc>
        <w:tc>
          <w:tcPr>
            <w:tcW w:w="1843" w:type="dxa"/>
            <w:vAlign w:val="bottom"/>
          </w:tcPr>
          <w:p w14:paraId="3663432D"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min</w:t>
            </w:r>
            <w:r w:rsidRPr="00F3614B">
              <w:rPr>
                <w:rFonts w:asciiTheme="minorHAnsi" w:hAnsiTheme="minorHAnsi" w:cstheme="minorHAnsi"/>
                <w:sz w:val="22"/>
                <w:szCs w:val="22"/>
              </w:rPr>
              <w:t xml:space="preserve"> 20 x 20</w:t>
            </w:r>
          </w:p>
        </w:tc>
        <w:tc>
          <w:tcPr>
            <w:tcW w:w="1134" w:type="dxa"/>
          </w:tcPr>
          <w:p w14:paraId="1914E4D9"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2882A28D" w14:textId="77777777" w:rsidTr="00D75216">
        <w:trPr>
          <w:trHeight w:val="219"/>
        </w:trPr>
        <w:tc>
          <w:tcPr>
            <w:tcW w:w="2548" w:type="dxa"/>
            <w:vMerge/>
            <w:vAlign w:val="center"/>
          </w:tcPr>
          <w:p w14:paraId="6EB5B4A6"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4BE02B8E"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Opakovatelnost měření (µm)</w:t>
            </w:r>
          </w:p>
        </w:tc>
        <w:tc>
          <w:tcPr>
            <w:tcW w:w="1843" w:type="dxa"/>
            <w:vAlign w:val="bottom"/>
          </w:tcPr>
          <w:p w14:paraId="71F3CC1C"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max. 0,1</w:t>
            </w:r>
          </w:p>
        </w:tc>
        <w:tc>
          <w:tcPr>
            <w:tcW w:w="1134" w:type="dxa"/>
          </w:tcPr>
          <w:p w14:paraId="30EA5319"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652A7F3D" w14:textId="77777777" w:rsidTr="00D75216">
        <w:trPr>
          <w:trHeight w:val="219"/>
        </w:trPr>
        <w:tc>
          <w:tcPr>
            <w:tcW w:w="2548" w:type="dxa"/>
            <w:vMerge/>
            <w:vAlign w:val="center"/>
          </w:tcPr>
          <w:p w14:paraId="36A2C51A"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1D705408"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Korekce náklonu (-)</w:t>
            </w:r>
          </w:p>
        </w:tc>
        <w:tc>
          <w:tcPr>
            <w:tcW w:w="1843" w:type="dxa"/>
            <w:vAlign w:val="bottom"/>
          </w:tcPr>
          <w:p w14:paraId="79548BB9"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ANO</w:t>
            </w:r>
          </w:p>
        </w:tc>
        <w:tc>
          <w:tcPr>
            <w:tcW w:w="1134" w:type="dxa"/>
          </w:tcPr>
          <w:p w14:paraId="3B8129B9"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0056FF23" w14:textId="77777777" w:rsidTr="00D75216">
        <w:trPr>
          <w:trHeight w:val="195"/>
        </w:trPr>
        <w:tc>
          <w:tcPr>
            <w:tcW w:w="2548" w:type="dxa"/>
            <w:vMerge/>
            <w:vAlign w:val="center"/>
          </w:tcPr>
          <w:p w14:paraId="2A60299E"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46295FCD"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Rozsah korekce náklonu (°)</w:t>
            </w:r>
          </w:p>
        </w:tc>
        <w:tc>
          <w:tcPr>
            <w:tcW w:w="1843" w:type="dxa"/>
            <w:vAlign w:val="bottom"/>
          </w:tcPr>
          <w:p w14:paraId="3C4D074D"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Min ±40</w:t>
            </w:r>
          </w:p>
        </w:tc>
        <w:tc>
          <w:tcPr>
            <w:tcW w:w="1134" w:type="dxa"/>
          </w:tcPr>
          <w:p w14:paraId="721DE7EA"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7B746617" w14:textId="77777777" w:rsidTr="00D75216">
        <w:trPr>
          <w:trHeight w:val="195"/>
        </w:trPr>
        <w:tc>
          <w:tcPr>
            <w:tcW w:w="2548" w:type="dxa"/>
            <w:vMerge/>
            <w:vAlign w:val="center"/>
          </w:tcPr>
          <w:p w14:paraId="24869066"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595E52C0"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Měření úhlu objektu (-)</w:t>
            </w:r>
          </w:p>
        </w:tc>
        <w:tc>
          <w:tcPr>
            <w:tcW w:w="1843" w:type="dxa"/>
            <w:vAlign w:val="bottom"/>
          </w:tcPr>
          <w:p w14:paraId="129972BC"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ANO</w:t>
            </w:r>
          </w:p>
        </w:tc>
        <w:tc>
          <w:tcPr>
            <w:tcW w:w="1134" w:type="dxa"/>
          </w:tcPr>
          <w:p w14:paraId="23D347C0"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7EAC78D0" w14:textId="77777777" w:rsidTr="00D75216">
        <w:trPr>
          <w:trHeight w:val="195"/>
        </w:trPr>
        <w:tc>
          <w:tcPr>
            <w:tcW w:w="2548" w:type="dxa"/>
            <w:vMerge/>
            <w:vAlign w:val="center"/>
          </w:tcPr>
          <w:p w14:paraId="3B7D7C4A"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5815E724"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Rozsah měřeného úhlu objektu (°)</w:t>
            </w:r>
          </w:p>
        </w:tc>
        <w:tc>
          <w:tcPr>
            <w:tcW w:w="1843" w:type="dxa"/>
            <w:vAlign w:val="bottom"/>
          </w:tcPr>
          <w:p w14:paraId="5B513C20"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Min 40</w:t>
            </w:r>
          </w:p>
        </w:tc>
        <w:tc>
          <w:tcPr>
            <w:tcW w:w="1134" w:type="dxa"/>
          </w:tcPr>
          <w:p w14:paraId="567C6E9E"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3F359733" w14:textId="77777777" w:rsidTr="00D75216">
        <w:trPr>
          <w:trHeight w:val="195"/>
        </w:trPr>
        <w:tc>
          <w:tcPr>
            <w:tcW w:w="2548" w:type="dxa"/>
            <w:vMerge/>
            <w:vAlign w:val="center"/>
          </w:tcPr>
          <w:p w14:paraId="39A3C677"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5B01834B"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Odolnost vůči přímému okolnímu osvětlení (</w:t>
            </w:r>
            <w:proofErr w:type="spellStart"/>
            <w:r w:rsidRPr="00F3614B">
              <w:rPr>
                <w:rFonts w:asciiTheme="minorHAnsi" w:hAnsiTheme="minorHAnsi" w:cstheme="minorHAnsi"/>
                <w:color w:val="000000"/>
                <w:sz w:val="22"/>
                <w:szCs w:val="22"/>
              </w:rPr>
              <w:t>lx</w:t>
            </w:r>
            <w:proofErr w:type="spellEnd"/>
            <w:r w:rsidRPr="00F3614B">
              <w:rPr>
                <w:rFonts w:asciiTheme="minorHAnsi" w:hAnsiTheme="minorHAnsi" w:cstheme="minorHAnsi"/>
                <w:color w:val="000000"/>
                <w:sz w:val="22"/>
                <w:szCs w:val="22"/>
              </w:rPr>
              <w:t>)</w:t>
            </w:r>
          </w:p>
        </w:tc>
        <w:tc>
          <w:tcPr>
            <w:tcW w:w="1843" w:type="dxa"/>
            <w:vAlign w:val="bottom"/>
          </w:tcPr>
          <w:p w14:paraId="6416B9B2"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min 4 000</w:t>
            </w:r>
          </w:p>
        </w:tc>
        <w:tc>
          <w:tcPr>
            <w:tcW w:w="1134" w:type="dxa"/>
          </w:tcPr>
          <w:p w14:paraId="56DEDF9E"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1302F24B" w14:textId="77777777" w:rsidTr="00D75216">
        <w:trPr>
          <w:trHeight w:val="195"/>
        </w:trPr>
        <w:tc>
          <w:tcPr>
            <w:tcW w:w="2548" w:type="dxa"/>
            <w:vMerge/>
            <w:vAlign w:val="center"/>
          </w:tcPr>
          <w:p w14:paraId="05F66176"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5805AEDA"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Odolnost vůči nepřímému okolnímu osvětlení (</w:t>
            </w:r>
            <w:proofErr w:type="spellStart"/>
            <w:r w:rsidRPr="00F3614B">
              <w:rPr>
                <w:rFonts w:asciiTheme="minorHAnsi" w:hAnsiTheme="minorHAnsi" w:cstheme="minorHAnsi"/>
                <w:color w:val="000000"/>
                <w:sz w:val="22"/>
                <w:szCs w:val="22"/>
              </w:rPr>
              <w:t>lx</w:t>
            </w:r>
            <w:proofErr w:type="spellEnd"/>
            <w:r w:rsidRPr="00F3614B">
              <w:rPr>
                <w:rFonts w:asciiTheme="minorHAnsi" w:hAnsiTheme="minorHAnsi" w:cstheme="minorHAnsi"/>
                <w:color w:val="000000"/>
                <w:sz w:val="22"/>
                <w:szCs w:val="22"/>
              </w:rPr>
              <w:t>)</w:t>
            </w:r>
          </w:p>
        </w:tc>
        <w:tc>
          <w:tcPr>
            <w:tcW w:w="1843" w:type="dxa"/>
            <w:vAlign w:val="bottom"/>
          </w:tcPr>
          <w:p w14:paraId="6D11C9DE"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color w:val="000000"/>
                <w:sz w:val="22"/>
                <w:szCs w:val="22"/>
              </w:rPr>
              <w:t>Min 25 000</w:t>
            </w:r>
          </w:p>
        </w:tc>
        <w:tc>
          <w:tcPr>
            <w:tcW w:w="1134" w:type="dxa"/>
          </w:tcPr>
          <w:p w14:paraId="5E7A4055"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370274CF" w14:textId="77777777" w:rsidTr="00D75216">
        <w:trPr>
          <w:trHeight w:val="195"/>
        </w:trPr>
        <w:tc>
          <w:tcPr>
            <w:tcW w:w="2548" w:type="dxa"/>
            <w:vMerge/>
            <w:vAlign w:val="center"/>
          </w:tcPr>
          <w:p w14:paraId="7315F2EC"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2C15331C"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Digitální rozhraní – Ethernet (-)</w:t>
            </w:r>
          </w:p>
        </w:tc>
        <w:tc>
          <w:tcPr>
            <w:tcW w:w="1843" w:type="dxa"/>
            <w:vAlign w:val="bottom"/>
          </w:tcPr>
          <w:p w14:paraId="445677E3"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ANO</w:t>
            </w:r>
          </w:p>
        </w:tc>
        <w:tc>
          <w:tcPr>
            <w:tcW w:w="1134" w:type="dxa"/>
          </w:tcPr>
          <w:p w14:paraId="44421A94"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73040D60" w14:textId="77777777" w:rsidTr="00D75216">
        <w:trPr>
          <w:trHeight w:val="195"/>
        </w:trPr>
        <w:tc>
          <w:tcPr>
            <w:tcW w:w="2548" w:type="dxa"/>
            <w:vMerge/>
            <w:vAlign w:val="center"/>
          </w:tcPr>
          <w:p w14:paraId="74480941"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0A97FD93"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 xml:space="preserve">Digitální rozhraní – </w:t>
            </w:r>
            <w:proofErr w:type="spellStart"/>
            <w:r w:rsidRPr="00F3614B">
              <w:rPr>
                <w:rFonts w:asciiTheme="minorHAnsi" w:hAnsiTheme="minorHAnsi" w:cstheme="minorHAnsi"/>
                <w:color w:val="000000"/>
                <w:sz w:val="22"/>
                <w:szCs w:val="22"/>
              </w:rPr>
              <w:t>EtherCAT</w:t>
            </w:r>
            <w:proofErr w:type="spellEnd"/>
            <w:r w:rsidRPr="00F3614B">
              <w:rPr>
                <w:rFonts w:asciiTheme="minorHAnsi" w:hAnsiTheme="minorHAnsi" w:cstheme="minorHAnsi"/>
                <w:color w:val="000000"/>
                <w:sz w:val="22"/>
                <w:szCs w:val="22"/>
              </w:rPr>
              <w:t xml:space="preserve"> (-)</w:t>
            </w:r>
          </w:p>
        </w:tc>
        <w:tc>
          <w:tcPr>
            <w:tcW w:w="1843" w:type="dxa"/>
            <w:vAlign w:val="bottom"/>
          </w:tcPr>
          <w:p w14:paraId="03E7A6BB"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ANO</w:t>
            </w:r>
          </w:p>
        </w:tc>
        <w:tc>
          <w:tcPr>
            <w:tcW w:w="1134" w:type="dxa"/>
          </w:tcPr>
          <w:p w14:paraId="68F3FB7E"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3A35C33D" w14:textId="77777777" w:rsidTr="00D75216">
        <w:trPr>
          <w:trHeight w:val="195"/>
        </w:trPr>
        <w:tc>
          <w:tcPr>
            <w:tcW w:w="2548" w:type="dxa"/>
            <w:vMerge/>
            <w:vAlign w:val="center"/>
          </w:tcPr>
          <w:p w14:paraId="7D821EB2"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03E09891"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Digitální rozhraní – PROFINET (-)</w:t>
            </w:r>
          </w:p>
        </w:tc>
        <w:tc>
          <w:tcPr>
            <w:tcW w:w="1843" w:type="dxa"/>
            <w:vAlign w:val="bottom"/>
          </w:tcPr>
          <w:p w14:paraId="5A499691"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ANO</w:t>
            </w:r>
          </w:p>
        </w:tc>
        <w:tc>
          <w:tcPr>
            <w:tcW w:w="1134" w:type="dxa"/>
          </w:tcPr>
          <w:p w14:paraId="542212BD"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52045799" w14:textId="77777777" w:rsidTr="00D75216">
        <w:trPr>
          <w:trHeight w:val="195"/>
        </w:trPr>
        <w:tc>
          <w:tcPr>
            <w:tcW w:w="2548" w:type="dxa"/>
            <w:vMerge/>
            <w:vAlign w:val="center"/>
          </w:tcPr>
          <w:p w14:paraId="3B8FC830"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15FFA8CA"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 xml:space="preserve">Digitální rozhraní – </w:t>
            </w:r>
            <w:proofErr w:type="spellStart"/>
            <w:r w:rsidRPr="00F3614B">
              <w:rPr>
                <w:rFonts w:asciiTheme="minorHAnsi" w:hAnsiTheme="minorHAnsi" w:cstheme="minorHAnsi"/>
                <w:color w:val="000000"/>
                <w:sz w:val="22"/>
                <w:szCs w:val="22"/>
              </w:rPr>
              <w:t>EtherNet</w:t>
            </w:r>
            <w:proofErr w:type="spellEnd"/>
            <w:r w:rsidRPr="00F3614B">
              <w:rPr>
                <w:rFonts w:asciiTheme="minorHAnsi" w:hAnsiTheme="minorHAnsi" w:cstheme="minorHAnsi"/>
                <w:color w:val="000000"/>
                <w:sz w:val="22"/>
                <w:szCs w:val="22"/>
              </w:rPr>
              <w:t>/IP (-)</w:t>
            </w:r>
          </w:p>
        </w:tc>
        <w:tc>
          <w:tcPr>
            <w:tcW w:w="1843" w:type="dxa"/>
            <w:vAlign w:val="bottom"/>
          </w:tcPr>
          <w:p w14:paraId="0BFB0E93"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ANO</w:t>
            </w:r>
          </w:p>
        </w:tc>
        <w:tc>
          <w:tcPr>
            <w:tcW w:w="1134" w:type="dxa"/>
          </w:tcPr>
          <w:p w14:paraId="396AD1EE"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1CFFC062" w14:textId="77777777" w:rsidTr="00D75216">
        <w:trPr>
          <w:trHeight w:val="195"/>
        </w:trPr>
        <w:tc>
          <w:tcPr>
            <w:tcW w:w="2548" w:type="dxa"/>
            <w:vMerge/>
            <w:vAlign w:val="center"/>
          </w:tcPr>
          <w:p w14:paraId="0BA17502"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4C127AD5"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Digitální rozhraní – RS422 (-)</w:t>
            </w:r>
          </w:p>
        </w:tc>
        <w:tc>
          <w:tcPr>
            <w:tcW w:w="1843" w:type="dxa"/>
            <w:vAlign w:val="bottom"/>
          </w:tcPr>
          <w:p w14:paraId="7BFF248D"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ANO</w:t>
            </w:r>
          </w:p>
        </w:tc>
        <w:tc>
          <w:tcPr>
            <w:tcW w:w="1134" w:type="dxa"/>
          </w:tcPr>
          <w:p w14:paraId="062A3A00"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02ED9951" w14:textId="77777777" w:rsidTr="00D75216">
        <w:trPr>
          <w:trHeight w:val="195"/>
        </w:trPr>
        <w:tc>
          <w:tcPr>
            <w:tcW w:w="2548" w:type="dxa"/>
            <w:vMerge/>
            <w:vAlign w:val="center"/>
          </w:tcPr>
          <w:p w14:paraId="1A8433CA"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5CC38B19"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Možnost mechanického upnutí (otvory pro šrouby, montážní lišty, aj.)</w:t>
            </w:r>
          </w:p>
        </w:tc>
        <w:tc>
          <w:tcPr>
            <w:tcW w:w="1843" w:type="dxa"/>
            <w:vAlign w:val="bottom"/>
          </w:tcPr>
          <w:p w14:paraId="54BC1932"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ANO</w:t>
            </w:r>
          </w:p>
        </w:tc>
        <w:tc>
          <w:tcPr>
            <w:tcW w:w="1134" w:type="dxa"/>
          </w:tcPr>
          <w:p w14:paraId="4F1F6835"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4384B9BA" w14:textId="77777777" w:rsidTr="00D75216">
        <w:trPr>
          <w:trHeight w:val="195"/>
        </w:trPr>
        <w:tc>
          <w:tcPr>
            <w:tcW w:w="2548" w:type="dxa"/>
            <w:vMerge/>
            <w:vAlign w:val="center"/>
          </w:tcPr>
          <w:p w14:paraId="701F66A7"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7FB217A4"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Integrovaná Kontrola kontaminace optiky</w:t>
            </w:r>
          </w:p>
        </w:tc>
        <w:tc>
          <w:tcPr>
            <w:tcW w:w="1843" w:type="dxa"/>
            <w:vAlign w:val="bottom"/>
          </w:tcPr>
          <w:p w14:paraId="6E41F2F9"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ANO</w:t>
            </w:r>
          </w:p>
        </w:tc>
        <w:tc>
          <w:tcPr>
            <w:tcW w:w="1134" w:type="dxa"/>
          </w:tcPr>
          <w:p w14:paraId="73133928"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r w:rsidR="00F3614B" w:rsidRPr="004A3546" w14:paraId="5F9229EF" w14:textId="77777777" w:rsidTr="00D75216">
        <w:trPr>
          <w:trHeight w:val="195"/>
        </w:trPr>
        <w:tc>
          <w:tcPr>
            <w:tcW w:w="2548" w:type="dxa"/>
            <w:vMerge/>
            <w:vAlign w:val="center"/>
          </w:tcPr>
          <w:p w14:paraId="55D5FAB2" w14:textId="77777777" w:rsidR="00F3614B" w:rsidRPr="00F3614B" w:rsidRDefault="00F3614B" w:rsidP="00D75216">
            <w:pPr>
              <w:pStyle w:val="Standard"/>
              <w:contextualSpacing/>
              <w:rPr>
                <w:rFonts w:asciiTheme="minorHAnsi" w:hAnsiTheme="minorHAnsi" w:cstheme="minorHAnsi"/>
                <w:sz w:val="22"/>
                <w:szCs w:val="22"/>
              </w:rPr>
            </w:pPr>
          </w:p>
        </w:tc>
        <w:tc>
          <w:tcPr>
            <w:tcW w:w="3826" w:type="dxa"/>
            <w:vAlign w:val="bottom"/>
          </w:tcPr>
          <w:p w14:paraId="0CFF6E9C"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Měřicí SW součástí (-)</w:t>
            </w:r>
          </w:p>
        </w:tc>
        <w:tc>
          <w:tcPr>
            <w:tcW w:w="1843" w:type="dxa"/>
            <w:vAlign w:val="bottom"/>
          </w:tcPr>
          <w:p w14:paraId="3E431862" w14:textId="77777777" w:rsidR="00F3614B" w:rsidRPr="00F3614B" w:rsidRDefault="00F3614B" w:rsidP="00D75216">
            <w:pPr>
              <w:pStyle w:val="Standard"/>
              <w:contextualSpacing/>
              <w:rPr>
                <w:rFonts w:asciiTheme="minorHAnsi" w:hAnsiTheme="minorHAnsi" w:cstheme="minorHAnsi"/>
                <w:color w:val="000000"/>
                <w:sz w:val="22"/>
                <w:szCs w:val="22"/>
              </w:rPr>
            </w:pPr>
            <w:r w:rsidRPr="00F3614B">
              <w:rPr>
                <w:rFonts w:asciiTheme="minorHAnsi" w:hAnsiTheme="minorHAnsi" w:cstheme="minorHAnsi"/>
                <w:color w:val="000000"/>
                <w:sz w:val="22"/>
                <w:szCs w:val="22"/>
              </w:rPr>
              <w:t>ANO</w:t>
            </w:r>
          </w:p>
        </w:tc>
        <w:tc>
          <w:tcPr>
            <w:tcW w:w="1134" w:type="dxa"/>
          </w:tcPr>
          <w:p w14:paraId="2F0B4CE8" w14:textId="77777777" w:rsidR="00F3614B" w:rsidRPr="00F3614B" w:rsidRDefault="00F3614B" w:rsidP="00D75216">
            <w:pPr>
              <w:pStyle w:val="Standard"/>
              <w:contextualSpacing/>
              <w:rPr>
                <w:rFonts w:asciiTheme="minorHAnsi" w:hAnsiTheme="minorHAnsi" w:cstheme="minorHAnsi"/>
                <w:sz w:val="22"/>
                <w:szCs w:val="22"/>
              </w:rPr>
            </w:pPr>
            <w:r w:rsidRPr="00F3614B">
              <w:rPr>
                <w:rFonts w:asciiTheme="minorHAnsi" w:hAnsiTheme="minorHAnsi" w:cstheme="minorHAnsi"/>
                <w:sz w:val="22"/>
                <w:szCs w:val="22"/>
              </w:rPr>
              <w:t>ANO</w:t>
            </w:r>
          </w:p>
        </w:tc>
      </w:tr>
    </w:tbl>
    <w:p w14:paraId="055FA4DF" w14:textId="77777777" w:rsidR="00F3614B" w:rsidRPr="004A3546" w:rsidRDefault="00F3614B" w:rsidP="00F3614B">
      <w:pPr>
        <w:pStyle w:val="Standard"/>
        <w:rPr>
          <w:sz w:val="22"/>
          <w:szCs w:val="22"/>
        </w:rPr>
      </w:pPr>
    </w:p>
    <w:p w14:paraId="4144B9D5" w14:textId="77777777" w:rsidR="00A00631" w:rsidRDefault="00A00631" w:rsidP="00A00631">
      <w:pPr>
        <w:spacing w:before="120" w:after="120"/>
      </w:pPr>
    </w:p>
    <w:sectPr w:rsidR="00A00631" w:rsidSect="00091855">
      <w:headerReference w:type="default" r:id="rId8"/>
      <w:footerReference w:type="default" r:id="rId9"/>
      <w:pgSz w:w="11906" w:h="16838"/>
      <w:pgMar w:top="1985" w:right="1417" w:bottom="1417" w:left="141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4C0BB" w14:textId="77777777" w:rsidR="002E29FC" w:rsidRDefault="002E29FC">
      <w:pPr>
        <w:spacing w:after="0" w:line="240" w:lineRule="auto"/>
      </w:pPr>
      <w:r>
        <w:separator/>
      </w:r>
    </w:p>
  </w:endnote>
  <w:endnote w:type="continuationSeparator" w:id="0">
    <w:p w14:paraId="41ECFB5C" w14:textId="77777777" w:rsidR="002E29FC" w:rsidRDefault="002E2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531282"/>
      <w:docPartObj>
        <w:docPartGallery w:val="Page Numbers (Bottom of Page)"/>
        <w:docPartUnique/>
      </w:docPartObj>
    </w:sdtPr>
    <w:sdtContent>
      <w:sdt>
        <w:sdtPr>
          <w:id w:val="1728636285"/>
          <w:docPartObj>
            <w:docPartGallery w:val="Page Numbers (Top of Page)"/>
            <w:docPartUnique/>
          </w:docPartObj>
        </w:sdtPr>
        <w:sdtContent>
          <w:p w14:paraId="19276F9F" w14:textId="77777777" w:rsidR="00E31187" w:rsidRDefault="00A72C69" w:rsidP="001C7D91">
            <w:pPr>
              <w:pStyle w:val="Zpat"/>
            </w:pPr>
            <w:r>
              <w:rPr>
                <w:noProof/>
              </w:rPr>
              <w:drawing>
                <wp:anchor distT="0" distB="0" distL="114300" distR="114300" simplePos="0" relativeHeight="251660288" behindDoc="0" locked="0" layoutInCell="1" allowOverlap="1" wp14:anchorId="48C88D1E" wp14:editId="50DA83F3">
                  <wp:simplePos x="0" y="0"/>
                  <wp:positionH relativeFrom="column">
                    <wp:posOffset>0</wp:posOffset>
                  </wp:positionH>
                  <wp:positionV relativeFrom="paragraph">
                    <wp:posOffset>167640</wp:posOffset>
                  </wp:positionV>
                  <wp:extent cx="5943600" cy="849630"/>
                  <wp:effectExtent l="0" t="0" r="0" b="7620"/>
                  <wp:wrapSquare wrapText="bothSides"/>
                  <wp:docPr id="5" name="Obrázek 5" descr="Obsah obrázku text, Písmo, snímek obrazovky, Elektricky modrá&#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descr="Obsah obrázku text, Písmo, snímek obrazovky, Elektricky modrá&#10;&#10;Obsah vygenerovaný umělou inteligencí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5943600" cy="849630"/>
                          </a:xfrm>
                          <a:prstGeom prst="rect">
                            <a:avLst/>
                          </a:prstGeom>
                        </pic:spPr>
                      </pic:pic>
                    </a:graphicData>
                  </a:graphic>
                </wp:anchor>
              </w:drawing>
            </w:r>
          </w:p>
          <w:p w14:paraId="18F1E973" w14:textId="77777777" w:rsidR="00E31187" w:rsidRDefault="00A72C69">
            <w:pPr>
              <w:pStyle w:val="Zpat"/>
              <w:jc w:val="center"/>
            </w:pPr>
            <w:r w:rsidRPr="001E5ED0">
              <w:t xml:space="preserve">Stránka </w:t>
            </w:r>
            <w:r w:rsidRPr="001E5ED0">
              <w:rPr>
                <w:bCs/>
              </w:rPr>
              <w:fldChar w:fldCharType="begin"/>
            </w:r>
            <w:r w:rsidRPr="001E5ED0">
              <w:rPr>
                <w:bCs/>
              </w:rPr>
              <w:instrText>PAGE</w:instrText>
            </w:r>
            <w:r w:rsidRPr="001E5ED0">
              <w:rPr>
                <w:bCs/>
              </w:rPr>
              <w:fldChar w:fldCharType="separate"/>
            </w:r>
            <w:r>
              <w:rPr>
                <w:bCs/>
                <w:noProof/>
              </w:rPr>
              <w:t>10</w:t>
            </w:r>
            <w:r w:rsidRPr="001E5ED0">
              <w:rPr>
                <w:bCs/>
              </w:rPr>
              <w:fldChar w:fldCharType="end"/>
            </w:r>
            <w:r w:rsidRPr="001E5ED0">
              <w:t xml:space="preserve"> z </w:t>
            </w:r>
            <w:r w:rsidRPr="001E5ED0">
              <w:rPr>
                <w:bCs/>
              </w:rPr>
              <w:fldChar w:fldCharType="begin"/>
            </w:r>
            <w:r w:rsidRPr="001E5ED0">
              <w:rPr>
                <w:bCs/>
              </w:rPr>
              <w:instrText>NUMPAGES</w:instrText>
            </w:r>
            <w:r w:rsidRPr="001E5ED0">
              <w:rPr>
                <w:bCs/>
              </w:rPr>
              <w:fldChar w:fldCharType="separate"/>
            </w:r>
            <w:r>
              <w:rPr>
                <w:bCs/>
                <w:noProof/>
              </w:rPr>
              <w:t>12</w:t>
            </w:r>
            <w:r w:rsidRPr="001E5ED0">
              <w:rPr>
                <w:bCs/>
              </w:rPr>
              <w:fldChar w:fldCharType="end"/>
            </w:r>
          </w:p>
        </w:sdtContent>
      </w:sdt>
    </w:sdtContent>
  </w:sdt>
  <w:p w14:paraId="1395AD95" w14:textId="77777777" w:rsidR="00E31187" w:rsidRDefault="00E311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A193F" w14:textId="77777777" w:rsidR="002E29FC" w:rsidRDefault="002E29FC">
      <w:pPr>
        <w:spacing w:after="0" w:line="240" w:lineRule="auto"/>
      </w:pPr>
      <w:r>
        <w:separator/>
      </w:r>
    </w:p>
  </w:footnote>
  <w:footnote w:type="continuationSeparator" w:id="0">
    <w:p w14:paraId="027897DF" w14:textId="77777777" w:rsidR="002E29FC" w:rsidRDefault="002E2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E3637" w14:textId="77777777" w:rsidR="00E31187" w:rsidRDefault="00A72C69">
    <w:pPr>
      <w:pStyle w:val="Zhlav"/>
    </w:pPr>
    <w:r>
      <w:rPr>
        <w:noProof/>
      </w:rPr>
      <w:drawing>
        <wp:anchor distT="0" distB="0" distL="114300" distR="114300" simplePos="0" relativeHeight="251659264" behindDoc="1" locked="0" layoutInCell="1" allowOverlap="1" wp14:anchorId="2C40CD7B" wp14:editId="4D17B95B">
          <wp:simplePos x="0" y="0"/>
          <wp:positionH relativeFrom="column">
            <wp:posOffset>4716780</wp:posOffset>
          </wp:positionH>
          <wp:positionV relativeFrom="paragraph">
            <wp:posOffset>-69215</wp:posOffset>
          </wp:positionV>
          <wp:extent cx="1057275" cy="605155"/>
          <wp:effectExtent l="0" t="0" r="9525" b="4445"/>
          <wp:wrapTight wrapText="bothSides">
            <wp:wrapPolygon edited="0">
              <wp:start x="2335" y="0"/>
              <wp:lineTo x="389" y="10879"/>
              <wp:lineTo x="0" y="14279"/>
              <wp:lineTo x="0" y="18359"/>
              <wp:lineTo x="5449" y="21079"/>
              <wp:lineTo x="8173" y="21079"/>
              <wp:lineTo x="21405" y="18359"/>
              <wp:lineTo x="21405" y="13599"/>
              <wp:lineTo x="16735" y="10199"/>
              <wp:lineTo x="15178" y="6800"/>
              <wp:lineTo x="11286" y="0"/>
              <wp:lineTo x="2335" y="0"/>
            </wp:wrapPolygon>
          </wp:wrapTight>
          <wp:docPr id="4" name="Obrázek 4" descr="Obsah obrázku Grafika, snímek obrazovky, kruh,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descr="Obsah obrázku Grafika, snímek obrazovky, kruh, design&#10;&#10;Obsah vygenerovaný umělou inteligencí může být nesprávný."/>
                  <pic:cNvPicPr/>
                </pic:nvPicPr>
                <pic:blipFill>
                  <a:blip r:embed="rId1">
                    <a:extLst>
                      <a:ext uri="{28A0092B-C50C-407E-A947-70E740481C1C}">
                        <a14:useLocalDpi xmlns:a14="http://schemas.microsoft.com/office/drawing/2010/main" val="0"/>
                      </a:ext>
                    </a:extLst>
                  </a:blip>
                  <a:stretch>
                    <a:fillRect/>
                  </a:stretch>
                </pic:blipFill>
                <pic:spPr>
                  <a:xfrm>
                    <a:off x="0" y="0"/>
                    <a:ext cx="1057275" cy="605155"/>
                  </a:xfrm>
                  <a:prstGeom prst="rect">
                    <a:avLst/>
                  </a:prstGeom>
                </pic:spPr>
              </pic:pic>
            </a:graphicData>
          </a:graphic>
        </wp:anchor>
      </w:drawing>
    </w:r>
    <w:r>
      <w:rPr>
        <w:rFonts w:ascii="Arial" w:eastAsia="Times New Roman" w:hAnsi="Arial" w:cs="Arial"/>
        <w:b/>
        <w:bCs/>
        <w:noProof/>
        <w:sz w:val="24"/>
        <w:szCs w:val="24"/>
        <w:lang w:eastAsia="cs-CZ"/>
      </w:rPr>
      <w:drawing>
        <wp:inline distT="0" distB="0" distL="0" distR="0" wp14:anchorId="222EB173" wp14:editId="745A5700">
          <wp:extent cx="1351129" cy="485578"/>
          <wp:effectExtent l="0" t="0" r="1905"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CIIRC.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61542" cy="489320"/>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47CB"/>
    <w:multiLevelType w:val="multilevel"/>
    <w:tmpl w:val="69926BF6"/>
    <w:lvl w:ilvl="0">
      <w:start w:val="1"/>
      <w:numFmt w:val="upperRoman"/>
      <w:pStyle w:val="SBSSmlouva"/>
      <w:suff w:val="space"/>
      <w:lvlText w:val="%1."/>
      <w:lvlJc w:val="left"/>
      <w:pPr>
        <w:ind w:left="0" w:firstLine="0"/>
      </w:pPr>
      <w:rPr>
        <w:rFonts w:ascii="Times New Roman" w:hAnsi="Times New Roman" w:hint="default"/>
        <w:b/>
        <w:i w:val="0"/>
        <w:sz w:val="24"/>
      </w:rPr>
    </w:lvl>
    <w:lvl w:ilvl="1">
      <w:start w:val="1"/>
      <w:numFmt w:val="decimal"/>
      <w:pStyle w:val="Nadpis2"/>
      <w:suff w:val="space"/>
      <w:lvlText w:val="%1.%2."/>
      <w:lvlJc w:val="left"/>
      <w:pPr>
        <w:ind w:left="687" w:hanging="567"/>
      </w:pPr>
      <w:rPr>
        <w:rFonts w:ascii="Times New Roman" w:hAnsi="Times New Roman" w:hint="default"/>
        <w:b w:val="0"/>
        <w:i w:val="0"/>
        <w:sz w:val="22"/>
      </w:rPr>
    </w:lvl>
    <w:lvl w:ilvl="2">
      <w:start w:val="1"/>
      <w:numFmt w:val="decimal"/>
      <w:suff w:val="space"/>
      <w:lvlText w:val="%1.%2.%3."/>
      <w:lvlJc w:val="left"/>
      <w:pPr>
        <w:ind w:left="1134" w:hanging="567"/>
      </w:pPr>
      <w:rPr>
        <w:rFonts w:ascii="Times New Roman" w:hAnsi="Times New Roman" w:hint="default"/>
        <w:b w:val="0"/>
        <w:i w:val="0"/>
        <w:sz w:val="22"/>
      </w:rPr>
    </w:lvl>
    <w:lvl w:ilvl="3">
      <w:start w:val="1"/>
      <w:numFmt w:val="decimal"/>
      <w:suff w:val="space"/>
      <w:lvlText w:val="%1.%2.%3.%4."/>
      <w:lvlJc w:val="left"/>
      <w:pPr>
        <w:ind w:left="1701" w:hanging="567"/>
      </w:pPr>
      <w:rPr>
        <w:rFonts w:ascii="Arial" w:hAnsi="Arial" w:hint="default"/>
        <w:b w:val="0"/>
        <w:i w:val="0"/>
        <w:sz w:val="22"/>
      </w:rPr>
    </w:lvl>
    <w:lvl w:ilvl="4">
      <w:start w:val="1"/>
      <w:numFmt w:val="decimal"/>
      <w:suff w:val="space"/>
      <w:lvlText w:val="%1.%2.%3.%4.%5."/>
      <w:lvlJc w:val="left"/>
      <w:pPr>
        <w:ind w:left="2268" w:hanging="567"/>
      </w:pPr>
      <w:rPr>
        <w:rFonts w:ascii="Arial" w:hAnsi="Arial" w:hint="default"/>
        <w:b w:val="0"/>
        <w:i w:val="0"/>
        <w:sz w:val="22"/>
      </w:rPr>
    </w:lvl>
    <w:lvl w:ilvl="5">
      <w:start w:val="1"/>
      <w:numFmt w:val="decimal"/>
      <w:suff w:val="space"/>
      <w:lvlText w:val="%1.%2.%3.%4.%5.%6."/>
      <w:lvlJc w:val="left"/>
      <w:pPr>
        <w:ind w:left="2835" w:hanging="567"/>
      </w:pPr>
      <w:rPr>
        <w:rFonts w:ascii="Arial" w:hAnsi="Arial" w:hint="default"/>
        <w:b w:val="0"/>
        <w:i w:val="0"/>
        <w:sz w:val="22"/>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DFF2586"/>
    <w:multiLevelType w:val="hybridMultilevel"/>
    <w:tmpl w:val="9094FC38"/>
    <w:lvl w:ilvl="0" w:tplc="7E9EE328">
      <w:start w:val="1"/>
      <w:numFmt w:val="decimal"/>
      <w:lvlText w:val="%1."/>
      <w:lvlJc w:val="left"/>
      <w:pPr>
        <w:ind w:left="720" w:hanging="360"/>
      </w:pPr>
      <w:rPr>
        <w:rFonts w:eastAsiaTheme="minorHAnsi" w:cstheme="minorBidi"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CE23D55"/>
    <w:multiLevelType w:val="hybridMultilevel"/>
    <w:tmpl w:val="A2E2347C"/>
    <w:lvl w:ilvl="0" w:tplc="0EB69C4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9A8575E"/>
    <w:multiLevelType w:val="hybridMultilevel"/>
    <w:tmpl w:val="974A9642"/>
    <w:lvl w:ilvl="0" w:tplc="0EB69C48">
      <w:start w:val="1"/>
      <w:numFmt w:val="decimal"/>
      <w:lvlText w:val="%1."/>
      <w:lvlJc w:val="left"/>
      <w:pPr>
        <w:ind w:left="720" w:hanging="360"/>
      </w:pPr>
      <w:rPr>
        <w:rFonts w:hint="default"/>
      </w:rPr>
    </w:lvl>
    <w:lvl w:ilvl="1" w:tplc="15D4C2B0">
      <w:start w:val="1"/>
      <w:numFmt w:val="lowerLetter"/>
      <w:lvlText w:val="%2)"/>
      <w:lvlJc w:val="left"/>
      <w:pPr>
        <w:ind w:left="1200" w:hanging="120"/>
      </w:pPr>
      <w:rPr>
        <w:rFonts w:hint="default"/>
      </w:rPr>
    </w:lvl>
    <w:lvl w:ilvl="2" w:tplc="D3480F5E">
      <w:start w:val="74"/>
      <w:numFmt w:val="bullet"/>
      <w:lvlText w:val="-"/>
      <w:lvlJc w:val="left"/>
      <w:pPr>
        <w:ind w:left="2340" w:hanging="360"/>
      </w:pPr>
      <w:rPr>
        <w:rFonts w:ascii="Calibri" w:eastAsiaTheme="minorHAnsi" w:hAnsi="Calibri" w:cs="Calibri"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C518DE"/>
    <w:multiLevelType w:val="hybridMultilevel"/>
    <w:tmpl w:val="73089A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AB802B0"/>
    <w:multiLevelType w:val="hybridMultilevel"/>
    <w:tmpl w:val="17E4DB7C"/>
    <w:lvl w:ilvl="0" w:tplc="A0F6824C">
      <w:start w:val="1"/>
      <w:numFmt w:val="decimal"/>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30EC05BA"/>
    <w:multiLevelType w:val="hybridMultilevel"/>
    <w:tmpl w:val="776A920C"/>
    <w:lvl w:ilvl="0" w:tplc="7E9EE328">
      <w:start w:val="1"/>
      <w:numFmt w:val="decimal"/>
      <w:lvlText w:val="%1."/>
      <w:lvlJc w:val="left"/>
      <w:pPr>
        <w:ind w:left="927" w:hanging="360"/>
      </w:pPr>
      <w:rPr>
        <w:rFonts w:eastAsiaTheme="minorHAnsi" w:cstheme="minorBidi" w:hint="default"/>
        <w:color w:val="auto"/>
      </w:rPr>
    </w:lvl>
    <w:lvl w:ilvl="1" w:tplc="5AD88F10">
      <w:start w:val="1"/>
      <w:numFmt w:val="lowerLetter"/>
      <w:lvlText w:val="%2)"/>
      <w:lvlJc w:val="left"/>
      <w:pPr>
        <w:ind w:left="1647" w:hanging="360"/>
      </w:pPr>
      <w:rPr>
        <w:rFonts w:hint="default"/>
        <w:color w:val="000000"/>
      </w:r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7" w15:restartNumberingAfterBreak="0">
    <w:nsid w:val="39482C11"/>
    <w:multiLevelType w:val="hybridMultilevel"/>
    <w:tmpl w:val="48D0AEB4"/>
    <w:lvl w:ilvl="0" w:tplc="D5409FFE">
      <w:start w:val="1"/>
      <w:numFmt w:val="upperRoman"/>
      <w:lvlText w:val="%1."/>
      <w:lvlJc w:val="left"/>
      <w:pPr>
        <w:ind w:left="3552" w:hanging="720"/>
      </w:pPr>
      <w:rPr>
        <w:rFonts w:hint="default"/>
      </w:rPr>
    </w:lvl>
    <w:lvl w:ilvl="1" w:tplc="04050019" w:tentative="1">
      <w:start w:val="1"/>
      <w:numFmt w:val="lowerLetter"/>
      <w:lvlText w:val="%2."/>
      <w:lvlJc w:val="left"/>
      <w:pPr>
        <w:ind w:left="3912" w:hanging="360"/>
      </w:pPr>
    </w:lvl>
    <w:lvl w:ilvl="2" w:tplc="0405001B" w:tentative="1">
      <w:start w:val="1"/>
      <w:numFmt w:val="lowerRoman"/>
      <w:lvlText w:val="%3."/>
      <w:lvlJc w:val="right"/>
      <w:pPr>
        <w:ind w:left="4632" w:hanging="180"/>
      </w:pPr>
    </w:lvl>
    <w:lvl w:ilvl="3" w:tplc="0405000F" w:tentative="1">
      <w:start w:val="1"/>
      <w:numFmt w:val="decimal"/>
      <w:lvlText w:val="%4."/>
      <w:lvlJc w:val="left"/>
      <w:pPr>
        <w:ind w:left="5352" w:hanging="360"/>
      </w:pPr>
    </w:lvl>
    <w:lvl w:ilvl="4" w:tplc="04050019" w:tentative="1">
      <w:start w:val="1"/>
      <w:numFmt w:val="lowerLetter"/>
      <w:lvlText w:val="%5."/>
      <w:lvlJc w:val="left"/>
      <w:pPr>
        <w:ind w:left="6072" w:hanging="360"/>
      </w:pPr>
    </w:lvl>
    <w:lvl w:ilvl="5" w:tplc="0405001B" w:tentative="1">
      <w:start w:val="1"/>
      <w:numFmt w:val="lowerRoman"/>
      <w:lvlText w:val="%6."/>
      <w:lvlJc w:val="right"/>
      <w:pPr>
        <w:ind w:left="6792" w:hanging="180"/>
      </w:pPr>
    </w:lvl>
    <w:lvl w:ilvl="6" w:tplc="0405000F" w:tentative="1">
      <w:start w:val="1"/>
      <w:numFmt w:val="decimal"/>
      <w:lvlText w:val="%7."/>
      <w:lvlJc w:val="left"/>
      <w:pPr>
        <w:ind w:left="7512" w:hanging="360"/>
      </w:pPr>
    </w:lvl>
    <w:lvl w:ilvl="7" w:tplc="04050019" w:tentative="1">
      <w:start w:val="1"/>
      <w:numFmt w:val="lowerLetter"/>
      <w:lvlText w:val="%8."/>
      <w:lvlJc w:val="left"/>
      <w:pPr>
        <w:ind w:left="8232" w:hanging="360"/>
      </w:pPr>
    </w:lvl>
    <w:lvl w:ilvl="8" w:tplc="0405001B" w:tentative="1">
      <w:start w:val="1"/>
      <w:numFmt w:val="lowerRoman"/>
      <w:lvlText w:val="%9."/>
      <w:lvlJc w:val="right"/>
      <w:pPr>
        <w:ind w:left="8952" w:hanging="180"/>
      </w:pPr>
    </w:lvl>
  </w:abstractNum>
  <w:abstractNum w:abstractNumId="8" w15:restartNumberingAfterBreak="0">
    <w:nsid w:val="48D143C6"/>
    <w:multiLevelType w:val="hybridMultilevel"/>
    <w:tmpl w:val="0C649FE4"/>
    <w:lvl w:ilvl="0" w:tplc="553C63D8">
      <w:start w:val="1"/>
      <w:numFmt w:val="decimal"/>
      <w:pStyle w:val="textindent"/>
      <w:lvlText w:val="%1."/>
      <w:lvlJc w:val="left"/>
      <w:pPr>
        <w:ind w:left="1080" w:hanging="360"/>
      </w:pPr>
      <w:rPr>
        <w:rFonts w:asciiTheme="minorHAnsi" w:eastAsiaTheme="minorHAnsi" w:hAnsiTheme="minorHAnsi" w:hint="default"/>
        <w:b w:val="0"/>
        <w:color w:val="000000" w:themeColor="text1"/>
        <w:sz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4B7A5B29"/>
    <w:multiLevelType w:val="hybridMultilevel"/>
    <w:tmpl w:val="8F5C2916"/>
    <w:lvl w:ilvl="0" w:tplc="2CFAD038">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0" w15:restartNumberingAfterBreak="0">
    <w:nsid w:val="56BF3219"/>
    <w:multiLevelType w:val="singleLevel"/>
    <w:tmpl w:val="2E5E1038"/>
    <w:lvl w:ilvl="0">
      <w:start w:val="1"/>
      <w:numFmt w:val="decimal"/>
      <w:lvlText w:val="%1. "/>
      <w:legacy w:legacy="1" w:legacySpace="0" w:legacyIndent="283"/>
      <w:lvlJc w:val="left"/>
      <w:pPr>
        <w:ind w:left="283" w:hanging="283"/>
      </w:pPr>
      <w:rPr>
        <w:rFonts w:asciiTheme="minorHAnsi" w:hAnsiTheme="minorHAnsi" w:cs="Arial" w:hint="default"/>
        <w:b w:val="0"/>
        <w:bCs w:val="0"/>
        <w:i w:val="0"/>
        <w:iCs w:val="0"/>
        <w:color w:val="000000"/>
        <w:sz w:val="24"/>
        <w:szCs w:val="24"/>
      </w:rPr>
    </w:lvl>
  </w:abstractNum>
  <w:abstractNum w:abstractNumId="11" w15:restartNumberingAfterBreak="0">
    <w:nsid w:val="609F0645"/>
    <w:multiLevelType w:val="hybridMultilevel"/>
    <w:tmpl w:val="B4B65A5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67185C7C"/>
    <w:multiLevelType w:val="hybridMultilevel"/>
    <w:tmpl w:val="50FEA7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92B5880"/>
    <w:multiLevelType w:val="hybridMultilevel"/>
    <w:tmpl w:val="719016D2"/>
    <w:lvl w:ilvl="0" w:tplc="0EB69C4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72933886">
    <w:abstractNumId w:val="10"/>
  </w:num>
  <w:num w:numId="2" w16cid:durableId="379280397">
    <w:abstractNumId w:val="0"/>
  </w:num>
  <w:num w:numId="3" w16cid:durableId="654836941">
    <w:abstractNumId w:val="7"/>
  </w:num>
  <w:num w:numId="4" w16cid:durableId="1656907905">
    <w:abstractNumId w:val="3"/>
  </w:num>
  <w:num w:numId="5" w16cid:durableId="595217163">
    <w:abstractNumId w:val="2"/>
  </w:num>
  <w:num w:numId="6" w16cid:durableId="1418405235">
    <w:abstractNumId w:val="8"/>
  </w:num>
  <w:num w:numId="7" w16cid:durableId="1846894548">
    <w:abstractNumId w:val="13"/>
  </w:num>
  <w:num w:numId="8" w16cid:durableId="1831209865">
    <w:abstractNumId w:val="1"/>
  </w:num>
  <w:num w:numId="9" w16cid:durableId="336344803">
    <w:abstractNumId w:val="12"/>
  </w:num>
  <w:num w:numId="10" w16cid:durableId="612713210">
    <w:abstractNumId w:val="6"/>
  </w:num>
  <w:num w:numId="11" w16cid:durableId="585501594">
    <w:abstractNumId w:val="9"/>
  </w:num>
  <w:num w:numId="12" w16cid:durableId="1523323386">
    <w:abstractNumId w:val="4"/>
  </w:num>
  <w:num w:numId="13" w16cid:durableId="1065762623">
    <w:abstractNumId w:val="11"/>
  </w:num>
  <w:num w:numId="14" w16cid:durableId="18386941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631"/>
    <w:rsid w:val="00091044"/>
    <w:rsid w:val="000D4B36"/>
    <w:rsid w:val="00100116"/>
    <w:rsid w:val="00165911"/>
    <w:rsid w:val="002319B4"/>
    <w:rsid w:val="002D6A94"/>
    <w:rsid w:val="002E29FC"/>
    <w:rsid w:val="003C1650"/>
    <w:rsid w:val="003D6022"/>
    <w:rsid w:val="005F574F"/>
    <w:rsid w:val="00611178"/>
    <w:rsid w:val="00687FC8"/>
    <w:rsid w:val="00750174"/>
    <w:rsid w:val="0077402F"/>
    <w:rsid w:val="008255F3"/>
    <w:rsid w:val="008609DD"/>
    <w:rsid w:val="00896F9A"/>
    <w:rsid w:val="008C5E17"/>
    <w:rsid w:val="00901B3B"/>
    <w:rsid w:val="00907DAC"/>
    <w:rsid w:val="009F0BD1"/>
    <w:rsid w:val="00A00631"/>
    <w:rsid w:val="00A0502D"/>
    <w:rsid w:val="00A07797"/>
    <w:rsid w:val="00A72C69"/>
    <w:rsid w:val="00AE2482"/>
    <w:rsid w:val="00B33476"/>
    <w:rsid w:val="00BC633A"/>
    <w:rsid w:val="00BE0EAA"/>
    <w:rsid w:val="00C91B9D"/>
    <w:rsid w:val="00C9293A"/>
    <w:rsid w:val="00CE2CA3"/>
    <w:rsid w:val="00D5432C"/>
    <w:rsid w:val="00D6517E"/>
    <w:rsid w:val="00DC1E05"/>
    <w:rsid w:val="00E31187"/>
    <w:rsid w:val="00EB7D04"/>
    <w:rsid w:val="00F3614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0676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00631"/>
  </w:style>
  <w:style w:type="paragraph" w:styleId="Nadpis1">
    <w:name w:val="heading 1"/>
    <w:basedOn w:val="Normln"/>
    <w:next w:val="Normln"/>
    <w:link w:val="Nadpis1Char"/>
    <w:uiPriority w:val="9"/>
    <w:qFormat/>
    <w:rsid w:val="00A006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aliases w:val="Podkapitola1,V_Head2,V_Head21,V_Head22,hlavicka,h2,F2,F21,ASAPHeading 2,H2,Nadpis kapitoly,Podkapitola 1,Podkapitola 11,Podkapitola 12,Podkapitola 13,Podkapitola 14,Podkapitola 15,Podkapitola 111,Podkapitola 121,Podkapitola 131,Podkapitola 141"/>
    <w:basedOn w:val="Nadpis1"/>
    <w:next w:val="Normln"/>
    <w:link w:val="Nadpis2Char"/>
    <w:autoRedefine/>
    <w:uiPriority w:val="9"/>
    <w:qFormat/>
    <w:rsid w:val="00A00631"/>
    <w:pPr>
      <w:keepNext w:val="0"/>
      <w:keepLines w:val="0"/>
      <w:numPr>
        <w:ilvl w:val="1"/>
        <w:numId w:val="2"/>
      </w:numPr>
      <w:spacing w:before="0" w:line="240" w:lineRule="auto"/>
      <w:jc w:val="both"/>
      <w:outlineLvl w:val="1"/>
    </w:pPr>
    <w:rPr>
      <w:rFonts w:ascii="Palatino Linotype" w:eastAsia="Times New Roman" w:hAnsi="Palatino Linotype" w:cs="Times New Roman"/>
      <w:iCs/>
      <w:color w:val="000000"/>
      <w:kern w:val="32"/>
      <w:sz w:val="20"/>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aliases w:val="Podkapitola1 Char,V_Head2 Char,V_Head21 Char,V_Head22 Char,hlavicka Char,h2 Char,F2 Char,F21 Char,ASAPHeading 2 Char,H2 Char,Nadpis kapitoly Char,Podkapitola 1 Char,Podkapitola 11 Char,Podkapitola 12 Char,Podkapitola 13 Char"/>
    <w:basedOn w:val="Standardnpsmoodstavce"/>
    <w:link w:val="Nadpis2"/>
    <w:uiPriority w:val="9"/>
    <w:rsid w:val="00A00631"/>
    <w:rPr>
      <w:rFonts w:ascii="Palatino Linotype" w:eastAsia="Times New Roman" w:hAnsi="Palatino Linotype" w:cs="Times New Roman"/>
      <w:iCs/>
      <w:color w:val="000000"/>
      <w:kern w:val="32"/>
      <w:sz w:val="20"/>
      <w:lang w:eastAsia="cs-CZ"/>
    </w:rPr>
  </w:style>
  <w:style w:type="paragraph" w:styleId="Zhlav">
    <w:name w:val="header"/>
    <w:basedOn w:val="Normln"/>
    <w:link w:val="ZhlavChar"/>
    <w:uiPriority w:val="99"/>
    <w:unhideWhenUsed/>
    <w:rsid w:val="00A00631"/>
    <w:pPr>
      <w:tabs>
        <w:tab w:val="center" w:pos="4536"/>
        <w:tab w:val="right" w:pos="9072"/>
      </w:tabs>
      <w:spacing w:after="0" w:line="240" w:lineRule="auto"/>
    </w:pPr>
  </w:style>
  <w:style w:type="character" w:customStyle="1" w:styleId="ZhlavChar">
    <w:name w:val="Záhlaví Char"/>
    <w:basedOn w:val="Standardnpsmoodstavce"/>
    <w:link w:val="Zhlav"/>
    <w:uiPriority w:val="99"/>
    <w:qFormat/>
    <w:rsid w:val="00A00631"/>
  </w:style>
  <w:style w:type="paragraph" w:styleId="Zpat">
    <w:name w:val="footer"/>
    <w:basedOn w:val="Normln"/>
    <w:link w:val="ZpatChar"/>
    <w:uiPriority w:val="99"/>
    <w:unhideWhenUsed/>
    <w:rsid w:val="00A00631"/>
    <w:pPr>
      <w:tabs>
        <w:tab w:val="center" w:pos="4536"/>
        <w:tab w:val="right" w:pos="9072"/>
      </w:tabs>
      <w:spacing w:after="0" w:line="240" w:lineRule="auto"/>
    </w:pPr>
  </w:style>
  <w:style w:type="character" w:customStyle="1" w:styleId="ZpatChar">
    <w:name w:val="Zápatí Char"/>
    <w:basedOn w:val="Standardnpsmoodstavce"/>
    <w:link w:val="Zpat"/>
    <w:uiPriority w:val="99"/>
    <w:rsid w:val="00A00631"/>
  </w:style>
  <w:style w:type="paragraph" w:styleId="Odstavecseseznamem">
    <w:name w:val="List Paragraph"/>
    <w:basedOn w:val="Normln"/>
    <w:uiPriority w:val="34"/>
    <w:qFormat/>
    <w:rsid w:val="00A00631"/>
    <w:pPr>
      <w:ind w:left="720"/>
      <w:contextualSpacing/>
    </w:pPr>
  </w:style>
  <w:style w:type="paragraph" w:customStyle="1" w:styleId="Nzevsmlouvy">
    <w:name w:val="Název smlouvy"/>
    <w:basedOn w:val="Normln"/>
    <w:rsid w:val="00A00631"/>
    <w:pPr>
      <w:overflowPunct w:val="0"/>
      <w:autoSpaceDE w:val="0"/>
      <w:autoSpaceDN w:val="0"/>
      <w:adjustRightInd w:val="0"/>
      <w:spacing w:after="0" w:line="280" w:lineRule="atLeast"/>
      <w:jc w:val="center"/>
      <w:textAlignment w:val="baseline"/>
    </w:pPr>
    <w:rPr>
      <w:rFonts w:ascii="Calibri" w:eastAsia="Times New Roman" w:hAnsi="Calibri" w:cs="Times New Roman"/>
      <w:b/>
      <w:sz w:val="36"/>
      <w:szCs w:val="20"/>
    </w:rPr>
  </w:style>
  <w:style w:type="paragraph" w:customStyle="1" w:styleId="SBSSmlouva">
    <w:name w:val="SBS Smlouva"/>
    <w:basedOn w:val="Normln"/>
    <w:rsid w:val="00A00631"/>
    <w:pPr>
      <w:numPr>
        <w:numId w:val="2"/>
      </w:numPr>
      <w:spacing w:before="120" w:after="0" w:line="240" w:lineRule="auto"/>
    </w:pPr>
    <w:rPr>
      <w:rFonts w:ascii="Arial" w:eastAsia="Times New Roman" w:hAnsi="Arial" w:cs="Times New Roman"/>
      <w:szCs w:val="24"/>
      <w:lang w:eastAsia="cs-CZ"/>
    </w:rPr>
  </w:style>
  <w:style w:type="table" w:styleId="Mkatabulky">
    <w:name w:val="Table Grid"/>
    <w:basedOn w:val="Normlntabulka"/>
    <w:uiPriority w:val="39"/>
    <w:rsid w:val="00A00631"/>
    <w:pPr>
      <w:spacing w:after="0" w:line="240" w:lineRule="auto"/>
    </w:pPr>
    <w:rPr>
      <w:rFonts w:ascii="Times New Roman" w:eastAsia="Times New Roman" w:hAnsi="Times New Roman" w:cs="Times New Roman"/>
      <w:sz w:val="20"/>
      <w:szCs w:val="20"/>
      <w:lang w:eastAsia="cs-C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indent">
    <w:name w:val="text indent"/>
    <w:basedOn w:val="Normln"/>
    <w:link w:val="textindentChar"/>
    <w:qFormat/>
    <w:rsid w:val="00A00631"/>
    <w:pPr>
      <w:widowControl w:val="0"/>
      <w:numPr>
        <w:numId w:val="6"/>
      </w:numPr>
      <w:tabs>
        <w:tab w:val="left" w:pos="720"/>
        <w:tab w:val="left" w:pos="851"/>
        <w:tab w:val="left" w:pos="1200"/>
        <w:tab w:val="left" w:pos="1470"/>
        <w:tab w:val="left" w:pos="1755"/>
        <w:tab w:val="left" w:pos="2055"/>
        <w:tab w:val="left" w:pos="2340"/>
        <w:tab w:val="left" w:pos="2610"/>
        <w:tab w:val="left" w:pos="2895"/>
        <w:tab w:val="left" w:pos="3192"/>
        <w:tab w:val="left" w:pos="3480"/>
      </w:tabs>
      <w:autoSpaceDE w:val="0"/>
      <w:autoSpaceDN w:val="0"/>
      <w:adjustRightInd w:val="0"/>
      <w:spacing w:after="120" w:line="240" w:lineRule="auto"/>
      <w:ind w:left="567" w:hanging="567"/>
      <w:jc w:val="both"/>
    </w:pPr>
    <w:rPr>
      <w:rFonts w:eastAsia="Times New Roman" w:cs="Arial"/>
      <w:color w:val="000000"/>
      <w:lang w:eastAsia="cs-CZ"/>
    </w:rPr>
  </w:style>
  <w:style w:type="character" w:customStyle="1" w:styleId="textindentChar">
    <w:name w:val="text indent Char"/>
    <w:basedOn w:val="Standardnpsmoodstavce"/>
    <w:link w:val="textindent"/>
    <w:rsid w:val="00A00631"/>
    <w:rPr>
      <w:rFonts w:eastAsia="Times New Roman" w:cs="Arial"/>
      <w:color w:val="000000"/>
      <w:lang w:eastAsia="cs-CZ"/>
    </w:rPr>
  </w:style>
  <w:style w:type="character" w:customStyle="1" w:styleId="Nadpis1Char">
    <w:name w:val="Nadpis 1 Char"/>
    <w:basedOn w:val="Standardnpsmoodstavce"/>
    <w:link w:val="Nadpis1"/>
    <w:uiPriority w:val="9"/>
    <w:rsid w:val="00A00631"/>
    <w:rPr>
      <w:rFonts w:asciiTheme="majorHAnsi" w:eastAsiaTheme="majorEastAsia" w:hAnsiTheme="majorHAnsi" w:cstheme="majorBidi"/>
      <w:color w:val="2F5496" w:themeColor="accent1" w:themeShade="BF"/>
      <w:sz w:val="32"/>
      <w:szCs w:val="32"/>
    </w:rPr>
  </w:style>
  <w:style w:type="character" w:styleId="Odkaznakoment">
    <w:name w:val="annotation reference"/>
    <w:basedOn w:val="Standardnpsmoodstavce"/>
    <w:uiPriority w:val="99"/>
    <w:semiHidden/>
    <w:unhideWhenUsed/>
    <w:rsid w:val="00A00631"/>
    <w:rPr>
      <w:sz w:val="16"/>
      <w:szCs w:val="16"/>
    </w:rPr>
  </w:style>
  <w:style w:type="paragraph" w:styleId="Textkomente">
    <w:name w:val="annotation text"/>
    <w:basedOn w:val="Normln"/>
    <w:link w:val="TextkomenteChar"/>
    <w:uiPriority w:val="99"/>
    <w:unhideWhenUsed/>
    <w:rsid w:val="00A00631"/>
    <w:pPr>
      <w:spacing w:after="0" w:line="240" w:lineRule="auto"/>
      <w:ind w:firstLine="709"/>
    </w:pPr>
    <w:rPr>
      <w:rFonts w:ascii="Calibri" w:eastAsia="Times New Roman" w:hAnsi="Calibri" w:cs="Times New Roman"/>
      <w:sz w:val="20"/>
      <w:szCs w:val="20"/>
      <w:lang w:eastAsia="cs-CZ"/>
    </w:rPr>
  </w:style>
  <w:style w:type="character" w:customStyle="1" w:styleId="TextkomenteChar">
    <w:name w:val="Text komentáře Char"/>
    <w:basedOn w:val="Standardnpsmoodstavce"/>
    <w:link w:val="Textkomente"/>
    <w:uiPriority w:val="99"/>
    <w:rsid w:val="00A00631"/>
    <w:rPr>
      <w:rFonts w:ascii="Calibri" w:eastAsia="Times New Roman" w:hAnsi="Calibri" w:cs="Times New Roman"/>
      <w:sz w:val="20"/>
      <w:szCs w:val="20"/>
      <w:lang w:eastAsia="cs-CZ"/>
    </w:rPr>
  </w:style>
  <w:style w:type="paragraph" w:styleId="Textbubliny">
    <w:name w:val="Balloon Text"/>
    <w:basedOn w:val="Normln"/>
    <w:link w:val="TextbublinyChar"/>
    <w:uiPriority w:val="99"/>
    <w:semiHidden/>
    <w:unhideWhenUsed/>
    <w:rsid w:val="00A0063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00631"/>
    <w:rPr>
      <w:rFonts w:ascii="Segoe UI" w:hAnsi="Segoe UI" w:cs="Segoe UI"/>
      <w:sz w:val="18"/>
      <w:szCs w:val="18"/>
    </w:rPr>
  </w:style>
  <w:style w:type="character" w:styleId="Hypertextovodkaz">
    <w:name w:val="Hyperlink"/>
    <w:basedOn w:val="Standardnpsmoodstavce"/>
    <w:uiPriority w:val="99"/>
    <w:unhideWhenUsed/>
    <w:rsid w:val="00896F9A"/>
    <w:rPr>
      <w:color w:val="0563C1" w:themeColor="hyperlink"/>
      <w:u w:val="single"/>
    </w:rPr>
  </w:style>
  <w:style w:type="character" w:styleId="Nevyeenzmnka">
    <w:name w:val="Unresolved Mention"/>
    <w:basedOn w:val="Standardnpsmoodstavce"/>
    <w:uiPriority w:val="99"/>
    <w:semiHidden/>
    <w:unhideWhenUsed/>
    <w:rsid w:val="00896F9A"/>
    <w:rPr>
      <w:color w:val="605E5C"/>
      <w:shd w:val="clear" w:color="auto" w:fill="E1DFDD"/>
    </w:rPr>
  </w:style>
  <w:style w:type="paragraph" w:customStyle="1" w:styleId="Standard">
    <w:name w:val="Standard"/>
    <w:rsid w:val="00687FC8"/>
    <w:pPr>
      <w:suppressAutoHyphens/>
      <w:autoSpaceDN w:val="0"/>
      <w:spacing w:after="0" w:line="240" w:lineRule="auto"/>
      <w:textAlignment w:val="baseline"/>
    </w:pPr>
    <w:rPr>
      <w:rFonts w:ascii="Times New Roman" w:eastAsia="Times New Roman" w:hAnsi="Times New Roman" w:cs="Times New Roman"/>
      <w:color w:val="00000A"/>
      <w:kern w:val="3"/>
      <w:sz w:val="24"/>
      <w:szCs w:val="24"/>
      <w:lang w:eastAsia="cs-CZ"/>
    </w:rPr>
  </w:style>
  <w:style w:type="paragraph" w:styleId="Bezmezer">
    <w:name w:val="No Spacing"/>
    <w:uiPriority w:val="1"/>
    <w:qFormat/>
    <w:rsid w:val="00687FC8"/>
    <w:pPr>
      <w:spacing w:after="0" w:line="240" w:lineRule="auto"/>
      <w:ind w:firstLine="709"/>
    </w:pPr>
    <w:rPr>
      <w:rFonts w:eastAsia="Times New Roman" w:cs="Times New Roman"/>
      <w:sz w:val="24"/>
      <w:szCs w:val="24"/>
      <w:lang w:eastAsia="cs-CZ"/>
    </w:rPr>
  </w:style>
  <w:style w:type="character" w:customStyle="1" w:styleId="nowrap">
    <w:name w:val="nowrap"/>
    <w:basedOn w:val="Standardnpsmoodstavce"/>
    <w:rsid w:val="00100116"/>
  </w:style>
  <w:style w:type="character" w:styleId="Zdraznn">
    <w:name w:val="Emphasis"/>
    <w:basedOn w:val="Standardnpsmoodstavce"/>
    <w:uiPriority w:val="20"/>
    <w:qFormat/>
    <w:rsid w:val="002319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168350">
      <w:bodyDiv w:val="1"/>
      <w:marLeft w:val="0"/>
      <w:marRight w:val="0"/>
      <w:marTop w:val="0"/>
      <w:marBottom w:val="0"/>
      <w:divBdr>
        <w:top w:val="none" w:sz="0" w:space="0" w:color="auto"/>
        <w:left w:val="none" w:sz="0" w:space="0" w:color="auto"/>
        <w:bottom w:val="none" w:sz="0" w:space="0" w:color="auto"/>
        <w:right w:val="none" w:sz="0" w:space="0" w:color="auto"/>
      </w:divBdr>
    </w:div>
    <w:div w:id="881018189">
      <w:bodyDiv w:val="1"/>
      <w:marLeft w:val="0"/>
      <w:marRight w:val="0"/>
      <w:marTop w:val="0"/>
      <w:marBottom w:val="0"/>
      <w:divBdr>
        <w:top w:val="none" w:sz="0" w:space="0" w:color="auto"/>
        <w:left w:val="none" w:sz="0" w:space="0" w:color="auto"/>
        <w:bottom w:val="none" w:sz="0" w:space="0" w:color="auto"/>
        <w:right w:val="none" w:sz="0" w:space="0" w:color="auto"/>
      </w:divBdr>
      <w:divsChild>
        <w:div w:id="889152409">
          <w:marLeft w:val="0"/>
          <w:marRight w:val="0"/>
          <w:marTop w:val="0"/>
          <w:marBottom w:val="0"/>
          <w:divBdr>
            <w:top w:val="none" w:sz="0" w:space="0" w:color="auto"/>
            <w:left w:val="none" w:sz="0" w:space="0" w:color="auto"/>
            <w:bottom w:val="none" w:sz="0" w:space="0" w:color="auto"/>
            <w:right w:val="none" w:sz="0" w:space="0" w:color="auto"/>
          </w:divBdr>
          <w:divsChild>
            <w:div w:id="865411519">
              <w:marLeft w:val="0"/>
              <w:marRight w:val="0"/>
              <w:marTop w:val="0"/>
              <w:marBottom w:val="0"/>
              <w:divBdr>
                <w:top w:val="none" w:sz="0" w:space="0" w:color="auto"/>
                <w:left w:val="none" w:sz="0" w:space="0" w:color="auto"/>
                <w:bottom w:val="none" w:sz="0" w:space="0" w:color="auto"/>
                <w:right w:val="none" w:sz="0" w:space="0" w:color="auto"/>
              </w:divBdr>
              <w:divsChild>
                <w:div w:id="1609776817">
                  <w:marLeft w:val="0"/>
                  <w:marRight w:val="0"/>
                  <w:marTop w:val="0"/>
                  <w:marBottom w:val="0"/>
                  <w:divBdr>
                    <w:top w:val="none" w:sz="0" w:space="0" w:color="auto"/>
                    <w:left w:val="none" w:sz="0" w:space="0" w:color="auto"/>
                    <w:bottom w:val="none" w:sz="0" w:space="0" w:color="auto"/>
                    <w:right w:val="none" w:sz="0" w:space="0" w:color="auto"/>
                  </w:divBdr>
                  <w:divsChild>
                    <w:div w:id="407731718">
                      <w:marLeft w:val="0"/>
                      <w:marRight w:val="0"/>
                      <w:marTop w:val="0"/>
                      <w:marBottom w:val="150"/>
                      <w:divBdr>
                        <w:top w:val="none" w:sz="0" w:space="0" w:color="auto"/>
                        <w:left w:val="none" w:sz="0" w:space="0" w:color="auto"/>
                        <w:bottom w:val="none" w:sz="0" w:space="0" w:color="auto"/>
                        <w:right w:val="none" w:sz="0" w:space="0" w:color="auto"/>
                      </w:divBdr>
                      <w:divsChild>
                        <w:div w:id="2112234215">
                          <w:marLeft w:val="0"/>
                          <w:marRight w:val="0"/>
                          <w:marTop w:val="0"/>
                          <w:marBottom w:val="0"/>
                          <w:divBdr>
                            <w:top w:val="none" w:sz="0" w:space="0" w:color="auto"/>
                            <w:left w:val="none" w:sz="0" w:space="0" w:color="auto"/>
                            <w:bottom w:val="none" w:sz="0" w:space="0" w:color="auto"/>
                            <w:right w:val="none" w:sz="0" w:space="0" w:color="auto"/>
                          </w:divBdr>
                          <w:divsChild>
                            <w:div w:id="1949924894">
                              <w:marLeft w:val="0"/>
                              <w:marRight w:val="0"/>
                              <w:marTop w:val="0"/>
                              <w:marBottom w:val="0"/>
                              <w:divBdr>
                                <w:top w:val="none" w:sz="0" w:space="0" w:color="auto"/>
                                <w:left w:val="none" w:sz="0" w:space="0" w:color="auto"/>
                                <w:bottom w:val="none" w:sz="0" w:space="0" w:color="auto"/>
                                <w:right w:val="none" w:sz="0" w:space="0" w:color="auto"/>
                              </w:divBdr>
                              <w:divsChild>
                                <w:div w:id="20108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57974">
      <w:bodyDiv w:val="1"/>
      <w:marLeft w:val="0"/>
      <w:marRight w:val="0"/>
      <w:marTop w:val="0"/>
      <w:marBottom w:val="0"/>
      <w:divBdr>
        <w:top w:val="none" w:sz="0" w:space="0" w:color="auto"/>
        <w:left w:val="none" w:sz="0" w:space="0" w:color="auto"/>
        <w:bottom w:val="none" w:sz="0" w:space="0" w:color="auto"/>
        <w:right w:val="none" w:sz="0" w:space="0" w:color="auto"/>
      </w:divBdr>
      <w:divsChild>
        <w:div w:id="186061472">
          <w:marLeft w:val="0"/>
          <w:marRight w:val="0"/>
          <w:marTop w:val="0"/>
          <w:marBottom w:val="0"/>
          <w:divBdr>
            <w:top w:val="none" w:sz="0" w:space="0" w:color="auto"/>
            <w:left w:val="none" w:sz="0" w:space="0" w:color="auto"/>
            <w:bottom w:val="none" w:sz="0" w:space="0" w:color="auto"/>
            <w:right w:val="none" w:sz="0" w:space="0" w:color="auto"/>
          </w:divBdr>
          <w:divsChild>
            <w:div w:id="275064978">
              <w:marLeft w:val="0"/>
              <w:marRight w:val="0"/>
              <w:marTop w:val="0"/>
              <w:marBottom w:val="0"/>
              <w:divBdr>
                <w:top w:val="none" w:sz="0" w:space="0" w:color="auto"/>
                <w:left w:val="none" w:sz="0" w:space="0" w:color="auto"/>
                <w:bottom w:val="none" w:sz="0" w:space="0" w:color="auto"/>
                <w:right w:val="none" w:sz="0" w:space="0" w:color="auto"/>
              </w:divBdr>
              <w:divsChild>
                <w:div w:id="1431662106">
                  <w:marLeft w:val="0"/>
                  <w:marRight w:val="0"/>
                  <w:marTop w:val="0"/>
                  <w:marBottom w:val="0"/>
                  <w:divBdr>
                    <w:top w:val="none" w:sz="0" w:space="0" w:color="auto"/>
                    <w:left w:val="none" w:sz="0" w:space="0" w:color="auto"/>
                    <w:bottom w:val="none" w:sz="0" w:space="0" w:color="auto"/>
                    <w:right w:val="none" w:sz="0" w:space="0" w:color="auto"/>
                  </w:divBdr>
                  <w:divsChild>
                    <w:div w:id="446974840">
                      <w:marLeft w:val="0"/>
                      <w:marRight w:val="0"/>
                      <w:marTop w:val="0"/>
                      <w:marBottom w:val="150"/>
                      <w:divBdr>
                        <w:top w:val="none" w:sz="0" w:space="0" w:color="auto"/>
                        <w:left w:val="none" w:sz="0" w:space="0" w:color="auto"/>
                        <w:bottom w:val="none" w:sz="0" w:space="0" w:color="auto"/>
                        <w:right w:val="none" w:sz="0" w:space="0" w:color="auto"/>
                      </w:divBdr>
                      <w:divsChild>
                        <w:div w:id="756292230">
                          <w:marLeft w:val="0"/>
                          <w:marRight w:val="0"/>
                          <w:marTop w:val="0"/>
                          <w:marBottom w:val="0"/>
                          <w:divBdr>
                            <w:top w:val="none" w:sz="0" w:space="0" w:color="auto"/>
                            <w:left w:val="none" w:sz="0" w:space="0" w:color="auto"/>
                            <w:bottom w:val="none" w:sz="0" w:space="0" w:color="auto"/>
                            <w:right w:val="none" w:sz="0" w:space="0" w:color="auto"/>
                          </w:divBdr>
                          <w:divsChild>
                            <w:div w:id="397092561">
                              <w:marLeft w:val="0"/>
                              <w:marRight w:val="0"/>
                              <w:marTop w:val="0"/>
                              <w:marBottom w:val="0"/>
                              <w:divBdr>
                                <w:top w:val="none" w:sz="0" w:space="0" w:color="auto"/>
                                <w:left w:val="none" w:sz="0" w:space="0" w:color="auto"/>
                                <w:bottom w:val="none" w:sz="0" w:space="0" w:color="auto"/>
                                <w:right w:val="none" w:sz="0" w:space="0" w:color="auto"/>
                              </w:divBdr>
                              <w:divsChild>
                                <w:div w:id="178777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784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18D03-5CFA-4E8B-A644-A92CCDA3D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2593</Words>
  <Characters>15302</Characters>
  <Application>Microsoft Office Word</Application>
  <DocSecurity>0</DocSecurity>
  <Lines>127</Lines>
  <Paragraphs>35</Paragraphs>
  <ScaleCrop>false</ScaleCrop>
  <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2025-09-03T12:35:00Z</dcterms:created>
  <dcterms:modified xsi:type="dcterms:W3CDTF">2025-09-03T12:35:00Z</dcterms:modified>
</cp:coreProperties>
</file>