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DAC9093" w14:textId="77777777" w:rsidR="0010562A" w:rsidRDefault="0010562A" w:rsidP="0010562A">
      <w:pPr>
        <w:pStyle w:val="Styl3-Smluvnstranytun"/>
      </w:pPr>
      <w:r>
        <w:t>Město Bruntál</w:t>
      </w:r>
    </w:p>
    <w:p w14:paraId="3292D889" w14:textId="403339B5" w:rsidR="00ED33DA" w:rsidRPr="0010562A" w:rsidRDefault="0010562A" w:rsidP="0010562A">
      <w:pPr>
        <w:pStyle w:val="Styl3-Smluvnstranytun"/>
        <w:rPr>
          <w:b w:val="0"/>
          <w:bCs/>
          <w:highlight w:val="yellow"/>
        </w:rPr>
      </w:pPr>
      <w:r w:rsidRPr="0010562A">
        <w:rPr>
          <w:b w:val="0"/>
          <w:bCs/>
        </w:rPr>
        <w:t>Sídlo: Nádražní 994/20, Bruntál 792 01</w:t>
      </w:r>
    </w:p>
    <w:p w14:paraId="2CD12732" w14:textId="77777777" w:rsidR="0010562A" w:rsidRDefault="0010562A" w:rsidP="0010562A">
      <w:pPr>
        <w:pStyle w:val="Styl3-Smluvnstrany"/>
      </w:pPr>
      <w:r>
        <w:t>IČO: 00295892</w:t>
      </w:r>
    </w:p>
    <w:p w14:paraId="6ED97BBC" w14:textId="77777777" w:rsidR="0010562A" w:rsidRDefault="0010562A" w:rsidP="0010562A">
      <w:pPr>
        <w:pStyle w:val="Styl3-Smluvnstrany"/>
      </w:pPr>
      <w:r>
        <w:t>DIČ: CZ00295892</w:t>
      </w:r>
    </w:p>
    <w:p w14:paraId="286CBB95" w14:textId="77777777" w:rsidR="0010562A" w:rsidRDefault="0010562A" w:rsidP="0010562A">
      <w:pPr>
        <w:pStyle w:val="Styl3-Smluvnstrany"/>
      </w:pPr>
      <w:r>
        <w:t>zastoupený: Bc. Martin Henč, starosta města Bruntál</w:t>
      </w:r>
    </w:p>
    <w:p w14:paraId="6E650656" w14:textId="77777777" w:rsidR="0010562A" w:rsidRDefault="0010562A" w:rsidP="0010562A">
      <w:pPr>
        <w:pStyle w:val="Styl3-Smluvnstrany"/>
      </w:pPr>
      <w:r>
        <w:t>bankovní spojení: ČSOB Bruntál, č.ú.: 230111021/0300</w:t>
      </w:r>
    </w:p>
    <w:p w14:paraId="7B1EA5B4" w14:textId="34B10ED3" w:rsidR="00ED33DA" w:rsidRPr="00E85DFB" w:rsidRDefault="0010562A" w:rsidP="0010562A">
      <w:pPr>
        <w:pStyle w:val="Styl3-Smluvnstrany"/>
      </w:pPr>
      <w:r>
        <w:t>ID datové schránky: c9vbr2k</w:t>
      </w:r>
    </w:p>
    <w:p w14:paraId="61C7E3D9" w14:textId="77777777" w:rsidR="00ED33DA" w:rsidRDefault="00ED33DA" w:rsidP="00ED33DA">
      <w:pPr>
        <w:pStyle w:val="Styl3-Smluvnstrany"/>
      </w:pPr>
      <w:r w:rsidRPr="00CE784B">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2CF0148" w14:textId="557EA6DB" w:rsidR="00C93AF3" w:rsidRPr="00C93AF3" w:rsidRDefault="00DD0D04" w:rsidP="007C0870">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7C0870">
        <w:rPr>
          <w:lang w:eastAsia="en-US"/>
        </w:rPr>
        <w:t>8</w:t>
      </w:r>
      <w:r w:rsidR="0006399F" w:rsidRPr="007C5ED4">
        <w:rPr>
          <w:lang w:eastAsia="en-US"/>
        </w:rPr>
        <w:t xml:space="preserve"> ks podle technické specifikace uvedené v Příloze č. 1 této Smlouvy</w:t>
      </w:r>
      <w:r w:rsidR="0006399F">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xml:space="preserve">“ a že veškeré součásti Předmětu koupě </w:t>
      </w:r>
      <w:r w:rsidR="00C40292">
        <w:rPr>
          <w:lang w:eastAsia="en-US"/>
        </w:rPr>
        <w:lastRenderedPageBreak/>
        <w:t>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69A2E8FC"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A3306" w:rsidRPr="00FA3306">
        <w:t xml:space="preserve">13 680,00 Kč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1586"/>
        <w:gridCol w:w="1163"/>
        <w:gridCol w:w="1176"/>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6C40798E" w14:textId="77777777" w:rsidTr="0055729B">
        <w:trPr>
          <w:trHeight w:val="511"/>
          <w:jc w:val="center"/>
        </w:trPr>
        <w:tc>
          <w:tcPr>
            <w:tcW w:w="2035" w:type="pct"/>
            <w:vAlign w:val="center"/>
          </w:tcPr>
          <w:p w14:paraId="48929081" w14:textId="77777777" w:rsidR="00DA6575" w:rsidRDefault="00DA6575" w:rsidP="00DA6575">
            <w:pPr>
              <w:jc w:val="center"/>
              <w:rPr>
                <w:b/>
                <w:bCs/>
              </w:rPr>
            </w:pPr>
            <w:r>
              <w:rPr>
                <w:b/>
                <w:bCs/>
              </w:rPr>
              <w:t>Monitor I</w:t>
            </w:r>
          </w:p>
        </w:tc>
        <w:tc>
          <w:tcPr>
            <w:tcW w:w="1265"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914" w:type="pct"/>
            <w:vAlign w:val="center"/>
          </w:tcPr>
          <w:p w14:paraId="5B6BB86F" w14:textId="40886846" w:rsidR="00DA6575" w:rsidRDefault="007C0870" w:rsidP="00DA6575">
            <w:pPr>
              <w:jc w:val="center"/>
            </w:pPr>
            <w:r>
              <w:t>8</w:t>
            </w:r>
            <w:r w:rsidR="00DA6575">
              <w:t xml:space="preserve"> ks</w:t>
            </w:r>
          </w:p>
        </w:tc>
        <w:tc>
          <w:tcPr>
            <w:tcW w:w="786" w:type="pct"/>
            <w:vAlign w:val="center"/>
          </w:tcPr>
          <w:p w14:paraId="4E8F586F" w14:textId="2F25CC7B" w:rsidR="00DA6575" w:rsidRPr="00FA3306" w:rsidRDefault="007C0870" w:rsidP="00DA6575">
            <w:pPr>
              <w:jc w:val="center"/>
              <w:rPr>
                <w:iCs/>
                <w:highlight w:val="yellow"/>
                <w:lang w:eastAsia="en-US"/>
              </w:rPr>
            </w:pPr>
            <w:r w:rsidRPr="00FA3306">
              <w:rPr>
                <w:iCs/>
                <w:lang w:eastAsia="en-US"/>
              </w:rPr>
              <w:t>13 680,00</w:t>
            </w:r>
          </w:p>
        </w:tc>
      </w:tr>
      <w:tr w:rsidR="00DA6575" w:rsidRPr="007D4A7D" w14:paraId="61179649" w14:textId="77777777" w:rsidTr="00992F3A">
        <w:trPr>
          <w:trHeight w:val="652"/>
          <w:jc w:val="center"/>
        </w:trPr>
        <w:tc>
          <w:tcPr>
            <w:tcW w:w="2035" w:type="pct"/>
            <w:vAlign w:val="center"/>
          </w:tcPr>
          <w:p w14:paraId="5A0555F5" w14:textId="77777777" w:rsidR="00DA6575" w:rsidRDefault="00DA6575" w:rsidP="00DA6575">
            <w:pPr>
              <w:jc w:val="center"/>
              <w:rPr>
                <w:b/>
                <w:bCs/>
              </w:rPr>
            </w:pPr>
            <w:r>
              <w:rPr>
                <w:b/>
                <w:bCs/>
              </w:rPr>
              <w:t>Kupní cena</w:t>
            </w:r>
          </w:p>
        </w:tc>
        <w:tc>
          <w:tcPr>
            <w:tcW w:w="2965" w:type="pct"/>
            <w:gridSpan w:val="3"/>
            <w:vAlign w:val="center"/>
          </w:tcPr>
          <w:p w14:paraId="19BF75D1" w14:textId="7BD6C648" w:rsidR="00DA6575" w:rsidRPr="00FA3306" w:rsidRDefault="00FA3306" w:rsidP="00DA6575">
            <w:pPr>
              <w:jc w:val="center"/>
              <w:rPr>
                <w:iCs/>
                <w:highlight w:val="yellow"/>
                <w:lang w:eastAsia="en-US"/>
              </w:rPr>
            </w:pPr>
            <w:r w:rsidRPr="00FA3306">
              <w:rPr>
                <w:iCs/>
                <w:lang w:eastAsia="en-US"/>
              </w:rPr>
              <w:t>13 680,00 Kč</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lastRenderedPageBreak/>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lastRenderedPageBreak/>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 xml:space="preserve">Prodávající prohlašuje, že jakékoliv plnění dle této Smlouvy je bez právních vad, zejména že </w:t>
      </w:r>
      <w:r w:rsidRPr="00C5716D">
        <w:lastRenderedPageBreak/>
        <w:t>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220D42CA"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6C25B8">
        <w:t>XXXXXXXXX</w:t>
      </w:r>
      <w:r w:rsidR="001D67D0" w:rsidRPr="00FE4DF8">
        <w:rPr>
          <w:i/>
        </w:rPr>
        <w:t xml:space="preserve">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lastRenderedPageBreak/>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lastRenderedPageBreak/>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lastRenderedPageBreak/>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29C8EDAB" w:rsidR="00541550" w:rsidRPr="005C0F87" w:rsidRDefault="006135FA" w:rsidP="00541550">
      <w:pPr>
        <w:pStyle w:val="Nadpis3"/>
      </w:pPr>
      <w:r w:rsidRPr="005C0F87">
        <w:t>Kupující</w:t>
      </w:r>
      <w:r w:rsidRPr="002944B5">
        <w:t>:</w:t>
      </w:r>
      <w:r w:rsidR="00847EB2">
        <w:t xml:space="preserve"> </w:t>
      </w:r>
    </w:p>
    <w:p w14:paraId="6E6F6E5A" w14:textId="5C4CB4F1" w:rsidR="006135FA" w:rsidRPr="005C0F87" w:rsidRDefault="006135FA" w:rsidP="005C0F87">
      <w:pPr>
        <w:pStyle w:val="Nadpis2bezslovn"/>
        <w:ind w:left="1080"/>
      </w:pPr>
    </w:p>
    <w:p w14:paraId="3190BDEF" w14:textId="77777777" w:rsidR="001D67D0" w:rsidRDefault="001D67D0" w:rsidP="001D67D0">
      <w:pPr>
        <w:pStyle w:val="Nadpis3"/>
      </w:pPr>
      <w:r>
        <w:t>Prodávající:</w:t>
      </w:r>
      <w:r>
        <w:rPr>
          <w:i/>
        </w:rPr>
        <w:t xml:space="preserve"> </w:t>
      </w:r>
      <w:r w:rsidRPr="00FE4DF8">
        <w:rPr>
          <w:i/>
        </w:rPr>
        <w:t>OCC s.r.o.</w:t>
      </w:r>
    </w:p>
    <w:p w14:paraId="56730707" w14:textId="1C528660" w:rsidR="001D67D0" w:rsidRDefault="001D67D0" w:rsidP="001D67D0">
      <w:pPr>
        <w:pStyle w:val="Nadpis2bezslovn"/>
        <w:ind w:left="1080"/>
      </w:pP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3E5EAAB4" w:rsidR="006135FA" w:rsidRPr="005C0F87" w:rsidRDefault="006135FA" w:rsidP="00BE7107">
      <w:pPr>
        <w:pStyle w:val="Nadpis3"/>
        <w:keepNext/>
        <w:keepLines/>
      </w:pPr>
      <w:r w:rsidRPr="005C0F87">
        <w:t xml:space="preserve">Kontaktní osobou Kupujícího je </w:t>
      </w:r>
      <w:r w:rsidR="00541550">
        <w:t>XXXXXXXXX</w:t>
      </w:r>
      <w:r w:rsidRPr="00847EB2">
        <w:t xml:space="preserve"> a</w:t>
      </w:r>
      <w:r w:rsidRPr="005C0F87">
        <w:t xml:space="preserve"> další zaměstnanci Kupujícího jím písemně pověření. </w:t>
      </w:r>
    </w:p>
    <w:p w14:paraId="559374DA" w14:textId="4E5415B6" w:rsidR="006135FA" w:rsidRPr="005C0F87" w:rsidRDefault="006135FA" w:rsidP="008535B1">
      <w:pPr>
        <w:pStyle w:val="Nadpis3"/>
        <w:keepNext/>
        <w:keepLines/>
      </w:pPr>
      <w:r w:rsidRPr="005C0F87">
        <w:t xml:space="preserve">Kontaktní osobou Prodávajícího je: </w:t>
      </w:r>
      <w:r w:rsidR="00541550">
        <w:t>XXXXXXXXX</w:t>
      </w:r>
      <w:r w:rsidRPr="00050663">
        <w:rPr>
          <w:iCs/>
        </w:rPr>
        <w:t>,</w:t>
      </w:r>
      <w:r w:rsidRPr="005C0F87">
        <w:t xml:space="preserve"> a další zaměstnanci či jiné osoby jím písemně pověření. </w:t>
      </w:r>
    </w:p>
    <w:p w14:paraId="14F6B4A7" w14:textId="5343BAA8"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847EB2" w:rsidRPr="00F85544">
        <w:rPr>
          <w:iCs/>
        </w:rPr>
        <w:t>starosta města Bruntál</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lastRenderedPageBreak/>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5F484190"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2A49598D" w14:textId="77777777" w:rsidR="002045E1" w:rsidRDefault="002045E1" w:rsidP="002045E1"/>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75E8223F" w:rsidR="006135FA" w:rsidRPr="005C0F87" w:rsidRDefault="006135FA" w:rsidP="0086374F">
            <w:pPr>
              <w:jc w:val="center"/>
            </w:pPr>
            <w:r w:rsidRPr="005C0F87">
              <w:t xml:space="preserve">V </w:t>
            </w:r>
            <w:r w:rsidR="00F04CBE">
              <w:t>Bruntále</w:t>
            </w:r>
            <w:r w:rsidRPr="005C0F87">
              <w:t xml:space="preserve"> dne</w:t>
            </w:r>
          </w:p>
        </w:tc>
        <w:tc>
          <w:tcPr>
            <w:tcW w:w="4606" w:type="dxa"/>
          </w:tcPr>
          <w:p w14:paraId="3F9BDC19" w14:textId="427A4E6A" w:rsidR="006135FA" w:rsidRPr="005C0F87" w:rsidRDefault="006135FA" w:rsidP="0086374F">
            <w:pPr>
              <w:jc w:val="center"/>
            </w:pPr>
            <w:r w:rsidRPr="005C0F87">
              <w:t xml:space="preserve">V </w:t>
            </w:r>
            <w:r w:rsidR="00F04CBE">
              <w:t>Plzni-Bolevci</w:t>
            </w:r>
            <w:r w:rsidRPr="005C0F87">
              <w:t xml:space="preserve"> dne</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3A1B7BB0" w:rsidR="005B421F" w:rsidRPr="00A522CD" w:rsidRDefault="0064524C" w:rsidP="005B421F">
            <w:pPr>
              <w:jc w:val="center"/>
              <w:rPr>
                <w:highlight w:val="yellow"/>
              </w:rPr>
            </w:pPr>
            <w:r w:rsidRPr="00BE7107" w:rsidDel="0064524C">
              <w:rPr>
                <w:b/>
              </w:rPr>
              <w:t xml:space="preserve"> </w:t>
            </w:r>
            <w:r w:rsidR="00F04CBE">
              <w:t>Bc. Martin Henč</w:t>
            </w:r>
          </w:p>
          <w:p w14:paraId="296332EC" w14:textId="56A80E48" w:rsidR="006135FA" w:rsidRPr="005C0F87" w:rsidRDefault="00F04CBE" w:rsidP="005B421F">
            <w:pPr>
              <w:jc w:val="center"/>
            </w:pPr>
            <w:r>
              <w:t>starosta města Bruntál</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11AF06DE" w14:textId="77777777" w:rsidR="00A1602B" w:rsidRDefault="00A1602B" w:rsidP="00A1602B">
      <w:pPr>
        <w:jc w:val="center"/>
        <w:rPr>
          <w:b/>
          <w:color w:val="000000"/>
        </w:rPr>
      </w:pPr>
      <w:bookmarkStart w:id="2" w:name="RANGE!A1:D73"/>
      <w:r>
        <w:rPr>
          <w:b/>
          <w:color w:val="000000"/>
        </w:rPr>
        <w:t>Příloha č. 1 Technická specifikace</w:t>
      </w:r>
      <w:bookmarkEnd w:id="2"/>
    </w:p>
    <w:p w14:paraId="5869033A" w14:textId="4FADAD13" w:rsidR="00A1602B" w:rsidRDefault="00A1602B" w:rsidP="008A5116">
      <w:pPr>
        <w:rPr>
          <w:b/>
        </w:rPr>
      </w:pPr>
    </w:p>
    <w:tbl>
      <w:tblPr>
        <w:tblW w:w="4990" w:type="pct"/>
        <w:tblInd w:w="10" w:type="dxa"/>
        <w:tblCellMar>
          <w:left w:w="70" w:type="dxa"/>
          <w:right w:w="70" w:type="dxa"/>
        </w:tblCellMar>
        <w:tblLook w:val="04A0" w:firstRow="1" w:lastRow="0" w:firstColumn="1" w:lastColumn="0" w:noHBand="0" w:noVBand="1"/>
      </w:tblPr>
      <w:tblGrid>
        <w:gridCol w:w="2214"/>
        <w:gridCol w:w="2207"/>
        <w:gridCol w:w="1643"/>
        <w:gridCol w:w="3555"/>
      </w:tblGrid>
      <w:tr w:rsidR="00A1602B" w14:paraId="32E72919" w14:textId="77777777" w:rsidTr="00F04CBE">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1DE0BE7B" w14:textId="77777777" w:rsidTr="00F04CBE">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F04CBE">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F04CBE">
        <w:trPr>
          <w:trHeight w:val="300"/>
        </w:trPr>
        <w:tc>
          <w:tcPr>
            <w:tcW w:w="1151" w:type="pct"/>
            <w:tcBorders>
              <w:top w:val="single" w:sz="4" w:space="0" w:color="auto"/>
              <w:left w:val="single" w:sz="8" w:space="0" w:color="auto"/>
              <w:bottom w:val="single" w:sz="4" w:space="0" w:color="auto"/>
              <w:right w:val="single" w:sz="4" w:space="0" w:color="auto"/>
            </w:tcBorders>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06581789" w14:textId="77777777" w:rsidR="00A1602B" w:rsidRDefault="00A1602B">
            <w:pPr>
              <w:rPr>
                <w:rFonts w:ascii="Calibri" w:hAnsi="Calibri" w:cs="Calibri"/>
                <w:sz w:val="22"/>
                <w:szCs w:val="22"/>
              </w:rPr>
            </w:pPr>
            <w:r>
              <w:rPr>
                <w:rFonts w:ascii="Calibri" w:hAnsi="Calibri" w:cs="Calibri"/>
                <w:sz w:val="22"/>
                <w:szCs w:val="22"/>
              </w:rPr>
              <w:lastRenderedPageBreak/>
              <w:t> </w:t>
            </w:r>
          </w:p>
        </w:tc>
        <w:tc>
          <w:tcPr>
            <w:tcW w:w="1147" w:type="pct"/>
            <w:tcBorders>
              <w:top w:val="nil"/>
              <w:left w:val="nil"/>
              <w:bottom w:val="single" w:sz="4" w:space="0" w:color="auto"/>
              <w:right w:val="nil"/>
            </w:tcBorders>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F04CBE">
        <w:trPr>
          <w:trHeight w:val="1200"/>
        </w:trPr>
        <w:tc>
          <w:tcPr>
            <w:tcW w:w="1151" w:type="pct"/>
            <w:tcBorders>
              <w:top w:val="nil"/>
              <w:left w:val="single" w:sz="8" w:space="0" w:color="auto"/>
              <w:bottom w:val="single" w:sz="4" w:space="0" w:color="auto"/>
              <w:right w:val="single" w:sz="4" w:space="0" w:color="auto"/>
            </w:tcBorders>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F04CBE">
        <w:trPr>
          <w:trHeight w:val="345"/>
        </w:trPr>
        <w:tc>
          <w:tcPr>
            <w:tcW w:w="1151" w:type="pct"/>
            <w:tcBorders>
              <w:top w:val="nil"/>
              <w:left w:val="single" w:sz="8" w:space="0" w:color="auto"/>
              <w:bottom w:val="single" w:sz="4" w:space="0" w:color="auto"/>
              <w:right w:val="single" w:sz="4" w:space="0" w:color="auto"/>
            </w:tcBorders>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F04CBE">
        <w:trPr>
          <w:trHeight w:val="300"/>
        </w:trPr>
        <w:tc>
          <w:tcPr>
            <w:tcW w:w="1151" w:type="pct"/>
            <w:tcBorders>
              <w:top w:val="nil"/>
              <w:left w:val="single" w:sz="8" w:space="0" w:color="auto"/>
              <w:bottom w:val="single" w:sz="4" w:space="0" w:color="auto"/>
              <w:right w:val="single" w:sz="4" w:space="0" w:color="auto"/>
            </w:tcBorders>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F04CBE">
        <w:trPr>
          <w:trHeight w:val="4200"/>
        </w:trPr>
        <w:tc>
          <w:tcPr>
            <w:tcW w:w="1151" w:type="pct"/>
            <w:tcBorders>
              <w:top w:val="nil"/>
              <w:left w:val="single" w:sz="8" w:space="0" w:color="auto"/>
              <w:bottom w:val="single" w:sz="4" w:space="0" w:color="auto"/>
              <w:right w:val="single" w:sz="4" w:space="0" w:color="auto"/>
            </w:tcBorders>
            <w:hideMark/>
          </w:tcPr>
          <w:p w14:paraId="33512F24"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F04CBE">
        <w:trPr>
          <w:trHeight w:val="300"/>
        </w:trPr>
        <w:tc>
          <w:tcPr>
            <w:tcW w:w="1151" w:type="pct"/>
            <w:tcBorders>
              <w:top w:val="nil"/>
              <w:left w:val="single" w:sz="8" w:space="0" w:color="auto"/>
              <w:bottom w:val="single" w:sz="4" w:space="0" w:color="auto"/>
              <w:right w:val="single" w:sz="4" w:space="0" w:color="auto"/>
            </w:tcBorders>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F04CBE">
        <w:trPr>
          <w:trHeight w:val="300"/>
        </w:trPr>
        <w:tc>
          <w:tcPr>
            <w:tcW w:w="1151" w:type="pct"/>
            <w:tcBorders>
              <w:top w:val="nil"/>
              <w:left w:val="single" w:sz="8" w:space="0" w:color="auto"/>
              <w:bottom w:val="single" w:sz="4" w:space="0" w:color="auto"/>
              <w:right w:val="single" w:sz="4" w:space="0" w:color="auto"/>
            </w:tcBorders>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lastRenderedPageBreak/>
              <w:t>Záruční podmínky:</w:t>
            </w:r>
          </w:p>
        </w:tc>
        <w:tc>
          <w:tcPr>
            <w:tcW w:w="1147" w:type="pct"/>
            <w:tcBorders>
              <w:top w:val="nil"/>
              <w:left w:val="nil"/>
              <w:bottom w:val="single" w:sz="4" w:space="0" w:color="auto"/>
              <w:right w:val="nil"/>
            </w:tcBorders>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F04CBE">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F04CBE">
        <w:trPr>
          <w:trHeight w:val="600"/>
        </w:trPr>
        <w:tc>
          <w:tcPr>
            <w:tcW w:w="1151" w:type="pct"/>
            <w:tcBorders>
              <w:top w:val="nil"/>
              <w:left w:val="single" w:sz="8" w:space="0" w:color="auto"/>
              <w:bottom w:val="single" w:sz="4" w:space="0" w:color="auto"/>
              <w:right w:val="single" w:sz="4" w:space="0" w:color="auto"/>
            </w:tcBorders>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F04CBE">
        <w:trPr>
          <w:trHeight w:val="1215"/>
        </w:trPr>
        <w:tc>
          <w:tcPr>
            <w:tcW w:w="1151" w:type="pct"/>
            <w:tcBorders>
              <w:top w:val="nil"/>
              <w:left w:val="single" w:sz="8" w:space="0" w:color="auto"/>
              <w:bottom w:val="single" w:sz="8" w:space="0" w:color="auto"/>
              <w:right w:val="single" w:sz="4" w:space="0" w:color="auto"/>
            </w:tcBorders>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F04CBE">
        <w:trPr>
          <w:trHeight w:val="315"/>
        </w:trPr>
        <w:tc>
          <w:tcPr>
            <w:tcW w:w="1151" w:type="pct"/>
            <w:tcBorders>
              <w:top w:val="nil"/>
              <w:left w:val="single" w:sz="8" w:space="0" w:color="auto"/>
              <w:bottom w:val="nil"/>
              <w:right w:val="nil"/>
            </w:tcBorders>
            <w:noWrap/>
            <w:hideMark/>
          </w:tcPr>
          <w:p w14:paraId="40DF06FC" w14:textId="77777777" w:rsidR="00A1602B" w:rsidRDefault="00A1602B">
            <w:pPr>
              <w:rPr>
                <w:rFonts w:ascii="Calibri" w:hAnsi="Calibri" w:cs="Calibri"/>
                <w:sz w:val="22"/>
                <w:szCs w:val="22"/>
              </w:rPr>
            </w:pPr>
            <w:r>
              <w:rPr>
                <w:rFonts w:ascii="Calibri" w:hAnsi="Calibri" w:cs="Calibri"/>
                <w:sz w:val="22"/>
                <w:szCs w:val="22"/>
              </w:rPr>
              <w:t> </w:t>
            </w:r>
          </w:p>
          <w:p w14:paraId="0FBE18F5" w14:textId="77777777" w:rsidR="00B14D64" w:rsidRDefault="00B14D64">
            <w:pPr>
              <w:rPr>
                <w:rFonts w:ascii="Calibri" w:hAnsi="Calibri" w:cs="Calibri"/>
                <w:sz w:val="22"/>
                <w:szCs w:val="22"/>
              </w:rPr>
            </w:pPr>
          </w:p>
          <w:p w14:paraId="707F3B0E" w14:textId="77777777" w:rsidR="00B14D64" w:rsidRDefault="00B14D64">
            <w:pPr>
              <w:rPr>
                <w:rFonts w:ascii="Calibri" w:hAnsi="Calibri" w:cs="Calibri"/>
                <w:sz w:val="22"/>
                <w:szCs w:val="22"/>
              </w:rPr>
            </w:pPr>
          </w:p>
          <w:p w14:paraId="7C3B5D4F" w14:textId="0AD0349E" w:rsidR="00B14D64" w:rsidRDefault="00B14D64">
            <w:pPr>
              <w:rPr>
                <w:rFonts w:ascii="Calibri" w:hAnsi="Calibri" w:cs="Calibri"/>
                <w:sz w:val="22"/>
                <w:szCs w:val="22"/>
              </w:rPr>
            </w:pPr>
          </w:p>
        </w:tc>
        <w:tc>
          <w:tcPr>
            <w:tcW w:w="1147" w:type="pct"/>
            <w:tcBorders>
              <w:top w:val="nil"/>
              <w:left w:val="nil"/>
              <w:bottom w:val="nil"/>
              <w:right w:val="nil"/>
            </w:tcBorders>
            <w:hideMark/>
          </w:tcPr>
          <w:p w14:paraId="534EBC47" w14:textId="77777777" w:rsidR="00A1602B" w:rsidRDefault="00A1602B">
            <w:pPr>
              <w:rPr>
                <w:rFonts w:ascii="Calibri" w:hAnsi="Calibri" w:cs="Calibri"/>
                <w:sz w:val="22"/>
                <w:szCs w:val="22"/>
              </w:rPr>
            </w:pPr>
          </w:p>
          <w:p w14:paraId="3FC47BE6" w14:textId="704B3A65" w:rsidR="00FB40D0" w:rsidRDefault="00FB40D0">
            <w:pPr>
              <w:rPr>
                <w:rFonts w:ascii="Calibri" w:hAnsi="Calibri" w:cs="Calibri"/>
                <w:sz w:val="22"/>
                <w:szCs w:val="22"/>
              </w:rPr>
            </w:pPr>
          </w:p>
          <w:p w14:paraId="110C3665" w14:textId="77777777" w:rsidR="000250C3" w:rsidRDefault="000250C3">
            <w:pPr>
              <w:rPr>
                <w:rFonts w:ascii="Calibri" w:hAnsi="Calibri" w:cs="Calibri"/>
                <w:sz w:val="22"/>
                <w:szCs w:val="22"/>
              </w:rPr>
            </w:pPr>
          </w:p>
          <w:p w14:paraId="66BC307B" w14:textId="77777777" w:rsidR="00FB40D0" w:rsidRDefault="00FB40D0">
            <w:pPr>
              <w:rPr>
                <w:rFonts w:ascii="Calibri" w:hAnsi="Calibri" w:cs="Calibri"/>
                <w:sz w:val="22"/>
                <w:szCs w:val="22"/>
              </w:rPr>
            </w:pPr>
          </w:p>
          <w:p w14:paraId="0C77A167" w14:textId="6FD202A4" w:rsidR="00FB40D0" w:rsidRDefault="00FB40D0">
            <w:pPr>
              <w:rPr>
                <w:rFonts w:ascii="Calibri" w:hAnsi="Calibri" w:cs="Calibri"/>
                <w:sz w:val="22"/>
                <w:szCs w:val="22"/>
              </w:rPr>
            </w:pPr>
          </w:p>
        </w:tc>
        <w:tc>
          <w:tcPr>
            <w:tcW w:w="854" w:type="pct"/>
            <w:tcBorders>
              <w:top w:val="nil"/>
              <w:left w:val="nil"/>
              <w:bottom w:val="nil"/>
              <w:right w:val="nil"/>
            </w:tcBorders>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6E43F5C" w14:textId="77777777" w:rsidTr="00F04CBE">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F04CBE">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F04CBE">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F04CBE">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F04CBE">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 xml:space="preserve">Veškeré prvky sestavy musí být vzájemně vzhledově kompatibilní bez </w:t>
            </w:r>
            <w:r>
              <w:rPr>
                <w:rFonts w:ascii="Calibri" w:hAnsi="Calibri" w:cs="Calibri"/>
                <w:sz w:val="22"/>
                <w:szCs w:val="22"/>
              </w:rPr>
              <w:lastRenderedPageBreak/>
              <w:t>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lastRenderedPageBreak/>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78A325C5" w:rsidR="00F04CBE" w:rsidRDefault="00F04CBE">
      <w:pPr>
        <w:rPr>
          <w:b/>
        </w:rPr>
      </w:pPr>
      <w:r>
        <w:rPr>
          <w:b/>
        </w:rPr>
        <w:br w:type="page"/>
      </w:r>
    </w:p>
    <w:p w14:paraId="10660CCD" w14:textId="77777777" w:rsidR="009B6443" w:rsidRDefault="009B6443" w:rsidP="009B6443">
      <w:pPr>
        <w:jc w:val="center"/>
        <w:rPr>
          <w:b/>
          <w:color w:val="000000"/>
        </w:rPr>
      </w:pPr>
      <w:r>
        <w:rPr>
          <w:b/>
          <w:color w:val="000000"/>
        </w:rPr>
        <w:lastRenderedPageBreak/>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0321C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42D2CC6D" w:rsidR="000321C3" w:rsidRDefault="000321C3" w:rsidP="000321C3">
            <w:pPr>
              <w:rPr>
                <w:rFonts w:ascii="Calibri" w:hAnsi="Calibri" w:cs="Calibri"/>
                <w:b/>
                <w:bCs/>
                <w:color w:val="000000"/>
                <w:sz w:val="20"/>
                <w:szCs w:val="20"/>
              </w:rPr>
            </w:pPr>
            <w:r>
              <w:rPr>
                <w:rFonts w:ascii="Calibri" w:hAnsi="Calibri" w:cs="Calibri"/>
                <w:b/>
                <w:bCs/>
                <w:color w:val="000000"/>
                <w:sz w:val="20"/>
                <w:szCs w:val="20"/>
              </w:rPr>
              <w:t>Město Bruntál</w:t>
            </w:r>
          </w:p>
        </w:tc>
        <w:tc>
          <w:tcPr>
            <w:tcW w:w="2552" w:type="dxa"/>
            <w:tcBorders>
              <w:top w:val="nil"/>
              <w:left w:val="nil"/>
              <w:bottom w:val="single" w:sz="4" w:space="0" w:color="auto"/>
              <w:right w:val="single" w:sz="4" w:space="0" w:color="auto"/>
            </w:tcBorders>
            <w:shd w:val="clear" w:color="auto" w:fill="FFFFFF"/>
            <w:vAlign w:val="center"/>
          </w:tcPr>
          <w:p w14:paraId="5BF07565" w14:textId="2BF941EC" w:rsidR="000321C3" w:rsidRDefault="000321C3" w:rsidP="000321C3">
            <w:pPr>
              <w:ind w:firstLineChars="200" w:firstLine="400"/>
              <w:rPr>
                <w:rFonts w:ascii="Calibri" w:hAnsi="Calibri" w:cs="Calibri"/>
                <w:sz w:val="20"/>
                <w:szCs w:val="20"/>
              </w:rPr>
            </w:pPr>
            <w:r>
              <w:rPr>
                <w:rFonts w:ascii="Calibri" w:hAnsi="Calibri" w:cs="Calibri"/>
                <w:sz w:val="20"/>
                <w:szCs w:val="20"/>
              </w:rPr>
              <w:t>Bruntál</w:t>
            </w:r>
          </w:p>
        </w:tc>
        <w:tc>
          <w:tcPr>
            <w:tcW w:w="2409" w:type="dxa"/>
            <w:tcBorders>
              <w:top w:val="nil"/>
              <w:left w:val="nil"/>
              <w:bottom w:val="single" w:sz="4" w:space="0" w:color="auto"/>
              <w:right w:val="single" w:sz="8" w:space="0" w:color="auto"/>
            </w:tcBorders>
            <w:noWrap/>
            <w:vAlign w:val="center"/>
          </w:tcPr>
          <w:p w14:paraId="32D49A01" w14:textId="2A6C0411" w:rsidR="000321C3" w:rsidRDefault="000321C3" w:rsidP="000321C3">
            <w:pPr>
              <w:rPr>
                <w:rFonts w:ascii="Calibri" w:hAnsi="Calibri" w:cs="Calibri"/>
                <w:color w:val="000000"/>
                <w:sz w:val="20"/>
                <w:szCs w:val="20"/>
              </w:rPr>
            </w:pPr>
            <w:r>
              <w:rPr>
                <w:rFonts w:ascii="Calibri" w:hAnsi="Calibri"/>
                <w:color w:val="000000"/>
                <w:sz w:val="18"/>
                <w:szCs w:val="18"/>
              </w:rPr>
              <w:t>Nádražní 994/20; vjezd z ulice Smetanova</w:t>
            </w:r>
          </w:p>
        </w:tc>
      </w:tr>
    </w:tbl>
    <w:p w14:paraId="59EAFE1A" w14:textId="77777777" w:rsidR="009B6443" w:rsidRDefault="009B6443" w:rsidP="009B6443">
      <w:pPr>
        <w:rPr>
          <w:b/>
        </w:rPr>
      </w:pPr>
    </w:p>
    <w:p w14:paraId="27230450" w14:textId="3CC7A91A" w:rsidR="009B6443" w:rsidRDefault="009B6443" w:rsidP="009B6443">
      <w:pPr>
        <w:rPr>
          <w:b/>
          <w:sz w:val="18"/>
          <w:szCs w:val="18"/>
        </w:rPr>
      </w:pPr>
      <w:r>
        <w:rPr>
          <w:rFonts w:ascii="Calibri" w:hAnsi="Calibri"/>
          <w:color w:val="000000"/>
          <w:sz w:val="18"/>
          <w:szCs w:val="18"/>
        </w:rPr>
        <w:t>Kontaktní údaje na přebírající osobu, liší-li se od kontaktní osoby ve smlouvě:</w:t>
      </w: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AAD1" w14:textId="77777777" w:rsidR="00A1602B" w:rsidRDefault="00A1602B" w:rsidP="00A1602B">
      <w:r>
        <w:separator/>
      </w:r>
    </w:p>
  </w:endnote>
  <w:endnote w:type="continuationSeparator" w:id="0">
    <w:p w14:paraId="4050281D" w14:textId="77777777" w:rsidR="00A1602B" w:rsidRDefault="00A1602B"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6D97" w14:textId="77777777" w:rsidR="00A1602B" w:rsidRDefault="00A1602B" w:rsidP="00A1602B">
      <w:r>
        <w:separator/>
      </w:r>
    </w:p>
  </w:footnote>
  <w:footnote w:type="continuationSeparator" w:id="0">
    <w:p w14:paraId="1CF70E94" w14:textId="77777777" w:rsidR="00A1602B" w:rsidRDefault="00A1602B"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847135425">
    <w:abstractNumId w:val="1"/>
  </w:num>
  <w:num w:numId="2" w16cid:durableId="352727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583013">
    <w:abstractNumId w:val="1"/>
  </w:num>
  <w:num w:numId="4" w16cid:durableId="1484076657">
    <w:abstractNumId w:val="1"/>
  </w:num>
  <w:num w:numId="5" w16cid:durableId="372970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250C3"/>
    <w:rsid w:val="000310CE"/>
    <w:rsid w:val="000321C3"/>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0562A"/>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1550"/>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17E"/>
    <w:rsid w:val="00680841"/>
    <w:rsid w:val="006965AE"/>
    <w:rsid w:val="006969CD"/>
    <w:rsid w:val="006A1BDF"/>
    <w:rsid w:val="006A2E26"/>
    <w:rsid w:val="006A4080"/>
    <w:rsid w:val="006B28F4"/>
    <w:rsid w:val="006B5CC3"/>
    <w:rsid w:val="006C25B8"/>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2D9F"/>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255"/>
    <w:rsid w:val="007B46A1"/>
    <w:rsid w:val="007C0013"/>
    <w:rsid w:val="007C0870"/>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204F"/>
    <w:rsid w:val="00823FE1"/>
    <w:rsid w:val="0082401F"/>
    <w:rsid w:val="00830B2F"/>
    <w:rsid w:val="00830FDD"/>
    <w:rsid w:val="0083294A"/>
    <w:rsid w:val="0083330B"/>
    <w:rsid w:val="008346EC"/>
    <w:rsid w:val="008376A0"/>
    <w:rsid w:val="0084092F"/>
    <w:rsid w:val="00847EB2"/>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377DE"/>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0187"/>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05B6"/>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D7D2A"/>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E7519"/>
    <w:rsid w:val="00EF3414"/>
    <w:rsid w:val="00F014F0"/>
    <w:rsid w:val="00F04CBE"/>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306"/>
    <w:rsid w:val="00FA3CB7"/>
    <w:rsid w:val="00FA5BA8"/>
    <w:rsid w:val="00FA5C53"/>
    <w:rsid w:val="00FB0622"/>
    <w:rsid w:val="00FB0DD1"/>
    <w:rsid w:val="00FB3B31"/>
    <w:rsid w:val="00FB3DC2"/>
    <w:rsid w:val="00FB40D0"/>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Sledovanodkaz">
    <w:name w:val="FollowedHyperlink"/>
    <w:basedOn w:val="Standardnpsmoodstavce"/>
    <w:uiPriority w:val="99"/>
    <w:semiHidden/>
    <w:unhideWhenUsed/>
    <w:rsid w:val="00847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3</TotalTime>
  <Pages>13</Pages>
  <Words>4097</Words>
  <Characters>23521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Salzmann Radim</cp:lastModifiedBy>
  <cp:revision>4</cp:revision>
  <cp:lastPrinted>2018-09-21T11:39:00Z</cp:lastPrinted>
  <dcterms:created xsi:type="dcterms:W3CDTF">2025-09-01T08:10:00Z</dcterms:created>
  <dcterms:modified xsi:type="dcterms:W3CDTF">2025-09-01T08:13:00Z</dcterms:modified>
</cp:coreProperties>
</file>