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DC2" w:rsidRPr="004D5C52" w:rsidRDefault="00A72F86" w:rsidP="006C5EF1">
      <w:pPr>
        <w:ind w:left="2160" w:right="23" w:hanging="2160"/>
        <w:jc w:val="center"/>
        <w:rPr>
          <w:rFonts w:ascii="Tahoma" w:hAnsi="Tahoma" w:cs="Tahoma"/>
          <w:sz w:val="18"/>
          <w:szCs w:val="18"/>
        </w:rPr>
      </w:pPr>
      <w:r w:rsidRPr="004D5C52">
        <w:rPr>
          <w:rFonts w:ascii="Tahoma" w:hAnsi="Tahoma" w:cs="Tahoma"/>
          <w:b/>
          <w:sz w:val="18"/>
          <w:szCs w:val="18"/>
        </w:rPr>
        <w:t xml:space="preserve">SMLOUVA O ZŘÍZENÍ </w:t>
      </w:r>
      <w:r w:rsidR="009F3071" w:rsidRPr="004D5C52">
        <w:rPr>
          <w:rFonts w:ascii="Tahoma" w:hAnsi="Tahoma" w:cs="Tahoma"/>
          <w:b/>
          <w:sz w:val="18"/>
          <w:szCs w:val="18"/>
        </w:rPr>
        <w:t>A PROVOZU</w:t>
      </w:r>
      <w:r w:rsidR="00E65D3F">
        <w:rPr>
          <w:rFonts w:ascii="Tahoma" w:hAnsi="Tahoma" w:cs="Tahoma"/>
          <w:b/>
          <w:sz w:val="18"/>
          <w:szCs w:val="18"/>
        </w:rPr>
        <w:t xml:space="preserve"> </w:t>
      </w:r>
      <w:r w:rsidRPr="004D5C52">
        <w:rPr>
          <w:rFonts w:ascii="Tahoma" w:hAnsi="Tahoma" w:cs="Tahoma"/>
          <w:b/>
          <w:sz w:val="18"/>
          <w:szCs w:val="18"/>
        </w:rPr>
        <w:t>KONSIGNAČNÍHO SKLADU</w:t>
      </w:r>
    </w:p>
    <w:p w:rsidR="00F50696" w:rsidRDefault="00F50696" w:rsidP="006C5EF1">
      <w:pPr>
        <w:ind w:left="2160" w:right="23" w:hanging="216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:rsidR="00C87D55" w:rsidRPr="004D5C52" w:rsidRDefault="00C87D55" w:rsidP="006C5EF1">
      <w:pPr>
        <w:ind w:left="2160" w:right="23" w:hanging="216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:rsidR="002B6BDC" w:rsidRPr="002B6BDC" w:rsidRDefault="00355C2E" w:rsidP="002B6BDC">
      <w:pPr>
        <w:numPr>
          <w:ilvl w:val="0"/>
          <w:numId w:val="46"/>
        </w:numPr>
        <w:tabs>
          <w:tab w:val="clear" w:pos="720"/>
        </w:tabs>
        <w:spacing w:after="60" w:line="276" w:lineRule="auto"/>
        <w:ind w:left="284" w:hanging="426"/>
        <w:rPr>
          <w:rFonts w:ascii="Tahoma" w:hAnsi="Tahoma" w:cs="Tahoma"/>
          <w:bCs/>
          <w:i/>
          <w:iCs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BEZNOSKA, s.r.o.</w:t>
      </w:r>
    </w:p>
    <w:p w:rsidR="002B6BDC" w:rsidRPr="00355C2E" w:rsidRDefault="002B6BDC" w:rsidP="002B6BDC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355C2E">
        <w:rPr>
          <w:rFonts w:ascii="Tahoma" w:hAnsi="Tahoma" w:cs="Tahoma"/>
          <w:sz w:val="20"/>
          <w:szCs w:val="20"/>
        </w:rPr>
        <w:t>se sídlem:</w:t>
      </w:r>
      <w:r w:rsidR="00355C2E" w:rsidRPr="00355C2E">
        <w:rPr>
          <w:rFonts w:ascii="Tahoma" w:hAnsi="Tahoma" w:cs="Tahoma"/>
          <w:sz w:val="20"/>
          <w:szCs w:val="20"/>
        </w:rPr>
        <w:t xml:space="preserve"> </w:t>
      </w:r>
      <w:r w:rsidR="00355C2E">
        <w:rPr>
          <w:rFonts w:ascii="Tahoma" w:hAnsi="Tahoma" w:cs="Tahoma"/>
          <w:sz w:val="20"/>
          <w:szCs w:val="20"/>
        </w:rPr>
        <w:tab/>
      </w:r>
      <w:r w:rsidR="00355C2E">
        <w:rPr>
          <w:rFonts w:ascii="Tahoma" w:hAnsi="Tahoma" w:cs="Tahoma"/>
          <w:sz w:val="20"/>
          <w:szCs w:val="20"/>
        </w:rPr>
        <w:tab/>
      </w:r>
      <w:r w:rsidR="00355C2E">
        <w:rPr>
          <w:rFonts w:ascii="Tahoma" w:hAnsi="Tahoma" w:cs="Tahoma"/>
          <w:sz w:val="20"/>
          <w:szCs w:val="20"/>
        </w:rPr>
        <w:tab/>
      </w:r>
      <w:r w:rsidR="00355C2E" w:rsidRPr="00355C2E">
        <w:rPr>
          <w:rFonts w:ascii="Tahoma" w:hAnsi="Tahoma" w:cs="Tahoma"/>
          <w:sz w:val="20"/>
          <w:szCs w:val="20"/>
        </w:rPr>
        <w:t xml:space="preserve">Dělnická 2727, 272 01, </w:t>
      </w:r>
      <w:proofErr w:type="gramStart"/>
      <w:r w:rsidR="00355C2E" w:rsidRPr="00355C2E">
        <w:rPr>
          <w:rFonts w:ascii="Tahoma" w:hAnsi="Tahoma" w:cs="Tahoma"/>
          <w:sz w:val="20"/>
          <w:szCs w:val="20"/>
        </w:rPr>
        <w:t xml:space="preserve">Kladno - </w:t>
      </w:r>
      <w:proofErr w:type="spellStart"/>
      <w:r w:rsidR="00355C2E" w:rsidRPr="00355C2E">
        <w:rPr>
          <w:rFonts w:ascii="Tahoma" w:hAnsi="Tahoma" w:cs="Tahoma"/>
          <w:sz w:val="20"/>
          <w:szCs w:val="20"/>
        </w:rPr>
        <w:t>Kročehlavy</w:t>
      </w:r>
      <w:proofErr w:type="spellEnd"/>
      <w:proofErr w:type="gramEnd"/>
      <w:r w:rsidRPr="00355C2E">
        <w:rPr>
          <w:rFonts w:ascii="Tahoma" w:hAnsi="Tahoma" w:cs="Tahoma"/>
          <w:sz w:val="20"/>
          <w:szCs w:val="20"/>
        </w:rPr>
        <w:tab/>
      </w:r>
      <w:r w:rsidRPr="00355C2E">
        <w:rPr>
          <w:rFonts w:ascii="Tahoma" w:hAnsi="Tahoma" w:cs="Tahoma"/>
          <w:sz w:val="20"/>
          <w:szCs w:val="20"/>
        </w:rPr>
        <w:tab/>
      </w:r>
    </w:p>
    <w:p w:rsidR="002B6BDC" w:rsidRPr="00355C2E" w:rsidRDefault="002B6BDC" w:rsidP="002B6BDC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355C2E">
        <w:rPr>
          <w:rFonts w:ascii="Tahoma" w:hAnsi="Tahoma" w:cs="Tahoma"/>
          <w:sz w:val="20"/>
          <w:szCs w:val="20"/>
        </w:rPr>
        <w:t>zastoupen:</w:t>
      </w:r>
      <w:r w:rsidR="00355C2E">
        <w:rPr>
          <w:rFonts w:ascii="Tahoma" w:hAnsi="Tahoma" w:cs="Tahoma"/>
          <w:sz w:val="20"/>
          <w:szCs w:val="20"/>
        </w:rPr>
        <w:tab/>
      </w:r>
      <w:r w:rsidR="00355C2E">
        <w:rPr>
          <w:rFonts w:ascii="Tahoma" w:hAnsi="Tahoma" w:cs="Tahoma"/>
          <w:sz w:val="20"/>
          <w:szCs w:val="20"/>
        </w:rPr>
        <w:tab/>
      </w:r>
      <w:r w:rsidRPr="00355C2E">
        <w:rPr>
          <w:rFonts w:ascii="Tahoma" w:hAnsi="Tahoma" w:cs="Tahoma"/>
          <w:sz w:val="20"/>
          <w:szCs w:val="20"/>
        </w:rPr>
        <w:tab/>
      </w:r>
      <w:r w:rsidR="00355C2E">
        <w:rPr>
          <w:rFonts w:ascii="Tahoma" w:hAnsi="Tahoma" w:cs="Tahoma"/>
          <w:sz w:val="20"/>
          <w:szCs w:val="20"/>
        </w:rPr>
        <w:t>Petrem Milatou, jednatelem společnosti</w:t>
      </w:r>
      <w:r w:rsidRPr="00355C2E">
        <w:rPr>
          <w:rFonts w:ascii="Tahoma" w:hAnsi="Tahoma" w:cs="Tahoma"/>
          <w:sz w:val="20"/>
          <w:szCs w:val="20"/>
        </w:rPr>
        <w:tab/>
      </w:r>
    </w:p>
    <w:p w:rsidR="002B6BDC" w:rsidRPr="00355C2E" w:rsidRDefault="002B6BDC" w:rsidP="002B6BDC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355C2E">
        <w:rPr>
          <w:rFonts w:ascii="Tahoma" w:hAnsi="Tahoma" w:cs="Tahoma"/>
          <w:sz w:val="20"/>
          <w:szCs w:val="20"/>
        </w:rPr>
        <w:t>IČO:</w:t>
      </w:r>
      <w:r w:rsidRPr="00355C2E">
        <w:rPr>
          <w:rFonts w:ascii="Tahoma" w:hAnsi="Tahoma" w:cs="Tahoma"/>
          <w:sz w:val="20"/>
          <w:szCs w:val="20"/>
        </w:rPr>
        <w:tab/>
      </w:r>
      <w:r w:rsidRPr="00355C2E">
        <w:rPr>
          <w:rFonts w:ascii="Tahoma" w:hAnsi="Tahoma" w:cs="Tahoma"/>
          <w:sz w:val="20"/>
          <w:szCs w:val="20"/>
        </w:rPr>
        <w:tab/>
      </w:r>
      <w:r w:rsidR="00355C2E">
        <w:rPr>
          <w:rFonts w:ascii="Tahoma" w:hAnsi="Tahoma" w:cs="Tahoma"/>
          <w:sz w:val="20"/>
          <w:szCs w:val="20"/>
        </w:rPr>
        <w:tab/>
      </w:r>
      <w:r w:rsidR="00355C2E">
        <w:rPr>
          <w:rFonts w:ascii="Tahoma" w:hAnsi="Tahoma" w:cs="Tahoma"/>
          <w:sz w:val="20"/>
          <w:szCs w:val="20"/>
        </w:rPr>
        <w:tab/>
        <w:t>43774946</w:t>
      </w:r>
      <w:r w:rsidRPr="00355C2E">
        <w:rPr>
          <w:rFonts w:ascii="Tahoma" w:hAnsi="Tahoma" w:cs="Tahoma"/>
          <w:sz w:val="20"/>
          <w:szCs w:val="20"/>
        </w:rPr>
        <w:tab/>
      </w:r>
    </w:p>
    <w:p w:rsidR="002B6BDC" w:rsidRPr="00355C2E" w:rsidRDefault="002B6BDC" w:rsidP="002B6BDC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355C2E">
        <w:rPr>
          <w:rFonts w:ascii="Tahoma" w:hAnsi="Tahoma" w:cs="Tahoma"/>
          <w:sz w:val="20"/>
          <w:szCs w:val="20"/>
        </w:rPr>
        <w:t>DIČ:</w:t>
      </w:r>
      <w:r w:rsidRPr="00355C2E">
        <w:rPr>
          <w:rFonts w:ascii="Tahoma" w:hAnsi="Tahoma" w:cs="Tahoma"/>
          <w:sz w:val="20"/>
          <w:szCs w:val="20"/>
        </w:rPr>
        <w:tab/>
      </w:r>
      <w:r w:rsidR="00355C2E">
        <w:rPr>
          <w:rFonts w:ascii="Tahoma" w:hAnsi="Tahoma" w:cs="Tahoma"/>
          <w:sz w:val="20"/>
          <w:szCs w:val="20"/>
        </w:rPr>
        <w:tab/>
      </w:r>
      <w:r w:rsidR="00355C2E">
        <w:rPr>
          <w:rFonts w:ascii="Tahoma" w:hAnsi="Tahoma" w:cs="Tahoma"/>
          <w:sz w:val="20"/>
          <w:szCs w:val="20"/>
        </w:rPr>
        <w:tab/>
      </w:r>
      <w:r w:rsidR="00355C2E">
        <w:rPr>
          <w:rFonts w:ascii="Tahoma" w:hAnsi="Tahoma" w:cs="Tahoma"/>
          <w:sz w:val="20"/>
          <w:szCs w:val="20"/>
        </w:rPr>
        <w:tab/>
        <w:t>CZ43774946</w:t>
      </w:r>
      <w:r w:rsidRPr="00355C2E">
        <w:rPr>
          <w:rFonts w:ascii="Tahoma" w:hAnsi="Tahoma" w:cs="Tahoma"/>
          <w:sz w:val="20"/>
          <w:szCs w:val="20"/>
        </w:rPr>
        <w:tab/>
      </w:r>
      <w:r w:rsidRPr="00355C2E">
        <w:rPr>
          <w:rFonts w:ascii="Tahoma" w:hAnsi="Tahoma" w:cs="Tahoma"/>
          <w:sz w:val="20"/>
          <w:szCs w:val="20"/>
        </w:rPr>
        <w:tab/>
      </w:r>
    </w:p>
    <w:p w:rsidR="002B6BDC" w:rsidRPr="00355C2E" w:rsidRDefault="002B6BDC" w:rsidP="002B6BDC">
      <w:pPr>
        <w:spacing w:line="276" w:lineRule="auto"/>
        <w:ind w:left="284"/>
        <w:rPr>
          <w:rFonts w:ascii="Tahoma" w:hAnsi="Tahoma" w:cs="Tahoma"/>
          <w:bCs/>
          <w:iCs/>
          <w:sz w:val="20"/>
          <w:szCs w:val="20"/>
        </w:rPr>
      </w:pPr>
      <w:r w:rsidRPr="00355C2E">
        <w:rPr>
          <w:rFonts w:ascii="Tahoma" w:hAnsi="Tahoma" w:cs="Tahoma"/>
          <w:sz w:val="20"/>
          <w:szCs w:val="20"/>
        </w:rPr>
        <w:t>bankovní spojení:</w:t>
      </w:r>
      <w:r w:rsidRPr="00355C2E">
        <w:rPr>
          <w:rFonts w:ascii="Tahoma" w:hAnsi="Tahoma" w:cs="Tahoma"/>
          <w:sz w:val="20"/>
          <w:szCs w:val="20"/>
        </w:rPr>
        <w:tab/>
      </w:r>
      <w:r w:rsidR="00355C2E">
        <w:rPr>
          <w:rFonts w:ascii="Tahoma" w:hAnsi="Tahoma" w:cs="Tahoma"/>
          <w:sz w:val="20"/>
          <w:szCs w:val="20"/>
        </w:rPr>
        <w:tab/>
        <w:t>Česká spořitelna, a.s.</w:t>
      </w:r>
    </w:p>
    <w:p w:rsidR="002B6BDC" w:rsidRPr="00355C2E" w:rsidRDefault="002B6BDC" w:rsidP="002B6BDC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355C2E">
        <w:rPr>
          <w:rFonts w:ascii="Tahoma" w:hAnsi="Tahoma" w:cs="Tahoma"/>
          <w:sz w:val="20"/>
          <w:szCs w:val="20"/>
        </w:rPr>
        <w:t>číslo účtu:</w:t>
      </w:r>
      <w:r w:rsidRPr="00355C2E">
        <w:rPr>
          <w:rFonts w:ascii="Tahoma" w:hAnsi="Tahoma" w:cs="Tahoma"/>
          <w:sz w:val="20"/>
          <w:szCs w:val="20"/>
        </w:rPr>
        <w:tab/>
      </w:r>
      <w:r w:rsidR="00355C2E">
        <w:rPr>
          <w:rFonts w:ascii="Tahoma" w:hAnsi="Tahoma" w:cs="Tahoma"/>
          <w:sz w:val="20"/>
          <w:szCs w:val="20"/>
        </w:rPr>
        <w:tab/>
      </w:r>
      <w:r w:rsidR="00355C2E">
        <w:rPr>
          <w:rFonts w:ascii="Tahoma" w:hAnsi="Tahoma" w:cs="Tahoma"/>
          <w:sz w:val="20"/>
          <w:szCs w:val="20"/>
        </w:rPr>
        <w:tab/>
      </w:r>
      <w:proofErr w:type="spellStart"/>
      <w:r w:rsidR="00BE225E">
        <w:rPr>
          <w:rFonts w:ascii="Tahoma" w:hAnsi="Tahoma" w:cs="Tahoma"/>
          <w:sz w:val="20"/>
          <w:szCs w:val="20"/>
        </w:rPr>
        <w:t>xxx</w:t>
      </w:r>
      <w:proofErr w:type="spellEnd"/>
    </w:p>
    <w:p w:rsidR="002B6BDC" w:rsidRPr="00355C2E" w:rsidRDefault="002B6BDC" w:rsidP="002B6BDC">
      <w:pPr>
        <w:spacing w:line="276" w:lineRule="auto"/>
        <w:ind w:left="284"/>
        <w:rPr>
          <w:rFonts w:ascii="Tahoma" w:hAnsi="Tahoma" w:cs="Tahoma"/>
          <w:bCs/>
          <w:iCs/>
          <w:sz w:val="20"/>
          <w:szCs w:val="20"/>
        </w:rPr>
      </w:pPr>
    </w:p>
    <w:p w:rsidR="002B6BDC" w:rsidRPr="002B6BDC" w:rsidRDefault="002B6BDC" w:rsidP="002B6BDC">
      <w:pPr>
        <w:spacing w:line="276" w:lineRule="auto"/>
        <w:rPr>
          <w:rFonts w:ascii="Tahoma" w:hAnsi="Tahoma" w:cs="Tahoma"/>
          <w:sz w:val="20"/>
          <w:szCs w:val="20"/>
        </w:rPr>
      </w:pPr>
      <w:r w:rsidRPr="00355C2E">
        <w:rPr>
          <w:rFonts w:ascii="Tahoma" w:hAnsi="Tahoma" w:cs="Tahoma"/>
          <w:sz w:val="20"/>
          <w:szCs w:val="20"/>
        </w:rPr>
        <w:t xml:space="preserve">Zapsána v obchodním rejstříku vedeném </w:t>
      </w:r>
      <w:r w:rsidR="00355C2E">
        <w:rPr>
          <w:rFonts w:ascii="Tahoma" w:hAnsi="Tahoma" w:cs="Tahoma"/>
          <w:sz w:val="20"/>
          <w:szCs w:val="20"/>
        </w:rPr>
        <w:t xml:space="preserve">městským </w:t>
      </w:r>
      <w:r w:rsidRPr="00355C2E">
        <w:rPr>
          <w:rFonts w:ascii="Tahoma" w:hAnsi="Tahoma" w:cs="Tahoma"/>
          <w:sz w:val="20"/>
          <w:szCs w:val="20"/>
        </w:rPr>
        <w:t>soudem v </w:t>
      </w:r>
      <w:r w:rsidR="00355C2E">
        <w:rPr>
          <w:rFonts w:ascii="Tahoma" w:hAnsi="Tahoma" w:cs="Tahoma"/>
          <w:sz w:val="20"/>
          <w:szCs w:val="20"/>
        </w:rPr>
        <w:t>Praze</w:t>
      </w:r>
      <w:r w:rsidRPr="00355C2E">
        <w:rPr>
          <w:rFonts w:ascii="Tahoma" w:hAnsi="Tahoma" w:cs="Tahoma"/>
          <w:sz w:val="20"/>
          <w:szCs w:val="20"/>
        </w:rPr>
        <w:t>, oddíl </w:t>
      </w:r>
      <w:r w:rsidR="00355C2E">
        <w:rPr>
          <w:rFonts w:ascii="Tahoma" w:hAnsi="Tahoma" w:cs="Tahoma"/>
          <w:sz w:val="20"/>
          <w:szCs w:val="20"/>
        </w:rPr>
        <w:t>C</w:t>
      </w:r>
      <w:r w:rsidRPr="00355C2E">
        <w:rPr>
          <w:rFonts w:ascii="Tahoma" w:hAnsi="Tahoma" w:cs="Tahoma"/>
          <w:sz w:val="20"/>
          <w:szCs w:val="20"/>
        </w:rPr>
        <w:t>, vložka </w:t>
      </w:r>
      <w:r w:rsidR="00355C2E">
        <w:rPr>
          <w:rFonts w:ascii="Tahoma" w:hAnsi="Tahoma" w:cs="Tahoma"/>
          <w:sz w:val="20"/>
          <w:szCs w:val="20"/>
        </w:rPr>
        <w:t>6672</w:t>
      </w:r>
    </w:p>
    <w:p w:rsidR="00194A9B" w:rsidRPr="002B6BDC" w:rsidRDefault="00C14609" w:rsidP="00F031CC">
      <w:pPr>
        <w:tabs>
          <w:tab w:val="left" w:pos="2694"/>
        </w:tabs>
        <w:ind w:right="2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174C7F" w:rsidRPr="002B6BDC">
        <w:rPr>
          <w:rFonts w:ascii="Tahoma" w:hAnsi="Tahoma" w:cs="Tahoma"/>
          <w:sz w:val="20"/>
          <w:szCs w:val="20"/>
        </w:rPr>
        <w:t>dále jen „konsignant“)</w:t>
      </w:r>
      <w:r>
        <w:rPr>
          <w:rFonts w:ascii="Tahoma" w:hAnsi="Tahoma" w:cs="Tahoma"/>
          <w:sz w:val="20"/>
          <w:szCs w:val="20"/>
        </w:rPr>
        <w:t xml:space="preserve"> na straně jedné</w:t>
      </w:r>
    </w:p>
    <w:p w:rsidR="009D4025" w:rsidRPr="002B6BDC" w:rsidRDefault="009D4025" w:rsidP="00F031CC">
      <w:pPr>
        <w:tabs>
          <w:tab w:val="left" w:pos="2694"/>
        </w:tabs>
        <w:ind w:right="23"/>
        <w:rPr>
          <w:rFonts w:ascii="Tahoma" w:hAnsi="Tahoma" w:cs="Tahoma"/>
          <w:sz w:val="20"/>
          <w:szCs w:val="20"/>
        </w:rPr>
      </w:pPr>
    </w:p>
    <w:p w:rsidR="00855BAD" w:rsidRPr="002B6BDC" w:rsidRDefault="00855BAD" w:rsidP="002B6BDC">
      <w:pPr>
        <w:tabs>
          <w:tab w:val="left" w:pos="2694"/>
        </w:tabs>
        <w:ind w:right="23"/>
        <w:rPr>
          <w:rFonts w:ascii="Tahoma" w:hAnsi="Tahoma" w:cs="Tahoma"/>
          <w:b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>a</w:t>
      </w:r>
    </w:p>
    <w:p w:rsidR="00194A9B" w:rsidRPr="002B6BDC" w:rsidRDefault="00194A9B" w:rsidP="00F031CC">
      <w:pPr>
        <w:tabs>
          <w:tab w:val="left" w:pos="2694"/>
        </w:tabs>
        <w:ind w:right="23"/>
        <w:rPr>
          <w:rFonts w:ascii="Tahoma" w:hAnsi="Tahoma" w:cs="Tahoma"/>
          <w:b/>
          <w:sz w:val="20"/>
          <w:szCs w:val="20"/>
        </w:rPr>
      </w:pPr>
    </w:p>
    <w:p w:rsidR="002B6BDC" w:rsidRPr="002B6BDC" w:rsidRDefault="002B6BDC" w:rsidP="002B6BDC">
      <w:pPr>
        <w:numPr>
          <w:ilvl w:val="0"/>
          <w:numId w:val="46"/>
        </w:numPr>
        <w:tabs>
          <w:tab w:val="clear" w:pos="720"/>
        </w:tabs>
        <w:spacing w:after="60" w:line="276" w:lineRule="auto"/>
        <w:ind w:left="284" w:hanging="426"/>
        <w:rPr>
          <w:rFonts w:ascii="Tahoma" w:hAnsi="Tahoma" w:cs="Tahoma"/>
          <w:b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>Slezská nemocnice v Opavě, příspěvková organizace</w:t>
      </w:r>
    </w:p>
    <w:p w:rsidR="002B6BDC" w:rsidRPr="002B6BDC" w:rsidRDefault="002B6BDC" w:rsidP="002B6BDC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ab/>
      </w:r>
      <w:r w:rsidR="00DF72F2">
        <w:rPr>
          <w:rFonts w:ascii="Tahoma" w:hAnsi="Tahoma" w:cs="Tahoma"/>
          <w:sz w:val="20"/>
          <w:szCs w:val="20"/>
        </w:rPr>
        <w:t>s</w:t>
      </w:r>
      <w:r w:rsidRPr="002B6BDC">
        <w:rPr>
          <w:rFonts w:ascii="Tahoma" w:hAnsi="Tahoma" w:cs="Tahoma"/>
          <w:sz w:val="20"/>
          <w:szCs w:val="20"/>
        </w:rPr>
        <w:t>e sídlem:</w:t>
      </w:r>
      <w:r w:rsidRPr="002B6BDC">
        <w:rPr>
          <w:rFonts w:ascii="Tahoma" w:hAnsi="Tahoma" w:cs="Tahoma"/>
          <w:sz w:val="20"/>
          <w:szCs w:val="20"/>
        </w:rPr>
        <w:tab/>
        <w:t>Olomoucká 470/86, Předměstí, 746 01 Opava</w:t>
      </w:r>
    </w:p>
    <w:p w:rsidR="002B6BDC" w:rsidRPr="002B6BDC" w:rsidRDefault="00DF72F2" w:rsidP="00DF72F2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z</w:t>
      </w:r>
      <w:r w:rsidR="002B6BDC" w:rsidRPr="002B6BDC">
        <w:rPr>
          <w:rFonts w:ascii="Tahoma" w:hAnsi="Tahoma" w:cs="Tahoma"/>
          <w:sz w:val="20"/>
          <w:szCs w:val="20"/>
        </w:rPr>
        <w:t>astoupena:</w:t>
      </w:r>
      <w:r w:rsidR="002B6BDC" w:rsidRPr="002B6BDC">
        <w:rPr>
          <w:rFonts w:ascii="Tahoma" w:hAnsi="Tahoma" w:cs="Tahoma"/>
          <w:sz w:val="20"/>
          <w:szCs w:val="20"/>
        </w:rPr>
        <w:tab/>
        <w:t>Ing. Karlem Siebertem, MBA, ředitelem</w:t>
      </w:r>
    </w:p>
    <w:p w:rsidR="002B6BDC" w:rsidRPr="002B6BDC" w:rsidRDefault="002B6BDC" w:rsidP="002B6BDC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ab/>
        <w:t>IČO:</w:t>
      </w:r>
      <w:r w:rsidRPr="002B6BDC">
        <w:rPr>
          <w:rFonts w:ascii="Tahoma" w:hAnsi="Tahoma" w:cs="Tahoma"/>
          <w:sz w:val="20"/>
          <w:szCs w:val="20"/>
        </w:rPr>
        <w:tab/>
        <w:t>47813750</w:t>
      </w:r>
    </w:p>
    <w:p w:rsidR="002B6BDC" w:rsidRPr="002B6BDC" w:rsidRDefault="002B6BDC" w:rsidP="002B6BDC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ab/>
        <w:t>DIČ:</w:t>
      </w:r>
      <w:r w:rsidRPr="002B6BDC">
        <w:rPr>
          <w:rFonts w:ascii="Tahoma" w:hAnsi="Tahoma" w:cs="Tahoma"/>
          <w:sz w:val="20"/>
          <w:szCs w:val="20"/>
        </w:rPr>
        <w:tab/>
        <w:t xml:space="preserve">CZ47813750 </w:t>
      </w:r>
    </w:p>
    <w:p w:rsidR="002B6BDC" w:rsidRPr="002B6BDC" w:rsidRDefault="00DF72F2" w:rsidP="002B6BDC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b</w:t>
      </w:r>
      <w:r w:rsidR="002B6BDC" w:rsidRPr="002B6BDC">
        <w:rPr>
          <w:rFonts w:ascii="Tahoma" w:hAnsi="Tahoma" w:cs="Tahoma"/>
          <w:sz w:val="20"/>
          <w:szCs w:val="20"/>
        </w:rPr>
        <w:t xml:space="preserve">ankovní spojení: </w:t>
      </w:r>
      <w:r w:rsidR="002B6BDC" w:rsidRPr="002B6BDC">
        <w:rPr>
          <w:rFonts w:ascii="Tahoma" w:hAnsi="Tahoma" w:cs="Tahoma"/>
          <w:sz w:val="20"/>
          <w:szCs w:val="20"/>
        </w:rPr>
        <w:tab/>
        <w:t>Komerční banka, a.s., pobočka Opava</w:t>
      </w:r>
    </w:p>
    <w:p w:rsidR="002B6BDC" w:rsidRPr="002B6BDC" w:rsidRDefault="002B6BDC" w:rsidP="002B6BDC">
      <w:pPr>
        <w:numPr>
          <w:ilvl w:val="12"/>
          <w:numId w:val="0"/>
        </w:numPr>
        <w:tabs>
          <w:tab w:val="num" w:pos="360"/>
          <w:tab w:val="left" w:pos="2977"/>
        </w:tabs>
        <w:spacing w:after="60"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ab/>
      </w:r>
      <w:r w:rsidR="00DF72F2">
        <w:rPr>
          <w:rFonts w:ascii="Tahoma" w:hAnsi="Tahoma" w:cs="Tahoma"/>
          <w:sz w:val="20"/>
          <w:szCs w:val="20"/>
        </w:rPr>
        <w:t>č</w:t>
      </w:r>
      <w:r w:rsidRPr="002B6BDC">
        <w:rPr>
          <w:rFonts w:ascii="Tahoma" w:hAnsi="Tahoma" w:cs="Tahoma"/>
          <w:sz w:val="20"/>
          <w:szCs w:val="20"/>
        </w:rPr>
        <w:t xml:space="preserve">íslo účtu: </w:t>
      </w:r>
      <w:r w:rsidRPr="002B6BDC">
        <w:rPr>
          <w:rFonts w:ascii="Tahoma" w:hAnsi="Tahoma" w:cs="Tahoma"/>
          <w:sz w:val="20"/>
          <w:szCs w:val="20"/>
        </w:rPr>
        <w:tab/>
      </w:r>
      <w:proofErr w:type="spellStart"/>
      <w:r w:rsidR="00BE225E">
        <w:rPr>
          <w:rFonts w:ascii="Tahoma" w:hAnsi="Tahoma" w:cs="Tahoma"/>
          <w:sz w:val="20"/>
          <w:szCs w:val="20"/>
        </w:rPr>
        <w:t>xxx</w:t>
      </w:r>
      <w:proofErr w:type="spellEnd"/>
    </w:p>
    <w:p w:rsidR="002B6BDC" w:rsidRPr="002B6BDC" w:rsidRDefault="002B6BDC" w:rsidP="002B6BDC">
      <w:pPr>
        <w:spacing w:line="276" w:lineRule="auto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 xml:space="preserve">Zapsaná v obchodním rejstříku u Krajského soudu v Ostravě, odd. </w:t>
      </w:r>
      <w:proofErr w:type="spellStart"/>
      <w:r w:rsidRPr="002B6BDC">
        <w:rPr>
          <w:rFonts w:ascii="Tahoma" w:hAnsi="Tahoma" w:cs="Tahoma"/>
          <w:sz w:val="20"/>
          <w:szCs w:val="20"/>
        </w:rPr>
        <w:t>Pr</w:t>
      </w:r>
      <w:proofErr w:type="spellEnd"/>
      <w:r w:rsidRPr="002B6BDC">
        <w:rPr>
          <w:rFonts w:ascii="Tahoma" w:hAnsi="Tahoma" w:cs="Tahoma"/>
          <w:sz w:val="20"/>
          <w:szCs w:val="20"/>
        </w:rPr>
        <w:t>, vložka 924</w:t>
      </w:r>
    </w:p>
    <w:p w:rsidR="00855BAD" w:rsidRPr="002B6BDC" w:rsidRDefault="0037534E" w:rsidP="006C5EF1">
      <w:pPr>
        <w:ind w:right="23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>(dále jen „konsignatář“)</w:t>
      </w:r>
      <w:r w:rsidR="00C14609">
        <w:rPr>
          <w:rFonts w:ascii="Tahoma" w:hAnsi="Tahoma" w:cs="Tahoma"/>
          <w:sz w:val="20"/>
          <w:szCs w:val="20"/>
        </w:rPr>
        <w:t xml:space="preserve"> na straně druhé</w:t>
      </w:r>
    </w:p>
    <w:p w:rsidR="00B94799" w:rsidRPr="002B6BDC" w:rsidRDefault="00B94799" w:rsidP="006C5EF1">
      <w:pPr>
        <w:ind w:right="23"/>
        <w:rPr>
          <w:rFonts w:ascii="Tahoma" w:hAnsi="Tahoma" w:cs="Tahoma"/>
          <w:b/>
          <w:sz w:val="20"/>
          <w:szCs w:val="20"/>
        </w:rPr>
      </w:pPr>
    </w:p>
    <w:p w:rsidR="00413899" w:rsidRPr="002B6BDC" w:rsidRDefault="00413899" w:rsidP="006C5EF1">
      <w:pPr>
        <w:ind w:right="23"/>
        <w:rPr>
          <w:rFonts w:ascii="Tahoma" w:hAnsi="Tahoma" w:cs="Tahoma"/>
          <w:b/>
          <w:sz w:val="20"/>
          <w:szCs w:val="20"/>
        </w:rPr>
      </w:pPr>
    </w:p>
    <w:p w:rsidR="00855BAD" w:rsidRPr="002B6BDC" w:rsidRDefault="0022132B" w:rsidP="00DF72F2">
      <w:pPr>
        <w:spacing w:line="276" w:lineRule="auto"/>
        <w:ind w:right="23"/>
        <w:jc w:val="both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 xml:space="preserve">uzavírají </w:t>
      </w:r>
      <w:r w:rsidR="009774A2" w:rsidRPr="002B6BDC">
        <w:rPr>
          <w:rFonts w:ascii="Tahoma" w:hAnsi="Tahoma" w:cs="Tahoma"/>
          <w:sz w:val="20"/>
          <w:szCs w:val="20"/>
        </w:rPr>
        <w:t xml:space="preserve">podle ustanovení § </w:t>
      </w:r>
      <w:r w:rsidR="00B5351E" w:rsidRPr="002B6BDC">
        <w:rPr>
          <w:rFonts w:ascii="Tahoma" w:hAnsi="Tahoma" w:cs="Tahoma"/>
          <w:sz w:val="20"/>
          <w:szCs w:val="20"/>
        </w:rPr>
        <w:t xml:space="preserve">1746 </w:t>
      </w:r>
      <w:r w:rsidR="009774A2" w:rsidRPr="002B6BDC">
        <w:rPr>
          <w:rFonts w:ascii="Tahoma" w:hAnsi="Tahoma" w:cs="Tahoma"/>
          <w:sz w:val="20"/>
          <w:szCs w:val="20"/>
        </w:rPr>
        <w:t>odst.</w:t>
      </w:r>
      <w:r w:rsidR="002B6BDC">
        <w:rPr>
          <w:rFonts w:ascii="Tahoma" w:hAnsi="Tahoma" w:cs="Tahoma"/>
          <w:sz w:val="20"/>
          <w:szCs w:val="20"/>
        </w:rPr>
        <w:t xml:space="preserve"> </w:t>
      </w:r>
      <w:r w:rsidR="009774A2" w:rsidRPr="002B6BDC">
        <w:rPr>
          <w:rFonts w:ascii="Tahoma" w:hAnsi="Tahoma" w:cs="Tahoma"/>
          <w:sz w:val="20"/>
          <w:szCs w:val="20"/>
        </w:rPr>
        <w:t xml:space="preserve">2, </w:t>
      </w:r>
      <w:r w:rsidR="004B4B55" w:rsidRPr="002B6BDC">
        <w:rPr>
          <w:rFonts w:ascii="Tahoma" w:hAnsi="Tahoma" w:cs="Tahoma"/>
          <w:sz w:val="20"/>
          <w:szCs w:val="20"/>
        </w:rPr>
        <w:t xml:space="preserve">§ </w:t>
      </w:r>
      <w:smartTag w:uri="urn:schemas-microsoft-com:office:smarttags" w:element="metricconverter">
        <w:smartTagPr>
          <w:attr w:name="ProductID" w:val="2402 a"/>
        </w:smartTagPr>
        <w:r w:rsidR="00F93F15" w:rsidRPr="002B6BDC">
          <w:rPr>
            <w:rFonts w:ascii="Tahoma" w:hAnsi="Tahoma" w:cs="Tahoma"/>
            <w:sz w:val="20"/>
            <w:szCs w:val="20"/>
          </w:rPr>
          <w:t xml:space="preserve">2402 </w:t>
        </w:r>
        <w:r w:rsidR="004B4B55" w:rsidRPr="002B6BDC">
          <w:rPr>
            <w:rFonts w:ascii="Tahoma" w:hAnsi="Tahoma" w:cs="Tahoma"/>
            <w:sz w:val="20"/>
            <w:szCs w:val="20"/>
          </w:rPr>
          <w:t>a</w:t>
        </w:r>
      </w:smartTag>
      <w:r w:rsidR="004B4B55" w:rsidRPr="002B6BDC">
        <w:rPr>
          <w:rFonts w:ascii="Tahoma" w:hAnsi="Tahoma" w:cs="Tahoma"/>
          <w:sz w:val="20"/>
          <w:szCs w:val="20"/>
        </w:rPr>
        <w:t xml:space="preserve"> násl. a § </w:t>
      </w:r>
      <w:smartTag w:uri="urn:schemas-microsoft-com:office:smarttags" w:element="metricconverter">
        <w:smartTagPr>
          <w:attr w:name="ProductID" w:val="2079 a"/>
        </w:smartTagPr>
        <w:r w:rsidR="00B5351E" w:rsidRPr="002B6BDC">
          <w:rPr>
            <w:rFonts w:ascii="Tahoma" w:hAnsi="Tahoma" w:cs="Tahoma"/>
            <w:sz w:val="20"/>
            <w:szCs w:val="20"/>
          </w:rPr>
          <w:t xml:space="preserve">2079 </w:t>
        </w:r>
        <w:r w:rsidR="004B4B55" w:rsidRPr="002B6BDC">
          <w:rPr>
            <w:rFonts w:ascii="Tahoma" w:hAnsi="Tahoma" w:cs="Tahoma"/>
            <w:sz w:val="20"/>
            <w:szCs w:val="20"/>
          </w:rPr>
          <w:t>a</w:t>
        </w:r>
      </w:smartTag>
      <w:r w:rsidR="004B4B55" w:rsidRPr="002B6BDC">
        <w:rPr>
          <w:rFonts w:ascii="Tahoma" w:hAnsi="Tahoma" w:cs="Tahoma"/>
          <w:sz w:val="20"/>
          <w:szCs w:val="20"/>
        </w:rPr>
        <w:t xml:space="preserve"> násl. </w:t>
      </w:r>
      <w:r w:rsidR="00D833C6" w:rsidRPr="002B6BDC">
        <w:rPr>
          <w:rFonts w:ascii="Tahoma" w:hAnsi="Tahoma" w:cs="Tahoma"/>
          <w:sz w:val="20"/>
          <w:szCs w:val="20"/>
        </w:rPr>
        <w:t>z</w:t>
      </w:r>
      <w:r w:rsidRPr="002B6BDC">
        <w:rPr>
          <w:rFonts w:ascii="Tahoma" w:hAnsi="Tahoma" w:cs="Tahoma"/>
          <w:sz w:val="20"/>
          <w:szCs w:val="20"/>
        </w:rPr>
        <w:t xml:space="preserve">ákona č. </w:t>
      </w:r>
      <w:r w:rsidR="00B5351E" w:rsidRPr="002B6BDC">
        <w:rPr>
          <w:rFonts w:ascii="Tahoma" w:hAnsi="Tahoma" w:cs="Tahoma"/>
          <w:sz w:val="20"/>
          <w:szCs w:val="20"/>
        </w:rPr>
        <w:t>89/2012</w:t>
      </w:r>
      <w:r w:rsidRPr="002B6BDC">
        <w:rPr>
          <w:rFonts w:ascii="Tahoma" w:hAnsi="Tahoma" w:cs="Tahoma"/>
          <w:sz w:val="20"/>
          <w:szCs w:val="20"/>
        </w:rPr>
        <w:t xml:space="preserve"> Sb., </w:t>
      </w:r>
      <w:r w:rsidR="00B5351E" w:rsidRPr="002B6BDC">
        <w:rPr>
          <w:rFonts w:ascii="Tahoma" w:hAnsi="Tahoma" w:cs="Tahoma"/>
          <w:sz w:val="20"/>
          <w:szCs w:val="20"/>
        </w:rPr>
        <w:t xml:space="preserve">občanského </w:t>
      </w:r>
      <w:r w:rsidR="004B4B55" w:rsidRPr="002B6BDC">
        <w:rPr>
          <w:rFonts w:ascii="Tahoma" w:hAnsi="Tahoma" w:cs="Tahoma"/>
          <w:sz w:val="20"/>
          <w:szCs w:val="20"/>
        </w:rPr>
        <w:t>zákoníku</w:t>
      </w:r>
      <w:r w:rsidR="00D833C6" w:rsidRPr="002B6BDC">
        <w:rPr>
          <w:rFonts w:ascii="Tahoma" w:hAnsi="Tahoma" w:cs="Tahoma"/>
          <w:sz w:val="20"/>
          <w:szCs w:val="20"/>
        </w:rPr>
        <w:t>,</w:t>
      </w:r>
      <w:r w:rsidRPr="002B6BDC">
        <w:rPr>
          <w:rFonts w:ascii="Tahoma" w:hAnsi="Tahoma" w:cs="Tahoma"/>
          <w:sz w:val="20"/>
          <w:szCs w:val="20"/>
        </w:rPr>
        <w:t xml:space="preserve"> v platném znění a na základě vyhodnocení výsledků </w:t>
      </w:r>
      <w:r w:rsidR="002B6BDC">
        <w:rPr>
          <w:rFonts w:ascii="Tahoma" w:hAnsi="Tahoma" w:cs="Tahoma"/>
          <w:sz w:val="20"/>
          <w:szCs w:val="20"/>
        </w:rPr>
        <w:t>po</w:t>
      </w:r>
      <w:r w:rsidR="00F104CE" w:rsidRPr="002B6BDC">
        <w:rPr>
          <w:rFonts w:ascii="Tahoma" w:hAnsi="Tahoma" w:cs="Tahoma"/>
          <w:sz w:val="20"/>
          <w:szCs w:val="20"/>
        </w:rPr>
        <w:t>dlimitní</w:t>
      </w:r>
      <w:r w:rsidRPr="002B6BDC">
        <w:rPr>
          <w:rFonts w:ascii="Tahoma" w:hAnsi="Tahoma" w:cs="Tahoma"/>
          <w:sz w:val="20"/>
          <w:szCs w:val="20"/>
        </w:rPr>
        <w:t xml:space="preserve"> veřejné zakázky na dodávky</w:t>
      </w:r>
      <w:r w:rsidR="002B6BDC">
        <w:rPr>
          <w:rFonts w:ascii="Tahoma" w:hAnsi="Tahoma" w:cs="Tahoma"/>
          <w:sz w:val="20"/>
          <w:szCs w:val="20"/>
        </w:rPr>
        <w:t xml:space="preserve"> s názvem</w:t>
      </w:r>
      <w:r w:rsidRPr="002B6BDC">
        <w:rPr>
          <w:rFonts w:ascii="Tahoma" w:hAnsi="Tahoma" w:cs="Tahoma"/>
          <w:sz w:val="20"/>
          <w:szCs w:val="20"/>
        </w:rPr>
        <w:t xml:space="preserve"> </w:t>
      </w:r>
      <w:r w:rsidR="00F104CE" w:rsidRPr="002B6BDC">
        <w:rPr>
          <w:rFonts w:ascii="Tahoma" w:hAnsi="Tahoma" w:cs="Tahoma"/>
          <w:b/>
          <w:sz w:val="20"/>
          <w:szCs w:val="20"/>
        </w:rPr>
        <w:t>„</w:t>
      </w:r>
      <w:r w:rsidR="002B6BDC">
        <w:rPr>
          <w:rFonts w:ascii="Tahoma" w:hAnsi="Tahoma" w:cs="Tahoma"/>
          <w:b/>
          <w:sz w:val="20"/>
          <w:szCs w:val="20"/>
        </w:rPr>
        <w:t xml:space="preserve">Dodávky </w:t>
      </w:r>
      <w:r w:rsidR="00094F8E">
        <w:rPr>
          <w:rFonts w:ascii="Tahoma" w:hAnsi="Tahoma" w:cs="Tahoma"/>
          <w:b/>
          <w:sz w:val="20"/>
          <w:szCs w:val="20"/>
        </w:rPr>
        <w:t>totálních endoprotéz (TEP) do konsignačního skladu SNO</w:t>
      </w:r>
      <w:r w:rsidR="00F104CE" w:rsidRPr="002B6BDC">
        <w:rPr>
          <w:rFonts w:ascii="Tahoma" w:hAnsi="Tahoma" w:cs="Tahoma"/>
          <w:b/>
          <w:sz w:val="20"/>
          <w:szCs w:val="20"/>
        </w:rPr>
        <w:t>“</w:t>
      </w:r>
      <w:r w:rsidR="00F104CE" w:rsidRPr="002B6BDC">
        <w:rPr>
          <w:rFonts w:ascii="Tahoma" w:hAnsi="Tahoma" w:cs="Tahoma"/>
          <w:sz w:val="20"/>
          <w:szCs w:val="20"/>
        </w:rPr>
        <w:t xml:space="preserve"> </w:t>
      </w:r>
      <w:r w:rsidRPr="002B6BDC">
        <w:rPr>
          <w:rFonts w:ascii="Tahoma" w:hAnsi="Tahoma" w:cs="Tahoma"/>
          <w:sz w:val="20"/>
          <w:szCs w:val="20"/>
        </w:rPr>
        <w:t xml:space="preserve">(dále jen „veřejná zakázka“), </w:t>
      </w:r>
      <w:r w:rsidR="00855BAD" w:rsidRPr="002B6BDC">
        <w:rPr>
          <w:rFonts w:ascii="Tahoma" w:hAnsi="Tahoma" w:cs="Tahoma"/>
          <w:sz w:val="20"/>
          <w:szCs w:val="20"/>
        </w:rPr>
        <w:t xml:space="preserve">tuto </w:t>
      </w:r>
    </w:p>
    <w:p w:rsidR="004B4B55" w:rsidRPr="002B6BDC" w:rsidRDefault="004B4B55" w:rsidP="00DF72F2">
      <w:pPr>
        <w:spacing w:line="276" w:lineRule="auto"/>
        <w:ind w:right="23"/>
        <w:rPr>
          <w:rFonts w:ascii="Tahoma" w:hAnsi="Tahoma" w:cs="Tahoma"/>
          <w:sz w:val="20"/>
          <w:szCs w:val="20"/>
        </w:rPr>
      </w:pPr>
    </w:p>
    <w:p w:rsidR="00193EBA" w:rsidRPr="002B6BDC" w:rsidRDefault="004B4B55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 xml:space="preserve">smlouvu o zřízení </w:t>
      </w:r>
      <w:r w:rsidR="00CC3D6C" w:rsidRPr="002B6BDC">
        <w:rPr>
          <w:rFonts w:ascii="Tahoma" w:hAnsi="Tahoma" w:cs="Tahoma"/>
          <w:b/>
          <w:sz w:val="20"/>
          <w:szCs w:val="20"/>
        </w:rPr>
        <w:t xml:space="preserve">a provozu </w:t>
      </w:r>
      <w:r w:rsidRPr="002B6BDC">
        <w:rPr>
          <w:rFonts w:ascii="Tahoma" w:hAnsi="Tahoma" w:cs="Tahoma"/>
          <w:b/>
          <w:sz w:val="20"/>
          <w:szCs w:val="20"/>
        </w:rPr>
        <w:t>konsignačního skl</w:t>
      </w:r>
      <w:r w:rsidR="00193EBA" w:rsidRPr="002B6BDC">
        <w:rPr>
          <w:rFonts w:ascii="Tahoma" w:hAnsi="Tahoma" w:cs="Tahoma"/>
          <w:b/>
          <w:sz w:val="20"/>
          <w:szCs w:val="20"/>
        </w:rPr>
        <w:t>adu</w:t>
      </w:r>
      <w:r w:rsidR="003772F3">
        <w:rPr>
          <w:rFonts w:ascii="Tahoma" w:hAnsi="Tahoma" w:cs="Tahoma"/>
          <w:b/>
          <w:sz w:val="20"/>
          <w:szCs w:val="20"/>
        </w:rPr>
        <w:t>.</w:t>
      </w:r>
    </w:p>
    <w:p w:rsidR="00C87D55" w:rsidRPr="002B6BDC" w:rsidRDefault="00C87D55" w:rsidP="00DF72F2">
      <w:pPr>
        <w:spacing w:line="276" w:lineRule="auto"/>
        <w:ind w:right="23"/>
        <w:rPr>
          <w:rFonts w:ascii="Tahoma" w:hAnsi="Tahoma" w:cs="Tahoma"/>
          <w:b/>
          <w:sz w:val="20"/>
          <w:szCs w:val="20"/>
        </w:rPr>
      </w:pPr>
    </w:p>
    <w:p w:rsidR="00193EBA" w:rsidRPr="002B6BDC" w:rsidRDefault="004B4B55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>I.</w:t>
      </w:r>
    </w:p>
    <w:p w:rsidR="002E30A9" w:rsidRPr="002B6BDC" w:rsidRDefault="002E30A9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>Předmě</w:t>
      </w:r>
      <w:r w:rsidR="00E36419" w:rsidRPr="002B6BDC">
        <w:rPr>
          <w:rFonts w:ascii="Tahoma" w:hAnsi="Tahoma" w:cs="Tahoma"/>
          <w:b/>
          <w:sz w:val="20"/>
          <w:szCs w:val="20"/>
        </w:rPr>
        <w:t xml:space="preserve">t </w:t>
      </w:r>
      <w:r w:rsidR="00CC3D6C" w:rsidRPr="002B6BDC">
        <w:rPr>
          <w:rFonts w:ascii="Tahoma" w:hAnsi="Tahoma" w:cs="Tahoma"/>
          <w:b/>
          <w:sz w:val="20"/>
          <w:szCs w:val="20"/>
        </w:rPr>
        <w:t>smlouvy</w:t>
      </w:r>
    </w:p>
    <w:p w:rsidR="00C87D55" w:rsidRPr="002B6BDC" w:rsidRDefault="00C87D55" w:rsidP="00DF72F2">
      <w:pPr>
        <w:spacing w:line="276" w:lineRule="auto"/>
        <w:ind w:right="23"/>
        <w:jc w:val="center"/>
        <w:rPr>
          <w:rFonts w:ascii="Tahoma" w:hAnsi="Tahoma" w:cs="Tahoma"/>
          <w:sz w:val="20"/>
          <w:szCs w:val="20"/>
        </w:rPr>
      </w:pPr>
    </w:p>
    <w:p w:rsidR="00F50696" w:rsidRPr="002B6BDC" w:rsidRDefault="00F50696" w:rsidP="002A6D21">
      <w:pPr>
        <w:numPr>
          <w:ilvl w:val="0"/>
          <w:numId w:val="47"/>
        </w:numPr>
        <w:spacing w:line="276" w:lineRule="auto"/>
        <w:ind w:left="284" w:right="23" w:hanging="284"/>
        <w:jc w:val="both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>Konsignant tímto zřizuje u konsignatáře konsignační sklad</w:t>
      </w:r>
      <w:r w:rsidR="002928C6">
        <w:rPr>
          <w:rFonts w:ascii="Tahoma" w:hAnsi="Tahoma" w:cs="Tahoma"/>
          <w:sz w:val="20"/>
          <w:szCs w:val="20"/>
        </w:rPr>
        <w:t xml:space="preserve"> k zajištění zásobování konsignatáře zdravotnickými prostředky, specifikovanými v příloze č. 1, ze kterého je konsignatář oprávněn používat zdravotnické prostředky dle aktuální potřeby.</w:t>
      </w:r>
      <w:r w:rsidRPr="002B6BDC">
        <w:rPr>
          <w:rFonts w:ascii="Tahoma" w:hAnsi="Tahoma" w:cs="Tahoma"/>
          <w:sz w:val="20"/>
          <w:szCs w:val="20"/>
        </w:rPr>
        <w:t xml:space="preserve"> </w:t>
      </w:r>
    </w:p>
    <w:p w:rsidR="002A6D21" w:rsidRPr="002B6BDC" w:rsidRDefault="00F50696" w:rsidP="002A6D21">
      <w:pPr>
        <w:numPr>
          <w:ilvl w:val="0"/>
          <w:numId w:val="47"/>
        </w:numPr>
        <w:spacing w:line="276" w:lineRule="auto"/>
        <w:ind w:left="284" w:right="23" w:hanging="284"/>
        <w:jc w:val="both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>Konsigna</w:t>
      </w:r>
      <w:r w:rsidR="002928C6">
        <w:rPr>
          <w:rFonts w:ascii="Tahoma" w:hAnsi="Tahoma" w:cs="Tahoma"/>
          <w:sz w:val="20"/>
          <w:szCs w:val="20"/>
        </w:rPr>
        <w:t>ční sklad</w:t>
      </w:r>
      <w:r w:rsidRPr="002B6BDC">
        <w:rPr>
          <w:rFonts w:ascii="Tahoma" w:hAnsi="Tahoma" w:cs="Tahoma"/>
          <w:sz w:val="20"/>
          <w:szCs w:val="20"/>
        </w:rPr>
        <w:t xml:space="preserve"> </w:t>
      </w:r>
      <w:r w:rsidR="002928C6">
        <w:rPr>
          <w:rFonts w:ascii="Tahoma" w:hAnsi="Tahoma" w:cs="Tahoma"/>
          <w:sz w:val="20"/>
          <w:szCs w:val="20"/>
        </w:rPr>
        <w:t xml:space="preserve">se zřizuje </w:t>
      </w:r>
      <w:r w:rsidR="002A6D21">
        <w:rPr>
          <w:rFonts w:ascii="Tahoma" w:hAnsi="Tahoma" w:cs="Tahoma"/>
          <w:sz w:val="20"/>
          <w:szCs w:val="20"/>
        </w:rPr>
        <w:t>ve Slezské nemocnici v Opavě, příspěvková organizace, Olomoucká 470/86, Předměstí, 746 01 Opava, Pavilon V, Centrální operační sál – konsignační sklad ORT.</w:t>
      </w:r>
    </w:p>
    <w:p w:rsidR="00E65D3F" w:rsidRDefault="00E65D3F" w:rsidP="00DF72F2">
      <w:pPr>
        <w:spacing w:line="276" w:lineRule="auto"/>
        <w:ind w:right="23"/>
        <w:jc w:val="both"/>
        <w:rPr>
          <w:rFonts w:ascii="Tahoma" w:hAnsi="Tahoma" w:cs="Tahoma"/>
          <w:sz w:val="20"/>
          <w:szCs w:val="20"/>
        </w:rPr>
      </w:pPr>
    </w:p>
    <w:p w:rsidR="002A6D21" w:rsidRPr="002B6BDC" w:rsidRDefault="002A6D21" w:rsidP="002A6D21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>II.</w:t>
      </w:r>
    </w:p>
    <w:p w:rsidR="002A6D21" w:rsidRDefault="002A6D21" w:rsidP="002A6D21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Podmínky zřízení a vedení konsignačního skladu</w:t>
      </w:r>
    </w:p>
    <w:p w:rsidR="00B00DF7" w:rsidRDefault="00B00DF7" w:rsidP="002A6D21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</w:p>
    <w:p w:rsidR="00FD1FAE" w:rsidRPr="00FD1FAE" w:rsidRDefault="003A0933" w:rsidP="004D3616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 w:rsidRPr="00FD1FAE">
        <w:rPr>
          <w:rFonts w:ascii="Tahoma" w:hAnsi="Tahoma" w:cs="Tahoma"/>
          <w:sz w:val="20"/>
          <w:szCs w:val="20"/>
        </w:rPr>
        <w:t>Zdravotnické prostředky včetně jejich součástí, příslušenství a dokumentace (dále jen „zboží), budou do konsignačního skladu dodávány konsignantem na základě</w:t>
      </w:r>
      <w:r w:rsidR="007A004D" w:rsidRPr="00FD1FAE">
        <w:rPr>
          <w:rFonts w:ascii="Tahoma" w:hAnsi="Tahoma" w:cs="Tahoma"/>
          <w:sz w:val="20"/>
          <w:szCs w:val="20"/>
        </w:rPr>
        <w:t xml:space="preserve"> požadavku konsignatáře, a </w:t>
      </w:r>
      <w:r w:rsidR="007A004D" w:rsidRPr="00FD1FAE">
        <w:rPr>
          <w:rFonts w:ascii="Tahoma" w:hAnsi="Tahoma" w:cs="Tahoma"/>
          <w:sz w:val="20"/>
          <w:szCs w:val="20"/>
        </w:rPr>
        <w:lastRenderedPageBreak/>
        <w:t xml:space="preserve">to podle jeho aktuálních provozních potřeb. Požadavky na množství a sortiment zboží budou písemně oznámeny konsignantovi e-mailem na adresu </w:t>
      </w:r>
      <w:r w:rsidR="00355C2E">
        <w:rPr>
          <w:rFonts w:ascii="Tahoma" w:hAnsi="Tahoma" w:cs="Tahoma"/>
          <w:sz w:val="20"/>
          <w:szCs w:val="20"/>
        </w:rPr>
        <w:t>vladimira.semoradova</w:t>
      </w:r>
      <w:r w:rsidR="00355C2E" w:rsidRPr="00355C2E">
        <w:rPr>
          <w:rFonts w:ascii="Tahoma" w:hAnsi="Tahoma" w:cs="Tahoma"/>
          <w:sz w:val="20"/>
          <w:szCs w:val="20"/>
        </w:rPr>
        <w:t>@b</w:t>
      </w:r>
      <w:r w:rsidR="00355C2E">
        <w:rPr>
          <w:rFonts w:ascii="Tahoma" w:hAnsi="Tahoma" w:cs="Tahoma"/>
          <w:sz w:val="20"/>
          <w:szCs w:val="20"/>
        </w:rPr>
        <w:t>eznoska.cz</w:t>
      </w:r>
    </w:p>
    <w:p w:rsidR="007A004D" w:rsidRDefault="007A004D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Konsignant bezplatně uskladní zboží v konsignačním skladu a konsignatář se zavazuje, že poskytne prostor odpovídající podmínkám nutným pro skladování zdravotnických prostředků. Konsignatář je povinen skladovat zboží v konsignačním skladu odděleně od jiného zboží.</w:t>
      </w:r>
    </w:p>
    <w:p w:rsidR="007A004D" w:rsidRDefault="007A004D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Konsignant se zavazuje dodávat do konsignačního skladu jen zdravotnické prostředky, jejichž použi</w:t>
      </w:r>
      <w:r w:rsidR="00563AA1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í bylo řádně schváleno podle příslušných právních předpisů platných na území České republiky.</w:t>
      </w:r>
    </w:p>
    <w:p w:rsidR="00563AA1" w:rsidRDefault="00563AA1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 w:rsidRPr="00563AA1">
        <w:rPr>
          <w:rFonts w:ascii="Tahoma" w:hAnsi="Tahoma" w:cs="Tahoma"/>
          <w:sz w:val="20"/>
          <w:szCs w:val="20"/>
        </w:rPr>
        <w:t>Konsignant se zavazuje dodávat do konsignačního skladu zboží, jehož doba použitelnosti bude v okamžiku dodání činit nejméně 75 % celkové doby použitelnosti. Konsignant může dodat zboží s kratší dobou použitelnosti jen po předchozím písemném souhlasu konsignatáře. Dále se zavazuje dodávat zboží, které nemá závady v jakosti ani porušený obal. Záruční doba zboží končí posledním dnem exspirační doby. Konsignant</w:t>
      </w:r>
      <w:r w:rsidRPr="00563AA1" w:rsidDel="009C4655">
        <w:rPr>
          <w:rFonts w:ascii="Tahoma" w:hAnsi="Tahoma" w:cs="Tahoma"/>
          <w:sz w:val="20"/>
          <w:szCs w:val="20"/>
        </w:rPr>
        <w:t xml:space="preserve"> </w:t>
      </w:r>
      <w:r w:rsidRPr="00563AA1">
        <w:rPr>
          <w:rFonts w:ascii="Tahoma" w:hAnsi="Tahoma" w:cs="Tahoma"/>
          <w:sz w:val="20"/>
          <w:szCs w:val="20"/>
        </w:rPr>
        <w:t>je povinen balit dodávané zboží obvyklým způsobem vylučujícím jeho jakékoliv poškození nebo jeho znehodnocení. Konsignant ručí za dodržení přepravních podmínek tak, aby zboží nebylo znehodnoceno.</w:t>
      </w:r>
    </w:p>
    <w:p w:rsidR="00563AA1" w:rsidRDefault="00563AA1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Konsignant se zavazuje dodat zboží do konsignačního skladu do 24 hodin od objednání.</w:t>
      </w:r>
    </w:p>
    <w:p w:rsidR="00563AA1" w:rsidRDefault="00563AA1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Konsignant je povinen vyměnit na žádost konsignatáře zboží, které nebude konsignatářem využíváno za zboží jiného typu či velikostí požadovaných konsignatářem. V případě nedostatku zboží, resp. některého jeho typu či velikostí je konsignant povinen navýšit množství zdravotnických prostředků v konsignačním skladu podle požadavků konsignatáře.</w:t>
      </w:r>
    </w:p>
    <w:p w:rsidR="00563AA1" w:rsidRDefault="00563AA1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Konsignatář je oprávněn požadovat po konsignantovi bezplatnou výměnu zdravotnických prostředků s</w:t>
      </w:r>
      <w:r w:rsidR="00401B1C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prošlou</w:t>
      </w:r>
      <w:r w:rsidR="00401B1C">
        <w:rPr>
          <w:rFonts w:ascii="Tahoma" w:hAnsi="Tahoma" w:cs="Tahoma"/>
          <w:sz w:val="20"/>
          <w:szCs w:val="20"/>
        </w:rPr>
        <w:t xml:space="preserve"> exspirační dobou.</w:t>
      </w:r>
    </w:p>
    <w:p w:rsidR="00401B1C" w:rsidRDefault="00401B1C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případě, že konsignant nebude schopen dodat zboží v dohodnutém množství a lhůtách z důvodů spočívajících na straně konsignanta, je tento povinen neprodleně písemně uvědomit konsignatáře o přerušení dodávek. Konsignatář je oprávněn po dobu přerušení dodávek nakupovat předmět plnění od jiného dodavatele za ceny obvyklé. Rozdíl v nákupních cenách, jež vznikne mezi cenami sjednanými kupní smlouvou a cenami alternativního dodavatele, uhradí konsignant konsignatáři nejpozději do 14 dnů ode dne vystavení faktury konsignatářem.</w:t>
      </w:r>
    </w:p>
    <w:p w:rsidR="00401B1C" w:rsidRDefault="00401B1C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Konsignatář po písemné dohodě s konsignantem určí provozovatele konsignačního skladu, který bude zajišťovat přejímku zboží, vydání zboží apod. Provozovatel, s výslovným souhlasem konsignatáře, uzavře s konsignantem na tuto činnost dohodu o pracovní činnost</w:t>
      </w:r>
      <w:r w:rsidR="00A545E8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. Konsignant je dále povinen zajistit pro provozovatele pojištění odpovědnosti. Veškeré náklady spojené s touto dohodou o provedení pracovní činnosti a s pojištěním provozovatele nese konsignant.</w:t>
      </w:r>
    </w:p>
    <w:p w:rsidR="00401B1C" w:rsidRPr="00CB7ADC" w:rsidRDefault="00401B1C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 w:rsidRPr="00CB7ADC">
        <w:rPr>
          <w:rFonts w:ascii="Tahoma" w:hAnsi="Tahoma" w:cs="Tahoma"/>
          <w:sz w:val="20"/>
          <w:szCs w:val="20"/>
        </w:rPr>
        <w:t>Konsignant se prostřednictvím provozovatele zavazuje řádně uskladnit konsignantem dodané zboží v konsignačním skladu na pracovišti specifikovaném v článku I. této smlouvy.</w:t>
      </w:r>
    </w:p>
    <w:p w:rsidR="00401B1C" w:rsidRDefault="00401B1C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Konsignant se prostřednictvím provozovatele zavazuje vést o stavu uloženého zboží skladovou evidenci, která bude zahrnovat pohyby uloženého zboží</w:t>
      </w:r>
      <w:r w:rsidR="00B00DF7">
        <w:rPr>
          <w:rFonts w:ascii="Tahoma" w:hAnsi="Tahoma" w:cs="Tahoma"/>
          <w:sz w:val="20"/>
          <w:szCs w:val="20"/>
        </w:rPr>
        <w:t>.</w:t>
      </w:r>
    </w:p>
    <w:p w:rsidR="00B00DF7" w:rsidRDefault="00B00DF7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Konsignant je prostřednictvím provozovatele povinen vydávat z konsignačního skladu zboží s ohledem na jeho exspirační dobu, tedy vždy zboží s nejkratší exspirační dobou.</w:t>
      </w:r>
    </w:p>
    <w:p w:rsidR="00B00DF7" w:rsidRPr="00563AA1" w:rsidRDefault="00B00DF7" w:rsidP="00B00DF7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Náklady na pojištění zboží v konsignačním skladu pro případ poškození nebo zničení živelnou událostí, a v případě odcizení zboží způsobem, při kterém pachatel překonal překážky chránící věc před odcizením, nese konsignant.</w:t>
      </w:r>
    </w:p>
    <w:p w:rsidR="002A6D21" w:rsidRPr="00BE225E" w:rsidRDefault="002A5691" w:rsidP="00FF7789">
      <w:pPr>
        <w:numPr>
          <w:ilvl w:val="0"/>
          <w:numId w:val="48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 w:rsidRPr="00BE225E">
        <w:rPr>
          <w:rFonts w:ascii="Tahoma" w:hAnsi="Tahoma" w:cs="Tahoma"/>
          <w:sz w:val="20"/>
          <w:szCs w:val="20"/>
        </w:rPr>
        <w:t>Zodpovědnou oso</w:t>
      </w:r>
      <w:r w:rsidR="00E676AD" w:rsidRPr="00BE225E">
        <w:rPr>
          <w:rFonts w:ascii="Tahoma" w:hAnsi="Tahoma" w:cs="Tahoma"/>
          <w:sz w:val="20"/>
          <w:szCs w:val="20"/>
        </w:rPr>
        <w:t xml:space="preserve">bou za konsignační sklad je primář oddělení a jeho provozem je pověřená vrchní sestra COS (v případě nepřítomnosti – pověřený zástupce), tel. kontakt: </w:t>
      </w:r>
      <w:proofErr w:type="spellStart"/>
      <w:r w:rsidR="00BE225E">
        <w:rPr>
          <w:rFonts w:ascii="Tahoma" w:hAnsi="Tahoma" w:cs="Tahoma"/>
          <w:sz w:val="20"/>
          <w:szCs w:val="20"/>
        </w:rPr>
        <w:t>xxx</w:t>
      </w:r>
      <w:proofErr w:type="spellEnd"/>
    </w:p>
    <w:p w:rsidR="00CB7ADC" w:rsidRDefault="00CB7ADC" w:rsidP="00DF72F2">
      <w:pPr>
        <w:spacing w:line="276" w:lineRule="auto"/>
        <w:ind w:right="23"/>
        <w:jc w:val="both"/>
        <w:rPr>
          <w:rFonts w:ascii="Tahoma" w:hAnsi="Tahoma" w:cs="Tahoma"/>
          <w:sz w:val="20"/>
          <w:szCs w:val="20"/>
        </w:rPr>
      </w:pPr>
    </w:p>
    <w:p w:rsidR="00CB7ADC" w:rsidRPr="002B6BDC" w:rsidRDefault="00CB7ADC" w:rsidP="00DF72F2">
      <w:pPr>
        <w:spacing w:line="276" w:lineRule="auto"/>
        <w:ind w:right="23"/>
        <w:jc w:val="both"/>
        <w:rPr>
          <w:rFonts w:ascii="Tahoma" w:hAnsi="Tahoma" w:cs="Tahoma"/>
          <w:sz w:val="20"/>
          <w:szCs w:val="20"/>
        </w:rPr>
      </w:pPr>
    </w:p>
    <w:p w:rsidR="00193EBA" w:rsidRDefault="00E40B7F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>III.</w:t>
      </w:r>
    </w:p>
    <w:p w:rsidR="00B00DF7" w:rsidRDefault="00B00DF7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Výdej zdravotnických prostředků z konsignačního skladu a fakturace</w:t>
      </w:r>
    </w:p>
    <w:p w:rsidR="00B00DF7" w:rsidRDefault="00B00DF7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</w:p>
    <w:p w:rsidR="00B00DF7" w:rsidRDefault="00B00DF7" w:rsidP="009C3387">
      <w:pPr>
        <w:numPr>
          <w:ilvl w:val="0"/>
          <w:numId w:val="49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Konsignatář se uložením zboží do konsignačního skladu nestává vlastníkem konsignačního zboží. Zboží zůstává až do okamžiku jeho vydání z konsignačního skladu ve vlastnictví konsignanta. Nebezpečí škody na zboží přecház</w:t>
      </w:r>
      <w:r w:rsidR="008E0E2B">
        <w:rPr>
          <w:rFonts w:ascii="Tahoma" w:hAnsi="Tahoma" w:cs="Tahoma"/>
          <w:sz w:val="20"/>
          <w:szCs w:val="20"/>
        </w:rPr>
        <w:t>í na konsignatáře okamžikem výdeje zboží konsignatáři z konsignačního skladu.</w:t>
      </w:r>
    </w:p>
    <w:p w:rsidR="008E0E2B" w:rsidRDefault="008E0E2B" w:rsidP="009C3387">
      <w:pPr>
        <w:numPr>
          <w:ilvl w:val="0"/>
          <w:numId w:val="49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Vlastnická práva k dodanému zboží přechází na konsignatáře okamžikem předání zboží z konsignačního skladu a jeho předáním ke spotřebě.</w:t>
      </w:r>
    </w:p>
    <w:p w:rsidR="008E0E2B" w:rsidRDefault="008E0E2B" w:rsidP="009C3387">
      <w:pPr>
        <w:numPr>
          <w:ilvl w:val="0"/>
          <w:numId w:val="49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Výdej zboží provádí konsignant prostřednictvím provozovatele pouze na základě výdejky. Výdejka musí obsahovat specifikaci zdravotnického prostředku, včetně šarže a doby exspirace. </w:t>
      </w:r>
    </w:p>
    <w:p w:rsidR="008E0E2B" w:rsidRPr="002B6BDC" w:rsidRDefault="008E0E2B" w:rsidP="009C3387">
      <w:pPr>
        <w:numPr>
          <w:ilvl w:val="0"/>
          <w:numId w:val="49"/>
        </w:numPr>
        <w:autoSpaceDN w:val="0"/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Zboží vydané z konsignačního skladu bude konsignant fakturovat konsignatáři na základě výdejek</w:t>
      </w:r>
      <w:r w:rsidRPr="002B6BDC">
        <w:rPr>
          <w:rFonts w:ascii="Tahoma" w:hAnsi="Tahoma" w:cs="Tahoma"/>
          <w:sz w:val="20"/>
          <w:szCs w:val="20"/>
        </w:rPr>
        <w:t xml:space="preserve">.  K faktuře bude připojena kopie výdejky potvrzené pověřenou osobou konsignatáře. Na faktuře bude uvedena </w:t>
      </w:r>
      <w:r w:rsidRPr="002B6BDC">
        <w:rPr>
          <w:rFonts w:ascii="Tahoma" w:eastAsia="MS Mincho" w:hAnsi="Tahoma" w:cs="Tahoma"/>
          <w:color w:val="000000"/>
          <w:sz w:val="20"/>
          <w:szCs w:val="20"/>
        </w:rPr>
        <w:t>specifikace odebraného zboží, kód VZP, číslo výdejky z konsignačního skladu, cena bez DPH a cena s DPH</w:t>
      </w:r>
      <w:r w:rsidRPr="002B6BDC">
        <w:rPr>
          <w:rFonts w:ascii="Tahoma" w:hAnsi="Tahoma" w:cs="Tahoma"/>
          <w:sz w:val="20"/>
          <w:szCs w:val="20"/>
        </w:rPr>
        <w:t>.</w:t>
      </w:r>
      <w:r w:rsidRPr="002B6BDC">
        <w:rPr>
          <w:rFonts w:ascii="Tahoma" w:hAnsi="Tahoma" w:cs="Tahoma"/>
          <w:i/>
          <w:sz w:val="20"/>
          <w:szCs w:val="20"/>
        </w:rPr>
        <w:t xml:space="preserve"> </w:t>
      </w:r>
      <w:r w:rsidRPr="002B6BDC">
        <w:rPr>
          <w:rFonts w:ascii="Tahoma" w:hAnsi="Tahoma" w:cs="Tahoma"/>
          <w:sz w:val="20"/>
          <w:szCs w:val="20"/>
        </w:rPr>
        <w:t xml:space="preserve">Faktura musí obsahovat všechny náležitosti řádného daňového dokladu dle platné právní úpravy a smluvní strany se dohodly, že splatnost faktur je </w:t>
      </w:r>
      <w:r>
        <w:rPr>
          <w:rFonts w:ascii="Tahoma" w:hAnsi="Tahoma" w:cs="Tahoma"/>
          <w:sz w:val="20"/>
          <w:szCs w:val="20"/>
        </w:rPr>
        <w:t>3</w:t>
      </w:r>
      <w:r w:rsidRPr="002B6BDC">
        <w:rPr>
          <w:rFonts w:ascii="Tahoma" w:hAnsi="Tahoma" w:cs="Tahoma"/>
          <w:sz w:val="20"/>
          <w:szCs w:val="20"/>
        </w:rPr>
        <w:t>0 dní od data doručení konsignatáři na adresu jeho sídla,</w:t>
      </w:r>
      <w:r>
        <w:rPr>
          <w:rFonts w:ascii="Tahoma" w:hAnsi="Tahoma" w:cs="Tahoma"/>
          <w:sz w:val="20"/>
          <w:szCs w:val="20"/>
        </w:rPr>
        <w:t xml:space="preserve"> nebo e-mailem na adresu </w:t>
      </w:r>
      <w:hyperlink r:id="rId12" w:history="1">
        <w:proofErr w:type="spellStart"/>
        <w:r w:rsidR="00BE225E">
          <w:rPr>
            <w:rStyle w:val="Hypertextovodkaz"/>
            <w:rFonts w:ascii="Tahoma" w:hAnsi="Tahoma" w:cs="Tahoma"/>
            <w:sz w:val="20"/>
            <w:szCs w:val="20"/>
          </w:rPr>
          <w:t>xxx</w:t>
        </w:r>
        <w:proofErr w:type="spellEnd"/>
      </w:hyperlink>
      <w:r>
        <w:rPr>
          <w:rFonts w:ascii="Tahoma" w:hAnsi="Tahoma" w:cs="Tahoma"/>
          <w:sz w:val="20"/>
          <w:szCs w:val="20"/>
        </w:rPr>
        <w:t xml:space="preserve">. Faktura musí obsahovat č. VZ: </w:t>
      </w:r>
      <w:r w:rsidRPr="00B53F4F">
        <w:rPr>
          <w:rFonts w:ascii="Tahoma" w:hAnsi="Tahoma" w:cs="Tahoma"/>
          <w:b/>
          <w:sz w:val="20"/>
          <w:szCs w:val="20"/>
        </w:rPr>
        <w:t>OPA/FMP/2025/01</w:t>
      </w:r>
      <w:r>
        <w:rPr>
          <w:rFonts w:ascii="Tahoma" w:hAnsi="Tahoma" w:cs="Tahoma"/>
          <w:sz w:val="20"/>
          <w:szCs w:val="20"/>
        </w:rPr>
        <w:t>.</w:t>
      </w:r>
    </w:p>
    <w:p w:rsidR="00766EF5" w:rsidRPr="002B6BDC" w:rsidRDefault="00766EF5" w:rsidP="009C3387">
      <w:pPr>
        <w:numPr>
          <w:ilvl w:val="0"/>
          <w:numId w:val="49"/>
        </w:numPr>
        <w:autoSpaceDN w:val="0"/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 xml:space="preserve">V případě, že vystavená faktura obsahuje nesprávné cenové údaje, nesprávné náležitosti nebo chybí ve faktuře některé z náležitostí uvedené v předchozích odstavcích, je </w:t>
      </w:r>
      <w:r w:rsidR="000D5C32" w:rsidRPr="002B6BDC">
        <w:rPr>
          <w:rFonts w:ascii="Tahoma" w:hAnsi="Tahoma" w:cs="Tahoma"/>
          <w:sz w:val="20"/>
          <w:szCs w:val="20"/>
        </w:rPr>
        <w:t xml:space="preserve">konsignatář </w:t>
      </w:r>
      <w:r w:rsidRPr="002B6BDC">
        <w:rPr>
          <w:rFonts w:ascii="Tahoma" w:hAnsi="Tahoma" w:cs="Tahoma"/>
          <w:sz w:val="20"/>
          <w:szCs w:val="20"/>
        </w:rPr>
        <w:t xml:space="preserve">oprávněn fakturu vrátit </w:t>
      </w:r>
      <w:r w:rsidR="000D5C32" w:rsidRPr="002B6BDC">
        <w:rPr>
          <w:rFonts w:ascii="Tahoma" w:hAnsi="Tahoma" w:cs="Tahoma"/>
          <w:sz w:val="20"/>
          <w:szCs w:val="20"/>
        </w:rPr>
        <w:t xml:space="preserve">konsignantovi </w:t>
      </w:r>
      <w:r w:rsidRPr="002B6BDC">
        <w:rPr>
          <w:rFonts w:ascii="Tahoma" w:hAnsi="Tahoma" w:cs="Tahoma"/>
          <w:sz w:val="20"/>
          <w:szCs w:val="20"/>
        </w:rPr>
        <w:t xml:space="preserve">do </w:t>
      </w:r>
      <w:r w:rsidR="00A74495" w:rsidRPr="002B6BDC">
        <w:rPr>
          <w:rFonts w:ascii="Tahoma" w:hAnsi="Tahoma" w:cs="Tahoma"/>
          <w:sz w:val="20"/>
          <w:szCs w:val="20"/>
        </w:rPr>
        <w:t>1</w:t>
      </w:r>
      <w:r w:rsidR="007E5E52" w:rsidRPr="002B6BDC">
        <w:rPr>
          <w:rFonts w:ascii="Tahoma" w:hAnsi="Tahoma" w:cs="Tahoma"/>
          <w:sz w:val="20"/>
          <w:szCs w:val="20"/>
        </w:rPr>
        <w:t>5 dnů od jejího doručení</w:t>
      </w:r>
      <w:r w:rsidRPr="002B6BDC">
        <w:rPr>
          <w:rFonts w:ascii="Tahoma" w:hAnsi="Tahoma" w:cs="Tahoma"/>
          <w:sz w:val="20"/>
          <w:szCs w:val="20"/>
        </w:rPr>
        <w:t xml:space="preserve">. V takovém případě je </w:t>
      </w:r>
      <w:r w:rsidR="000D5C32" w:rsidRPr="002B6BDC">
        <w:rPr>
          <w:rFonts w:ascii="Tahoma" w:hAnsi="Tahoma" w:cs="Tahoma"/>
          <w:sz w:val="20"/>
          <w:szCs w:val="20"/>
        </w:rPr>
        <w:t xml:space="preserve">konsignant </w:t>
      </w:r>
      <w:r w:rsidRPr="002B6BDC">
        <w:rPr>
          <w:rFonts w:ascii="Tahoma" w:hAnsi="Tahoma" w:cs="Tahoma"/>
          <w:sz w:val="20"/>
          <w:szCs w:val="20"/>
        </w:rPr>
        <w:t xml:space="preserve">povinen vystavit fakturu novou. Doba nové splatnosti opravené nebo doplněné faktury počne běžet dnem jejího doručení </w:t>
      </w:r>
      <w:r w:rsidR="000260D4" w:rsidRPr="002B6BDC">
        <w:rPr>
          <w:rFonts w:ascii="Tahoma" w:hAnsi="Tahoma" w:cs="Tahoma"/>
          <w:sz w:val="20"/>
          <w:szCs w:val="20"/>
        </w:rPr>
        <w:t>konsignatáři</w:t>
      </w:r>
      <w:r w:rsidRPr="002B6BDC">
        <w:rPr>
          <w:rFonts w:ascii="Tahoma" w:hAnsi="Tahoma" w:cs="Tahoma"/>
          <w:sz w:val="20"/>
          <w:szCs w:val="20"/>
        </w:rPr>
        <w:t>.</w:t>
      </w:r>
    </w:p>
    <w:p w:rsidR="00C02904" w:rsidRPr="002B6BDC" w:rsidRDefault="00C02904" w:rsidP="00DF72F2">
      <w:pPr>
        <w:autoSpaceDN w:val="0"/>
        <w:spacing w:line="276" w:lineRule="auto"/>
        <w:ind w:right="23"/>
        <w:jc w:val="both"/>
        <w:rPr>
          <w:rFonts w:ascii="Tahoma" w:hAnsi="Tahoma" w:cs="Tahoma"/>
          <w:sz w:val="20"/>
          <w:szCs w:val="20"/>
        </w:rPr>
      </w:pPr>
    </w:p>
    <w:p w:rsidR="00E65D3F" w:rsidRPr="002B6BDC" w:rsidRDefault="00766EF5" w:rsidP="00DF72F2">
      <w:pPr>
        <w:spacing w:line="276" w:lineRule="auto"/>
        <w:ind w:right="23"/>
        <w:jc w:val="both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 xml:space="preserve"> </w:t>
      </w:r>
    </w:p>
    <w:p w:rsidR="00263A7F" w:rsidRPr="002B6BDC" w:rsidRDefault="009C3387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3765EB" w:rsidRPr="002B6BDC">
        <w:rPr>
          <w:rFonts w:ascii="Tahoma" w:hAnsi="Tahoma" w:cs="Tahoma"/>
          <w:b/>
          <w:sz w:val="20"/>
          <w:szCs w:val="20"/>
        </w:rPr>
        <w:t>V.</w:t>
      </w:r>
    </w:p>
    <w:p w:rsidR="003765EB" w:rsidRPr="002B6BDC" w:rsidRDefault="00E9170F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>Odpovědnost za vady</w:t>
      </w:r>
    </w:p>
    <w:p w:rsidR="00C87D55" w:rsidRPr="002B6BDC" w:rsidRDefault="00C87D55" w:rsidP="00DF72F2">
      <w:pPr>
        <w:spacing w:line="276" w:lineRule="auto"/>
        <w:ind w:right="23"/>
        <w:jc w:val="center"/>
        <w:rPr>
          <w:rFonts w:ascii="Tahoma" w:hAnsi="Tahoma" w:cs="Tahoma"/>
          <w:sz w:val="20"/>
          <w:szCs w:val="20"/>
        </w:rPr>
      </w:pPr>
    </w:p>
    <w:p w:rsidR="006C595E" w:rsidRPr="002B6BDC" w:rsidRDefault="00C87D55" w:rsidP="007D2175">
      <w:pPr>
        <w:numPr>
          <w:ilvl w:val="0"/>
          <w:numId w:val="34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 xml:space="preserve">Konsignatář je povinen prohlédnout dodané zboží po dodání do konsignačního skladu, pokud je to možné vzhledem v množství a balení zboží a případné zjevné vady na zboží nebo jeho obalu uvést do potvrzení o převzetí zboží (dodací list). Jeden výtisk potvrzení o převzetí zboží (dodací list) předá konsignatář konsignantovi. </w:t>
      </w:r>
    </w:p>
    <w:p w:rsidR="00C87D55" w:rsidRDefault="00C87D55" w:rsidP="007D2175">
      <w:pPr>
        <w:numPr>
          <w:ilvl w:val="0"/>
          <w:numId w:val="34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>Konsignatář je povinen uplatnit zjištěné vady zboží, včetně porušení obalu nebo vady v množství dodaného zboží, u konsignanta bez zbytečného odkladu poté, co je zjistil. Konsignatář uplatní zjištěné vady písemnou formou na</w:t>
      </w:r>
      <w:r w:rsidR="00F031CC" w:rsidRPr="002B6BDC">
        <w:rPr>
          <w:rFonts w:ascii="Tahoma" w:hAnsi="Tahoma" w:cs="Tahoma"/>
          <w:sz w:val="20"/>
          <w:szCs w:val="20"/>
        </w:rPr>
        <w:t xml:space="preserve"> elektronickou adresu: </w:t>
      </w:r>
      <w:proofErr w:type="spellStart"/>
      <w:r w:rsidR="00BE225E">
        <w:rPr>
          <w:rFonts w:ascii="Tahoma" w:hAnsi="Tahoma" w:cs="Tahoma"/>
          <w:sz w:val="20"/>
          <w:szCs w:val="20"/>
        </w:rPr>
        <w:t>xxxx</w:t>
      </w:r>
      <w:proofErr w:type="spellEnd"/>
      <w:r w:rsidR="00BE225E">
        <w:rPr>
          <w:rFonts w:ascii="Tahoma" w:hAnsi="Tahoma" w:cs="Tahoma"/>
          <w:sz w:val="20"/>
          <w:szCs w:val="20"/>
        </w:rPr>
        <w:t xml:space="preserve"> </w:t>
      </w:r>
      <w:r w:rsidRPr="002B6BDC">
        <w:rPr>
          <w:rFonts w:ascii="Tahoma" w:hAnsi="Tahoma" w:cs="Tahoma"/>
          <w:sz w:val="20"/>
          <w:szCs w:val="20"/>
        </w:rPr>
        <w:t>Konsignatář je oprávněn vybrat si způsob uplatnění vad a dále je oprávněn si zvolit mezi nároky z vad.</w:t>
      </w:r>
    </w:p>
    <w:p w:rsidR="007D2175" w:rsidRPr="002B6BDC" w:rsidRDefault="007D2175" w:rsidP="007D2175">
      <w:pPr>
        <w:numPr>
          <w:ilvl w:val="0"/>
          <w:numId w:val="34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Konsignant poskytuje na zboží záruku za jakost. Záruční doba trvá po celou dobu uskladnění zboží v konsignačním skladu</w:t>
      </w:r>
      <w:r w:rsidR="00CB7ADC">
        <w:rPr>
          <w:rFonts w:ascii="Tahoma" w:hAnsi="Tahoma" w:cs="Tahoma"/>
          <w:sz w:val="20"/>
          <w:szCs w:val="20"/>
        </w:rPr>
        <w:t xml:space="preserve">, jež nepřesáhne exspirační dobu uvedenou na obalu zboží. </w:t>
      </w:r>
    </w:p>
    <w:p w:rsidR="00E9170F" w:rsidRPr="002B6BDC" w:rsidRDefault="00E9170F" w:rsidP="00DF72F2">
      <w:pPr>
        <w:autoSpaceDN w:val="0"/>
        <w:spacing w:line="276" w:lineRule="auto"/>
        <w:ind w:right="23"/>
        <w:jc w:val="both"/>
        <w:rPr>
          <w:rFonts w:ascii="Tahoma" w:hAnsi="Tahoma" w:cs="Tahoma"/>
          <w:sz w:val="20"/>
          <w:szCs w:val="20"/>
        </w:rPr>
      </w:pPr>
    </w:p>
    <w:p w:rsidR="00263A7F" w:rsidRPr="002B6BDC" w:rsidRDefault="009A5370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 xml:space="preserve"> </w:t>
      </w:r>
      <w:r w:rsidR="002D3400" w:rsidRPr="002B6BDC">
        <w:rPr>
          <w:rFonts w:ascii="Tahoma" w:hAnsi="Tahoma" w:cs="Tahoma"/>
          <w:b/>
          <w:sz w:val="20"/>
          <w:szCs w:val="20"/>
        </w:rPr>
        <w:t>V.</w:t>
      </w:r>
    </w:p>
    <w:p w:rsidR="002D3400" w:rsidRPr="002B6BDC" w:rsidRDefault="00C30C06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Platnost smlouvy</w:t>
      </w:r>
    </w:p>
    <w:p w:rsidR="00C87D55" w:rsidRPr="002B6BDC" w:rsidRDefault="00C87D55" w:rsidP="00DF72F2">
      <w:pPr>
        <w:spacing w:line="276" w:lineRule="auto"/>
        <w:ind w:right="23"/>
        <w:jc w:val="center"/>
        <w:rPr>
          <w:rFonts w:ascii="Tahoma" w:hAnsi="Tahoma" w:cs="Tahoma"/>
          <w:sz w:val="20"/>
          <w:szCs w:val="20"/>
        </w:rPr>
      </w:pPr>
    </w:p>
    <w:p w:rsidR="00E65D3F" w:rsidRPr="002B6BDC" w:rsidRDefault="00C30C06" w:rsidP="007D2175">
      <w:pPr>
        <w:spacing w:line="276" w:lineRule="auto"/>
        <w:ind w:right="23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Tato smlouva se uzavírá na dobu určitou, a to po dobu účinnosti kupní smlouvy uzavřené na základě </w:t>
      </w:r>
      <w:r w:rsidR="00CB7ADC">
        <w:rPr>
          <w:rFonts w:ascii="Tahoma" w:hAnsi="Tahoma" w:cs="Tahoma"/>
          <w:sz w:val="20"/>
          <w:szCs w:val="20"/>
        </w:rPr>
        <w:t>shora označeného</w:t>
      </w:r>
      <w:r>
        <w:rPr>
          <w:rFonts w:ascii="Tahoma" w:hAnsi="Tahoma" w:cs="Tahoma"/>
          <w:sz w:val="20"/>
          <w:szCs w:val="20"/>
        </w:rPr>
        <w:t xml:space="preserve"> zadávacího řízení.</w:t>
      </w:r>
      <w:r w:rsidRPr="002B6BDC">
        <w:rPr>
          <w:rFonts w:ascii="Tahoma" w:hAnsi="Tahoma" w:cs="Tahoma"/>
          <w:b/>
          <w:sz w:val="20"/>
          <w:szCs w:val="20"/>
        </w:rPr>
        <w:t xml:space="preserve"> </w:t>
      </w:r>
    </w:p>
    <w:p w:rsidR="00CB7ADC" w:rsidRDefault="00CB7ADC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</w:p>
    <w:p w:rsidR="00CB7ADC" w:rsidRDefault="00CB7ADC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</w:p>
    <w:p w:rsidR="00CB7ADC" w:rsidRDefault="00CB7ADC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</w:p>
    <w:p w:rsidR="00CB7ADC" w:rsidRDefault="00CB7ADC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</w:p>
    <w:p w:rsidR="007A62D8" w:rsidRPr="002B6BDC" w:rsidRDefault="007A62D8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>VI.</w:t>
      </w:r>
    </w:p>
    <w:p w:rsidR="003F14BA" w:rsidRDefault="00C30C06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Sankce</w:t>
      </w:r>
    </w:p>
    <w:p w:rsidR="003C25C1" w:rsidRDefault="003C25C1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</w:p>
    <w:p w:rsidR="00C30C06" w:rsidRDefault="00C30C06" w:rsidP="003C25C1">
      <w:pPr>
        <w:numPr>
          <w:ilvl w:val="0"/>
          <w:numId w:val="50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 prodlení konsignanta s dodávkou zboží a s předáním veškerých dokladů v souladu se zákonem o zdravotnických prostředcích, je konsignant povinen zaplatit konsignatáři smluvní poku</w:t>
      </w:r>
      <w:r w:rsidR="003C25C1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u ve výši 0,1</w:t>
      </w:r>
      <w:r w:rsidR="003C25C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% z ceny nedodaného zboží za každý den prodlení.</w:t>
      </w:r>
    </w:p>
    <w:p w:rsidR="00C30C06" w:rsidRDefault="00C30C06" w:rsidP="003C25C1">
      <w:pPr>
        <w:numPr>
          <w:ilvl w:val="0"/>
          <w:numId w:val="50"/>
        </w:numPr>
        <w:spacing w:line="276" w:lineRule="auto"/>
        <w:ind w:left="426" w:right="2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pokuty sjednané touto smlouvou nemají vliv na případný nárok na náhradu škody způsobenou </w:t>
      </w:r>
      <w:r w:rsidR="003C25C1">
        <w:rPr>
          <w:rFonts w:ascii="Tahoma" w:hAnsi="Tahoma" w:cs="Tahoma"/>
          <w:sz w:val="20"/>
          <w:szCs w:val="20"/>
        </w:rPr>
        <w:t>porušením smluvní povinnosti.</w:t>
      </w:r>
    </w:p>
    <w:p w:rsidR="003C25C1" w:rsidRPr="00C30C06" w:rsidRDefault="003C25C1" w:rsidP="003C25C1">
      <w:pPr>
        <w:spacing w:line="276" w:lineRule="auto"/>
        <w:ind w:left="426" w:right="23"/>
        <w:jc w:val="both"/>
        <w:rPr>
          <w:rFonts w:ascii="Tahoma" w:hAnsi="Tahoma" w:cs="Tahoma"/>
          <w:sz w:val="20"/>
          <w:szCs w:val="20"/>
        </w:rPr>
      </w:pPr>
    </w:p>
    <w:p w:rsidR="000B1C27" w:rsidRPr="002B6BDC" w:rsidRDefault="003C25C1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</w:t>
      </w:r>
      <w:r w:rsidR="004D5C52" w:rsidRPr="002B6BDC">
        <w:rPr>
          <w:rFonts w:ascii="Tahoma" w:hAnsi="Tahoma" w:cs="Tahoma"/>
          <w:b/>
          <w:sz w:val="20"/>
          <w:szCs w:val="20"/>
        </w:rPr>
        <w:t>I</w:t>
      </w:r>
      <w:r w:rsidR="008619CF" w:rsidRPr="002B6BDC">
        <w:rPr>
          <w:rFonts w:ascii="Tahoma" w:hAnsi="Tahoma" w:cs="Tahoma"/>
          <w:b/>
          <w:sz w:val="20"/>
          <w:szCs w:val="20"/>
        </w:rPr>
        <w:t>.</w:t>
      </w:r>
    </w:p>
    <w:p w:rsidR="008619CF" w:rsidRDefault="008619CF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  <w:r w:rsidRPr="002B6BDC">
        <w:rPr>
          <w:rFonts w:ascii="Tahoma" w:hAnsi="Tahoma" w:cs="Tahoma"/>
          <w:b/>
          <w:sz w:val="20"/>
          <w:szCs w:val="20"/>
        </w:rPr>
        <w:t>Závěrečná ustanovení</w:t>
      </w:r>
    </w:p>
    <w:p w:rsidR="000224A2" w:rsidRPr="002B6BDC" w:rsidRDefault="000224A2" w:rsidP="00DF72F2">
      <w:pPr>
        <w:spacing w:line="276" w:lineRule="auto"/>
        <w:ind w:right="23"/>
        <w:jc w:val="center"/>
        <w:rPr>
          <w:rFonts w:ascii="Tahoma" w:hAnsi="Tahoma" w:cs="Tahoma"/>
          <w:b/>
          <w:sz w:val="20"/>
          <w:szCs w:val="20"/>
        </w:rPr>
      </w:pPr>
    </w:p>
    <w:p w:rsidR="00D1243F" w:rsidRPr="002B6BDC" w:rsidRDefault="008619CF" w:rsidP="00DF72F2">
      <w:pPr>
        <w:numPr>
          <w:ilvl w:val="0"/>
          <w:numId w:val="39"/>
        </w:numPr>
        <w:spacing w:line="276" w:lineRule="auto"/>
        <w:ind w:right="23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 xml:space="preserve">Veškerá práva a povinnosti vyplývající z této smlouvy se řídí </w:t>
      </w:r>
      <w:r w:rsidR="00686BCC" w:rsidRPr="002B6BDC">
        <w:rPr>
          <w:rFonts w:ascii="Tahoma" w:hAnsi="Tahoma" w:cs="Tahoma"/>
          <w:sz w:val="20"/>
          <w:szCs w:val="20"/>
        </w:rPr>
        <w:t xml:space="preserve">občanským </w:t>
      </w:r>
      <w:r w:rsidRPr="002B6BDC">
        <w:rPr>
          <w:rFonts w:ascii="Tahoma" w:hAnsi="Tahoma" w:cs="Tahoma"/>
          <w:sz w:val="20"/>
          <w:szCs w:val="20"/>
        </w:rPr>
        <w:t>zákoníkem a</w:t>
      </w:r>
      <w:r w:rsidR="00686BCC" w:rsidRPr="002B6BDC">
        <w:rPr>
          <w:rFonts w:ascii="Tahoma" w:hAnsi="Tahoma" w:cs="Tahoma"/>
          <w:sz w:val="20"/>
          <w:szCs w:val="20"/>
        </w:rPr>
        <w:t xml:space="preserve"> dalšími</w:t>
      </w:r>
      <w:r w:rsidRPr="002B6BDC">
        <w:rPr>
          <w:rFonts w:ascii="Tahoma" w:hAnsi="Tahoma" w:cs="Tahoma"/>
          <w:sz w:val="20"/>
          <w:szCs w:val="20"/>
        </w:rPr>
        <w:t xml:space="preserve"> </w:t>
      </w:r>
      <w:r w:rsidR="00D1243F" w:rsidRPr="002B6BDC">
        <w:rPr>
          <w:rFonts w:ascii="Tahoma" w:hAnsi="Tahoma" w:cs="Tahoma"/>
          <w:sz w:val="20"/>
          <w:szCs w:val="20"/>
        </w:rPr>
        <w:t>právními předpisy</w:t>
      </w:r>
      <w:r w:rsidR="00E65D3F" w:rsidRPr="002B6BDC">
        <w:rPr>
          <w:rFonts w:ascii="Tahoma" w:hAnsi="Tahoma" w:cs="Tahoma"/>
          <w:sz w:val="20"/>
          <w:szCs w:val="20"/>
        </w:rPr>
        <w:t xml:space="preserve"> ČR</w:t>
      </w:r>
      <w:r w:rsidR="00D1243F" w:rsidRPr="002B6BDC">
        <w:rPr>
          <w:rFonts w:ascii="Tahoma" w:hAnsi="Tahoma" w:cs="Tahoma"/>
          <w:sz w:val="20"/>
          <w:szCs w:val="20"/>
        </w:rPr>
        <w:t xml:space="preserve">. </w:t>
      </w:r>
    </w:p>
    <w:p w:rsidR="00B00FCD" w:rsidRPr="002B6BDC" w:rsidRDefault="00B00FCD" w:rsidP="00DF72F2">
      <w:pPr>
        <w:pStyle w:val="Odstavecseseznamem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 xml:space="preserve">Konsignant je oprávněn postoupit pohledávku vyplývající z plnění dle této smlouvy na třetí osobu pouze s předchozím písemným souhlasem konsignatáře. </w:t>
      </w:r>
    </w:p>
    <w:p w:rsidR="00ED1A6E" w:rsidRPr="002B6BDC" w:rsidRDefault="00ED1A6E" w:rsidP="00DF72F2">
      <w:pPr>
        <w:numPr>
          <w:ilvl w:val="0"/>
          <w:numId w:val="39"/>
        </w:numPr>
        <w:spacing w:line="276" w:lineRule="auto"/>
        <w:ind w:right="23"/>
        <w:jc w:val="both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>Jakékoli změny či dodatky k této smlouvě musí být provedeny písemně.</w:t>
      </w:r>
    </w:p>
    <w:p w:rsidR="003824C7" w:rsidRPr="002B6BDC" w:rsidRDefault="00D1243F" w:rsidP="00DF72F2">
      <w:pPr>
        <w:numPr>
          <w:ilvl w:val="0"/>
          <w:numId w:val="39"/>
        </w:numPr>
        <w:spacing w:line="276" w:lineRule="auto"/>
        <w:ind w:right="23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 xml:space="preserve">Tato smlouva </w:t>
      </w:r>
      <w:r w:rsidR="00ED1A6E" w:rsidRPr="002B6BDC">
        <w:rPr>
          <w:rFonts w:ascii="Tahoma" w:hAnsi="Tahoma" w:cs="Tahoma"/>
          <w:sz w:val="20"/>
          <w:szCs w:val="20"/>
        </w:rPr>
        <w:t>je podepsaná ve dvou vyhotoveních, přič</w:t>
      </w:r>
      <w:r w:rsidR="00194A9B" w:rsidRPr="002B6BDC">
        <w:rPr>
          <w:rFonts w:ascii="Tahoma" w:hAnsi="Tahoma" w:cs="Tahoma"/>
          <w:sz w:val="20"/>
          <w:szCs w:val="20"/>
        </w:rPr>
        <w:t>emž každá ze smluvních stran ob</w:t>
      </w:r>
      <w:r w:rsidR="00ED1A6E" w:rsidRPr="002B6BDC">
        <w:rPr>
          <w:rFonts w:ascii="Tahoma" w:hAnsi="Tahoma" w:cs="Tahoma"/>
          <w:sz w:val="20"/>
          <w:szCs w:val="20"/>
        </w:rPr>
        <w:t>drží</w:t>
      </w:r>
      <w:r w:rsidR="00194A9B" w:rsidRPr="002B6BDC">
        <w:rPr>
          <w:rFonts w:ascii="Tahoma" w:hAnsi="Tahoma" w:cs="Tahoma"/>
          <w:sz w:val="20"/>
          <w:szCs w:val="20"/>
        </w:rPr>
        <w:t xml:space="preserve"> </w:t>
      </w:r>
      <w:r w:rsidR="00ED1A6E" w:rsidRPr="002B6BDC">
        <w:rPr>
          <w:rFonts w:ascii="Tahoma" w:hAnsi="Tahoma" w:cs="Tahoma"/>
          <w:sz w:val="20"/>
          <w:szCs w:val="20"/>
        </w:rPr>
        <w:t>jed</w:t>
      </w:r>
      <w:r w:rsidR="008B4A1A" w:rsidRPr="002B6BDC">
        <w:rPr>
          <w:rFonts w:ascii="Tahoma" w:hAnsi="Tahoma" w:cs="Tahoma"/>
          <w:sz w:val="20"/>
          <w:szCs w:val="20"/>
        </w:rPr>
        <w:t>no.</w:t>
      </w:r>
    </w:p>
    <w:p w:rsidR="00D1243F" w:rsidRPr="002B6BDC" w:rsidRDefault="003824C7" w:rsidP="00DF72F2">
      <w:pPr>
        <w:numPr>
          <w:ilvl w:val="0"/>
          <w:numId w:val="39"/>
        </w:numPr>
        <w:spacing w:line="276" w:lineRule="auto"/>
        <w:ind w:right="23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>Konsignant souhlasí se zveřejněním této smlouvy na webových stránkách konsignatáře.</w:t>
      </w:r>
      <w:r w:rsidR="00ED1A6E" w:rsidRPr="002B6BDC">
        <w:rPr>
          <w:rFonts w:ascii="Tahoma" w:hAnsi="Tahoma" w:cs="Tahoma"/>
          <w:sz w:val="20"/>
          <w:szCs w:val="20"/>
        </w:rPr>
        <w:t xml:space="preserve"> </w:t>
      </w:r>
    </w:p>
    <w:p w:rsidR="000B1C27" w:rsidRPr="002B6BDC" w:rsidRDefault="000B1C27" w:rsidP="00DF72F2">
      <w:pPr>
        <w:spacing w:line="276" w:lineRule="auto"/>
        <w:ind w:right="23"/>
        <w:jc w:val="both"/>
        <w:rPr>
          <w:rFonts w:ascii="Tahoma" w:hAnsi="Tahoma" w:cs="Tahoma"/>
          <w:sz w:val="20"/>
          <w:szCs w:val="20"/>
        </w:rPr>
      </w:pPr>
    </w:p>
    <w:p w:rsidR="00FD7744" w:rsidRPr="002B6BDC" w:rsidRDefault="00231416" w:rsidP="00DF72F2">
      <w:pPr>
        <w:spacing w:line="276" w:lineRule="auto"/>
        <w:ind w:right="23"/>
        <w:jc w:val="both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 xml:space="preserve">Příloha: </w:t>
      </w:r>
      <w:r w:rsidR="00E65D3F" w:rsidRPr="002B6BDC">
        <w:rPr>
          <w:rFonts w:ascii="Tahoma" w:hAnsi="Tahoma" w:cs="Tahoma"/>
          <w:sz w:val="20"/>
          <w:szCs w:val="20"/>
        </w:rPr>
        <w:tab/>
      </w:r>
      <w:r w:rsidRPr="002B6BDC">
        <w:rPr>
          <w:rFonts w:ascii="Tahoma" w:hAnsi="Tahoma" w:cs="Tahoma"/>
          <w:sz w:val="20"/>
          <w:szCs w:val="20"/>
        </w:rPr>
        <w:t>Příloha č. 1 – Seznam zboží uloženého v konsignačním skladu</w:t>
      </w:r>
    </w:p>
    <w:p w:rsidR="009D4025" w:rsidRPr="002B6BDC" w:rsidRDefault="00E26B28" w:rsidP="006C5EF1">
      <w:pPr>
        <w:ind w:right="23"/>
        <w:jc w:val="both"/>
        <w:rPr>
          <w:rFonts w:ascii="Tahoma" w:hAnsi="Tahoma" w:cs="Tahoma"/>
          <w:sz w:val="20"/>
          <w:szCs w:val="20"/>
        </w:rPr>
      </w:pPr>
      <w:r w:rsidRPr="002B6BDC">
        <w:rPr>
          <w:rFonts w:ascii="Tahoma" w:hAnsi="Tahoma" w:cs="Tahoma"/>
          <w:sz w:val="20"/>
          <w:szCs w:val="20"/>
        </w:rPr>
        <w:tab/>
      </w:r>
    </w:p>
    <w:p w:rsidR="00C87D55" w:rsidRPr="002B6BDC" w:rsidRDefault="00C87D55" w:rsidP="006C5EF1">
      <w:pPr>
        <w:ind w:right="23"/>
        <w:jc w:val="both"/>
        <w:rPr>
          <w:rFonts w:ascii="Tahoma" w:hAnsi="Tahoma" w:cs="Tahoma"/>
          <w:sz w:val="20"/>
          <w:szCs w:val="20"/>
        </w:rPr>
      </w:pPr>
    </w:p>
    <w:p w:rsidR="00C87D55" w:rsidRPr="004D5C52" w:rsidRDefault="00C87D55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6C5EF1" w:rsidRDefault="00BE225E" w:rsidP="006C5EF1">
      <w:pPr>
        <w:ind w:right="2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22.8.2025                                                                                                           25.8.2025</w:t>
      </w:r>
      <w:bookmarkStart w:id="0" w:name="_GoBack"/>
      <w:bookmarkEnd w:id="0"/>
    </w:p>
    <w:p w:rsidR="00ED1A6E" w:rsidRPr="007D2175" w:rsidRDefault="00ED1A6E" w:rsidP="005421C7">
      <w:pPr>
        <w:tabs>
          <w:tab w:val="left" w:pos="5670"/>
        </w:tabs>
        <w:ind w:right="23"/>
        <w:jc w:val="both"/>
        <w:rPr>
          <w:rFonts w:ascii="Tahoma" w:hAnsi="Tahoma" w:cs="Tahoma"/>
          <w:sz w:val="20"/>
          <w:szCs w:val="20"/>
        </w:rPr>
      </w:pPr>
      <w:r w:rsidRPr="007D2175">
        <w:rPr>
          <w:rFonts w:ascii="Tahoma" w:hAnsi="Tahoma" w:cs="Tahoma"/>
          <w:sz w:val="20"/>
          <w:szCs w:val="20"/>
        </w:rPr>
        <w:t>V </w:t>
      </w:r>
      <w:r w:rsidR="00355C2E">
        <w:rPr>
          <w:rFonts w:ascii="Tahoma" w:hAnsi="Tahoma" w:cs="Tahoma"/>
          <w:sz w:val="20"/>
          <w:szCs w:val="20"/>
        </w:rPr>
        <w:t>Kladně</w:t>
      </w:r>
      <w:r w:rsidRPr="007D2175">
        <w:rPr>
          <w:rFonts w:ascii="Tahoma" w:hAnsi="Tahoma" w:cs="Tahoma"/>
          <w:sz w:val="20"/>
          <w:szCs w:val="20"/>
        </w:rPr>
        <w:t xml:space="preserve"> </w:t>
      </w:r>
      <w:r w:rsidR="00E65D3F" w:rsidRPr="007D2175">
        <w:rPr>
          <w:rFonts w:ascii="Tahoma" w:hAnsi="Tahoma" w:cs="Tahoma"/>
          <w:sz w:val="20"/>
          <w:szCs w:val="20"/>
        </w:rPr>
        <w:t>d</w:t>
      </w:r>
      <w:r w:rsidRPr="007D2175">
        <w:rPr>
          <w:rFonts w:ascii="Tahoma" w:hAnsi="Tahoma" w:cs="Tahoma"/>
          <w:sz w:val="20"/>
          <w:szCs w:val="20"/>
        </w:rPr>
        <w:t>ne</w:t>
      </w:r>
      <w:r w:rsidR="00CB7ADC">
        <w:rPr>
          <w:rFonts w:ascii="Tahoma" w:hAnsi="Tahoma" w:cs="Tahoma"/>
          <w:sz w:val="20"/>
          <w:szCs w:val="20"/>
        </w:rPr>
        <w:t>, ………………….</w:t>
      </w:r>
      <w:r w:rsidR="00F031CC"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>V</w:t>
      </w:r>
      <w:r w:rsidR="00CB7ADC">
        <w:rPr>
          <w:rFonts w:ascii="Tahoma" w:hAnsi="Tahoma" w:cs="Tahoma"/>
          <w:sz w:val="20"/>
          <w:szCs w:val="20"/>
        </w:rPr>
        <w:t> </w:t>
      </w:r>
      <w:r w:rsidR="00762D52" w:rsidRPr="007D2175">
        <w:rPr>
          <w:rFonts w:ascii="Tahoma" w:hAnsi="Tahoma" w:cs="Tahoma"/>
          <w:sz w:val="20"/>
          <w:szCs w:val="20"/>
        </w:rPr>
        <w:t>Opavě</w:t>
      </w:r>
      <w:r w:rsidR="00CB7ADC">
        <w:rPr>
          <w:rFonts w:ascii="Tahoma" w:hAnsi="Tahoma" w:cs="Tahoma"/>
          <w:sz w:val="20"/>
          <w:szCs w:val="20"/>
        </w:rPr>
        <w:t>,</w:t>
      </w:r>
      <w:r w:rsidRPr="007D2175">
        <w:rPr>
          <w:rFonts w:ascii="Tahoma" w:hAnsi="Tahoma" w:cs="Tahoma"/>
          <w:sz w:val="20"/>
          <w:szCs w:val="20"/>
        </w:rPr>
        <w:t xml:space="preserve"> dne</w:t>
      </w:r>
      <w:r w:rsidR="00CB7ADC">
        <w:rPr>
          <w:rFonts w:ascii="Tahoma" w:hAnsi="Tahoma" w:cs="Tahoma"/>
          <w:sz w:val="20"/>
          <w:szCs w:val="20"/>
        </w:rPr>
        <w:t xml:space="preserve"> ………………</w:t>
      </w:r>
      <w:proofErr w:type="gramStart"/>
      <w:r w:rsidR="00CB7ADC">
        <w:rPr>
          <w:rFonts w:ascii="Tahoma" w:hAnsi="Tahoma" w:cs="Tahoma"/>
          <w:sz w:val="20"/>
          <w:szCs w:val="20"/>
        </w:rPr>
        <w:t>…….</w:t>
      </w:r>
      <w:proofErr w:type="gramEnd"/>
      <w:r w:rsidR="00CB7ADC">
        <w:rPr>
          <w:rFonts w:ascii="Tahoma" w:hAnsi="Tahoma" w:cs="Tahoma"/>
          <w:sz w:val="20"/>
          <w:szCs w:val="20"/>
        </w:rPr>
        <w:t>.</w:t>
      </w:r>
    </w:p>
    <w:p w:rsidR="00ED1A6E" w:rsidRPr="007D2175" w:rsidRDefault="003F14BA" w:rsidP="006C5EF1">
      <w:pPr>
        <w:ind w:right="23"/>
        <w:jc w:val="both"/>
        <w:rPr>
          <w:rFonts w:ascii="Tahoma" w:hAnsi="Tahoma" w:cs="Tahoma"/>
          <w:sz w:val="20"/>
          <w:szCs w:val="20"/>
        </w:rPr>
      </w:pP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</w:p>
    <w:p w:rsidR="003F14BA" w:rsidRPr="007D2175" w:rsidRDefault="003F14BA" w:rsidP="006C5EF1">
      <w:pPr>
        <w:ind w:right="23"/>
        <w:jc w:val="both"/>
        <w:rPr>
          <w:rFonts w:ascii="Tahoma" w:hAnsi="Tahoma" w:cs="Tahoma"/>
          <w:sz w:val="20"/>
          <w:szCs w:val="20"/>
        </w:rPr>
      </w:pPr>
    </w:p>
    <w:p w:rsidR="00D14F23" w:rsidRPr="007D2175" w:rsidRDefault="003F14BA" w:rsidP="006C5EF1">
      <w:pPr>
        <w:ind w:right="23"/>
        <w:jc w:val="both"/>
        <w:rPr>
          <w:rFonts w:ascii="Tahoma" w:hAnsi="Tahoma" w:cs="Tahoma"/>
          <w:sz w:val="20"/>
          <w:szCs w:val="20"/>
        </w:rPr>
      </w:pPr>
      <w:r w:rsidRPr="007D2175">
        <w:rPr>
          <w:rFonts w:ascii="Tahoma" w:hAnsi="Tahoma" w:cs="Tahoma"/>
          <w:sz w:val="20"/>
          <w:szCs w:val="20"/>
        </w:rPr>
        <w:t>z</w:t>
      </w:r>
      <w:r w:rsidR="00DA16E7" w:rsidRPr="007D2175">
        <w:rPr>
          <w:rFonts w:ascii="Tahoma" w:hAnsi="Tahoma" w:cs="Tahoma"/>
          <w:sz w:val="20"/>
          <w:szCs w:val="20"/>
        </w:rPr>
        <w:t>a konsignanta</w:t>
      </w:r>
      <w:r w:rsidRPr="007D2175">
        <w:rPr>
          <w:rFonts w:ascii="Tahoma" w:hAnsi="Tahoma" w:cs="Tahoma"/>
          <w:sz w:val="20"/>
          <w:szCs w:val="20"/>
        </w:rPr>
        <w:t>:</w:t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Pr="007D2175">
        <w:rPr>
          <w:rFonts w:ascii="Tahoma" w:hAnsi="Tahoma" w:cs="Tahoma"/>
          <w:sz w:val="20"/>
          <w:szCs w:val="20"/>
        </w:rPr>
        <w:tab/>
      </w:r>
      <w:r w:rsidR="00DA16E7" w:rsidRPr="007D2175">
        <w:rPr>
          <w:rFonts w:ascii="Tahoma" w:hAnsi="Tahoma" w:cs="Tahoma"/>
          <w:sz w:val="20"/>
          <w:szCs w:val="20"/>
        </w:rPr>
        <w:t>za konsignatáře:</w:t>
      </w:r>
    </w:p>
    <w:p w:rsidR="003F14BA" w:rsidRPr="007D2175" w:rsidRDefault="00355C2E" w:rsidP="006C5EF1">
      <w:pPr>
        <w:ind w:right="2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Petr Milata, jednatel společnosti</w:t>
      </w:r>
      <w:r w:rsidR="003F14BA" w:rsidRPr="007D2175">
        <w:rPr>
          <w:rFonts w:ascii="Tahoma" w:hAnsi="Tahoma" w:cs="Tahoma"/>
          <w:sz w:val="20"/>
          <w:szCs w:val="20"/>
        </w:rPr>
        <w:tab/>
      </w:r>
      <w:r w:rsidR="003F14BA" w:rsidRPr="007D2175">
        <w:rPr>
          <w:rFonts w:ascii="Tahoma" w:hAnsi="Tahoma" w:cs="Tahoma"/>
          <w:sz w:val="20"/>
          <w:szCs w:val="20"/>
        </w:rPr>
        <w:tab/>
      </w:r>
      <w:r w:rsidR="003F14BA" w:rsidRPr="007D2175">
        <w:rPr>
          <w:rFonts w:ascii="Tahoma" w:hAnsi="Tahoma" w:cs="Tahoma"/>
          <w:sz w:val="20"/>
          <w:szCs w:val="20"/>
        </w:rPr>
        <w:tab/>
      </w:r>
      <w:r w:rsidR="003F14BA" w:rsidRPr="007D2175">
        <w:rPr>
          <w:rFonts w:ascii="Tahoma" w:hAnsi="Tahoma" w:cs="Tahoma"/>
          <w:sz w:val="20"/>
          <w:szCs w:val="20"/>
        </w:rPr>
        <w:tab/>
      </w:r>
      <w:r w:rsidR="003F14BA" w:rsidRPr="007D2175">
        <w:rPr>
          <w:rFonts w:ascii="Tahoma" w:hAnsi="Tahoma" w:cs="Tahoma"/>
          <w:sz w:val="20"/>
          <w:szCs w:val="20"/>
        </w:rPr>
        <w:tab/>
        <w:t>Ing. Karel Siebert, MBA, ředitel</w:t>
      </w:r>
    </w:p>
    <w:p w:rsidR="00E36419" w:rsidRPr="004D5C52" w:rsidRDefault="00E36419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E36419" w:rsidRPr="004D5C52" w:rsidRDefault="00E36419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D14F23" w:rsidRPr="004D5C52" w:rsidRDefault="00D14F23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ED1A6E" w:rsidRPr="004D5C52" w:rsidRDefault="00ED1A6E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FC616F" w:rsidRPr="00CB7ADC" w:rsidRDefault="00FC616F" w:rsidP="000421E9">
      <w:pPr>
        <w:ind w:right="2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"/>
          <w:szCs w:val="16"/>
        </w:rPr>
        <w:br w:type="page"/>
      </w:r>
      <w:r w:rsidRPr="00CB7ADC">
        <w:rPr>
          <w:rFonts w:ascii="Tahoma" w:hAnsi="Tahoma" w:cs="Tahoma"/>
          <w:sz w:val="20"/>
          <w:szCs w:val="20"/>
        </w:rPr>
        <w:lastRenderedPageBreak/>
        <w:t>Příloha č. 1 – Seznam zboží uloženého v konsignačním skladu</w:t>
      </w:r>
    </w:p>
    <w:p w:rsidR="00FC616F" w:rsidRDefault="00FC616F" w:rsidP="000421E9">
      <w:pPr>
        <w:ind w:right="23"/>
        <w:jc w:val="both"/>
        <w:rPr>
          <w:rFonts w:ascii="Tahoma" w:hAnsi="Tahoma" w:cs="Tahoma"/>
          <w:sz w:val="16"/>
          <w:szCs w:val="16"/>
        </w:rPr>
      </w:pPr>
    </w:p>
    <w:tbl>
      <w:tblPr>
        <w:tblW w:w="7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820"/>
        <w:gridCol w:w="960"/>
        <w:gridCol w:w="960"/>
        <w:gridCol w:w="1480"/>
      </w:tblGrid>
      <w:tr w:rsidR="00B37C95" w:rsidTr="00B37C95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95" w:rsidRDefault="00B37C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Artikl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95" w:rsidRDefault="00B37C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Nazev1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95" w:rsidRDefault="00B37C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kód VZP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95" w:rsidRDefault="00B37C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počet ks uloženo v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konsig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 skladu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C95" w:rsidRDefault="00B37C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fakturační cena bez DPH (ks)</w:t>
            </w:r>
          </w:p>
        </w:tc>
      </w:tr>
      <w:tr w:rsidR="00B37C95" w:rsidTr="00B37C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C95" w:rsidRDefault="00B37C9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350001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C95" w:rsidRDefault="00B37C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SVL/N KOMP. FEMORÁLNÍ 1L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C95" w:rsidRDefault="00B37C9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C95" w:rsidRDefault="000E3F5B" w:rsidP="000E3F5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C95" w:rsidRDefault="007E44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11 450</w:t>
            </w:r>
            <w:r w:rsidR="00B37C95">
              <w:rPr>
                <w:rFonts w:ascii="Calibri" w:hAnsi="Calibri"/>
                <w:color w:val="000000"/>
                <w:sz w:val="22"/>
                <w:szCs w:val="22"/>
              </w:rPr>
              <w:t>,00 Kč</w:t>
            </w:r>
          </w:p>
        </w:tc>
      </w:tr>
      <w:tr w:rsidR="007E4416" w:rsidTr="004920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350002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FEMOR. KOMP. SVL 2 LEVÁ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16" w:rsidRDefault="007E4416" w:rsidP="007E4416">
            <w:pPr>
              <w:jc w:val="center"/>
            </w:pPr>
            <w:r w:rsidRPr="00F6034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16" w:rsidRDefault="007E4416" w:rsidP="007E4416">
            <w:pPr>
              <w:jc w:val="right"/>
            </w:pPr>
            <w:r w:rsidRPr="00BF6994">
              <w:rPr>
                <w:rFonts w:ascii="Calibri" w:hAnsi="Calibri"/>
                <w:color w:val="000000"/>
                <w:sz w:val="22"/>
                <w:szCs w:val="22"/>
              </w:rPr>
              <w:t>11 450,00 Kč</w:t>
            </w:r>
          </w:p>
        </w:tc>
      </w:tr>
      <w:tr w:rsidR="007E4416" w:rsidTr="004920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350003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FEMOR. KOMP. SVL 3 LEVÁ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16" w:rsidRDefault="007E4416" w:rsidP="007E4416">
            <w:pPr>
              <w:jc w:val="center"/>
            </w:pPr>
            <w:r w:rsidRPr="00F6034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16" w:rsidRDefault="007E4416" w:rsidP="007E4416">
            <w:pPr>
              <w:jc w:val="right"/>
            </w:pPr>
            <w:r w:rsidRPr="00BF6994">
              <w:rPr>
                <w:rFonts w:ascii="Calibri" w:hAnsi="Calibri"/>
                <w:color w:val="000000"/>
                <w:sz w:val="22"/>
                <w:szCs w:val="22"/>
              </w:rPr>
              <w:t>11 450,00 Kč</w:t>
            </w:r>
          </w:p>
        </w:tc>
      </w:tr>
      <w:tr w:rsidR="007E4416" w:rsidTr="004920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350004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FEMOR. KOMP. SVL 4 LEVÁ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16" w:rsidRDefault="007E4416" w:rsidP="007E4416">
            <w:pPr>
              <w:jc w:val="center"/>
            </w:pPr>
            <w:r w:rsidRPr="00F6034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16" w:rsidRDefault="007E4416" w:rsidP="007E4416">
            <w:pPr>
              <w:jc w:val="right"/>
            </w:pPr>
            <w:r w:rsidRPr="00BF6994">
              <w:rPr>
                <w:rFonts w:ascii="Calibri" w:hAnsi="Calibri"/>
                <w:color w:val="000000"/>
                <w:sz w:val="22"/>
                <w:szCs w:val="22"/>
              </w:rPr>
              <w:t>11 450,00 Kč</w:t>
            </w:r>
          </w:p>
        </w:tc>
      </w:tr>
      <w:tr w:rsidR="007E4416" w:rsidTr="004920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350005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FEMOR. KOMP. SVL 5 LEVÁ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16" w:rsidRDefault="007E4416" w:rsidP="007E4416">
            <w:pPr>
              <w:jc w:val="center"/>
            </w:pPr>
            <w:r w:rsidRPr="00F6034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16" w:rsidRDefault="007E4416" w:rsidP="007E4416">
            <w:pPr>
              <w:jc w:val="right"/>
            </w:pPr>
            <w:r w:rsidRPr="00BF6994">
              <w:rPr>
                <w:rFonts w:ascii="Calibri" w:hAnsi="Calibri"/>
                <w:color w:val="000000"/>
                <w:sz w:val="22"/>
                <w:szCs w:val="22"/>
              </w:rPr>
              <w:t>11 450,00 Kč</w:t>
            </w:r>
          </w:p>
        </w:tc>
      </w:tr>
      <w:tr w:rsidR="007E4416" w:rsidTr="004920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350006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FEMOR. KOMP. SVL 6 LEVÁ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16" w:rsidRDefault="007E4416" w:rsidP="007E4416">
            <w:pPr>
              <w:jc w:val="center"/>
            </w:pPr>
            <w:r w:rsidRPr="00F6034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16" w:rsidRDefault="007E4416" w:rsidP="007E4416">
            <w:pPr>
              <w:jc w:val="right"/>
            </w:pPr>
            <w:r w:rsidRPr="00BF6994">
              <w:rPr>
                <w:rFonts w:ascii="Calibri" w:hAnsi="Calibri"/>
                <w:color w:val="000000"/>
                <w:sz w:val="22"/>
                <w:szCs w:val="22"/>
              </w:rPr>
              <w:t>11 450,00 Kč</w:t>
            </w:r>
          </w:p>
        </w:tc>
      </w:tr>
      <w:tr w:rsidR="007E4416" w:rsidTr="004920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FEMOR. KOMP. SVL 1 PRAVÁ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16" w:rsidRDefault="007E4416" w:rsidP="007E4416">
            <w:pPr>
              <w:jc w:val="center"/>
            </w:pPr>
            <w:r w:rsidRPr="00F6034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16" w:rsidRDefault="007E4416" w:rsidP="007E4416">
            <w:pPr>
              <w:jc w:val="right"/>
            </w:pPr>
            <w:r w:rsidRPr="00BF6994">
              <w:rPr>
                <w:rFonts w:ascii="Calibri" w:hAnsi="Calibri"/>
                <w:color w:val="000000"/>
                <w:sz w:val="22"/>
                <w:szCs w:val="22"/>
              </w:rPr>
              <w:t>11 450,00 Kč</w:t>
            </w:r>
          </w:p>
        </w:tc>
      </w:tr>
      <w:tr w:rsidR="007E4416" w:rsidTr="004920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FEMOR. KOMP. SVL 2 PRAVÁ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16" w:rsidRDefault="007E4416" w:rsidP="007E4416">
            <w:pPr>
              <w:jc w:val="center"/>
            </w:pPr>
            <w:r w:rsidRPr="00F6034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16" w:rsidRDefault="007E4416" w:rsidP="007E4416">
            <w:pPr>
              <w:jc w:val="right"/>
            </w:pPr>
            <w:r w:rsidRPr="00BF6994">
              <w:rPr>
                <w:rFonts w:ascii="Calibri" w:hAnsi="Calibri"/>
                <w:color w:val="000000"/>
                <w:sz w:val="22"/>
                <w:szCs w:val="22"/>
              </w:rPr>
              <w:t>11 450,00 Kč</w:t>
            </w:r>
          </w:p>
        </w:tc>
      </w:tr>
      <w:tr w:rsidR="007E4416" w:rsidTr="004920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FEMOR. KOMP. SVL 3 PRAVÁ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16" w:rsidRDefault="007E4416" w:rsidP="007E4416">
            <w:pPr>
              <w:jc w:val="center"/>
            </w:pPr>
            <w:r w:rsidRPr="00F6034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16" w:rsidRDefault="007E4416" w:rsidP="007E4416">
            <w:pPr>
              <w:jc w:val="right"/>
            </w:pPr>
            <w:r w:rsidRPr="00BF6994">
              <w:rPr>
                <w:rFonts w:ascii="Calibri" w:hAnsi="Calibri"/>
                <w:color w:val="000000"/>
                <w:sz w:val="22"/>
                <w:szCs w:val="22"/>
              </w:rPr>
              <w:t>11 450,00 Kč</w:t>
            </w:r>
          </w:p>
        </w:tc>
      </w:tr>
      <w:tr w:rsidR="007E4416" w:rsidTr="004920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FEMOR. KOMP. SVL 4 PRAVÁ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16" w:rsidRDefault="007E4416" w:rsidP="007E4416">
            <w:pPr>
              <w:jc w:val="center"/>
            </w:pPr>
            <w:r w:rsidRPr="00F6034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16" w:rsidRDefault="007E4416" w:rsidP="007E4416">
            <w:pPr>
              <w:jc w:val="right"/>
            </w:pPr>
            <w:r w:rsidRPr="00BF6994">
              <w:rPr>
                <w:rFonts w:ascii="Calibri" w:hAnsi="Calibri"/>
                <w:color w:val="000000"/>
                <w:sz w:val="22"/>
                <w:szCs w:val="22"/>
              </w:rPr>
              <w:t>11 450,00 Kč</w:t>
            </w:r>
          </w:p>
        </w:tc>
      </w:tr>
      <w:tr w:rsidR="007E4416" w:rsidTr="004920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SVL/N KOMP. FEMORÁLNÍ 5R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16" w:rsidRDefault="007E4416" w:rsidP="007E4416">
            <w:pPr>
              <w:jc w:val="center"/>
            </w:pPr>
            <w:r w:rsidRPr="00F6034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16" w:rsidRDefault="007E4416" w:rsidP="007E4416">
            <w:pPr>
              <w:jc w:val="right"/>
            </w:pPr>
            <w:r w:rsidRPr="00BF6994">
              <w:rPr>
                <w:rFonts w:ascii="Calibri" w:hAnsi="Calibri"/>
                <w:color w:val="000000"/>
                <w:sz w:val="22"/>
                <w:szCs w:val="22"/>
              </w:rPr>
              <w:t>11 450,00 Kč</w:t>
            </w:r>
          </w:p>
        </w:tc>
      </w:tr>
      <w:tr w:rsidR="007E4416" w:rsidTr="004920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350016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FEMOR. KOMP. SVL 6 PRAVÁ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416" w:rsidRDefault="007E4416" w:rsidP="007E441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16" w:rsidRDefault="007E4416" w:rsidP="007E4416">
            <w:pPr>
              <w:jc w:val="center"/>
            </w:pPr>
            <w:r w:rsidRPr="00F6034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416" w:rsidRDefault="007E4416" w:rsidP="007E4416">
            <w:pPr>
              <w:jc w:val="right"/>
            </w:pPr>
            <w:r w:rsidRPr="00BF6994">
              <w:rPr>
                <w:rFonts w:ascii="Calibri" w:hAnsi="Calibri"/>
                <w:color w:val="000000"/>
                <w:sz w:val="22"/>
                <w:szCs w:val="22"/>
              </w:rPr>
              <w:t>11 450,00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357001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SVL/II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TIB.K.CEM.-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1L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F6034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5 600,00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357002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SVL/II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TIB.K.CEM.-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2L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F6034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5 600,00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357003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SVL/II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TIB.K.CEM.-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3L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F6034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5 600,00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357004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SVL/II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TIB.K.CEM.-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4L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F6034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5 600,00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357005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SVL/II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TIB.K.CEM.-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5L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F6034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5 600,00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357006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SVL/II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TIB.K.CEM.-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6L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6D6E0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5 600,00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357041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1L-8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6D6E0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357042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1L-10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6D6E0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357043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1L-12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6D6E0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357044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1L-15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6D6E0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357045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1L-18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6D6E0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357051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2L-8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6D6E0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357052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2L-10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6D6E0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357053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2L-12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6D6E0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357054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2L-15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6D6E0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357055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2L-18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6D6E0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357061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3L-8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6D6E0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357062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3L-10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6D6E0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357063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3L-12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6D6E0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357064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3L-15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6D6E0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3L-18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6D6E0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357071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4L-8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6D6E0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357072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4L-10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6D6E0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357073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4L-12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6D6E0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357074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4L-15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6D6E0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357075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4L-18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357081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5L-8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357082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5L-10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357083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5L-12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357084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5L-15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357085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5L-18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357091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6L-8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357092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6L-10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357093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6L-12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357094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6L-15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357095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6L-18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358001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SVL/II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TIB.K.CEM.-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1R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5 600,00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358002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SVL/II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TIB.K.CEM.-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2R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5 600,00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358003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SVL/II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TIB.K.CEM.-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3R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5 600,00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358004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SVL/II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TIB.K.CEM.-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4R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5 600,00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358005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SVL/II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TIB.K.CEM.-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5R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5 600,00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358006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SVL/II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TIB.K.CEM.-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6R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5 600,00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358041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1R-8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358042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1R-10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358043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1R-12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358044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1R-15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358045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1R-18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358051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2R-8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358052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2R-10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358053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2R-12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358054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2R-15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358055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2R-18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358061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3R-8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358062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3R-10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358063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3R-12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358064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3R-15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3R-18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358071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4R-8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358072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4R-10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358073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4R-12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358074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4R-15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358075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4R-18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358081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5R-8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358082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5R-10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358083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5R-12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358084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5R-15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358085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5R-18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358091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6R-8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2154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358092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6R-10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1669F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358093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6R-12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1669F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358094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6R-15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1669F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  <w:tr w:rsidR="000E3F5B" w:rsidTr="00B74B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358095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VLOŽKA SVL II 6R-18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F5B" w:rsidRDefault="000E3F5B" w:rsidP="000E3F5B">
            <w:pPr>
              <w:jc w:val="center"/>
            </w:pPr>
            <w:r w:rsidRPr="001669F3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F5B" w:rsidRDefault="000E3F5B" w:rsidP="000E3F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2 200,00 Kč</w:t>
            </w:r>
          </w:p>
        </w:tc>
      </w:tr>
    </w:tbl>
    <w:p w:rsidR="00FC616F" w:rsidRPr="00FC616F" w:rsidRDefault="00FC616F" w:rsidP="000421E9">
      <w:pPr>
        <w:ind w:right="23"/>
        <w:jc w:val="both"/>
        <w:rPr>
          <w:rFonts w:ascii="Tahoma" w:hAnsi="Tahoma" w:cs="Tahoma"/>
          <w:sz w:val="16"/>
          <w:szCs w:val="16"/>
        </w:rPr>
      </w:pPr>
    </w:p>
    <w:sectPr w:rsidR="00FC616F" w:rsidRPr="00FC616F" w:rsidSect="003F14BA">
      <w:headerReference w:type="default" r:id="rId13"/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E00" w:rsidRDefault="00E93E00">
      <w:r>
        <w:separator/>
      </w:r>
    </w:p>
  </w:endnote>
  <w:endnote w:type="continuationSeparator" w:id="0">
    <w:p w:rsidR="00E93E00" w:rsidRDefault="00E9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4BA" w:rsidRDefault="003F14BA" w:rsidP="007D7C5E">
    <w:pPr>
      <w:pStyle w:val="Zpat"/>
      <w:pBdr>
        <w:bottom w:val="single" w:sz="6" w:space="1" w:color="auto"/>
      </w:pBdr>
      <w:tabs>
        <w:tab w:val="clear" w:pos="4536"/>
        <w:tab w:val="clear" w:pos="9072"/>
        <w:tab w:val="center" w:pos="0"/>
        <w:tab w:val="right" w:pos="9540"/>
      </w:tabs>
      <w:ind w:right="23"/>
      <w:jc w:val="center"/>
      <w:rPr>
        <w:rStyle w:val="slostrnky"/>
        <w:rFonts w:ascii="Arial" w:hAnsi="Arial" w:cs="Arial"/>
        <w:sz w:val="18"/>
        <w:szCs w:val="18"/>
      </w:rPr>
    </w:pPr>
  </w:p>
  <w:p w:rsidR="009458A5" w:rsidRDefault="009458A5" w:rsidP="009458A5">
    <w:pPr>
      <w:pStyle w:val="Zpat"/>
      <w:jc w:val="center"/>
      <w:rPr>
        <w:iCs/>
        <w:sz w:val="18"/>
        <w:szCs w:val="18"/>
      </w:rPr>
    </w:pPr>
    <w:r w:rsidRPr="00633675">
      <w:rPr>
        <w:rFonts w:ascii="Tahoma" w:hAnsi="Tahoma" w:cs="Tahoma"/>
        <w:sz w:val="18"/>
        <w:szCs w:val="18"/>
      </w:rPr>
      <w:t xml:space="preserve">Stránka </w:t>
    </w:r>
    <w:r w:rsidRPr="00633675">
      <w:rPr>
        <w:rFonts w:ascii="Tahoma" w:hAnsi="Tahoma" w:cs="Tahoma"/>
        <w:b/>
        <w:sz w:val="18"/>
        <w:szCs w:val="18"/>
      </w:rPr>
      <w:fldChar w:fldCharType="begin"/>
    </w:r>
    <w:r w:rsidRPr="00633675">
      <w:rPr>
        <w:rFonts w:ascii="Tahoma" w:hAnsi="Tahoma" w:cs="Tahoma"/>
        <w:b/>
        <w:sz w:val="18"/>
        <w:szCs w:val="18"/>
      </w:rPr>
      <w:instrText>PAGE</w:instrText>
    </w:r>
    <w:r w:rsidRPr="00633675">
      <w:rPr>
        <w:rFonts w:ascii="Tahoma" w:hAnsi="Tahoma" w:cs="Tahoma"/>
        <w:b/>
        <w:sz w:val="18"/>
        <w:szCs w:val="18"/>
      </w:rPr>
      <w:fldChar w:fldCharType="separate"/>
    </w:r>
    <w:r w:rsidR="007E4416">
      <w:rPr>
        <w:rFonts w:ascii="Tahoma" w:hAnsi="Tahoma" w:cs="Tahoma"/>
        <w:b/>
        <w:noProof/>
        <w:sz w:val="18"/>
        <w:szCs w:val="18"/>
      </w:rPr>
      <w:t>7</w:t>
    </w:r>
    <w:r w:rsidRPr="00633675">
      <w:rPr>
        <w:rFonts w:ascii="Tahoma" w:hAnsi="Tahoma" w:cs="Tahoma"/>
        <w:b/>
        <w:sz w:val="18"/>
        <w:szCs w:val="18"/>
      </w:rPr>
      <w:fldChar w:fldCharType="end"/>
    </w:r>
    <w:r w:rsidRPr="00633675">
      <w:rPr>
        <w:rFonts w:ascii="Tahoma" w:hAnsi="Tahoma" w:cs="Tahoma"/>
        <w:sz w:val="18"/>
        <w:szCs w:val="18"/>
      </w:rPr>
      <w:t xml:space="preserve"> z </w:t>
    </w:r>
    <w:r w:rsidRPr="00633675">
      <w:rPr>
        <w:rFonts w:ascii="Tahoma" w:hAnsi="Tahoma" w:cs="Tahoma"/>
        <w:b/>
        <w:sz w:val="18"/>
        <w:szCs w:val="18"/>
      </w:rPr>
      <w:fldChar w:fldCharType="begin"/>
    </w:r>
    <w:r w:rsidRPr="00633675">
      <w:rPr>
        <w:rFonts w:ascii="Tahoma" w:hAnsi="Tahoma" w:cs="Tahoma"/>
        <w:b/>
        <w:sz w:val="18"/>
        <w:szCs w:val="18"/>
      </w:rPr>
      <w:instrText>NUMPAGES</w:instrText>
    </w:r>
    <w:r w:rsidRPr="00633675">
      <w:rPr>
        <w:rFonts w:ascii="Tahoma" w:hAnsi="Tahoma" w:cs="Tahoma"/>
        <w:b/>
        <w:sz w:val="18"/>
        <w:szCs w:val="18"/>
      </w:rPr>
      <w:fldChar w:fldCharType="separate"/>
    </w:r>
    <w:r w:rsidR="007E4416">
      <w:rPr>
        <w:rFonts w:ascii="Tahoma" w:hAnsi="Tahoma" w:cs="Tahoma"/>
        <w:b/>
        <w:noProof/>
        <w:sz w:val="18"/>
        <w:szCs w:val="18"/>
      </w:rPr>
      <w:t>7</w:t>
    </w:r>
    <w:r w:rsidRPr="00633675">
      <w:rPr>
        <w:rFonts w:ascii="Tahoma" w:hAnsi="Tahoma" w:cs="Tahoma"/>
        <w:b/>
        <w:sz w:val="18"/>
        <w:szCs w:val="18"/>
      </w:rPr>
      <w:fldChar w:fldCharType="end"/>
    </w:r>
    <w:r w:rsidRPr="009D444F">
      <w:rPr>
        <w:iCs/>
        <w:sz w:val="18"/>
        <w:szCs w:val="18"/>
      </w:rPr>
      <w:t xml:space="preserve"> </w:t>
    </w:r>
    <w:r>
      <w:rPr>
        <w:iCs/>
        <w:sz w:val="18"/>
        <w:szCs w:val="18"/>
      </w:rPr>
      <w:t xml:space="preserve">  </w:t>
    </w:r>
  </w:p>
  <w:p w:rsidR="003F14BA" w:rsidRPr="003F14BA" w:rsidRDefault="003F14BA" w:rsidP="009458A5">
    <w:pPr>
      <w:pStyle w:val="Zpat"/>
      <w:tabs>
        <w:tab w:val="clear" w:pos="4536"/>
        <w:tab w:val="clear" w:pos="9072"/>
        <w:tab w:val="center" w:pos="0"/>
        <w:tab w:val="right" w:pos="9540"/>
      </w:tabs>
      <w:ind w:right="23"/>
      <w:jc w:val="center"/>
      <w:rPr>
        <w:rFonts w:ascii="Verdana" w:hAnsi="Verdana" w:cs="Arial"/>
        <w:sz w:val="18"/>
        <w:szCs w:val="18"/>
      </w:rPr>
    </w:pPr>
    <w:r w:rsidRPr="003F14BA">
      <w:rPr>
        <w:rFonts w:ascii="Verdana" w:hAnsi="Verdana" w:cs="Arial"/>
        <w:sz w:val="18"/>
        <w:szCs w:val="18"/>
      </w:rPr>
      <w:t>OPA/</w:t>
    </w:r>
    <w:r w:rsidR="00F672B2">
      <w:rPr>
        <w:rFonts w:ascii="Verdana" w:hAnsi="Verdana" w:cs="Arial"/>
        <w:sz w:val="18"/>
        <w:szCs w:val="18"/>
      </w:rPr>
      <w:t>FMP</w:t>
    </w:r>
    <w:r w:rsidRPr="003F14BA">
      <w:rPr>
        <w:rFonts w:ascii="Verdana" w:hAnsi="Verdana" w:cs="Arial"/>
        <w:sz w:val="18"/>
        <w:szCs w:val="18"/>
      </w:rPr>
      <w:t>/202</w:t>
    </w:r>
    <w:r w:rsidR="00F672B2">
      <w:rPr>
        <w:rFonts w:ascii="Verdana" w:hAnsi="Verdana" w:cs="Arial"/>
        <w:sz w:val="18"/>
        <w:szCs w:val="18"/>
      </w:rPr>
      <w:t>5/01</w:t>
    </w:r>
    <w:r w:rsidRPr="003F14BA">
      <w:rPr>
        <w:rFonts w:ascii="Verdana" w:hAnsi="Verdana" w:cs="Arial"/>
        <w:sz w:val="18"/>
        <w:szCs w:val="18"/>
      </w:rPr>
      <w:t>/</w:t>
    </w:r>
    <w:r w:rsidR="00F672B2">
      <w:rPr>
        <w:rFonts w:ascii="Verdana" w:hAnsi="Verdana" w:cs="Arial"/>
        <w:sz w:val="18"/>
        <w:szCs w:val="18"/>
      </w:rPr>
      <w:t>TEP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E00" w:rsidRDefault="00E93E00">
      <w:r>
        <w:separator/>
      </w:r>
    </w:p>
  </w:footnote>
  <w:footnote w:type="continuationSeparator" w:id="0">
    <w:p w:rsidR="00E93E00" w:rsidRDefault="00E9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9A0" w:rsidRPr="00AF40CB" w:rsidRDefault="000F69A0" w:rsidP="000F69A0">
    <w:pPr>
      <w:pStyle w:val="Zhlav"/>
      <w:tabs>
        <w:tab w:val="clear" w:pos="4536"/>
        <w:tab w:val="clear" w:pos="9072"/>
      </w:tabs>
      <w:jc w:val="both"/>
      <w:rPr>
        <w:sz w:val="16"/>
        <w:szCs w:val="16"/>
      </w:rPr>
    </w:pPr>
    <w:bookmarkStart w:id="1" w:name="_Hlk106207361"/>
    <w:r w:rsidRPr="00AF40CB">
      <w:rPr>
        <w:sz w:val="16"/>
        <w:szCs w:val="16"/>
      </w:rPr>
      <w:t xml:space="preserve">Příloha č. </w:t>
    </w:r>
    <w:r>
      <w:rPr>
        <w:sz w:val="16"/>
        <w:szCs w:val="16"/>
      </w:rPr>
      <w:t>3</w:t>
    </w:r>
    <w:r w:rsidRPr="00AF40CB">
      <w:rPr>
        <w:sz w:val="16"/>
        <w:szCs w:val="16"/>
      </w:rPr>
      <w:t xml:space="preserve"> – Zadávací dokumentace</w:t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>
      <w:rPr>
        <w:sz w:val="16"/>
        <w:szCs w:val="16"/>
      </w:rPr>
      <w:tab/>
    </w:r>
    <w:r w:rsidRPr="00AF40CB">
      <w:rPr>
        <w:sz w:val="16"/>
        <w:szCs w:val="16"/>
      </w:rPr>
      <w:t xml:space="preserve">Zadavatel: </w:t>
    </w:r>
  </w:p>
  <w:p w:rsidR="000F69A0" w:rsidRPr="00876FDC" w:rsidRDefault="000F69A0" w:rsidP="000F69A0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>Smlouva o zřízení konsignačního skladu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Slezská nemocnice v Opavě, příspěvková organizace</w:t>
    </w:r>
  </w:p>
  <w:p w:rsidR="000F69A0" w:rsidRPr="00876FDC" w:rsidRDefault="000F69A0" w:rsidP="000F69A0">
    <w:pPr>
      <w:pStyle w:val="Zhlav"/>
      <w:rPr>
        <w:sz w:val="16"/>
        <w:szCs w:val="16"/>
      </w:rPr>
    </w:pPr>
  </w:p>
  <w:p w:rsidR="000F69A0" w:rsidRPr="00E32AA9" w:rsidRDefault="000F69A0" w:rsidP="000F69A0">
    <w:pPr>
      <w:pStyle w:val="Zhlav"/>
      <w:tabs>
        <w:tab w:val="clear" w:pos="4536"/>
        <w:tab w:val="clear" w:pos="9072"/>
        <w:tab w:val="left" w:pos="2940"/>
      </w:tabs>
      <w:rPr>
        <w:sz w:val="16"/>
        <w:szCs w:val="16"/>
      </w:rPr>
    </w:pPr>
    <w:r w:rsidRPr="00E32AA9">
      <w:rPr>
        <w:sz w:val="16"/>
        <w:szCs w:val="16"/>
      </w:rPr>
      <w:t>Veřejná zakázka</w:t>
    </w:r>
    <w:r>
      <w:rPr>
        <w:sz w:val="16"/>
        <w:szCs w:val="16"/>
      </w:rPr>
      <w:tab/>
    </w:r>
  </w:p>
  <w:bookmarkEnd w:id="1"/>
  <w:p w:rsidR="000F69A0" w:rsidRDefault="000F69A0" w:rsidP="000F69A0">
    <w:pPr>
      <w:pStyle w:val="Bezmezer"/>
      <w:pBdr>
        <w:bottom w:val="single" w:sz="6" w:space="1" w:color="auto"/>
      </w:pBdr>
      <w:tabs>
        <w:tab w:val="left" w:pos="-4253"/>
      </w:tabs>
      <w:ind w:right="0" w:firstLine="0"/>
      <w:rPr>
        <w:rFonts w:ascii="Times New Roman" w:hAnsi="Times New Roman"/>
        <w:sz w:val="16"/>
        <w:szCs w:val="16"/>
      </w:rPr>
    </w:pPr>
    <w:r w:rsidRPr="00866459">
      <w:rPr>
        <w:rFonts w:ascii="Times New Roman" w:hAnsi="Times New Roman"/>
        <w:sz w:val="16"/>
        <w:szCs w:val="16"/>
      </w:rPr>
      <w:t>„Dodávky totálních endoprotéz kolene (TEP) do konsignačního skladu SNO“</w:t>
    </w:r>
  </w:p>
  <w:p w:rsidR="000F69A0" w:rsidRDefault="000F69A0" w:rsidP="000F69A0">
    <w:pPr>
      <w:pStyle w:val="Bezmezer"/>
      <w:pBdr>
        <w:bottom w:val="single" w:sz="6" w:space="1" w:color="auto"/>
      </w:pBdr>
      <w:tabs>
        <w:tab w:val="left" w:pos="-4253"/>
      </w:tabs>
      <w:ind w:right="0" w:firstLine="0"/>
      <w:rPr>
        <w:rFonts w:ascii="Times New Roman" w:hAnsi="Times New Roman"/>
        <w:sz w:val="16"/>
        <w:szCs w:val="16"/>
      </w:rPr>
    </w:pPr>
  </w:p>
  <w:p w:rsidR="00537EA6" w:rsidRPr="00DF72F2" w:rsidRDefault="00537EA6" w:rsidP="007D7C5E">
    <w:pPr>
      <w:pStyle w:val="Zhlav"/>
      <w:tabs>
        <w:tab w:val="clear" w:pos="4536"/>
        <w:tab w:val="clear" w:pos="9072"/>
        <w:tab w:val="left" w:pos="0"/>
        <w:tab w:val="right" w:pos="9540"/>
      </w:tabs>
      <w:ind w:right="23"/>
      <w:rPr>
        <w:rFonts w:ascii="Verdana" w:hAnsi="Verdana" w:cs="Arial"/>
        <w:sz w:val="18"/>
        <w:szCs w:val="18"/>
      </w:rPr>
    </w:pPr>
    <w:r w:rsidRPr="00DF72F2">
      <w:rPr>
        <w:rFonts w:ascii="Verdana" w:hAnsi="Verdana"/>
        <w:sz w:val="18"/>
        <w:szCs w:val="18"/>
      </w:rPr>
      <w:tab/>
    </w:r>
    <w:r w:rsidRPr="00DF72F2">
      <w:rPr>
        <w:rFonts w:ascii="Verdana" w:hAnsi="Verdana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1D57"/>
    <w:multiLevelType w:val="hybridMultilevel"/>
    <w:tmpl w:val="9BFEE6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1843"/>
    <w:multiLevelType w:val="hybridMultilevel"/>
    <w:tmpl w:val="124665A6"/>
    <w:lvl w:ilvl="0" w:tplc="FBAC9A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5E1982"/>
    <w:multiLevelType w:val="hybridMultilevel"/>
    <w:tmpl w:val="7C369C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2EA8"/>
    <w:multiLevelType w:val="hybridMultilevel"/>
    <w:tmpl w:val="4F0047B6"/>
    <w:lvl w:ilvl="0" w:tplc="1B22575E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138D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1C22DC"/>
    <w:multiLevelType w:val="multilevel"/>
    <w:tmpl w:val="E84E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C53484"/>
    <w:multiLevelType w:val="hybridMultilevel"/>
    <w:tmpl w:val="AF84CF56"/>
    <w:lvl w:ilvl="0" w:tplc="12A46B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1F0C87"/>
    <w:multiLevelType w:val="hybridMultilevel"/>
    <w:tmpl w:val="7FA66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656B2"/>
    <w:multiLevelType w:val="hybridMultilevel"/>
    <w:tmpl w:val="6582A8C2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890E15"/>
    <w:multiLevelType w:val="hybridMultilevel"/>
    <w:tmpl w:val="83E43C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3C1DB7"/>
    <w:multiLevelType w:val="hybridMultilevel"/>
    <w:tmpl w:val="A2702E84"/>
    <w:lvl w:ilvl="0" w:tplc="15E07472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26E07F6"/>
    <w:multiLevelType w:val="hybridMultilevel"/>
    <w:tmpl w:val="56045E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B06C7D"/>
    <w:multiLevelType w:val="hybridMultilevel"/>
    <w:tmpl w:val="0026F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F47E0"/>
    <w:multiLevelType w:val="hybridMultilevel"/>
    <w:tmpl w:val="8A52FE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752CC4"/>
    <w:multiLevelType w:val="hybridMultilevel"/>
    <w:tmpl w:val="18F4D234"/>
    <w:lvl w:ilvl="0" w:tplc="D26CEF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335753EF"/>
    <w:multiLevelType w:val="hybridMultilevel"/>
    <w:tmpl w:val="AAE6E308"/>
    <w:lvl w:ilvl="0" w:tplc="77542B96">
      <w:start w:val="1"/>
      <w:numFmt w:val="upperRoman"/>
      <w:lvlText w:val="Článek %1."/>
      <w:lvlJc w:val="left"/>
      <w:pPr>
        <w:tabs>
          <w:tab w:val="num" w:pos="3885"/>
        </w:tabs>
        <w:ind w:left="3828" w:firstLine="0"/>
      </w:pPr>
      <w:rPr>
        <w:rFonts w:ascii="Arial Narrow" w:hAnsi="Arial Narrow" w:hint="default"/>
        <w:sz w:val="20"/>
        <w:szCs w:val="20"/>
      </w:rPr>
    </w:lvl>
    <w:lvl w:ilvl="1" w:tplc="4FDAE886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2B6FDB"/>
    <w:multiLevelType w:val="hybridMultilevel"/>
    <w:tmpl w:val="B57255A0"/>
    <w:lvl w:ilvl="0" w:tplc="7382DA1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D0749A"/>
    <w:multiLevelType w:val="hybridMultilevel"/>
    <w:tmpl w:val="9C8AE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A2647A"/>
    <w:multiLevelType w:val="hybridMultilevel"/>
    <w:tmpl w:val="D95C4E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73555B"/>
    <w:multiLevelType w:val="hybridMultilevel"/>
    <w:tmpl w:val="8A240656"/>
    <w:lvl w:ilvl="0" w:tplc="8A6A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0193B1B"/>
    <w:multiLevelType w:val="hybridMultilevel"/>
    <w:tmpl w:val="AE6C06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306E25"/>
    <w:multiLevelType w:val="hybridMultilevel"/>
    <w:tmpl w:val="FE3010AA"/>
    <w:lvl w:ilvl="0" w:tplc="22E61CF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2A4718"/>
    <w:multiLevelType w:val="hybridMultilevel"/>
    <w:tmpl w:val="5890248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5B1466"/>
    <w:multiLevelType w:val="hybridMultilevel"/>
    <w:tmpl w:val="7D602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B0E68"/>
    <w:multiLevelType w:val="hybridMultilevel"/>
    <w:tmpl w:val="9F1A4260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E144E9"/>
    <w:multiLevelType w:val="hybridMultilevel"/>
    <w:tmpl w:val="9FBECB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D55B54"/>
    <w:multiLevelType w:val="hybridMultilevel"/>
    <w:tmpl w:val="6A2A53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12A46B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3F69C1"/>
    <w:multiLevelType w:val="hybridMultilevel"/>
    <w:tmpl w:val="F6A251CE"/>
    <w:lvl w:ilvl="0" w:tplc="D2EC32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017A34"/>
    <w:multiLevelType w:val="hybridMultilevel"/>
    <w:tmpl w:val="B85ACBA2"/>
    <w:lvl w:ilvl="0" w:tplc="20BC392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645D1E41"/>
    <w:multiLevelType w:val="hybridMultilevel"/>
    <w:tmpl w:val="0AD6F2AE"/>
    <w:lvl w:ilvl="0" w:tplc="9D067C4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B255E3"/>
    <w:multiLevelType w:val="hybridMultilevel"/>
    <w:tmpl w:val="71A4338A"/>
    <w:lvl w:ilvl="0" w:tplc="42B0C8AA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C7363"/>
    <w:multiLevelType w:val="hybridMultilevel"/>
    <w:tmpl w:val="D0B66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C4CFF"/>
    <w:multiLevelType w:val="hybridMultilevel"/>
    <w:tmpl w:val="4FCE24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35766"/>
    <w:multiLevelType w:val="hybridMultilevel"/>
    <w:tmpl w:val="710439CE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53151E"/>
    <w:multiLevelType w:val="hybridMultilevel"/>
    <w:tmpl w:val="83F6F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B155D"/>
    <w:multiLevelType w:val="hybridMultilevel"/>
    <w:tmpl w:val="9AA67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909DC"/>
    <w:multiLevelType w:val="hybridMultilevel"/>
    <w:tmpl w:val="D452F9A8"/>
    <w:lvl w:ilvl="0" w:tplc="804EAB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C4384"/>
    <w:multiLevelType w:val="hybridMultilevel"/>
    <w:tmpl w:val="AE1AA1E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820FDE"/>
    <w:multiLevelType w:val="hybridMultilevel"/>
    <w:tmpl w:val="4CDE5448"/>
    <w:lvl w:ilvl="0" w:tplc="FEB29F42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8AE7AD8"/>
    <w:multiLevelType w:val="hybridMultilevel"/>
    <w:tmpl w:val="ED50DFC4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A62C1C"/>
    <w:multiLevelType w:val="hybridMultilevel"/>
    <w:tmpl w:val="58CC1C6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9"/>
  </w:num>
  <w:num w:numId="3">
    <w:abstractNumId w:val="23"/>
  </w:num>
  <w:num w:numId="4">
    <w:abstractNumId w:val="16"/>
  </w:num>
  <w:num w:numId="5">
    <w:abstractNumId w:val="20"/>
  </w:num>
  <w:num w:numId="6">
    <w:abstractNumId w:val="14"/>
  </w:num>
  <w:num w:numId="7">
    <w:abstractNumId w:val="21"/>
  </w:num>
  <w:num w:numId="8">
    <w:abstractNumId w:val="12"/>
  </w:num>
  <w:num w:numId="9">
    <w:abstractNumId w:val="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9"/>
  </w:num>
  <w:num w:numId="12">
    <w:abstractNumId w:val="42"/>
  </w:num>
  <w:num w:numId="13">
    <w:abstractNumId w:val="19"/>
  </w:num>
  <w:num w:numId="14">
    <w:abstractNumId w:val="37"/>
  </w:num>
  <w:num w:numId="15">
    <w:abstractNumId w:val="13"/>
  </w:num>
  <w:num w:numId="16">
    <w:abstractNumId w:val="34"/>
  </w:num>
  <w:num w:numId="17">
    <w:abstractNumId w:val="17"/>
  </w:num>
  <w:num w:numId="18">
    <w:abstractNumId w:val="15"/>
  </w:num>
  <w:num w:numId="19">
    <w:abstractNumId w:val="41"/>
  </w:num>
  <w:num w:numId="20">
    <w:abstractNumId w:val="25"/>
  </w:num>
  <w:num w:numId="21">
    <w:abstractNumId w:val="24"/>
  </w:num>
  <w:num w:numId="22">
    <w:abstractNumId w:val="11"/>
  </w:num>
  <w:num w:numId="23">
    <w:abstractNumId w:val="36"/>
  </w:num>
  <w:num w:numId="24">
    <w:abstractNumId w:val="3"/>
  </w:num>
  <w:num w:numId="25">
    <w:abstractNumId w:val="35"/>
  </w:num>
  <w:num w:numId="26">
    <w:abstractNumId w:val="9"/>
  </w:num>
  <w:num w:numId="27">
    <w:abstractNumId w:val="26"/>
  </w:num>
  <w:num w:numId="28">
    <w:abstractNumId w:val="28"/>
  </w:num>
  <w:num w:numId="29">
    <w:abstractNumId w:val="30"/>
  </w:num>
  <w:num w:numId="30">
    <w:abstractNumId w:val="48"/>
  </w:num>
  <w:num w:numId="31">
    <w:abstractNumId w:val="7"/>
  </w:num>
  <w:num w:numId="32">
    <w:abstractNumId w:val="8"/>
  </w:num>
  <w:num w:numId="33">
    <w:abstractNumId w:val="1"/>
  </w:num>
  <w:num w:numId="34">
    <w:abstractNumId w:val="10"/>
  </w:num>
  <w:num w:numId="35">
    <w:abstractNumId w:val="33"/>
  </w:num>
  <w:num w:numId="36">
    <w:abstractNumId w:val="39"/>
  </w:num>
  <w:num w:numId="37">
    <w:abstractNumId w:val="47"/>
  </w:num>
  <w:num w:numId="38">
    <w:abstractNumId w:val="43"/>
  </w:num>
  <w:num w:numId="39">
    <w:abstractNumId w:val="27"/>
  </w:num>
  <w:num w:numId="40">
    <w:abstractNumId w:val="31"/>
  </w:num>
  <w:num w:numId="41">
    <w:abstractNumId w:val="4"/>
  </w:num>
  <w:num w:numId="42">
    <w:abstractNumId w:val="46"/>
  </w:num>
  <w:num w:numId="43">
    <w:abstractNumId w:val="32"/>
  </w:num>
  <w:num w:numId="44">
    <w:abstractNumId w:val="44"/>
  </w:num>
  <w:num w:numId="45">
    <w:abstractNumId w:val="6"/>
  </w:num>
  <w:num w:numId="46">
    <w:abstractNumId w:val="22"/>
  </w:num>
  <w:num w:numId="47">
    <w:abstractNumId w:val="0"/>
  </w:num>
  <w:num w:numId="48">
    <w:abstractNumId w:val="38"/>
  </w:num>
  <w:num w:numId="49">
    <w:abstractNumId w:val="40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86"/>
    <w:rsid w:val="000224A2"/>
    <w:rsid w:val="000260D4"/>
    <w:rsid w:val="00027D5F"/>
    <w:rsid w:val="00033805"/>
    <w:rsid w:val="00036FE6"/>
    <w:rsid w:val="000421E9"/>
    <w:rsid w:val="0005028F"/>
    <w:rsid w:val="000752EE"/>
    <w:rsid w:val="000876AB"/>
    <w:rsid w:val="00094F07"/>
    <w:rsid w:val="00094F8E"/>
    <w:rsid w:val="00097801"/>
    <w:rsid w:val="00097C03"/>
    <w:rsid w:val="000B1C27"/>
    <w:rsid w:val="000B6E1D"/>
    <w:rsid w:val="000D5C32"/>
    <w:rsid w:val="000D6797"/>
    <w:rsid w:val="000E1F5C"/>
    <w:rsid w:val="000E1F7C"/>
    <w:rsid w:val="000E3F5B"/>
    <w:rsid w:val="000F036A"/>
    <w:rsid w:val="000F36D1"/>
    <w:rsid w:val="000F3A39"/>
    <w:rsid w:val="000F69A0"/>
    <w:rsid w:val="00100755"/>
    <w:rsid w:val="00111609"/>
    <w:rsid w:val="00113535"/>
    <w:rsid w:val="0012423F"/>
    <w:rsid w:val="00132146"/>
    <w:rsid w:val="00174269"/>
    <w:rsid w:val="00174C7F"/>
    <w:rsid w:val="00181919"/>
    <w:rsid w:val="00191B0D"/>
    <w:rsid w:val="00193EBA"/>
    <w:rsid w:val="00194A9B"/>
    <w:rsid w:val="00196967"/>
    <w:rsid w:val="00197629"/>
    <w:rsid w:val="001A3E1E"/>
    <w:rsid w:val="001C3490"/>
    <w:rsid w:val="001E256B"/>
    <w:rsid w:val="001E3FD7"/>
    <w:rsid w:val="001F3E48"/>
    <w:rsid w:val="001F4381"/>
    <w:rsid w:val="00204B23"/>
    <w:rsid w:val="002117ED"/>
    <w:rsid w:val="002169AF"/>
    <w:rsid w:val="0022132B"/>
    <w:rsid w:val="00231416"/>
    <w:rsid w:val="0023224C"/>
    <w:rsid w:val="0023239E"/>
    <w:rsid w:val="00243981"/>
    <w:rsid w:val="00247F0E"/>
    <w:rsid w:val="00250E40"/>
    <w:rsid w:val="00253C75"/>
    <w:rsid w:val="00263A7F"/>
    <w:rsid w:val="002717B1"/>
    <w:rsid w:val="002764DD"/>
    <w:rsid w:val="002777DF"/>
    <w:rsid w:val="002818DE"/>
    <w:rsid w:val="002928C6"/>
    <w:rsid w:val="00293D1D"/>
    <w:rsid w:val="00296FB1"/>
    <w:rsid w:val="00297031"/>
    <w:rsid w:val="002A4249"/>
    <w:rsid w:val="002A5691"/>
    <w:rsid w:val="002A6D21"/>
    <w:rsid w:val="002B44AA"/>
    <w:rsid w:val="002B6BDC"/>
    <w:rsid w:val="002C0999"/>
    <w:rsid w:val="002C36EA"/>
    <w:rsid w:val="002D00CA"/>
    <w:rsid w:val="002D3400"/>
    <w:rsid w:val="002E30A9"/>
    <w:rsid w:val="002E555C"/>
    <w:rsid w:val="0030387F"/>
    <w:rsid w:val="003063EB"/>
    <w:rsid w:val="00314811"/>
    <w:rsid w:val="003466E6"/>
    <w:rsid w:val="00350D57"/>
    <w:rsid w:val="00352F4C"/>
    <w:rsid w:val="00355C2E"/>
    <w:rsid w:val="00361640"/>
    <w:rsid w:val="003715D1"/>
    <w:rsid w:val="0037534E"/>
    <w:rsid w:val="003765EB"/>
    <w:rsid w:val="003772F3"/>
    <w:rsid w:val="003824C7"/>
    <w:rsid w:val="00383BA4"/>
    <w:rsid w:val="0039087D"/>
    <w:rsid w:val="003A0933"/>
    <w:rsid w:val="003A23A4"/>
    <w:rsid w:val="003A4C33"/>
    <w:rsid w:val="003A537E"/>
    <w:rsid w:val="003B0DC0"/>
    <w:rsid w:val="003B5E63"/>
    <w:rsid w:val="003B7138"/>
    <w:rsid w:val="003C25C1"/>
    <w:rsid w:val="003F14BA"/>
    <w:rsid w:val="00401B1C"/>
    <w:rsid w:val="00413899"/>
    <w:rsid w:val="00416023"/>
    <w:rsid w:val="004211FD"/>
    <w:rsid w:val="00422DD8"/>
    <w:rsid w:val="004254BC"/>
    <w:rsid w:val="00427F46"/>
    <w:rsid w:val="004327D3"/>
    <w:rsid w:val="00434D74"/>
    <w:rsid w:val="0044618B"/>
    <w:rsid w:val="004537AD"/>
    <w:rsid w:val="004707BE"/>
    <w:rsid w:val="004777FF"/>
    <w:rsid w:val="004805EC"/>
    <w:rsid w:val="00481458"/>
    <w:rsid w:val="0049200C"/>
    <w:rsid w:val="00492905"/>
    <w:rsid w:val="00496B3E"/>
    <w:rsid w:val="004A116F"/>
    <w:rsid w:val="004B3600"/>
    <w:rsid w:val="004B396B"/>
    <w:rsid w:val="004B4B55"/>
    <w:rsid w:val="004B5806"/>
    <w:rsid w:val="004C5066"/>
    <w:rsid w:val="004C6405"/>
    <w:rsid w:val="004D3616"/>
    <w:rsid w:val="004D5C52"/>
    <w:rsid w:val="004E444D"/>
    <w:rsid w:val="004E7CC0"/>
    <w:rsid w:val="004F17BD"/>
    <w:rsid w:val="004F27AE"/>
    <w:rsid w:val="005120C4"/>
    <w:rsid w:val="0052005C"/>
    <w:rsid w:val="00525BBE"/>
    <w:rsid w:val="0053338B"/>
    <w:rsid w:val="00537EA6"/>
    <w:rsid w:val="005421C7"/>
    <w:rsid w:val="005431DB"/>
    <w:rsid w:val="00544948"/>
    <w:rsid w:val="00561749"/>
    <w:rsid w:val="0056224A"/>
    <w:rsid w:val="00563AA1"/>
    <w:rsid w:val="00591026"/>
    <w:rsid w:val="005A363E"/>
    <w:rsid w:val="005B28EA"/>
    <w:rsid w:val="005B6845"/>
    <w:rsid w:val="005C1C1C"/>
    <w:rsid w:val="005C335D"/>
    <w:rsid w:val="005C5B06"/>
    <w:rsid w:val="005D1699"/>
    <w:rsid w:val="005D3577"/>
    <w:rsid w:val="005D56EB"/>
    <w:rsid w:val="005D6BB8"/>
    <w:rsid w:val="005F4B81"/>
    <w:rsid w:val="005F573D"/>
    <w:rsid w:val="00623626"/>
    <w:rsid w:val="0062409B"/>
    <w:rsid w:val="00630E81"/>
    <w:rsid w:val="00641A47"/>
    <w:rsid w:val="00644A3B"/>
    <w:rsid w:val="00652B1E"/>
    <w:rsid w:val="00671DD5"/>
    <w:rsid w:val="00677AA2"/>
    <w:rsid w:val="00677BA3"/>
    <w:rsid w:val="00686BCC"/>
    <w:rsid w:val="006A079E"/>
    <w:rsid w:val="006A3CCB"/>
    <w:rsid w:val="006C33C7"/>
    <w:rsid w:val="006C595E"/>
    <w:rsid w:val="006C5EF1"/>
    <w:rsid w:val="006C6CAE"/>
    <w:rsid w:val="006D35B8"/>
    <w:rsid w:val="006D5D4D"/>
    <w:rsid w:val="006E1F19"/>
    <w:rsid w:val="006E2D6F"/>
    <w:rsid w:val="006F303A"/>
    <w:rsid w:val="006F3FEC"/>
    <w:rsid w:val="006F729B"/>
    <w:rsid w:val="00707263"/>
    <w:rsid w:val="0071054A"/>
    <w:rsid w:val="00716D7E"/>
    <w:rsid w:val="007207CE"/>
    <w:rsid w:val="00723006"/>
    <w:rsid w:val="0074175B"/>
    <w:rsid w:val="0074682E"/>
    <w:rsid w:val="0075034F"/>
    <w:rsid w:val="00752339"/>
    <w:rsid w:val="00762D52"/>
    <w:rsid w:val="00766EF5"/>
    <w:rsid w:val="007834B2"/>
    <w:rsid w:val="00795DDF"/>
    <w:rsid w:val="007976CE"/>
    <w:rsid w:val="007A004D"/>
    <w:rsid w:val="007A4C7A"/>
    <w:rsid w:val="007A62D8"/>
    <w:rsid w:val="007B5D81"/>
    <w:rsid w:val="007C0049"/>
    <w:rsid w:val="007C6C53"/>
    <w:rsid w:val="007C7E18"/>
    <w:rsid w:val="007D113D"/>
    <w:rsid w:val="007D2175"/>
    <w:rsid w:val="007D3A9D"/>
    <w:rsid w:val="007D47A2"/>
    <w:rsid w:val="007D4CAB"/>
    <w:rsid w:val="007D7C5E"/>
    <w:rsid w:val="007E4416"/>
    <w:rsid w:val="007E5E52"/>
    <w:rsid w:val="007E77BD"/>
    <w:rsid w:val="007F0EF4"/>
    <w:rsid w:val="008012EF"/>
    <w:rsid w:val="00811B45"/>
    <w:rsid w:val="0082165A"/>
    <w:rsid w:val="0082195B"/>
    <w:rsid w:val="00840893"/>
    <w:rsid w:val="00854392"/>
    <w:rsid w:val="00855BAD"/>
    <w:rsid w:val="008619CF"/>
    <w:rsid w:val="008625E8"/>
    <w:rsid w:val="0088183E"/>
    <w:rsid w:val="008B4A1A"/>
    <w:rsid w:val="008C723E"/>
    <w:rsid w:val="008E0E2B"/>
    <w:rsid w:val="008E4BEA"/>
    <w:rsid w:val="008E5A25"/>
    <w:rsid w:val="0090310A"/>
    <w:rsid w:val="00906AA7"/>
    <w:rsid w:val="00926C4B"/>
    <w:rsid w:val="00932B0D"/>
    <w:rsid w:val="0093624A"/>
    <w:rsid w:val="0093653D"/>
    <w:rsid w:val="00944854"/>
    <w:rsid w:val="009458A5"/>
    <w:rsid w:val="0095305B"/>
    <w:rsid w:val="00966608"/>
    <w:rsid w:val="009774A2"/>
    <w:rsid w:val="0098416D"/>
    <w:rsid w:val="009A1EE2"/>
    <w:rsid w:val="009A5370"/>
    <w:rsid w:val="009A7528"/>
    <w:rsid w:val="009B177F"/>
    <w:rsid w:val="009B2F61"/>
    <w:rsid w:val="009B3219"/>
    <w:rsid w:val="009B6F14"/>
    <w:rsid w:val="009B7E7A"/>
    <w:rsid w:val="009C3387"/>
    <w:rsid w:val="009C4655"/>
    <w:rsid w:val="009D4025"/>
    <w:rsid w:val="009D4599"/>
    <w:rsid w:val="009E4CA2"/>
    <w:rsid w:val="009F3071"/>
    <w:rsid w:val="00A03135"/>
    <w:rsid w:val="00A059DE"/>
    <w:rsid w:val="00A34E96"/>
    <w:rsid w:val="00A4154D"/>
    <w:rsid w:val="00A50BDF"/>
    <w:rsid w:val="00A545E8"/>
    <w:rsid w:val="00A56CAF"/>
    <w:rsid w:val="00A607BB"/>
    <w:rsid w:val="00A61210"/>
    <w:rsid w:val="00A63B09"/>
    <w:rsid w:val="00A72F86"/>
    <w:rsid w:val="00A74495"/>
    <w:rsid w:val="00A81A5A"/>
    <w:rsid w:val="00A85CC8"/>
    <w:rsid w:val="00A87965"/>
    <w:rsid w:val="00A91F03"/>
    <w:rsid w:val="00A93BC1"/>
    <w:rsid w:val="00A95EDD"/>
    <w:rsid w:val="00A97D22"/>
    <w:rsid w:val="00AA0611"/>
    <w:rsid w:val="00AC019C"/>
    <w:rsid w:val="00AC244D"/>
    <w:rsid w:val="00AC3CB3"/>
    <w:rsid w:val="00AE42D9"/>
    <w:rsid w:val="00AE594D"/>
    <w:rsid w:val="00B00DF7"/>
    <w:rsid w:val="00B00FCD"/>
    <w:rsid w:val="00B01B23"/>
    <w:rsid w:val="00B1156D"/>
    <w:rsid w:val="00B16F3A"/>
    <w:rsid w:val="00B30905"/>
    <w:rsid w:val="00B3737A"/>
    <w:rsid w:val="00B37C95"/>
    <w:rsid w:val="00B42441"/>
    <w:rsid w:val="00B5351E"/>
    <w:rsid w:val="00B53F4F"/>
    <w:rsid w:val="00B572A6"/>
    <w:rsid w:val="00B71AB2"/>
    <w:rsid w:val="00B72DC2"/>
    <w:rsid w:val="00B74B14"/>
    <w:rsid w:val="00B8075A"/>
    <w:rsid w:val="00B94799"/>
    <w:rsid w:val="00B95B95"/>
    <w:rsid w:val="00B972BD"/>
    <w:rsid w:val="00BB2AAB"/>
    <w:rsid w:val="00BD093B"/>
    <w:rsid w:val="00BD3267"/>
    <w:rsid w:val="00BE1EFF"/>
    <w:rsid w:val="00BE225E"/>
    <w:rsid w:val="00BE3BC4"/>
    <w:rsid w:val="00BE7714"/>
    <w:rsid w:val="00BF0D39"/>
    <w:rsid w:val="00BF702D"/>
    <w:rsid w:val="00C00CD6"/>
    <w:rsid w:val="00C02904"/>
    <w:rsid w:val="00C07C9A"/>
    <w:rsid w:val="00C14609"/>
    <w:rsid w:val="00C26A66"/>
    <w:rsid w:val="00C30C06"/>
    <w:rsid w:val="00C36231"/>
    <w:rsid w:val="00C37B87"/>
    <w:rsid w:val="00C44B38"/>
    <w:rsid w:val="00C46855"/>
    <w:rsid w:val="00C65AFE"/>
    <w:rsid w:val="00C679FB"/>
    <w:rsid w:val="00C70C76"/>
    <w:rsid w:val="00C81ADD"/>
    <w:rsid w:val="00C81B47"/>
    <w:rsid w:val="00C87D55"/>
    <w:rsid w:val="00C90541"/>
    <w:rsid w:val="00C91F53"/>
    <w:rsid w:val="00C95EB2"/>
    <w:rsid w:val="00C97383"/>
    <w:rsid w:val="00CA5B8F"/>
    <w:rsid w:val="00CB583F"/>
    <w:rsid w:val="00CB6658"/>
    <w:rsid w:val="00CB7ADC"/>
    <w:rsid w:val="00CC3D6C"/>
    <w:rsid w:val="00CC4D21"/>
    <w:rsid w:val="00CD0137"/>
    <w:rsid w:val="00CD04C5"/>
    <w:rsid w:val="00CD207A"/>
    <w:rsid w:val="00CD44D8"/>
    <w:rsid w:val="00CD6038"/>
    <w:rsid w:val="00CF2350"/>
    <w:rsid w:val="00D0282E"/>
    <w:rsid w:val="00D1243F"/>
    <w:rsid w:val="00D14F23"/>
    <w:rsid w:val="00D27952"/>
    <w:rsid w:val="00D30493"/>
    <w:rsid w:val="00D33EE1"/>
    <w:rsid w:val="00D3507C"/>
    <w:rsid w:val="00D35310"/>
    <w:rsid w:val="00D4680B"/>
    <w:rsid w:val="00D56BF5"/>
    <w:rsid w:val="00D73C50"/>
    <w:rsid w:val="00D833C6"/>
    <w:rsid w:val="00D86A95"/>
    <w:rsid w:val="00D95CFA"/>
    <w:rsid w:val="00DA16E7"/>
    <w:rsid w:val="00DA4904"/>
    <w:rsid w:val="00DC04D5"/>
    <w:rsid w:val="00DD30B8"/>
    <w:rsid w:val="00DD3E1E"/>
    <w:rsid w:val="00DE0C5E"/>
    <w:rsid w:val="00DF044E"/>
    <w:rsid w:val="00DF192A"/>
    <w:rsid w:val="00DF72F2"/>
    <w:rsid w:val="00E01341"/>
    <w:rsid w:val="00E018D7"/>
    <w:rsid w:val="00E23334"/>
    <w:rsid w:val="00E23492"/>
    <w:rsid w:val="00E26B28"/>
    <w:rsid w:val="00E277DF"/>
    <w:rsid w:val="00E30C7A"/>
    <w:rsid w:val="00E36419"/>
    <w:rsid w:val="00E40670"/>
    <w:rsid w:val="00E40B7F"/>
    <w:rsid w:val="00E47EEE"/>
    <w:rsid w:val="00E63C68"/>
    <w:rsid w:val="00E641C2"/>
    <w:rsid w:val="00E65D3F"/>
    <w:rsid w:val="00E676AD"/>
    <w:rsid w:val="00E766D6"/>
    <w:rsid w:val="00E76B2E"/>
    <w:rsid w:val="00E9170F"/>
    <w:rsid w:val="00E93E00"/>
    <w:rsid w:val="00E9507C"/>
    <w:rsid w:val="00EA47E0"/>
    <w:rsid w:val="00EB1F60"/>
    <w:rsid w:val="00EC09B0"/>
    <w:rsid w:val="00ED1A6E"/>
    <w:rsid w:val="00EE0DC2"/>
    <w:rsid w:val="00EE1305"/>
    <w:rsid w:val="00EE2C3A"/>
    <w:rsid w:val="00EE5D7E"/>
    <w:rsid w:val="00EF0EA8"/>
    <w:rsid w:val="00EF3E50"/>
    <w:rsid w:val="00EF5CC8"/>
    <w:rsid w:val="00EF6C86"/>
    <w:rsid w:val="00EF6E37"/>
    <w:rsid w:val="00F031CC"/>
    <w:rsid w:val="00F05215"/>
    <w:rsid w:val="00F104CE"/>
    <w:rsid w:val="00F13ABD"/>
    <w:rsid w:val="00F25C3A"/>
    <w:rsid w:val="00F47293"/>
    <w:rsid w:val="00F50696"/>
    <w:rsid w:val="00F56C05"/>
    <w:rsid w:val="00F6057E"/>
    <w:rsid w:val="00F60C50"/>
    <w:rsid w:val="00F61467"/>
    <w:rsid w:val="00F6551F"/>
    <w:rsid w:val="00F672B2"/>
    <w:rsid w:val="00F73D51"/>
    <w:rsid w:val="00F73EF7"/>
    <w:rsid w:val="00F74769"/>
    <w:rsid w:val="00F76FC2"/>
    <w:rsid w:val="00F93F15"/>
    <w:rsid w:val="00F95DF7"/>
    <w:rsid w:val="00FA482F"/>
    <w:rsid w:val="00FA7331"/>
    <w:rsid w:val="00FC5B4C"/>
    <w:rsid w:val="00FC616F"/>
    <w:rsid w:val="00FD1FAE"/>
    <w:rsid w:val="00FD7744"/>
    <w:rsid w:val="00FE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9492D5"/>
  <w15:chartTrackingRefBased/>
  <w15:docId w15:val="{1FA636F2-A4BE-41D8-836E-C3825CB8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D5C5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9841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5D16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D16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D1699"/>
  </w:style>
  <w:style w:type="character" w:styleId="Hypertextovodkaz">
    <w:name w:val="Hyperlink"/>
    <w:rsid w:val="00CB6658"/>
    <w:rPr>
      <w:color w:val="0000FF"/>
      <w:u w:val="single"/>
    </w:rPr>
  </w:style>
  <w:style w:type="paragraph" w:styleId="Nzev">
    <w:name w:val="Title"/>
    <w:basedOn w:val="Normln"/>
    <w:link w:val="NzevChar"/>
    <w:qFormat/>
    <w:rsid w:val="00F50696"/>
    <w:pPr>
      <w:jc w:val="center"/>
    </w:pPr>
    <w:rPr>
      <w:rFonts w:ascii="Arial" w:hAnsi="Arial"/>
      <w:b/>
      <w:sz w:val="32"/>
      <w:szCs w:val="20"/>
      <w:lang w:eastAsia="x-none"/>
    </w:rPr>
  </w:style>
  <w:style w:type="character" w:customStyle="1" w:styleId="NzevChar">
    <w:name w:val="Název Char"/>
    <w:link w:val="Nzev"/>
    <w:rsid w:val="00F50696"/>
    <w:rPr>
      <w:rFonts w:ascii="Arial" w:hAnsi="Arial"/>
      <w:b/>
      <w:sz w:val="32"/>
      <w:lang w:val="cs-CZ"/>
    </w:rPr>
  </w:style>
  <w:style w:type="character" w:styleId="Odkaznakoment">
    <w:name w:val="annotation reference"/>
    <w:rsid w:val="00E641C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41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41C2"/>
  </w:style>
  <w:style w:type="paragraph" w:styleId="Pedmtkomente">
    <w:name w:val="annotation subject"/>
    <w:basedOn w:val="Textkomente"/>
    <w:next w:val="Textkomente"/>
    <w:link w:val="PedmtkomenteChar"/>
    <w:rsid w:val="00E641C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641C2"/>
    <w:rPr>
      <w:b/>
      <w:bCs/>
    </w:rPr>
  </w:style>
  <w:style w:type="paragraph" w:styleId="Odstavecseseznamem">
    <w:name w:val="List Paragraph"/>
    <w:basedOn w:val="Normln"/>
    <w:uiPriority w:val="34"/>
    <w:qFormat/>
    <w:rsid w:val="00B00FCD"/>
    <w:pPr>
      <w:ind w:left="708"/>
    </w:pPr>
  </w:style>
  <w:style w:type="character" w:customStyle="1" w:styleId="ZhlavChar">
    <w:name w:val="Záhlaví Char"/>
    <w:link w:val="Zhlav"/>
    <w:uiPriority w:val="99"/>
    <w:qFormat/>
    <w:rsid w:val="000F69A0"/>
    <w:rPr>
      <w:sz w:val="24"/>
      <w:szCs w:val="24"/>
    </w:rPr>
  </w:style>
  <w:style w:type="paragraph" w:styleId="Bezmezer">
    <w:name w:val="No Spacing"/>
    <w:uiPriority w:val="1"/>
    <w:qFormat/>
    <w:rsid w:val="000F69A0"/>
    <w:pPr>
      <w:ind w:right="590" w:firstLine="3294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9458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in.uct@snopav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4f2b34af4a1a90a38d5f3bb367d135c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8216cf1eb164185e22f525f73d6715d1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10267</IdenitificationN>
    <KonecPripominkovani xmlns="d46858db-4c8b-4f28-b3b6-3a0393c8c379">2016-03-16T07:52:36+00:00</KonecPripominkovani>
  </documentManagement>
</p:properties>
</file>

<file path=customXml/itemProps1.xml><?xml version="1.0" encoding="utf-8"?>
<ds:datastoreItem xmlns:ds="http://schemas.openxmlformats.org/officeDocument/2006/customXml" ds:itemID="{DC51B31A-10B7-482F-BD1B-F6225CA6401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892C5B-73DE-46C3-B879-4E5570D10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8CB9C-56AD-44DA-B184-36122B51CF1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372AD4-23FE-4B8A-91EF-E9A92C14E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0f1d4-939d-418a-9949-96cf54530005"/>
    <ds:schemaRef ds:uri="d46858db-4c8b-4f28-b3b6-3a0393c8c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B1EF0B-D89C-4B44-8A97-EBD53D4FAC43}">
  <ds:schemaRefs>
    <ds:schemaRef ds:uri="http://schemas.microsoft.com/office/2006/metadata/properties"/>
    <ds:schemaRef ds:uri="http://schemas.microsoft.com/office/infopath/2007/PartnerControls"/>
    <ds:schemaRef ds:uri="d46858db-4c8b-4f28-b3b6-3a0393c8c379"/>
    <ds:schemaRef ds:uri="6160f1d4-939d-418a-9949-96cf545300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ZŘÍZENÍ  KONSIGNAČNÍHO  SKLADU</vt:lpstr>
    </vt:vector>
  </TitlesOfParts>
  <Company>vfn</Company>
  <LinksUpToDate>false</LinksUpToDate>
  <CharactersWithSpaces>13790</CharactersWithSpaces>
  <SharedDoc>false</SharedDoc>
  <HLinks>
    <vt:vector size="6" baseType="variant">
      <vt:variant>
        <vt:i4>1310824</vt:i4>
      </vt:variant>
      <vt:variant>
        <vt:i4>0</vt:i4>
      </vt:variant>
      <vt:variant>
        <vt:i4>0</vt:i4>
      </vt:variant>
      <vt:variant>
        <vt:i4>5</vt:i4>
      </vt:variant>
      <vt:variant>
        <vt:lpwstr>mailto:fin.uct@snopava.cz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ZŘÍZENÍ  KONSIGNAČNÍHO  SKLADU</dc:title>
  <dc:subject/>
  <dc:creator>.</dc:creator>
  <cp:keywords/>
  <cp:lastModifiedBy>Ing. Veronika Austová</cp:lastModifiedBy>
  <cp:revision>2</cp:revision>
  <cp:lastPrinted>2025-06-30T07:24:00Z</cp:lastPrinted>
  <dcterms:created xsi:type="dcterms:W3CDTF">2025-09-03T08:29:00Z</dcterms:created>
  <dcterms:modified xsi:type="dcterms:W3CDTF">2025-09-03T08:29:00Z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43c30ba9-056b-446d-a735-cef8391dacee,2;43c30ba9-056b-446d-a735-cef8391dacee,3;43c30ba9-056b-446d-a735-cef8391dacee,7;43c30ba9-056b-446d-a735-cef8391dacee,8;43c30ba9-056b-446d-a735-cef8391dacee,13;43c30ba9-056b-446d-a735-cef8391dacee,14;</vt:lpwstr>
  </property>
  <property fmtid="{D5CDD505-2E9C-101B-9397-08002B2CF9AE}" pid="3" name="Block_WF">
    <vt:lpwstr>1.00000000000000</vt:lpwstr>
  </property>
  <property fmtid="{D5CDD505-2E9C-101B-9397-08002B2CF9AE}" pid="4" name="_dlc_DocId">
    <vt:lpwstr>S6YYPTXXW32Y-38-1819</vt:lpwstr>
  </property>
  <property fmtid="{D5CDD505-2E9C-101B-9397-08002B2CF9AE}" pid="5" name="_dlc_DocIdItemGuid">
    <vt:lpwstr>7d932749-1c00-4978-93b4-02b13394ac60</vt:lpwstr>
  </property>
  <property fmtid="{D5CDD505-2E9C-101B-9397-08002B2CF9AE}" pid="6" name="_dlc_DocIdUrl">
    <vt:lpwstr>http://intranet.vfn.cz/PripominkovaniSM/_layouts/15/DocIdRedir.aspx?ID=S6YYPTXXW32Y-38-1819, S6YYPTXXW32Y-38-1819</vt:lpwstr>
  </property>
</Properties>
</file>