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1C1C90" w:rsidP="005B074D">
      <w:pPr>
        <w:tabs>
          <w:tab w:val="center" w:pos="360"/>
          <w:tab w:val="left" w:pos="5624"/>
        </w:tabs>
        <w:spacing w:before="100" w:beforeAutospacing="1" w:after="100" w:afterAutospacing="1" w:line="240" w:lineRule="auto"/>
        <w:contextualSpacing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</w:pPr>
    </w:p>
    <w:p w:rsidR="005B074D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</w:pPr>
    </w:p>
    <w:p w:rsidR="005B074D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</w:pPr>
    </w:p>
    <w:p w:rsidR="008F3431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  <w:highlight w:val="yellow"/>
        </w:rPr>
      </w:pPr>
    </w:p>
    <w:p w:rsidR="008F3431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  <w:highlight w:val="yellow"/>
        </w:rPr>
      </w:pPr>
    </w:p>
    <w:p w:rsidR="008F3431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  <w:highlight w:val="yellow"/>
        </w:rPr>
      </w:pPr>
    </w:p>
    <w:p w:rsidR="008F3431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  <w:highlight w:val="yellow"/>
        </w:rPr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</w:pPr>
    </w:p>
    <w:p w:rsidR="00D74E1E" w:rsidP="00D74E1E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  <w:rPr>
          <w:b/>
        </w:rPr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Kupní smlouv</w:t>
      </w:r>
      <w:r w:rsidR="00E14375">
        <w:rPr>
          <w:b/>
          <w:sz w:val="28"/>
        </w:rPr>
        <w:t>a</w:t>
      </w: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  <w:rPr>
          <w:b/>
        </w:rPr>
      </w:pPr>
      <w:r>
        <w:rPr>
          <w:b/>
        </w:rPr>
        <w:t xml:space="preserve">dle </w:t>
      </w:r>
      <w:r w:rsidR="00752C4D">
        <w:rPr>
          <w:b/>
        </w:rPr>
        <w:t xml:space="preserve">ustan. </w:t>
      </w:r>
      <w:r>
        <w:rPr>
          <w:b/>
        </w:rPr>
        <w:t>§</w:t>
      </w:r>
      <w:r w:rsidR="00752C4D">
        <w:rPr>
          <w:b/>
        </w:rPr>
        <w:t xml:space="preserve"> 2079</w:t>
      </w:r>
      <w:r>
        <w:rPr>
          <w:b/>
        </w:rPr>
        <w:t xml:space="preserve"> a násl. zákona č.</w:t>
      </w:r>
      <w:r w:rsidR="00752C4D">
        <w:rPr>
          <w:b/>
        </w:rPr>
        <w:t xml:space="preserve"> 89/2012 S</w:t>
      </w:r>
      <w:r>
        <w:rPr>
          <w:b/>
        </w:rPr>
        <w:t>b.</w:t>
      </w:r>
      <w:r w:rsidR="00752C4D">
        <w:rPr>
          <w:b/>
        </w:rPr>
        <w:t>, občanského</w:t>
      </w:r>
      <w:r>
        <w:rPr>
          <w:b/>
        </w:rPr>
        <w:t xml:space="preserve"> zákoníku</w:t>
      </w: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rPr>
          <w:b/>
        </w:rPr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rPr>
          <w:b/>
        </w:rPr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rPr>
          <w:b/>
        </w:rPr>
      </w:pPr>
    </w:p>
    <w:p w:rsidR="00931938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rPr>
          <w:b/>
        </w:rPr>
      </w:pPr>
    </w:p>
    <w:p w:rsidR="00D74E1E" w:rsidRPr="005B27FA" w:rsidP="00931938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</w:pPr>
    </w:p>
    <w:p w:rsidR="00931938" w:rsidRPr="004F5449" w:rsidP="00931938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4F5449">
        <w:rPr>
          <w:b/>
          <w:sz w:val="28"/>
          <w:szCs w:val="28"/>
        </w:rPr>
        <w:t>„</w:t>
      </w:r>
      <w:r w:rsidR="008F3431">
        <w:rPr>
          <w:b/>
          <w:sz w:val="28"/>
          <w:szCs w:val="28"/>
        </w:rPr>
        <w:t>Nákup kompostérů a kontejnerů na textil pro město Klatovy</w:t>
      </w:r>
      <w:r w:rsidRPr="004F5449">
        <w:rPr>
          <w:b/>
          <w:sz w:val="28"/>
          <w:szCs w:val="28"/>
        </w:rPr>
        <w:t>“</w:t>
      </w: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rPr>
          <w:b/>
          <w:u w:val="single"/>
        </w:rPr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1C1C90" w:rsidP="001D0070">
      <w:pPr>
        <w:tabs>
          <w:tab w:val="center" w:pos="360"/>
        </w:tabs>
        <w:spacing w:before="100" w:beforeAutospacing="1" w:after="100" w:afterAutospacing="1" w:line="240" w:lineRule="auto"/>
        <w:contextualSpacing/>
        <w:jc w:val="center"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D21A4C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931938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931938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931938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931938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931938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931938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</w:pPr>
      <w:r>
        <w:t xml:space="preserve">Číslo smlouvy </w:t>
      </w:r>
      <w:r w:rsidR="0041576C">
        <w:t>prodávající</w:t>
      </w:r>
      <w:r>
        <w:t xml:space="preserve">: </w:t>
      </w:r>
    </w:p>
    <w:p w:rsidR="001C1C90" w:rsidP="00B47406">
      <w:pPr>
        <w:tabs>
          <w:tab w:val="center" w:pos="360"/>
        </w:tabs>
        <w:spacing w:before="100" w:beforeAutospacing="1" w:after="100" w:afterAutospacing="1" w:line="240" w:lineRule="auto"/>
        <w:contextualSpacing/>
        <w:sectPr w:rsidSect="005B27FA">
          <w:footerReference w:type="default" r:id="rId5"/>
          <w:footerReference w:type="first" r:id="rId6"/>
          <w:pgSz w:w="11907" w:h="16840"/>
          <w:pgMar w:top="851" w:right="1418" w:bottom="1418" w:left="1418" w:header="1798" w:footer="495" w:gutter="0"/>
          <w:cols w:space="708"/>
          <w:titlePg/>
          <w:docGrid w:linePitch="326"/>
        </w:sectPr>
      </w:pPr>
      <w:r>
        <w:t xml:space="preserve">Číslo smlouvy </w:t>
      </w:r>
      <w:r w:rsidR="0041576C">
        <w:t>kupujícího</w:t>
      </w:r>
      <w:r>
        <w:t xml:space="preserve">: </w:t>
      </w:r>
    </w:p>
    <w:p w:rsidR="004720AB">
      <w:pPr>
        <w:pStyle w:val="TOC1"/>
        <w:tabs>
          <w:tab w:val="right" w:leader="dot" w:pos="90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OBSAH:</w:t>
      </w:r>
    </w:p>
    <w:p>
      <w:pPr>
        <w:pStyle w:val="TOC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 w:rsidRPr="004720AB">
        <w:rPr>
          <w:rFonts w:ascii="Times New Roman" w:hAnsi="Times New Roman"/>
          <w:sz w:val="24"/>
          <w:szCs w:val="24"/>
        </w:rPr>
        <w:fldChar w:fldCharType="begin"/>
      </w:r>
      <w:r w:rsidRPr="004720AB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4720AB">
        <w:rPr>
          <w:rFonts w:ascii="Times New Roman" w:hAnsi="Times New Roman"/>
          <w:sz w:val="24"/>
          <w:szCs w:val="24"/>
        </w:rPr>
        <w:fldChar w:fldCharType="separate"/>
      </w:r>
      <w:r>
        <w:fldChar w:fldCharType="begin"/>
      </w:r>
      <w:r>
        <w:instrText xml:space="preserve"> HYPERLINK \l "_Toc256000000" </w:instrText>
      </w:r>
      <w:r>
        <w:fldChar w:fldCharType="separate"/>
      </w:r>
      <w:r w:rsidRPr="00A078C0" w:rsidR="001C1C90">
        <w:rPr>
          <w:rStyle w:val="Hyperlink"/>
          <w:rFonts w:ascii="Times New Roman" w:hAnsi="Times New Roman"/>
        </w:rPr>
        <w:t>Smluvní strany</w:t>
      </w:r>
      <w:r>
        <w:tab/>
      </w:r>
      <w:r>
        <w:fldChar w:fldCharType="begin"/>
      </w:r>
      <w:r>
        <w:instrText xml:space="preserve"> PAGEREF _Toc256000000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"_Toc256000008" </w:instrText>
      </w:r>
      <w:r>
        <w:fldChar w:fldCharType="separate"/>
      </w:r>
      <w:r w:rsidRPr="00DE5FAD">
        <w:rPr>
          <w:rStyle w:val="Hyperlink"/>
          <w:rFonts w:ascii="Times New Roman" w:hAnsi="Times New Roman"/>
          <w:bCs/>
        </w:rPr>
        <w:t>1.</w:t>
      </w:r>
      <w:r w:rsidRPr="00DE5FAD" w:rsidR="003668AB">
        <w:rPr>
          <w:rStyle w:val="Hyperlink"/>
          <w:rFonts w:ascii="Times New Roman" w:hAnsi="Times New Roman"/>
          <w:bCs/>
        </w:rPr>
        <w:t xml:space="preserve"> </w:t>
      </w:r>
      <w:r w:rsidRPr="00DE5FAD">
        <w:rPr>
          <w:rStyle w:val="Hyperlink"/>
          <w:rFonts w:ascii="Times New Roman" w:hAnsi="Times New Roman"/>
          <w:bCs/>
        </w:rPr>
        <w:t>Účel smlouvy</w:t>
      </w:r>
      <w:r>
        <w:tab/>
      </w:r>
      <w:r>
        <w:fldChar w:fldCharType="begin"/>
      </w:r>
      <w:r>
        <w:instrText xml:space="preserve"> PAGEREF _Toc256000008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"_Toc256000009" </w:instrText>
      </w:r>
      <w:r>
        <w:fldChar w:fldCharType="separate"/>
      </w:r>
      <w:r w:rsidRPr="000D44FF">
        <w:rPr>
          <w:rStyle w:val="Hyperlink"/>
          <w:rFonts w:ascii="Times New Roman" w:hAnsi="Times New Roman"/>
          <w:bCs/>
        </w:rPr>
        <w:t xml:space="preserve">2. Předmět </w:t>
      </w:r>
      <w:r w:rsidRPr="000D44FF" w:rsidR="00F258F3">
        <w:rPr>
          <w:rStyle w:val="Hyperlink"/>
          <w:rFonts w:ascii="Times New Roman" w:hAnsi="Times New Roman"/>
          <w:bCs/>
        </w:rPr>
        <w:t>plnění</w:t>
      </w:r>
      <w:r>
        <w:tab/>
      </w:r>
      <w:r>
        <w:fldChar w:fldCharType="begin"/>
      </w:r>
      <w:r>
        <w:instrText xml:space="preserve"> PAGEREF _Toc256000009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"_Toc256000010" </w:instrText>
      </w:r>
      <w:r>
        <w:fldChar w:fldCharType="separate"/>
      </w:r>
      <w:r w:rsidRPr="00366AF6">
        <w:rPr>
          <w:rStyle w:val="Hyperlink"/>
        </w:rPr>
        <w:t xml:space="preserve">Předmětem </w:t>
      </w:r>
      <w:r>
        <w:rPr>
          <w:rStyle w:val="Hyperlink"/>
        </w:rPr>
        <w:t>plnění</w:t>
      </w:r>
      <w:r w:rsidRPr="00366AF6">
        <w:rPr>
          <w:rStyle w:val="Hyperlink"/>
        </w:rPr>
        <w:t xml:space="preserve"> je </w:t>
      </w:r>
      <w:r w:rsidRPr="00CD7C97">
        <w:rPr>
          <w:rStyle w:val="Hyperlink"/>
          <w:b/>
        </w:rPr>
        <w:t xml:space="preserve">dodávka </w:t>
      </w:r>
      <w:r w:rsidRPr="008F3431" w:rsidR="008F3431">
        <w:rPr>
          <w:rStyle w:val="Hyperlink"/>
          <w:b/>
        </w:rPr>
        <w:t xml:space="preserve">nádob – 500 ks kompostérů na kompostování běžného biologicky rozložitelného odpadu ze zahrad a domácností občanů města Klatovy </w:t>
      </w:r>
      <w:r w:rsidRPr="008F3431" w:rsidR="008F3431">
        <w:rPr>
          <w:rStyle w:val="Hyperlink"/>
          <w:b/>
        </w:rPr>
        <w:t xml:space="preserve"> a 20 ks kontejnerů na textil</w:t>
      </w:r>
      <w:r w:rsidR="008F3431">
        <w:rPr>
          <w:rStyle w:val="Hyperlink"/>
          <w:b/>
        </w:rPr>
        <w:t xml:space="preserve"> </w:t>
      </w:r>
      <w:r w:rsidRPr="008F3431" w:rsidR="008F3431">
        <w:rPr>
          <w:rStyle w:val="Hyperlink"/>
        </w:rPr>
        <w:t>– dle technické specifikace uvedené v příloze č. 1, která je nedílnou součástí této smlouvy.</w:t>
      </w:r>
      <w:r>
        <w:tab/>
      </w:r>
      <w:r>
        <w:fldChar w:fldCharType="begin"/>
      </w:r>
      <w:r>
        <w:instrText xml:space="preserve"> PAGEREF _Toc256000010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"_Toc256000011" </w:instrText>
      </w:r>
      <w:r>
        <w:fldChar w:fldCharType="separate"/>
      </w:r>
      <w:r w:rsidRPr="000D44FF">
        <w:rPr>
          <w:rStyle w:val="Hyperlink"/>
          <w:rFonts w:ascii="Times New Roman" w:hAnsi="Times New Roman"/>
          <w:bCs/>
        </w:rPr>
        <w:t>3</w:t>
      </w:r>
      <w:r w:rsidRPr="000D44FF" w:rsidR="00701B1D">
        <w:rPr>
          <w:rStyle w:val="Hyperlink"/>
          <w:rFonts w:ascii="Times New Roman" w:hAnsi="Times New Roman"/>
          <w:bCs/>
        </w:rPr>
        <w:t xml:space="preserve">. </w:t>
      </w:r>
      <w:r w:rsidRPr="000D44FF" w:rsidR="00356913">
        <w:rPr>
          <w:rStyle w:val="Hyperlink"/>
          <w:rFonts w:ascii="Times New Roman" w:hAnsi="Times New Roman"/>
          <w:bCs/>
        </w:rPr>
        <w:t>Termín</w:t>
      </w:r>
      <w:r w:rsidRPr="000D44FF">
        <w:rPr>
          <w:rStyle w:val="Hyperlink"/>
          <w:rFonts w:ascii="Times New Roman" w:hAnsi="Times New Roman"/>
          <w:bCs/>
        </w:rPr>
        <w:t>y</w:t>
      </w:r>
      <w:r w:rsidRPr="000D44FF" w:rsidR="00356913">
        <w:rPr>
          <w:rStyle w:val="Hyperlink"/>
          <w:rFonts w:ascii="Times New Roman" w:hAnsi="Times New Roman"/>
          <w:bCs/>
        </w:rPr>
        <w:t xml:space="preserve"> a místo plnění</w:t>
      </w:r>
      <w:r>
        <w:tab/>
      </w:r>
      <w:r>
        <w:fldChar w:fldCharType="begin"/>
      </w:r>
      <w:r>
        <w:instrText xml:space="preserve"> PAGEREF _Toc256000011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"_Toc256000012" </w:instrText>
      </w:r>
      <w:r>
        <w:fldChar w:fldCharType="separate"/>
      </w:r>
      <w:r w:rsidRPr="000D44FF">
        <w:rPr>
          <w:rStyle w:val="Hyperlink"/>
          <w:rFonts w:ascii="Times New Roman" w:hAnsi="Times New Roman"/>
          <w:bCs/>
        </w:rPr>
        <w:t xml:space="preserve">4. Cena předmětu </w:t>
      </w:r>
      <w:r w:rsidRPr="000D44FF" w:rsidR="00F258F3">
        <w:rPr>
          <w:rStyle w:val="Hyperlink"/>
          <w:rFonts w:ascii="Times New Roman" w:hAnsi="Times New Roman"/>
          <w:bCs/>
        </w:rPr>
        <w:t>plnění</w:t>
      </w:r>
      <w:r>
        <w:tab/>
      </w:r>
      <w:r>
        <w:fldChar w:fldCharType="begin"/>
      </w:r>
      <w:r>
        <w:instrText xml:space="preserve"> PAGEREF _Toc256000012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"_Toc256000013" </w:instrText>
      </w:r>
      <w:r>
        <w:fldChar w:fldCharType="separate"/>
      </w:r>
      <w:r w:rsidRPr="000D44FF">
        <w:rPr>
          <w:rStyle w:val="Hyperlink"/>
          <w:rFonts w:ascii="Times New Roman" w:hAnsi="Times New Roman"/>
          <w:bCs/>
        </w:rPr>
        <w:t xml:space="preserve">5. </w:t>
      </w:r>
      <w:r w:rsidRPr="000D44FF" w:rsidR="00356913">
        <w:rPr>
          <w:rStyle w:val="Hyperlink"/>
          <w:rFonts w:ascii="Times New Roman" w:hAnsi="Times New Roman"/>
          <w:bCs/>
        </w:rPr>
        <w:t>Platební podmínky</w:t>
      </w:r>
      <w:r>
        <w:tab/>
      </w:r>
      <w:r>
        <w:fldChar w:fldCharType="begin"/>
      </w:r>
      <w:r>
        <w:instrText xml:space="preserve"> PAGEREF _Toc256000013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"_Toc256000014" </w:instrText>
      </w:r>
      <w:r>
        <w:fldChar w:fldCharType="separate"/>
      </w:r>
      <w:r w:rsidRPr="000D44FF">
        <w:rPr>
          <w:rStyle w:val="Hyperlink"/>
          <w:rFonts w:ascii="Times New Roman" w:hAnsi="Times New Roman"/>
          <w:bCs/>
        </w:rPr>
        <w:t xml:space="preserve">6. </w:t>
      </w:r>
      <w:r w:rsidRPr="000D44FF" w:rsidR="00356913">
        <w:rPr>
          <w:rStyle w:val="Hyperlink"/>
          <w:rFonts w:ascii="Times New Roman" w:hAnsi="Times New Roman"/>
          <w:bCs/>
        </w:rPr>
        <w:t xml:space="preserve">Podmínky překročení </w:t>
      </w:r>
      <w:r w:rsidRPr="000D44FF" w:rsidR="0026444B">
        <w:rPr>
          <w:rStyle w:val="Hyperlink"/>
          <w:rFonts w:ascii="Times New Roman" w:hAnsi="Times New Roman"/>
          <w:bCs/>
        </w:rPr>
        <w:t xml:space="preserve">kupní </w:t>
      </w:r>
      <w:r w:rsidRPr="000D44FF" w:rsidR="00356913">
        <w:rPr>
          <w:rStyle w:val="Hyperlink"/>
          <w:rFonts w:ascii="Times New Roman" w:hAnsi="Times New Roman"/>
          <w:bCs/>
        </w:rPr>
        <w:t>ceny</w:t>
      </w:r>
      <w:r>
        <w:tab/>
      </w:r>
      <w:r>
        <w:fldChar w:fldCharType="begin"/>
      </w:r>
      <w:r>
        <w:instrText xml:space="preserve"> PAGEREF _Toc256000014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"_Toc256000015" </w:instrText>
      </w:r>
      <w:r>
        <w:fldChar w:fldCharType="separate"/>
      </w:r>
      <w:r w:rsidRPr="000D44FF">
        <w:rPr>
          <w:rStyle w:val="Hyperlink"/>
          <w:rFonts w:ascii="Times New Roman" w:hAnsi="Times New Roman"/>
          <w:bCs/>
        </w:rPr>
        <w:t>7.</w:t>
      </w:r>
      <w:r w:rsidRPr="000D44FF" w:rsidR="00861D53">
        <w:rPr>
          <w:rStyle w:val="Hyperlink"/>
          <w:rFonts w:ascii="Times New Roman" w:hAnsi="Times New Roman"/>
          <w:bCs/>
        </w:rPr>
        <w:t xml:space="preserve"> </w:t>
      </w:r>
      <w:r w:rsidRPr="000D44FF" w:rsidR="00356913">
        <w:rPr>
          <w:rStyle w:val="Hyperlink"/>
          <w:rFonts w:ascii="Times New Roman" w:hAnsi="Times New Roman"/>
          <w:bCs/>
        </w:rPr>
        <w:t>Smluvní pokuty</w:t>
      </w:r>
      <w:r>
        <w:tab/>
      </w:r>
      <w:r>
        <w:fldChar w:fldCharType="begin"/>
      </w:r>
      <w:r>
        <w:instrText xml:space="preserve"> PAGEREF _Toc256000015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"_Toc256000016" </w:instrText>
      </w:r>
      <w:r>
        <w:fldChar w:fldCharType="separate"/>
      </w:r>
      <w:r w:rsidRPr="000D44FF">
        <w:rPr>
          <w:rStyle w:val="Hyperlink"/>
          <w:rFonts w:ascii="Times New Roman" w:hAnsi="Times New Roman"/>
          <w:bCs/>
        </w:rPr>
        <w:t>8.</w:t>
      </w:r>
      <w:r w:rsidRPr="000D44FF" w:rsidR="00C01AC8">
        <w:rPr>
          <w:rStyle w:val="Hyperlink"/>
          <w:rFonts w:ascii="Times New Roman" w:hAnsi="Times New Roman"/>
          <w:bCs/>
        </w:rPr>
        <w:t xml:space="preserve"> </w:t>
      </w:r>
      <w:r w:rsidRPr="000D44FF" w:rsidR="00356913">
        <w:rPr>
          <w:rStyle w:val="Hyperlink"/>
          <w:rFonts w:ascii="Times New Roman" w:hAnsi="Times New Roman"/>
          <w:bCs/>
        </w:rPr>
        <w:t>Nabytí vlastnického práva</w:t>
      </w:r>
      <w:r w:rsidRPr="000D44FF" w:rsidR="00C01AC8">
        <w:rPr>
          <w:rStyle w:val="Hyperlink"/>
          <w:rFonts w:ascii="Times New Roman" w:hAnsi="Times New Roman"/>
          <w:bCs/>
        </w:rPr>
        <w:t>, předání předmětu plnění</w:t>
      </w:r>
      <w:r>
        <w:tab/>
      </w:r>
      <w:r>
        <w:fldChar w:fldCharType="begin"/>
      </w:r>
      <w:r>
        <w:instrText xml:space="preserve"> PAGEREF _Toc256000016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"_Toc256000017" </w:instrText>
      </w:r>
      <w:r>
        <w:fldChar w:fldCharType="separate"/>
      </w:r>
      <w:r w:rsidRPr="000D44FF">
        <w:rPr>
          <w:rStyle w:val="Hyperlink"/>
          <w:rFonts w:ascii="Times New Roman" w:hAnsi="Times New Roman"/>
          <w:bCs/>
        </w:rPr>
        <w:t>9.</w:t>
      </w:r>
      <w:r w:rsidRPr="000D44FF" w:rsidR="009C4D15">
        <w:rPr>
          <w:rStyle w:val="Hyperlink"/>
          <w:rFonts w:ascii="Times New Roman" w:hAnsi="Times New Roman"/>
          <w:bCs/>
        </w:rPr>
        <w:t xml:space="preserve"> </w:t>
      </w:r>
      <w:r w:rsidRPr="000D44FF" w:rsidR="00861D53">
        <w:rPr>
          <w:rStyle w:val="Hyperlink"/>
          <w:rFonts w:ascii="Times New Roman" w:hAnsi="Times New Roman"/>
          <w:bCs/>
        </w:rPr>
        <w:t>Záruky</w:t>
      </w:r>
      <w:r>
        <w:tab/>
      </w:r>
      <w:r>
        <w:fldChar w:fldCharType="begin"/>
      </w:r>
      <w:r>
        <w:instrText xml:space="preserve"> PAGEREF _Toc256000017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"_Toc256000018" </w:instrText>
      </w:r>
      <w:r>
        <w:fldChar w:fldCharType="separate"/>
      </w:r>
      <w:r w:rsidRPr="00A76007">
        <w:rPr>
          <w:rStyle w:val="Hyperlink"/>
          <w:rFonts w:ascii="Times New Roman" w:hAnsi="Times New Roman"/>
        </w:rPr>
        <w:t>10. Doba životnosti</w:t>
      </w:r>
      <w:r>
        <w:tab/>
      </w:r>
      <w:r>
        <w:fldChar w:fldCharType="begin"/>
      </w:r>
      <w:r>
        <w:instrText xml:space="preserve"> PAGEREF _Toc256000018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"_Toc256000019" </w:instrText>
      </w:r>
      <w:r>
        <w:fldChar w:fldCharType="separate"/>
      </w:r>
      <w:r w:rsidRPr="000D44FF">
        <w:rPr>
          <w:rStyle w:val="Hyperlink"/>
          <w:rFonts w:ascii="Times New Roman" w:hAnsi="Times New Roman"/>
          <w:bCs/>
        </w:rPr>
        <w:t>1</w:t>
      </w:r>
      <w:r w:rsidRPr="000D44FF" w:rsidR="00C01AC8">
        <w:rPr>
          <w:rStyle w:val="Hyperlink"/>
          <w:rFonts w:ascii="Times New Roman" w:hAnsi="Times New Roman"/>
          <w:bCs/>
        </w:rPr>
        <w:t>1</w:t>
      </w:r>
      <w:r w:rsidRPr="000D44FF">
        <w:rPr>
          <w:rStyle w:val="Hyperlink"/>
          <w:rFonts w:ascii="Times New Roman" w:hAnsi="Times New Roman"/>
          <w:bCs/>
        </w:rPr>
        <w:t>.</w:t>
      </w:r>
      <w:r w:rsidRPr="000D44FF" w:rsidR="00AB72CF">
        <w:rPr>
          <w:rStyle w:val="Hyperlink"/>
          <w:rFonts w:ascii="Times New Roman" w:hAnsi="Times New Roman"/>
          <w:bCs/>
        </w:rPr>
        <w:t xml:space="preserve"> Odstoupení od smlouvy</w:t>
      </w:r>
      <w:r>
        <w:tab/>
      </w:r>
      <w:r>
        <w:fldChar w:fldCharType="begin"/>
      </w:r>
      <w:r>
        <w:instrText xml:space="preserve"> PAGEREF _Toc256000019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"_Toc256000020" </w:instrText>
      </w:r>
      <w:r>
        <w:fldChar w:fldCharType="separate"/>
      </w:r>
      <w:r w:rsidRPr="000D44FF">
        <w:rPr>
          <w:rStyle w:val="Hyperlink"/>
          <w:rFonts w:ascii="Times New Roman" w:hAnsi="Times New Roman"/>
          <w:bCs/>
        </w:rPr>
        <w:t>12</w:t>
      </w:r>
      <w:r w:rsidRPr="000D44FF" w:rsidR="00AB72CF">
        <w:rPr>
          <w:rStyle w:val="Hyperlink"/>
          <w:rFonts w:ascii="Times New Roman" w:hAnsi="Times New Roman"/>
          <w:bCs/>
        </w:rPr>
        <w:t xml:space="preserve">. </w:t>
      </w:r>
      <w:r w:rsidRPr="000D44FF" w:rsidR="00BB29E0">
        <w:rPr>
          <w:rStyle w:val="Hyperlink"/>
          <w:rFonts w:ascii="Times New Roman" w:hAnsi="Times New Roman"/>
          <w:bCs/>
        </w:rPr>
        <w:t>Závěrečná ustanovení</w:t>
      </w:r>
      <w:r>
        <w:tab/>
      </w:r>
      <w:r>
        <w:fldChar w:fldCharType="begin"/>
      </w:r>
      <w:r>
        <w:instrText xml:space="preserve"> PAGEREF _Toc256000020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"_Toc256000021" </w:instrText>
      </w:r>
      <w:r>
        <w:fldChar w:fldCharType="separate"/>
      </w:r>
      <w:r w:rsidRPr="00E14375">
        <w:rPr>
          <w:rStyle w:val="Hyperlink"/>
        </w:rPr>
        <w:t>Č. 2 – Čestné prohlášení – seznam poddodavatelů</w:t>
      </w:r>
      <w:r>
        <w:tab/>
      </w:r>
      <w:r>
        <w:fldChar w:fldCharType="begin"/>
      </w:r>
      <w:r>
        <w:instrText xml:space="preserve"> PAGEREF _Toc256000021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 w:rsidRPr="004720AB" w:rsidP="004720AB">
      <w:pPr>
        <w:spacing w:before="120" w:after="120" w:line="240" w:lineRule="auto"/>
        <w:ind w:right="-1"/>
        <w:contextualSpacing/>
        <w:jc w:val="both"/>
        <w:rPr>
          <w:szCs w:val="24"/>
        </w:rPr>
      </w:pPr>
      <w:r w:rsidRPr="004720AB">
        <w:rPr>
          <w:szCs w:val="24"/>
        </w:rPr>
        <w:fldChar w:fldCharType="end"/>
      </w:r>
      <w:r w:rsidRPr="006C3B9C" w:rsidR="006C3B9C">
        <w:t>Příloh</w:t>
      </w:r>
      <w:r w:rsidR="004720AB">
        <w:t>y</w:t>
      </w:r>
    </w:p>
    <w:p w:rsidR="00D74E1E" w:rsidP="00B47406">
      <w:pPr>
        <w:tabs>
          <w:tab w:val="left" w:pos="644"/>
        </w:tabs>
        <w:spacing w:before="100" w:beforeAutospacing="1" w:after="100" w:afterAutospacing="1" w:line="240" w:lineRule="auto"/>
        <w:contextualSpacing/>
        <w:jc w:val="both"/>
      </w:pPr>
    </w:p>
    <w:p w:rsidR="001C1C90" w:rsidRPr="00A078C0" w:rsidP="00A078C0">
      <w:pPr>
        <w:pStyle w:val="Heading1"/>
        <w:spacing w:before="360" w:after="120" w:line="240" w:lineRule="auto"/>
        <w:jc w:val="center"/>
        <w:rPr>
          <w:rFonts w:ascii="Times New Roman" w:hAnsi="Times New Roman"/>
        </w:rPr>
      </w:pPr>
      <w:r>
        <w:br w:type="page"/>
      </w:r>
      <w:bookmarkStart w:id="0" w:name="_Toc453162485"/>
      <w:bookmarkStart w:id="1" w:name="_Toc487635595"/>
      <w:bookmarkStart w:id="2" w:name="_Toc256000000"/>
      <w:r w:rsidRPr="00A078C0">
        <w:rPr>
          <w:rFonts w:ascii="Times New Roman" w:hAnsi="Times New Roman"/>
        </w:rPr>
        <w:t>Smluvní strany</w:t>
      </w:r>
      <w:bookmarkEnd w:id="2"/>
      <w:bookmarkEnd w:id="0"/>
      <w:bookmarkEnd w:id="1"/>
    </w:p>
    <w:p w:rsidR="001C1C90" w:rsidP="00B47406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1C1C90" w:rsidP="00B47406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8F3431" w:rsidRPr="004F5449" w:rsidP="008F3431">
      <w:pPr>
        <w:tabs>
          <w:tab w:val="left" w:pos="2268"/>
        </w:tabs>
        <w:jc w:val="both"/>
        <w:rPr>
          <w:b/>
        </w:rPr>
      </w:pPr>
      <w:r w:rsidRPr="004F5449">
        <w:rPr>
          <w:b/>
        </w:rPr>
        <w:t>Kupující</w:t>
      </w:r>
      <w:r w:rsidRPr="004F5449">
        <w:rPr>
          <w:b/>
        </w:rPr>
        <w:tab/>
        <w:t>: m</w:t>
      </w:r>
      <w:r w:rsidRPr="004F5449">
        <w:rPr>
          <w:b/>
          <w:szCs w:val="24"/>
        </w:rPr>
        <w:t>ěsto Klatovy</w:t>
      </w:r>
    </w:p>
    <w:p w:rsidR="008F3431" w:rsidRPr="007D7478" w:rsidP="008F3431">
      <w:pPr>
        <w:tabs>
          <w:tab w:val="left" w:pos="2268"/>
        </w:tabs>
        <w:spacing w:before="120"/>
        <w:jc w:val="both"/>
        <w:rPr>
          <w:szCs w:val="24"/>
        </w:rPr>
      </w:pPr>
      <w:r w:rsidRPr="007D7478">
        <w:rPr>
          <w:szCs w:val="24"/>
        </w:rPr>
        <w:t>Sídlo</w:t>
      </w:r>
      <w:r w:rsidRPr="007D7478">
        <w:rPr>
          <w:szCs w:val="24"/>
        </w:rPr>
        <w:tab/>
      </w:r>
      <w:r>
        <w:rPr>
          <w:szCs w:val="24"/>
        </w:rPr>
        <w:t xml:space="preserve">: </w:t>
      </w:r>
      <w:r w:rsidRPr="0013024E">
        <w:rPr>
          <w:szCs w:val="24"/>
        </w:rPr>
        <w:t>nám</w:t>
      </w:r>
      <w:r>
        <w:rPr>
          <w:szCs w:val="24"/>
        </w:rPr>
        <w:t>.</w:t>
      </w:r>
      <w:r w:rsidRPr="0013024E">
        <w:rPr>
          <w:szCs w:val="24"/>
        </w:rPr>
        <w:t xml:space="preserve"> Míru 62, 339 01 Klatovy I.</w:t>
      </w:r>
    </w:p>
    <w:p w:rsidR="008F3431" w:rsidRPr="0013024E" w:rsidP="008F3431">
      <w:pPr>
        <w:tabs>
          <w:tab w:val="left" w:pos="2268"/>
        </w:tabs>
        <w:spacing w:before="120"/>
        <w:rPr>
          <w:szCs w:val="24"/>
        </w:rPr>
      </w:pPr>
      <w:r w:rsidRPr="007D7478">
        <w:rPr>
          <w:szCs w:val="24"/>
        </w:rPr>
        <w:t>IČO</w:t>
      </w:r>
      <w:r w:rsidRPr="007D7478">
        <w:rPr>
          <w:szCs w:val="24"/>
        </w:rPr>
        <w:tab/>
        <w:t xml:space="preserve">: </w:t>
      </w:r>
      <w:r w:rsidRPr="0013024E">
        <w:rPr>
          <w:szCs w:val="24"/>
        </w:rPr>
        <w:t>00255661</w:t>
      </w:r>
    </w:p>
    <w:p w:rsidR="008F3431" w:rsidRPr="007D7478" w:rsidP="008F3431">
      <w:pPr>
        <w:pStyle w:val="NormlnIMP"/>
        <w:tabs>
          <w:tab w:val="left" w:pos="2268"/>
        </w:tabs>
        <w:spacing w:before="120" w:line="230" w:lineRule="auto"/>
        <w:rPr>
          <w:sz w:val="24"/>
          <w:szCs w:val="24"/>
        </w:rPr>
      </w:pPr>
      <w:r w:rsidRPr="007D7478">
        <w:rPr>
          <w:sz w:val="24"/>
          <w:szCs w:val="24"/>
        </w:rPr>
        <w:t>DIČ</w:t>
      </w:r>
      <w:r w:rsidRPr="007D7478">
        <w:rPr>
          <w:sz w:val="24"/>
          <w:szCs w:val="24"/>
        </w:rPr>
        <w:tab/>
        <w:t xml:space="preserve">: </w:t>
      </w:r>
      <w:r w:rsidRPr="0013024E">
        <w:rPr>
          <w:sz w:val="24"/>
          <w:szCs w:val="24"/>
        </w:rPr>
        <w:t>CZ00255661</w:t>
      </w:r>
    </w:p>
    <w:p w:rsidR="008F3431" w:rsidP="00C800F9">
      <w:pPr>
        <w:tabs>
          <w:tab w:val="left" w:pos="2410"/>
        </w:tabs>
        <w:spacing w:before="120"/>
        <w:ind w:left="2268" w:hanging="2268"/>
      </w:pPr>
      <w:r w:rsidRPr="007D7478">
        <w:rPr>
          <w:szCs w:val="24"/>
        </w:rPr>
        <w:t>Bankovní spojení</w:t>
      </w:r>
      <w:r w:rsidRPr="007D7478">
        <w:rPr>
          <w:szCs w:val="24"/>
        </w:rPr>
        <w:tab/>
        <w:t xml:space="preserve">: </w:t>
      </w:r>
    </w:p>
    <w:p w:rsidR="008F3431" w:rsidP="008F3431">
      <w:pPr>
        <w:tabs>
          <w:tab w:val="left" w:pos="2268"/>
        </w:tabs>
        <w:spacing w:before="120"/>
        <w:ind w:left="2268" w:hanging="2268"/>
        <w:rPr>
          <w:szCs w:val="24"/>
        </w:rPr>
      </w:pPr>
      <w:r>
        <w:t xml:space="preserve">Zastoupen </w:t>
      </w:r>
      <w:r>
        <w:tab/>
        <w:t xml:space="preserve">: </w:t>
      </w:r>
      <w:r w:rsidRPr="0013024E">
        <w:rPr>
          <w:szCs w:val="24"/>
        </w:rPr>
        <w:t xml:space="preserve">zástupce ve věcech smluvních: </w:t>
      </w:r>
    </w:p>
    <w:p w:rsidR="008F3431" w:rsidP="008F3431">
      <w:pPr>
        <w:tabs>
          <w:tab w:val="left" w:pos="2410"/>
        </w:tabs>
        <w:ind w:left="2694" w:hanging="226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13024E">
        <w:rPr>
          <w:szCs w:val="24"/>
        </w:rPr>
        <w:t>Mgr. Rudolf Salvetr, starosta města</w:t>
      </w:r>
    </w:p>
    <w:p w:rsidR="008F3431" w:rsidP="008F3431">
      <w:pPr>
        <w:tabs>
          <w:tab w:val="center" w:pos="360"/>
        </w:tabs>
        <w:ind w:left="2410" w:hanging="21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13024E">
        <w:rPr>
          <w:szCs w:val="24"/>
        </w:rPr>
        <w:t>z</w:t>
      </w:r>
      <w:r>
        <w:rPr>
          <w:szCs w:val="24"/>
        </w:rPr>
        <w:t xml:space="preserve">ástupce ve věcech technických: </w:t>
      </w:r>
    </w:p>
    <w:p w:rsidR="00935FD1" w:rsidP="008F3431">
      <w:pPr>
        <w:tabs>
          <w:tab w:val="center" w:pos="360"/>
        </w:tabs>
        <w:ind w:left="2694" w:hanging="2410"/>
      </w:pPr>
      <w:r>
        <w:rPr>
          <w:szCs w:val="24"/>
        </w:rPr>
        <w:tab/>
      </w:r>
      <w:r>
        <w:rPr>
          <w:szCs w:val="24"/>
        </w:rPr>
        <w:tab/>
      </w:r>
      <w:r w:rsidR="00C800F9">
        <w:t>xxx</w:t>
      </w:r>
      <w:r w:rsidRPr="000033CF">
        <w:t>,</w:t>
      </w:r>
      <w:r>
        <w:t xml:space="preserve"> referent odboru životního prostředí objednatele, </w:t>
      </w:r>
      <w:r w:rsidRPr="000033CF">
        <w:t xml:space="preserve">tel.: </w:t>
      </w:r>
      <w:r>
        <w:t>xxx</w:t>
      </w:r>
      <w:r w:rsidRPr="000033CF">
        <w:t xml:space="preserve">, </w:t>
      </w:r>
    </w:p>
    <w:p w:rsidR="008F3431" w:rsidRPr="00405B30" w:rsidP="008F3431">
      <w:pPr>
        <w:tabs>
          <w:tab w:val="center" w:pos="360"/>
        </w:tabs>
        <w:ind w:left="2694" w:hanging="2410"/>
      </w:pPr>
      <w:r>
        <w:tab/>
      </w:r>
      <w:r>
        <w:tab/>
      </w:r>
      <w:r w:rsidRPr="000033CF">
        <w:t>e-</w:t>
      </w:r>
      <w:r w:rsidRPr="00405B30">
        <w:t>mail:</w:t>
      </w:r>
      <w:r>
        <w:t xml:space="preserve"> xxx</w:t>
      </w:r>
    </w:p>
    <w:p w:rsidR="008F3431" w:rsidRPr="00405B30" w:rsidP="008F3431">
      <w:pPr>
        <w:tabs>
          <w:tab w:val="center" w:pos="360"/>
        </w:tabs>
        <w:ind w:left="2694" w:hanging="3540"/>
      </w:pPr>
      <w:r w:rsidRPr="00405B30">
        <w:tab/>
      </w:r>
      <w:r w:rsidRPr="00405B30">
        <w:tab/>
        <w:t xml:space="preserve">Ing. Michael Skrbek, jednatel společnosti Pošumavská </w:t>
      </w:r>
      <w:r w:rsidRPr="00405B30">
        <w:br/>
        <w:t xml:space="preserve">odpadová s.r.o., tel.: </w:t>
      </w:r>
      <w:r w:rsidR="00935FD1">
        <w:t>xxx</w:t>
      </w:r>
      <w:r w:rsidRPr="00405B30">
        <w:t xml:space="preserve">, </w:t>
      </w:r>
      <w:r w:rsidRPr="00405B30">
        <w:br/>
        <w:t xml:space="preserve">e-mail: </w:t>
      </w:r>
      <w:r w:rsidRPr="00935FD1" w:rsidR="00935FD1">
        <w:t>x</w:t>
      </w:r>
      <w:r w:rsidR="00935FD1">
        <w:t>xx</w:t>
      </w:r>
    </w:p>
    <w:p w:rsidR="001C1C90" w:rsidRPr="00D74E1E" w:rsidP="008F3431">
      <w:pPr>
        <w:tabs>
          <w:tab w:val="left" w:pos="2410"/>
        </w:tabs>
        <w:ind w:left="2410" w:hanging="2126"/>
        <w:rPr>
          <w:b/>
        </w:rPr>
      </w:pPr>
      <w:r w:rsidRPr="00D74E1E">
        <w:rPr>
          <w:b/>
        </w:rPr>
        <w:t>a</w:t>
      </w:r>
    </w:p>
    <w:p w:rsidR="001C1C90" w:rsidP="00B47406">
      <w:pPr>
        <w:spacing w:before="100" w:beforeAutospacing="1" w:after="100" w:afterAutospacing="1" w:line="240" w:lineRule="auto"/>
        <w:contextualSpacing/>
        <w:jc w:val="both"/>
        <w:rPr>
          <w:b/>
          <w:u w:val="single"/>
        </w:rPr>
      </w:pPr>
    </w:p>
    <w:p w:rsidR="001C1C90" w:rsidP="00B47406">
      <w:pPr>
        <w:spacing w:before="100" w:beforeAutospacing="1" w:after="100" w:afterAutospacing="1" w:line="240" w:lineRule="auto"/>
        <w:contextualSpacing/>
        <w:jc w:val="both"/>
        <w:rPr>
          <w:b/>
          <w:u w:val="single"/>
        </w:rPr>
      </w:pPr>
    </w:p>
    <w:p w:rsidR="001C1C90" w:rsidRPr="00D21A4C" w:rsidP="00F46288">
      <w:pPr>
        <w:spacing w:before="120" w:line="360" w:lineRule="auto"/>
        <w:contextualSpacing/>
        <w:jc w:val="both"/>
        <w:rPr>
          <w:b/>
        </w:rPr>
      </w:pPr>
      <w:r w:rsidRPr="00D21A4C">
        <w:rPr>
          <w:b/>
        </w:rPr>
        <w:t>Prodávající</w:t>
      </w:r>
      <w:r w:rsidRPr="00D21A4C">
        <w:rPr>
          <w:b/>
        </w:rPr>
        <w:t xml:space="preserve">           </w:t>
      </w:r>
      <w:r w:rsidRPr="00D21A4C">
        <w:rPr>
          <w:b/>
        </w:rPr>
        <w:tab/>
        <w:t>:</w:t>
      </w:r>
      <w:r w:rsidRPr="00D21A4C" w:rsidR="002F26EE">
        <w:rPr>
          <w:b/>
        </w:rPr>
        <w:t xml:space="preserve"> </w:t>
      </w:r>
      <w:r w:rsidRPr="00D21A4C" w:rsidR="00D21A4C">
        <w:rPr>
          <w:b/>
        </w:rPr>
        <w:t>ELKOPLAST CZ, s.r.o.</w:t>
      </w:r>
    </w:p>
    <w:p w:rsidR="001C1C90" w:rsidRPr="00D21A4C" w:rsidP="00F46288">
      <w:pPr>
        <w:spacing w:before="120" w:line="360" w:lineRule="auto"/>
        <w:contextualSpacing/>
        <w:jc w:val="both"/>
      </w:pPr>
      <w:r w:rsidRPr="00D21A4C">
        <w:t xml:space="preserve">Sídlo </w:t>
      </w:r>
      <w:r w:rsidRPr="00D21A4C">
        <w:tab/>
      </w:r>
      <w:r w:rsidRPr="00D21A4C">
        <w:tab/>
      </w:r>
      <w:r w:rsidRPr="00D21A4C">
        <w:tab/>
        <w:t xml:space="preserve">: </w:t>
      </w:r>
      <w:r w:rsidRPr="00D21A4C" w:rsidR="00D21A4C">
        <w:t>Štefánikova 2664, 760 01 Zlín</w:t>
      </w:r>
    </w:p>
    <w:p w:rsidR="001C1C90" w:rsidRPr="00D21A4C" w:rsidP="00F46288">
      <w:pPr>
        <w:spacing w:before="120" w:line="360" w:lineRule="auto"/>
        <w:contextualSpacing/>
        <w:jc w:val="both"/>
      </w:pPr>
      <w:r w:rsidRPr="00D21A4C">
        <w:t xml:space="preserve">IČ                         </w:t>
      </w:r>
      <w:r w:rsidRPr="00D21A4C">
        <w:tab/>
        <w:t xml:space="preserve">: </w:t>
      </w:r>
      <w:r w:rsidRPr="00D21A4C" w:rsidR="00D21A4C">
        <w:t>25347942</w:t>
      </w:r>
    </w:p>
    <w:p w:rsidR="001C1C90" w:rsidRPr="00D21A4C" w:rsidP="00F46288">
      <w:pPr>
        <w:spacing w:before="120" w:line="360" w:lineRule="auto"/>
        <w:contextualSpacing/>
        <w:jc w:val="both"/>
      </w:pPr>
      <w:r w:rsidRPr="00D21A4C">
        <w:t xml:space="preserve">DIČ                          </w:t>
      </w:r>
      <w:r w:rsidRPr="00D21A4C">
        <w:tab/>
        <w:t xml:space="preserve">: </w:t>
      </w:r>
      <w:r w:rsidRPr="00D21A4C" w:rsidR="00D21A4C">
        <w:t>CZ25347942</w:t>
      </w:r>
    </w:p>
    <w:p w:rsidR="001C1C90" w:rsidRPr="00D21A4C" w:rsidP="00F46288">
      <w:pPr>
        <w:spacing w:before="120" w:after="120" w:line="360" w:lineRule="auto"/>
        <w:contextualSpacing/>
        <w:jc w:val="both"/>
      </w:pPr>
      <w:r w:rsidRPr="00D21A4C">
        <w:t>Bankovní spojení</w:t>
      </w:r>
      <w:r w:rsidRPr="00D21A4C">
        <w:tab/>
        <w:t xml:space="preserve">: </w:t>
      </w:r>
      <w:r w:rsidR="00935FD1">
        <w:t>xxx</w:t>
      </w:r>
    </w:p>
    <w:p w:rsidR="001C1C90" w:rsidRPr="00D21A4C" w:rsidP="00F46288">
      <w:pPr>
        <w:spacing w:before="120" w:line="360" w:lineRule="auto"/>
        <w:contextualSpacing/>
        <w:jc w:val="both"/>
      </w:pPr>
      <w:r w:rsidRPr="00D21A4C">
        <w:t>Zapsán v obchodním rejstříku</w:t>
      </w:r>
      <w:r w:rsidRPr="00D21A4C" w:rsidR="00D21A4C">
        <w:t xml:space="preserve"> u Krajského soudu v Brně, oddíl C, vložka 27857</w:t>
      </w:r>
    </w:p>
    <w:p w:rsidR="00D74E1E" w:rsidRPr="00D21A4C" w:rsidP="00F46288">
      <w:pPr>
        <w:spacing w:before="120" w:line="360" w:lineRule="auto"/>
        <w:rPr>
          <w:szCs w:val="24"/>
        </w:rPr>
      </w:pPr>
      <w:r w:rsidRPr="00D21A4C">
        <w:t xml:space="preserve">Zastoupen </w:t>
      </w:r>
      <w:r w:rsidRPr="00D21A4C">
        <w:tab/>
      </w:r>
      <w:r w:rsidRPr="00D21A4C">
        <w:tab/>
        <w:t xml:space="preserve">: </w:t>
      </w:r>
      <w:r w:rsidRPr="00D21A4C">
        <w:rPr>
          <w:szCs w:val="24"/>
        </w:rPr>
        <w:t>zástupce ve věcech smluvních:</w:t>
      </w:r>
      <w:r w:rsidRPr="00D21A4C" w:rsidR="00873496">
        <w:rPr>
          <w:szCs w:val="24"/>
        </w:rPr>
        <w:t xml:space="preserve"> </w:t>
      </w:r>
      <w:r w:rsidRPr="00D21A4C" w:rsidR="00D21A4C">
        <w:rPr>
          <w:szCs w:val="24"/>
        </w:rPr>
        <w:t>Tomáš Krajča</w:t>
      </w:r>
    </w:p>
    <w:p w:rsidR="001C1C90" w:rsidP="00060454">
      <w:pPr>
        <w:spacing w:line="360" w:lineRule="auto"/>
        <w:ind w:left="2160" w:firstLine="108"/>
        <w:contextualSpacing/>
        <w:jc w:val="both"/>
      </w:pPr>
      <w:r w:rsidRPr="00D21A4C">
        <w:rPr>
          <w:szCs w:val="24"/>
        </w:rPr>
        <w:t>zástupce ve věcech technických:</w:t>
      </w:r>
      <w:r w:rsidRPr="00D21A4C" w:rsidR="00873496">
        <w:rPr>
          <w:szCs w:val="24"/>
        </w:rPr>
        <w:t xml:space="preserve"> </w:t>
      </w:r>
      <w:r w:rsidR="00935FD1">
        <w:rPr>
          <w:szCs w:val="24"/>
        </w:rPr>
        <w:t>xxx</w:t>
      </w:r>
    </w:p>
    <w:p w:rsidR="009013B5" w:rsidP="00B47406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9013B5" w:rsidP="00B47406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935FD1" w:rsidP="004720AB">
      <w:pPr>
        <w:pStyle w:val="Heading1"/>
        <w:spacing w:before="120" w:after="120" w:line="240" w:lineRule="auto"/>
        <w:jc w:val="center"/>
        <w:rPr>
          <w:rFonts w:ascii="Times New Roman" w:hAnsi="Times New Roman"/>
          <w:bCs/>
        </w:rPr>
      </w:pPr>
      <w:bookmarkStart w:id="3" w:name="_Toc453162486"/>
      <w:bookmarkStart w:id="4" w:name="_Toc487635596"/>
    </w:p>
    <w:p w:rsidR="00935FD1" w:rsidP="004720AB">
      <w:pPr>
        <w:pStyle w:val="Heading1"/>
        <w:spacing w:before="120" w:after="120" w:line="240" w:lineRule="auto"/>
        <w:jc w:val="center"/>
        <w:rPr>
          <w:rFonts w:ascii="Times New Roman" w:hAnsi="Times New Roman"/>
          <w:bCs/>
        </w:rPr>
      </w:pPr>
    </w:p>
    <w:p w:rsidR="00935FD1" w:rsidP="004720AB">
      <w:pPr>
        <w:pStyle w:val="Heading1"/>
        <w:spacing w:before="120" w:after="120" w:line="240" w:lineRule="auto"/>
        <w:jc w:val="center"/>
        <w:rPr>
          <w:rFonts w:ascii="Times New Roman" w:hAnsi="Times New Roman"/>
          <w:bCs/>
        </w:rPr>
      </w:pPr>
    </w:p>
    <w:p w:rsidR="00935FD1" w:rsidP="004720AB">
      <w:pPr>
        <w:pStyle w:val="Heading1"/>
        <w:spacing w:before="120" w:after="120" w:line="240" w:lineRule="auto"/>
        <w:jc w:val="center"/>
        <w:rPr>
          <w:rFonts w:ascii="Times New Roman" w:hAnsi="Times New Roman"/>
          <w:bCs/>
        </w:rPr>
      </w:pPr>
    </w:p>
    <w:p w:rsidR="00935FD1" w:rsidP="004720AB">
      <w:pPr>
        <w:pStyle w:val="Heading1"/>
        <w:spacing w:before="120" w:after="120" w:line="240" w:lineRule="auto"/>
        <w:jc w:val="center"/>
        <w:rPr>
          <w:rFonts w:ascii="Times New Roman" w:hAnsi="Times New Roman"/>
          <w:bCs/>
        </w:rPr>
      </w:pPr>
    </w:p>
    <w:p w:rsidR="00935FD1" w:rsidP="004720AB">
      <w:pPr>
        <w:pStyle w:val="Heading1"/>
        <w:spacing w:before="120" w:after="120" w:line="240" w:lineRule="auto"/>
        <w:jc w:val="center"/>
        <w:rPr>
          <w:rFonts w:ascii="Times New Roman" w:hAnsi="Times New Roman"/>
          <w:bCs/>
        </w:rPr>
      </w:pPr>
    </w:p>
    <w:p w:rsidR="00935FD1" w:rsidP="004720AB">
      <w:pPr>
        <w:pStyle w:val="Heading1"/>
        <w:spacing w:before="120" w:after="120" w:line="240" w:lineRule="auto"/>
        <w:jc w:val="center"/>
        <w:rPr>
          <w:rFonts w:ascii="Times New Roman" w:hAnsi="Times New Roman"/>
          <w:bCs/>
        </w:rPr>
      </w:pPr>
    </w:p>
    <w:p w:rsidR="00F258F3" w:rsidRPr="00DE5FAD" w:rsidP="004720AB">
      <w:pPr>
        <w:pStyle w:val="Heading1"/>
        <w:spacing w:before="120" w:after="120" w:line="240" w:lineRule="auto"/>
        <w:jc w:val="center"/>
        <w:rPr>
          <w:rFonts w:ascii="Times New Roman" w:hAnsi="Times New Roman"/>
          <w:bCs/>
        </w:rPr>
      </w:pPr>
      <w:bookmarkStart w:id="5" w:name="_Toc256000008"/>
      <w:r w:rsidRPr="00DE5FAD">
        <w:rPr>
          <w:rFonts w:ascii="Times New Roman" w:hAnsi="Times New Roman"/>
          <w:bCs/>
        </w:rPr>
        <w:t>1.</w:t>
      </w:r>
      <w:r w:rsidRPr="00DE5FAD" w:rsidR="003668AB">
        <w:rPr>
          <w:rFonts w:ascii="Times New Roman" w:hAnsi="Times New Roman"/>
          <w:bCs/>
        </w:rPr>
        <w:t xml:space="preserve"> </w:t>
      </w:r>
      <w:r w:rsidRPr="00DE5FAD">
        <w:rPr>
          <w:rFonts w:ascii="Times New Roman" w:hAnsi="Times New Roman"/>
          <w:bCs/>
        </w:rPr>
        <w:t>Účel smlouvy</w:t>
      </w:r>
      <w:bookmarkEnd w:id="5"/>
      <w:bookmarkEnd w:id="3"/>
      <w:bookmarkEnd w:id="4"/>
    </w:p>
    <w:p w:rsidR="00F258F3" w:rsidRPr="00DE5FAD" w:rsidP="00DE5FAD">
      <w:pPr>
        <w:spacing w:line="240" w:lineRule="auto"/>
        <w:jc w:val="both"/>
      </w:pPr>
      <w:r w:rsidRPr="00DE5FAD">
        <w:t>Účelem této Kupní smlouvy (dále jen „smlouva“) je úplatný převod vlastnického práva k předmětu plnění uvedenému v čl. 2. smlouvy z </w:t>
      </w:r>
      <w:r w:rsidRPr="00DE5FAD" w:rsidR="0041576C">
        <w:t>prodávajícího</w:t>
      </w:r>
      <w:r w:rsidRPr="00DE5FAD">
        <w:t xml:space="preserve"> na </w:t>
      </w:r>
      <w:r w:rsidRPr="00DE5FAD" w:rsidR="0041576C">
        <w:t>kupujícího</w:t>
      </w:r>
      <w:r w:rsidRPr="00DE5FAD">
        <w:t xml:space="preserve">. </w:t>
      </w:r>
    </w:p>
    <w:p w:rsidR="000142BC" w:rsidRPr="000D44FF" w:rsidP="00DE5FAD">
      <w:pPr>
        <w:pStyle w:val="Heading1"/>
        <w:spacing w:before="360" w:after="120" w:line="240" w:lineRule="auto"/>
        <w:jc w:val="center"/>
        <w:rPr>
          <w:rFonts w:ascii="Times New Roman" w:hAnsi="Times New Roman"/>
          <w:bCs/>
          <w:szCs w:val="32"/>
        </w:rPr>
      </w:pPr>
      <w:bookmarkStart w:id="6" w:name="_Toc453162487"/>
      <w:bookmarkStart w:id="7" w:name="_Toc487635597"/>
      <w:bookmarkStart w:id="8" w:name="_Toc256000009"/>
      <w:r w:rsidRPr="000D44FF">
        <w:rPr>
          <w:rFonts w:ascii="Times New Roman" w:hAnsi="Times New Roman"/>
          <w:bCs/>
          <w:szCs w:val="32"/>
        </w:rPr>
        <w:t xml:space="preserve">2. Předmět </w:t>
      </w:r>
      <w:r w:rsidRPr="000D44FF" w:rsidR="00F258F3">
        <w:rPr>
          <w:rFonts w:ascii="Times New Roman" w:hAnsi="Times New Roman"/>
          <w:bCs/>
          <w:szCs w:val="32"/>
        </w:rPr>
        <w:t>plnění</w:t>
      </w:r>
      <w:bookmarkEnd w:id="8"/>
      <w:bookmarkEnd w:id="6"/>
      <w:bookmarkEnd w:id="7"/>
    </w:p>
    <w:p w:rsidR="00CD7C97" w:rsidP="004720AB">
      <w:pPr>
        <w:tabs>
          <w:tab w:val="center" w:pos="360"/>
        </w:tabs>
        <w:spacing w:before="240" w:line="240" w:lineRule="auto"/>
        <w:jc w:val="both"/>
        <w:outlineLvl w:val="0"/>
      </w:pPr>
      <w:bookmarkStart w:id="9" w:name="_Toc487635598"/>
      <w:bookmarkStart w:id="10" w:name="_Toc256000010"/>
      <w:r w:rsidRPr="00366AF6">
        <w:rPr>
          <w:szCs w:val="24"/>
        </w:rPr>
        <w:t xml:space="preserve">Předmětem </w:t>
      </w:r>
      <w:r>
        <w:rPr>
          <w:szCs w:val="24"/>
        </w:rPr>
        <w:t>plnění</w:t>
      </w:r>
      <w:r w:rsidRPr="00366AF6">
        <w:rPr>
          <w:szCs w:val="24"/>
        </w:rPr>
        <w:t xml:space="preserve"> je </w:t>
      </w:r>
      <w:r w:rsidRPr="00CD7C97">
        <w:rPr>
          <w:b/>
          <w:szCs w:val="24"/>
        </w:rPr>
        <w:t xml:space="preserve">dodávka </w:t>
      </w:r>
      <w:r w:rsidRPr="008F3431" w:rsidR="008F3431">
        <w:rPr>
          <w:b/>
        </w:rPr>
        <w:t xml:space="preserve">nádob – 500 ks kompostérů na kompostování běžného biologicky rozložitelného odpadu ze zahrad a domácností občanů města Klatovy </w:t>
      </w:r>
      <w:r w:rsidRPr="008F3431" w:rsidR="008F3431">
        <w:rPr>
          <w:b/>
        </w:rPr>
        <w:br/>
        <w:t>a 20 ks kontejnerů na textil</w:t>
      </w:r>
      <w:r w:rsidR="008F3431">
        <w:rPr>
          <w:b/>
        </w:rPr>
        <w:t xml:space="preserve"> </w:t>
      </w:r>
      <w:r w:rsidRPr="008F3431" w:rsidR="008F3431">
        <w:t>– dle technické specifikace uvedené v příloze č. 1, která je nedílnou součástí této smlouvy.</w:t>
      </w:r>
      <w:bookmarkEnd w:id="10"/>
      <w:bookmarkEnd w:id="9"/>
    </w:p>
    <w:p w:rsidR="004720AB" w:rsidP="004720AB">
      <w:pPr>
        <w:rPr>
          <w:b/>
        </w:rPr>
      </w:pPr>
    </w:p>
    <w:p w:rsidR="004720AB" w:rsidP="004720AB">
      <w:pPr>
        <w:jc w:val="both"/>
      </w:pPr>
      <w:r>
        <w:t>Prodávající</w:t>
      </w:r>
      <w:r w:rsidRPr="00E27AEE">
        <w:t xml:space="preserve"> je oprávněn využít k</w:t>
      </w:r>
      <w:r>
        <w:t> </w:t>
      </w:r>
      <w:r w:rsidRPr="00E27AEE">
        <w:t>předmětu</w:t>
      </w:r>
      <w:r>
        <w:t xml:space="preserve"> plnění</w:t>
      </w:r>
      <w:r w:rsidRPr="00E27AEE">
        <w:t xml:space="preserve"> pouze </w:t>
      </w:r>
      <w:r>
        <w:t>pod</w:t>
      </w:r>
      <w:r w:rsidRPr="00E27AEE">
        <w:t xml:space="preserve">dodavatele uvedené v čestném prohlášení tvořícím přílohu č. </w:t>
      </w:r>
      <w:r>
        <w:t>2</w:t>
      </w:r>
      <w:r w:rsidRPr="00E27AEE">
        <w:t xml:space="preserve"> této smlouvy.  Pokud se bude na plnění předmětu díla podílet </w:t>
      </w:r>
      <w:r>
        <w:t>pod</w:t>
      </w:r>
      <w:r w:rsidRPr="00E27AEE">
        <w:t xml:space="preserve">dodavatel neuvedený v příloze č. </w:t>
      </w:r>
      <w:r>
        <w:t>2</w:t>
      </w:r>
      <w:r w:rsidRPr="00E27AEE">
        <w:t xml:space="preserve"> smlouvy, je </w:t>
      </w:r>
      <w:r>
        <w:t>prodávající</w:t>
      </w:r>
      <w:r w:rsidRPr="00E27AEE">
        <w:t xml:space="preserve"> povinen uhradit objednateli jednorázovou smluvní pokutu dle čl. </w:t>
      </w:r>
      <w:r>
        <w:t>7</w:t>
      </w:r>
      <w:r w:rsidRPr="00E27AEE">
        <w:t>.</w:t>
      </w:r>
      <w:r>
        <w:t>6</w:t>
      </w:r>
      <w:r w:rsidRPr="00E27AEE">
        <w:t xml:space="preserve"> smlouvy.</w:t>
      </w:r>
    </w:p>
    <w:p w:rsidR="004720AB" w:rsidP="004720AB">
      <w:pPr>
        <w:jc w:val="both"/>
      </w:pPr>
      <w:r>
        <w:t>Změna pod</w:t>
      </w:r>
      <w:r w:rsidRPr="00E27AEE">
        <w:t xml:space="preserve">dodavatele je přípustná pouze po předchozím písemném souhlasu </w:t>
      </w:r>
      <w:r>
        <w:t xml:space="preserve">kupujícího, který </w:t>
      </w:r>
      <w:r w:rsidRPr="00E27AEE">
        <w:t xml:space="preserve">si vyhrazuje právo se změnou </w:t>
      </w:r>
      <w:r>
        <w:t>pod</w:t>
      </w:r>
      <w:r w:rsidRPr="00E27AEE">
        <w:t xml:space="preserve">dodavatele nesouhlasit. V případě souhlasu objednatele se změnou </w:t>
      </w:r>
      <w:r>
        <w:t>pod</w:t>
      </w:r>
      <w:r w:rsidRPr="00E27AEE">
        <w:t xml:space="preserve">dodavatele bude uzavřen mezi smluvními stranami dodatek ke smlouvě. </w:t>
      </w:r>
    </w:p>
    <w:p w:rsidR="00356913" w:rsidRPr="000D44FF" w:rsidP="00DE5FAD">
      <w:pPr>
        <w:pStyle w:val="Heading1"/>
        <w:spacing w:before="360" w:after="120" w:line="240" w:lineRule="auto"/>
        <w:jc w:val="center"/>
        <w:rPr>
          <w:rFonts w:ascii="Times New Roman" w:hAnsi="Times New Roman"/>
          <w:bCs/>
          <w:szCs w:val="32"/>
        </w:rPr>
      </w:pPr>
      <w:bookmarkStart w:id="11" w:name="_Toc453162488"/>
      <w:bookmarkStart w:id="12" w:name="_Toc487635599"/>
      <w:bookmarkStart w:id="13" w:name="_Toc256000011"/>
      <w:r w:rsidRPr="000D44FF">
        <w:rPr>
          <w:rFonts w:ascii="Times New Roman" w:hAnsi="Times New Roman"/>
          <w:bCs/>
          <w:szCs w:val="32"/>
        </w:rPr>
        <w:t>3</w:t>
      </w:r>
      <w:r w:rsidRPr="000D44FF" w:rsidR="00701B1D">
        <w:rPr>
          <w:rFonts w:ascii="Times New Roman" w:hAnsi="Times New Roman"/>
          <w:bCs/>
          <w:szCs w:val="32"/>
        </w:rPr>
        <w:t xml:space="preserve">. </w:t>
      </w:r>
      <w:r w:rsidRPr="000D44FF">
        <w:rPr>
          <w:rFonts w:ascii="Times New Roman" w:hAnsi="Times New Roman"/>
          <w:bCs/>
          <w:szCs w:val="32"/>
        </w:rPr>
        <w:t>Termín</w:t>
      </w:r>
      <w:r w:rsidRPr="000D44FF">
        <w:rPr>
          <w:rFonts w:ascii="Times New Roman" w:hAnsi="Times New Roman"/>
          <w:bCs/>
          <w:szCs w:val="32"/>
        </w:rPr>
        <w:t>y</w:t>
      </w:r>
      <w:r w:rsidRPr="000D44FF">
        <w:rPr>
          <w:rFonts w:ascii="Times New Roman" w:hAnsi="Times New Roman"/>
          <w:bCs/>
          <w:szCs w:val="32"/>
        </w:rPr>
        <w:t xml:space="preserve"> a místo plnění</w:t>
      </w:r>
      <w:bookmarkEnd w:id="13"/>
      <w:bookmarkEnd w:id="11"/>
      <w:bookmarkEnd w:id="12"/>
    </w:p>
    <w:p w:rsidR="00616489" w:rsidP="00DE5FAD">
      <w:pPr>
        <w:spacing w:line="240" w:lineRule="auto"/>
        <w:jc w:val="both"/>
      </w:pPr>
      <w:r w:rsidRPr="009013B5">
        <w:t>3.</w:t>
      </w:r>
      <w:r w:rsidR="00663E16">
        <w:t>1</w:t>
      </w:r>
      <w:r w:rsidR="00BE45AE">
        <w:tab/>
      </w:r>
      <w:r>
        <w:t>Zahájení plnění</w:t>
      </w:r>
      <w:r w:rsidR="007719BE">
        <w:t xml:space="preserve"> </w:t>
      </w:r>
      <w:r w:rsidRPr="00E71798" w:rsidR="00366AF6">
        <w:rPr>
          <w:b/>
        </w:rPr>
        <w:t>o</w:t>
      </w:r>
      <w:r w:rsidR="00CD7C97">
        <w:rPr>
          <w:b/>
        </w:rPr>
        <w:t>d 01.0</w:t>
      </w:r>
      <w:r w:rsidR="008F3431">
        <w:rPr>
          <w:b/>
        </w:rPr>
        <w:t>9</w:t>
      </w:r>
      <w:r w:rsidR="00CD7C97">
        <w:rPr>
          <w:b/>
        </w:rPr>
        <w:t>.2017</w:t>
      </w:r>
      <w:r w:rsidR="00366AF6">
        <w:rPr>
          <w:b/>
        </w:rPr>
        <w:t>.</w:t>
      </w:r>
    </w:p>
    <w:p w:rsidR="005265E0" w:rsidP="00CD7C97">
      <w:pPr>
        <w:spacing w:line="240" w:lineRule="auto"/>
        <w:ind w:firstLine="720"/>
        <w:jc w:val="both"/>
      </w:pPr>
      <w:r>
        <w:t>Dokončení plnění</w:t>
      </w:r>
      <w:r w:rsidRPr="00A078C0">
        <w:t xml:space="preserve"> </w:t>
      </w:r>
      <w:r w:rsidRPr="00A078C0">
        <w:rPr>
          <w:b/>
        </w:rPr>
        <w:t>do</w:t>
      </w:r>
      <w:r>
        <w:t xml:space="preserve"> </w:t>
      </w:r>
      <w:r w:rsidRPr="008F3431" w:rsidR="008F3431">
        <w:rPr>
          <w:b/>
        </w:rPr>
        <w:t>20</w:t>
      </w:r>
      <w:r w:rsidRPr="00CD7C97" w:rsidR="00CD7C97">
        <w:rPr>
          <w:b/>
        </w:rPr>
        <w:t>.</w:t>
      </w:r>
      <w:r w:rsidR="008F3431">
        <w:rPr>
          <w:b/>
        </w:rPr>
        <w:t>1</w:t>
      </w:r>
      <w:r w:rsidRPr="00CD7C97" w:rsidR="00CD7C97">
        <w:rPr>
          <w:b/>
        </w:rPr>
        <w:t>0.2017</w:t>
      </w:r>
      <w:r w:rsidRPr="00A078C0" w:rsidR="00A078C0">
        <w:rPr>
          <w:b/>
        </w:rPr>
        <w:t>.</w:t>
      </w:r>
    </w:p>
    <w:p w:rsidR="00D74E1E" w:rsidP="00CD7C97">
      <w:pPr>
        <w:spacing w:line="240" w:lineRule="auto"/>
        <w:ind w:firstLine="720"/>
        <w:jc w:val="both"/>
      </w:pPr>
      <w:r>
        <w:t xml:space="preserve">Předmět plnění je dodán okamžikem podpisu </w:t>
      </w:r>
      <w:r w:rsidR="00CD7C97">
        <w:t>p</w:t>
      </w:r>
      <w:r>
        <w:t xml:space="preserve">ředávacího protokolu. </w:t>
      </w:r>
    </w:p>
    <w:p w:rsidR="00CD7C97" w:rsidP="00CD7C97">
      <w:pPr>
        <w:tabs>
          <w:tab w:val="center" w:pos="360"/>
        </w:tabs>
        <w:jc w:val="both"/>
      </w:pPr>
    </w:p>
    <w:p w:rsidR="008F3431" w:rsidP="008F3431">
      <w:pPr>
        <w:tabs>
          <w:tab w:val="center" w:pos="360"/>
        </w:tabs>
        <w:spacing w:line="240" w:lineRule="auto"/>
        <w:ind w:left="720" w:hanging="720"/>
        <w:jc w:val="both"/>
      </w:pPr>
      <w:r w:rsidRPr="00DE5FAD">
        <w:t>3.</w:t>
      </w:r>
      <w:r w:rsidRPr="00DE5FAD" w:rsidR="005B7FD0">
        <w:t>2</w:t>
      </w:r>
      <w:r w:rsidR="00CD7C97">
        <w:tab/>
      </w:r>
      <w:r w:rsidR="000D44FF">
        <w:tab/>
      </w:r>
      <w:r w:rsidRPr="009013B5" w:rsidR="00F258F3">
        <w:t>Místem dodání předmětu koupě</w:t>
      </w:r>
      <w:r>
        <w:t>:</w:t>
      </w:r>
      <w:r w:rsidRPr="008F3431">
        <w:t xml:space="preserve"> </w:t>
      </w:r>
    </w:p>
    <w:p w:rsidR="008F3431" w:rsidP="008F3431">
      <w:pPr>
        <w:tabs>
          <w:tab w:val="center" w:pos="360"/>
        </w:tabs>
        <w:spacing w:line="240" w:lineRule="auto"/>
        <w:ind w:left="720" w:hanging="720"/>
        <w:jc w:val="both"/>
      </w:pPr>
      <w:r>
        <w:tab/>
      </w:r>
      <w:r>
        <w:tab/>
      </w:r>
      <w:r w:rsidRPr="00E37D3A">
        <w:t>Centrum odpadového hospodářství Klatovy, Dr. Sedláka 782, 339 01 Klatovy</w:t>
      </w:r>
      <w:r>
        <w:t xml:space="preserve"> </w:t>
      </w:r>
    </w:p>
    <w:p w:rsidR="008F3431" w:rsidP="008F3431">
      <w:pPr>
        <w:tabs>
          <w:tab w:val="center" w:pos="360"/>
        </w:tabs>
        <w:spacing w:line="240" w:lineRule="auto"/>
        <w:ind w:left="720" w:hanging="720"/>
        <w:jc w:val="both"/>
      </w:pPr>
    </w:p>
    <w:p w:rsidR="00356913" w:rsidRPr="002075B7" w:rsidP="008F3431">
      <w:pPr>
        <w:tabs>
          <w:tab w:val="center" w:pos="360"/>
        </w:tabs>
        <w:spacing w:line="240" w:lineRule="auto"/>
        <w:ind w:left="720" w:hanging="720"/>
        <w:jc w:val="both"/>
      </w:pPr>
      <w:r>
        <w:t>3.</w:t>
      </w:r>
      <w:r w:rsidRPr="002075B7" w:rsidR="005B7FD0">
        <w:t>3</w:t>
      </w:r>
      <w:r w:rsidRPr="002075B7" w:rsidR="003668AB">
        <w:t xml:space="preserve"> </w:t>
      </w:r>
      <w:r w:rsidR="002075B7">
        <w:tab/>
      </w:r>
      <w:r w:rsidRPr="002075B7">
        <w:t xml:space="preserve">Předání předmětu </w:t>
      </w:r>
      <w:r w:rsidRPr="002075B7" w:rsidR="00F258F3">
        <w:t>plnění</w:t>
      </w:r>
    </w:p>
    <w:p w:rsidR="00F258F3" w:rsidRPr="00745CDF" w:rsidP="00DE5FAD">
      <w:pPr>
        <w:spacing w:line="240" w:lineRule="auto"/>
        <w:jc w:val="both"/>
      </w:pPr>
      <w:r>
        <w:t>Prodávající</w:t>
      </w:r>
      <w:r w:rsidRPr="00745CDF">
        <w:t xml:space="preserve"> předá písemným předávacím protokolem </w:t>
      </w:r>
      <w:r>
        <w:t xml:space="preserve">předmět plnění </w:t>
      </w:r>
      <w:r>
        <w:t>kupujícímu</w:t>
      </w:r>
      <w:r>
        <w:t xml:space="preserve"> v místě plnění. </w:t>
      </w:r>
      <w:r w:rsidRPr="00745CDF">
        <w:t xml:space="preserve">Při předání zboží uvede </w:t>
      </w:r>
      <w:r>
        <w:t>prodávající</w:t>
      </w:r>
      <w:r w:rsidRPr="00745CDF">
        <w:t xml:space="preserve"> </w:t>
      </w:r>
      <w:r>
        <w:t xml:space="preserve">předmět plnění </w:t>
      </w:r>
      <w:r w:rsidRPr="00745CDF">
        <w:t>do provozu a provede zaškolení obsluhy k jeho provozu v rozsahu požadovaném příslušnými předpisy a normami.</w:t>
      </w:r>
    </w:p>
    <w:p w:rsidR="00F258F3" w:rsidRPr="00745CDF" w:rsidP="00DE5FAD">
      <w:pPr>
        <w:spacing w:line="240" w:lineRule="auto"/>
        <w:jc w:val="both"/>
      </w:pPr>
      <w:r>
        <w:t>Prodávající</w:t>
      </w:r>
      <w:r w:rsidRPr="00745CDF">
        <w:t xml:space="preserve"> oznámí </w:t>
      </w:r>
      <w:r>
        <w:t>kupujícímu</w:t>
      </w:r>
      <w:r w:rsidRPr="00745CDF">
        <w:t xml:space="preserve"> nejpozději do 3 pracovních dnů předem, kdy bude </w:t>
      </w:r>
      <w:r>
        <w:t>předmět plnění</w:t>
      </w:r>
      <w:r w:rsidRPr="00745CDF">
        <w:t xml:space="preserve"> připraveno k předání. </w:t>
      </w:r>
      <w:r>
        <w:t>Kupující</w:t>
      </w:r>
      <w:r>
        <w:t xml:space="preserve"> </w:t>
      </w:r>
      <w:r w:rsidRPr="00745CDF">
        <w:t xml:space="preserve">je povinen v tomto termínu zahájit přejímací řízení. V případě, že </w:t>
      </w:r>
      <w:r>
        <w:t xml:space="preserve">předmět plnění </w:t>
      </w:r>
      <w:r w:rsidRPr="00745CDF">
        <w:t xml:space="preserve">bude vykazovat takové vady, které budou bránit jeho převzetí, </w:t>
      </w:r>
      <w:r>
        <w:t>prodávající</w:t>
      </w:r>
      <w:r w:rsidRPr="00745CDF">
        <w:t xml:space="preserve"> je povinen na vlastní náklady provést jejich odstranění a opětovně zahájit přejímací řízení. V tom případě platí ujednání ohledně povinnosti úhrady smluvní pokuty za nedodržení termínu dodávky.</w:t>
      </w:r>
    </w:p>
    <w:p w:rsidR="00F258F3" w:rsidRPr="00015FE1" w:rsidP="00DE5FAD">
      <w:pPr>
        <w:spacing w:line="240" w:lineRule="auto"/>
        <w:jc w:val="both"/>
      </w:pPr>
      <w:r w:rsidRPr="00015FE1">
        <w:t xml:space="preserve">Součástí předávacího protokolu budou veškeré doklady nutné k řádnému provozování předmětu plnění. </w:t>
      </w:r>
      <w:r w:rsidRPr="00015FE1" w:rsidR="00A078C0">
        <w:t xml:space="preserve">Prodávající </w:t>
      </w:r>
      <w:r w:rsidRPr="00015FE1">
        <w:t>doloží</w:t>
      </w:r>
      <w:r w:rsidRPr="00015FE1" w:rsidR="00A078C0">
        <w:t xml:space="preserve"> minimálně</w:t>
      </w:r>
      <w:r w:rsidRPr="00015FE1">
        <w:t xml:space="preserve"> tyto doklady:</w:t>
      </w:r>
    </w:p>
    <w:p w:rsidR="00356913" w:rsidP="000D44FF">
      <w:pPr>
        <w:numPr>
          <w:ilvl w:val="0"/>
          <w:numId w:val="22"/>
        </w:numPr>
        <w:tabs>
          <w:tab w:val="clear" w:pos="720"/>
        </w:tabs>
        <w:spacing w:line="240" w:lineRule="auto"/>
        <w:ind w:left="426" w:hanging="283"/>
        <w:jc w:val="both"/>
      </w:pPr>
      <w:r w:rsidRPr="00745CDF">
        <w:t xml:space="preserve">písemné prohlášení o tom, že </w:t>
      </w:r>
      <w:r w:rsidR="00CD7C97">
        <w:t>předmět plnění včetně příslušenství</w:t>
      </w:r>
      <w:r w:rsidR="00CE4CC4">
        <w:t xml:space="preserve"> odpovídá </w:t>
      </w:r>
      <w:r w:rsidRPr="00745CDF">
        <w:t>požadavk</w:t>
      </w:r>
      <w:r w:rsidR="00CE4CC4">
        <w:t>ům</w:t>
      </w:r>
      <w:r w:rsidRPr="00745CDF">
        <w:t xml:space="preserve"> </w:t>
      </w:r>
      <w:r w:rsidR="0041576C">
        <w:t>kupujícího</w:t>
      </w:r>
      <w:r w:rsidRPr="00745CDF">
        <w:t xml:space="preserve"> a všem příslušným právním předpis</w:t>
      </w:r>
      <w:r w:rsidR="00CE4CC4">
        <w:t>ům</w:t>
      </w:r>
      <w:r w:rsidRPr="00745CDF">
        <w:t>, norm</w:t>
      </w:r>
      <w:r w:rsidR="00CE4CC4">
        <w:t>á</w:t>
      </w:r>
      <w:r w:rsidRPr="00745CDF">
        <w:t>m a standard</w:t>
      </w:r>
      <w:r w:rsidR="00CE4CC4">
        <w:t>ům a že není zatíženo žádnými právy třetích osob a netrpí ani jinými právními či jiným</w:t>
      </w:r>
      <w:r w:rsidR="00F258F3">
        <w:t>i</w:t>
      </w:r>
      <w:r w:rsidR="00CE4CC4">
        <w:t xml:space="preserve"> vadami</w:t>
      </w:r>
      <w:r w:rsidR="009013B5">
        <w:t>,</w:t>
      </w:r>
    </w:p>
    <w:p w:rsidR="008C61D6" w:rsidP="000D44FF">
      <w:pPr>
        <w:numPr>
          <w:ilvl w:val="0"/>
          <w:numId w:val="22"/>
        </w:numPr>
        <w:tabs>
          <w:tab w:val="clear" w:pos="720"/>
        </w:tabs>
        <w:spacing w:line="240" w:lineRule="auto"/>
        <w:ind w:left="426" w:hanging="283"/>
        <w:jc w:val="both"/>
      </w:pPr>
      <w:r>
        <w:t>písemné prohlášení o tom, že veškeré součásti zboží a veškerá technická zařízení byly použity v souladu s pokyny jejich výrobců,</w:t>
      </w:r>
    </w:p>
    <w:p w:rsidR="008C61D6" w:rsidRPr="00745CDF" w:rsidP="000D44FF">
      <w:pPr>
        <w:numPr>
          <w:ilvl w:val="0"/>
          <w:numId w:val="22"/>
        </w:numPr>
        <w:tabs>
          <w:tab w:val="clear" w:pos="720"/>
        </w:tabs>
        <w:spacing w:line="240" w:lineRule="auto"/>
        <w:ind w:left="426" w:hanging="283"/>
        <w:jc w:val="both"/>
      </w:pPr>
      <w:r>
        <w:t>písemné prohlášení o tom, že prodávající provedl všechny testy a kontroly v souladu s příslušnými ČSN a dalšími předpisy,</w:t>
      </w:r>
    </w:p>
    <w:p w:rsidR="00356913" w:rsidRPr="00745CDF" w:rsidP="000D44FF">
      <w:pPr>
        <w:numPr>
          <w:ilvl w:val="0"/>
          <w:numId w:val="22"/>
        </w:numPr>
        <w:tabs>
          <w:tab w:val="clear" w:pos="720"/>
        </w:tabs>
        <w:spacing w:line="240" w:lineRule="auto"/>
        <w:ind w:left="426" w:hanging="283"/>
        <w:jc w:val="both"/>
      </w:pPr>
      <w:r w:rsidRPr="00745CDF">
        <w:t xml:space="preserve">technickou dokumentaci </w:t>
      </w:r>
      <w:r w:rsidR="008C61D6">
        <w:t xml:space="preserve">předmětu plnění </w:t>
      </w:r>
      <w:r w:rsidRPr="00745CDF">
        <w:t xml:space="preserve">v českém jazyce v tištěné a elektronické </w:t>
      </w:r>
      <w:r w:rsidRPr="00745CDF">
        <w:t>podobě</w:t>
      </w:r>
      <w:r w:rsidR="003A57A0">
        <w:t>,</w:t>
      </w:r>
    </w:p>
    <w:p w:rsidR="00356913" w:rsidRPr="00745CDF" w:rsidP="000D44FF">
      <w:pPr>
        <w:numPr>
          <w:ilvl w:val="0"/>
          <w:numId w:val="22"/>
        </w:numPr>
        <w:tabs>
          <w:tab w:val="clear" w:pos="720"/>
        </w:tabs>
        <w:spacing w:line="240" w:lineRule="auto"/>
        <w:ind w:left="426" w:hanging="283"/>
        <w:jc w:val="both"/>
      </w:pPr>
      <w:r w:rsidRPr="00745CDF">
        <w:t>záruční listy</w:t>
      </w:r>
      <w:r w:rsidR="003A57A0">
        <w:t>,</w:t>
      </w:r>
    </w:p>
    <w:p w:rsidR="00356913" w:rsidP="000D44FF">
      <w:pPr>
        <w:numPr>
          <w:ilvl w:val="0"/>
          <w:numId w:val="22"/>
        </w:numPr>
        <w:tabs>
          <w:tab w:val="clear" w:pos="720"/>
        </w:tabs>
        <w:spacing w:line="240" w:lineRule="auto"/>
        <w:ind w:left="426" w:hanging="283"/>
        <w:jc w:val="both"/>
      </w:pPr>
      <w:r w:rsidRPr="00745CDF">
        <w:t>doklady o shodě zboží</w:t>
      </w:r>
      <w:r w:rsidR="003A57A0">
        <w:t>,</w:t>
      </w:r>
      <w:r w:rsidR="008C61D6">
        <w:t xml:space="preserve"> certifikáty,</w:t>
      </w:r>
    </w:p>
    <w:p w:rsidR="008C61D6" w:rsidP="000D44FF">
      <w:pPr>
        <w:numPr>
          <w:ilvl w:val="0"/>
          <w:numId w:val="22"/>
        </w:numPr>
        <w:tabs>
          <w:tab w:val="clear" w:pos="720"/>
        </w:tabs>
        <w:spacing w:line="240" w:lineRule="auto"/>
        <w:ind w:left="426" w:hanging="283"/>
        <w:jc w:val="both"/>
      </w:pPr>
      <w:r>
        <w:t>návod na montáž, demontáž,</w:t>
      </w:r>
    </w:p>
    <w:p w:rsidR="008C61D6" w:rsidP="000D44FF">
      <w:pPr>
        <w:numPr>
          <w:ilvl w:val="0"/>
          <w:numId w:val="22"/>
        </w:numPr>
        <w:tabs>
          <w:tab w:val="clear" w:pos="720"/>
        </w:tabs>
        <w:spacing w:line="240" w:lineRule="auto"/>
        <w:ind w:left="426" w:hanging="283"/>
        <w:jc w:val="both"/>
      </w:pPr>
      <w:r>
        <w:t>návod na kompostování,</w:t>
      </w:r>
    </w:p>
    <w:p w:rsidR="008C61D6" w:rsidRPr="00745CDF" w:rsidP="000D44FF">
      <w:pPr>
        <w:numPr>
          <w:ilvl w:val="0"/>
          <w:numId w:val="22"/>
        </w:numPr>
        <w:tabs>
          <w:tab w:val="clear" w:pos="720"/>
        </w:tabs>
        <w:spacing w:line="240" w:lineRule="auto"/>
        <w:ind w:left="426" w:hanging="283"/>
        <w:jc w:val="both"/>
      </w:pPr>
      <w:r>
        <w:t>písemné prohlášení dodavatele o platnosti záruky na dodávku v délce dle nabídky za dodávku jako celek,</w:t>
      </w:r>
    </w:p>
    <w:p w:rsidR="00F258F3" w:rsidP="000D44FF">
      <w:pPr>
        <w:numPr>
          <w:ilvl w:val="0"/>
          <w:numId w:val="22"/>
        </w:numPr>
        <w:tabs>
          <w:tab w:val="clear" w:pos="720"/>
        </w:tabs>
        <w:spacing w:line="240" w:lineRule="auto"/>
        <w:ind w:left="426" w:hanging="283"/>
        <w:jc w:val="both"/>
      </w:pPr>
      <w:r>
        <w:t xml:space="preserve">záruční </w:t>
      </w:r>
      <w:r w:rsidR="00CD7C97">
        <w:t>podmínky</w:t>
      </w:r>
      <w:r w:rsidR="003A57A0">
        <w:t>.</w:t>
      </w:r>
    </w:p>
    <w:p w:rsidR="003668AB" w:rsidRPr="000D44FF" w:rsidP="00DE5FAD">
      <w:pPr>
        <w:pStyle w:val="Heading1"/>
        <w:spacing w:before="360" w:after="120" w:line="240" w:lineRule="auto"/>
        <w:jc w:val="center"/>
        <w:rPr>
          <w:rFonts w:ascii="Times New Roman" w:hAnsi="Times New Roman"/>
          <w:bCs/>
          <w:szCs w:val="32"/>
        </w:rPr>
      </w:pPr>
      <w:bookmarkStart w:id="14" w:name="_Toc453162489"/>
      <w:bookmarkStart w:id="15" w:name="_Toc487635600"/>
      <w:bookmarkStart w:id="16" w:name="_Toc256000012"/>
      <w:r w:rsidRPr="000D44FF">
        <w:rPr>
          <w:rFonts w:ascii="Times New Roman" w:hAnsi="Times New Roman"/>
          <w:bCs/>
          <w:szCs w:val="32"/>
        </w:rPr>
        <w:t xml:space="preserve">4. Cena předmětu </w:t>
      </w:r>
      <w:r w:rsidRPr="000D44FF" w:rsidR="00F258F3">
        <w:rPr>
          <w:rFonts w:ascii="Times New Roman" w:hAnsi="Times New Roman"/>
          <w:bCs/>
          <w:szCs w:val="32"/>
        </w:rPr>
        <w:t>plnění</w:t>
      </w:r>
      <w:bookmarkEnd w:id="16"/>
      <w:bookmarkEnd w:id="14"/>
      <w:bookmarkEnd w:id="15"/>
    </w:p>
    <w:p w:rsidR="00F258F3" w:rsidRPr="00DE5FAD" w:rsidP="00DE5FAD">
      <w:pPr>
        <w:spacing w:line="240" w:lineRule="auto"/>
        <w:jc w:val="both"/>
      </w:pPr>
      <w:r w:rsidRPr="00DE5FAD">
        <w:t xml:space="preserve">Cena předmětu plnění </w:t>
      </w:r>
      <w:r w:rsidR="008C61D6">
        <w:t xml:space="preserve">dle čl. 2 a technického provedení dle přílohy č. 1 této smlouvy </w:t>
      </w:r>
      <w:r w:rsidRPr="00DE5FAD">
        <w:t xml:space="preserve">je stanovena na základě nabídky </w:t>
      </w:r>
      <w:r w:rsidRPr="00DE5FAD" w:rsidR="0041576C">
        <w:t>prodávajícího</w:t>
      </w:r>
      <w:r w:rsidRPr="00DE5FAD">
        <w:t xml:space="preserve"> ze dne</w:t>
      </w:r>
      <w:r w:rsidR="00BE45AE">
        <w:t xml:space="preserve"> </w:t>
      </w:r>
      <w:r w:rsidR="00D21A4C">
        <w:t>7.8.2017</w:t>
      </w:r>
      <w:r w:rsidRPr="00DE5FAD">
        <w:t xml:space="preserve"> a dohodou smluvních stran jako nejvýše přípustná a činí: </w:t>
      </w:r>
    </w:p>
    <w:p w:rsidR="00F258F3" w:rsidRPr="00D21A4C" w:rsidP="00BE45AE">
      <w:pPr>
        <w:spacing w:before="120" w:line="240" w:lineRule="auto"/>
        <w:jc w:val="both"/>
        <w:rPr>
          <w:b/>
        </w:rPr>
      </w:pPr>
      <w:r w:rsidRPr="00D21A4C">
        <w:rPr>
          <w:b/>
        </w:rPr>
        <w:t>1.515.000,</w:t>
      </w:r>
      <w:r w:rsidR="00E14375">
        <w:rPr>
          <w:b/>
        </w:rPr>
        <w:t>00</w:t>
      </w:r>
      <w:r w:rsidRPr="00D21A4C" w:rsidR="00873496">
        <w:rPr>
          <w:b/>
        </w:rPr>
        <w:t xml:space="preserve"> Kč </w:t>
      </w:r>
      <w:r w:rsidRPr="00D21A4C">
        <w:rPr>
          <w:b/>
        </w:rPr>
        <w:t>bez DPH</w:t>
      </w:r>
    </w:p>
    <w:p w:rsidR="00F258F3" w:rsidRPr="00D21A4C" w:rsidP="00BE45AE">
      <w:pPr>
        <w:spacing w:before="120" w:line="240" w:lineRule="auto"/>
        <w:jc w:val="both"/>
        <w:rPr>
          <w:b/>
        </w:rPr>
      </w:pPr>
      <w:r w:rsidRPr="00D21A4C">
        <w:rPr>
          <w:b/>
        </w:rPr>
        <w:t>318.150,</w:t>
      </w:r>
      <w:r w:rsidR="00E14375">
        <w:rPr>
          <w:b/>
        </w:rPr>
        <w:t>00</w:t>
      </w:r>
      <w:r w:rsidRPr="00D21A4C" w:rsidR="00BE45AE">
        <w:rPr>
          <w:b/>
        </w:rPr>
        <w:t xml:space="preserve"> </w:t>
      </w:r>
      <w:r w:rsidRPr="00D21A4C" w:rsidR="007719BE">
        <w:rPr>
          <w:b/>
        </w:rPr>
        <w:t>DPH (21</w:t>
      </w:r>
      <w:r w:rsidRPr="00D21A4C">
        <w:rPr>
          <w:b/>
        </w:rPr>
        <w:t>%)</w:t>
      </w:r>
    </w:p>
    <w:p w:rsidR="00F258F3" w:rsidRPr="00873496" w:rsidP="00BE45AE">
      <w:pPr>
        <w:spacing w:before="120" w:line="240" w:lineRule="auto"/>
        <w:jc w:val="both"/>
        <w:rPr>
          <w:b/>
        </w:rPr>
      </w:pPr>
      <w:r>
        <w:rPr>
          <w:b/>
        </w:rPr>
        <w:t>1.833.150,00</w:t>
      </w:r>
      <w:r w:rsidRPr="00D21A4C" w:rsidR="00BE45AE">
        <w:rPr>
          <w:b/>
        </w:rPr>
        <w:t xml:space="preserve"> </w:t>
      </w:r>
      <w:r w:rsidRPr="00D21A4C">
        <w:rPr>
          <w:b/>
        </w:rPr>
        <w:t>celkem včetně DPH</w:t>
      </w:r>
    </w:p>
    <w:p w:rsidR="00F258F3" w:rsidRPr="00DE5FAD" w:rsidP="00AA6B50">
      <w:pPr>
        <w:spacing w:before="120" w:line="240" w:lineRule="auto"/>
        <w:jc w:val="both"/>
      </w:pPr>
      <w:r w:rsidRPr="00DE5FAD">
        <w:t xml:space="preserve">Cena předmětu plnění obsahuje veškeré náklady nutné k řádnému splnění předmětu plnění, tedy dodávku předmětu plnění </w:t>
      </w:r>
      <w:r w:rsidR="00CD7C97">
        <w:t>včetně příslušenství</w:t>
      </w:r>
      <w:r w:rsidRPr="00DE5FAD">
        <w:t xml:space="preserve"> a jeho uvedení do provozu včetně zaškolení obsluhy.</w:t>
      </w:r>
    </w:p>
    <w:p w:rsidR="00356913" w:rsidRPr="000D44FF" w:rsidP="00DE5FAD">
      <w:pPr>
        <w:pStyle w:val="Heading1"/>
        <w:spacing w:before="360" w:after="120" w:line="240" w:lineRule="auto"/>
        <w:jc w:val="center"/>
        <w:rPr>
          <w:rFonts w:ascii="Times New Roman" w:hAnsi="Times New Roman"/>
          <w:bCs/>
          <w:szCs w:val="28"/>
        </w:rPr>
      </w:pPr>
      <w:bookmarkStart w:id="17" w:name="_Toc453162490"/>
      <w:bookmarkStart w:id="18" w:name="_Toc487635601"/>
      <w:bookmarkStart w:id="19" w:name="_Toc256000013"/>
      <w:r w:rsidRPr="000D44FF">
        <w:rPr>
          <w:rFonts w:ascii="Times New Roman" w:hAnsi="Times New Roman"/>
          <w:bCs/>
          <w:szCs w:val="28"/>
        </w:rPr>
        <w:t xml:space="preserve">5. </w:t>
      </w:r>
      <w:r w:rsidRPr="000D44FF">
        <w:rPr>
          <w:rFonts w:ascii="Times New Roman" w:hAnsi="Times New Roman"/>
          <w:bCs/>
          <w:szCs w:val="28"/>
        </w:rPr>
        <w:t>Platební podmínky</w:t>
      </w:r>
      <w:bookmarkEnd w:id="19"/>
      <w:bookmarkEnd w:id="17"/>
      <w:bookmarkEnd w:id="18"/>
    </w:p>
    <w:p w:rsidR="00F258F3" w:rsidP="00C04FE5">
      <w:pPr>
        <w:suppressAutoHyphens/>
        <w:spacing w:after="120" w:line="240" w:lineRule="auto"/>
        <w:ind w:right="57"/>
        <w:contextualSpacing/>
        <w:jc w:val="both"/>
        <w:rPr>
          <w:szCs w:val="24"/>
        </w:rPr>
      </w:pPr>
      <w:r>
        <w:rPr>
          <w:szCs w:val="24"/>
        </w:rPr>
        <w:t>5.1</w:t>
      </w:r>
      <w:r>
        <w:rPr>
          <w:szCs w:val="24"/>
        </w:rPr>
        <w:tab/>
      </w:r>
      <w:r>
        <w:rPr>
          <w:szCs w:val="24"/>
        </w:rPr>
        <w:t>Cena za předmět plnění</w:t>
      </w:r>
      <w:r w:rsidRPr="00745CDF">
        <w:rPr>
          <w:szCs w:val="24"/>
        </w:rPr>
        <w:t xml:space="preserve"> bude uhrazena </w:t>
      </w:r>
      <w:r w:rsidR="0041576C">
        <w:rPr>
          <w:szCs w:val="24"/>
        </w:rPr>
        <w:t>prodávajícímu</w:t>
      </w:r>
      <w:r w:rsidRPr="00745CDF">
        <w:rPr>
          <w:szCs w:val="24"/>
        </w:rPr>
        <w:t xml:space="preserve"> v plné výši po podpisu předávacího protokolu </w:t>
      </w:r>
      <w:r w:rsidR="0041576C">
        <w:rPr>
          <w:szCs w:val="24"/>
        </w:rPr>
        <w:t>kupujícím</w:t>
      </w:r>
      <w:r w:rsidRPr="00745CDF">
        <w:rPr>
          <w:szCs w:val="24"/>
        </w:rPr>
        <w:t xml:space="preserve"> a </w:t>
      </w:r>
      <w:r w:rsidR="0041576C">
        <w:rPr>
          <w:szCs w:val="24"/>
        </w:rPr>
        <w:t>prodávajícím</w:t>
      </w:r>
      <w:r w:rsidRPr="00745CDF">
        <w:rPr>
          <w:szCs w:val="24"/>
        </w:rPr>
        <w:t xml:space="preserve"> na základě doručené faktury.</w:t>
      </w:r>
      <w:r>
        <w:rPr>
          <w:szCs w:val="24"/>
        </w:rPr>
        <w:t xml:space="preserve"> </w:t>
      </w:r>
      <w:r w:rsidR="00944A2A">
        <w:rPr>
          <w:szCs w:val="24"/>
        </w:rPr>
        <w:t>Prodávající je oprávněn vystav</w:t>
      </w:r>
      <w:r w:rsidR="00010A12">
        <w:rPr>
          <w:szCs w:val="24"/>
        </w:rPr>
        <w:t>it fakturu až po podpisu předávacího protokolu oběma smluvními stranami.</w:t>
      </w:r>
    </w:p>
    <w:p w:rsidR="00C04FE5" w:rsidP="00C04FE5">
      <w:pPr>
        <w:spacing w:before="360" w:line="240" w:lineRule="auto"/>
        <w:ind w:right="57"/>
        <w:contextualSpacing/>
        <w:jc w:val="both"/>
        <w:rPr>
          <w:szCs w:val="24"/>
        </w:rPr>
      </w:pPr>
      <w:r w:rsidRPr="00745CDF">
        <w:rPr>
          <w:szCs w:val="24"/>
        </w:rPr>
        <w:t xml:space="preserve">Splatnost faktury je </w:t>
      </w:r>
      <w:r w:rsidRPr="0094309C" w:rsidR="0094309C">
        <w:rPr>
          <w:szCs w:val="24"/>
        </w:rPr>
        <w:t>30</w:t>
      </w:r>
      <w:r w:rsidRPr="00745CDF">
        <w:rPr>
          <w:szCs w:val="24"/>
        </w:rPr>
        <w:t xml:space="preserve"> dnů ode dne jejího doručení </w:t>
      </w:r>
      <w:r w:rsidR="0041576C">
        <w:rPr>
          <w:szCs w:val="24"/>
        </w:rPr>
        <w:t>kupujícímu</w:t>
      </w:r>
      <w:r w:rsidRPr="00745CDF">
        <w:rPr>
          <w:szCs w:val="24"/>
        </w:rPr>
        <w:t xml:space="preserve">. </w:t>
      </w:r>
    </w:p>
    <w:p w:rsidR="00F258F3" w:rsidRPr="00745CDF" w:rsidP="00C04FE5">
      <w:pPr>
        <w:spacing w:before="360" w:line="240" w:lineRule="auto"/>
        <w:ind w:right="57"/>
        <w:contextualSpacing/>
        <w:jc w:val="both"/>
        <w:rPr>
          <w:szCs w:val="24"/>
        </w:rPr>
      </w:pPr>
      <w:r w:rsidRPr="00745CDF">
        <w:rPr>
          <w:szCs w:val="24"/>
        </w:rPr>
        <w:t>Faktura musí obsahovat veškeré náležitosti dle příslušných předpisů</w:t>
      </w:r>
      <w:r w:rsidR="00CD7C97">
        <w:rPr>
          <w:szCs w:val="24"/>
        </w:rPr>
        <w:t xml:space="preserve">. </w:t>
      </w:r>
      <w:r w:rsidR="0041576C">
        <w:rPr>
          <w:szCs w:val="24"/>
        </w:rPr>
        <w:t>Prodávající</w:t>
      </w:r>
      <w:r w:rsidRPr="00745CDF">
        <w:rPr>
          <w:szCs w:val="24"/>
        </w:rPr>
        <w:t xml:space="preserve"> je povinen předložit </w:t>
      </w:r>
      <w:r w:rsidR="0041576C">
        <w:rPr>
          <w:szCs w:val="24"/>
        </w:rPr>
        <w:t>kupujícímu</w:t>
      </w:r>
      <w:r w:rsidRPr="00745CDF">
        <w:rPr>
          <w:szCs w:val="24"/>
        </w:rPr>
        <w:t xml:space="preserve"> fak</w:t>
      </w:r>
      <w:r w:rsidR="007719BE">
        <w:rPr>
          <w:szCs w:val="24"/>
        </w:rPr>
        <w:t>turu v</w:t>
      </w:r>
      <w:r w:rsidR="009013B5">
        <w:rPr>
          <w:szCs w:val="24"/>
        </w:rPr>
        <w:t>e</w:t>
      </w:r>
      <w:r w:rsidR="007719BE">
        <w:rPr>
          <w:szCs w:val="24"/>
        </w:rPr>
        <w:t xml:space="preserve"> </w:t>
      </w:r>
      <w:r w:rsidR="008C61D6">
        <w:rPr>
          <w:szCs w:val="24"/>
        </w:rPr>
        <w:t>3</w:t>
      </w:r>
      <w:r w:rsidR="007719BE">
        <w:rPr>
          <w:szCs w:val="24"/>
        </w:rPr>
        <w:t xml:space="preserve"> originále</w:t>
      </w:r>
      <w:r w:rsidR="009013B5">
        <w:rPr>
          <w:szCs w:val="24"/>
        </w:rPr>
        <w:t>ch</w:t>
      </w:r>
      <w:r w:rsidRPr="00745CDF">
        <w:rPr>
          <w:szCs w:val="24"/>
        </w:rPr>
        <w:t>.</w:t>
      </w:r>
    </w:p>
    <w:p w:rsidR="00F258F3" w:rsidRPr="00745CDF" w:rsidP="00C04FE5">
      <w:pPr>
        <w:suppressAutoHyphens/>
        <w:spacing w:line="240" w:lineRule="auto"/>
        <w:ind w:right="57"/>
        <w:contextualSpacing/>
        <w:jc w:val="both"/>
        <w:rPr>
          <w:szCs w:val="24"/>
        </w:rPr>
      </w:pPr>
      <w:r>
        <w:rPr>
          <w:szCs w:val="24"/>
        </w:rPr>
        <w:t>Kupující</w:t>
      </w:r>
      <w:r>
        <w:rPr>
          <w:szCs w:val="24"/>
        </w:rPr>
        <w:t xml:space="preserve"> </w:t>
      </w:r>
      <w:r w:rsidRPr="00745CDF">
        <w:rPr>
          <w:szCs w:val="24"/>
        </w:rPr>
        <w:t>neposkytuje zálohy.</w:t>
      </w:r>
    </w:p>
    <w:p w:rsidR="00F258F3" w:rsidRPr="00745CDF" w:rsidP="00C04FE5">
      <w:pPr>
        <w:suppressAutoHyphens/>
        <w:spacing w:line="240" w:lineRule="auto"/>
        <w:ind w:right="57"/>
        <w:contextualSpacing/>
        <w:jc w:val="both"/>
        <w:rPr>
          <w:szCs w:val="24"/>
        </w:rPr>
      </w:pPr>
      <w:r>
        <w:rPr>
          <w:szCs w:val="24"/>
        </w:rPr>
        <w:t>Kupující</w:t>
      </w:r>
      <w:r>
        <w:rPr>
          <w:szCs w:val="24"/>
        </w:rPr>
        <w:t xml:space="preserve"> </w:t>
      </w:r>
      <w:r w:rsidRPr="00745CDF">
        <w:rPr>
          <w:szCs w:val="24"/>
        </w:rPr>
        <w:t xml:space="preserve">je oprávněn započíst oproti faktuře </w:t>
      </w:r>
      <w:r>
        <w:rPr>
          <w:szCs w:val="24"/>
        </w:rPr>
        <w:t>prodávajícího</w:t>
      </w:r>
      <w:r w:rsidRPr="00745CDF">
        <w:rPr>
          <w:szCs w:val="24"/>
        </w:rPr>
        <w:t xml:space="preserve"> svůj nárok na zaplacení smluvních pokut, eventu</w:t>
      </w:r>
      <w:r w:rsidR="00E14375">
        <w:rPr>
          <w:szCs w:val="24"/>
        </w:rPr>
        <w:t>á</w:t>
      </w:r>
      <w:r w:rsidRPr="00745CDF">
        <w:rPr>
          <w:szCs w:val="24"/>
        </w:rPr>
        <w:t>lně nárok na n</w:t>
      </w:r>
      <w:r>
        <w:rPr>
          <w:szCs w:val="24"/>
        </w:rPr>
        <w:t xml:space="preserve">áhradu škody vůči </w:t>
      </w:r>
      <w:r>
        <w:rPr>
          <w:szCs w:val="24"/>
        </w:rPr>
        <w:t>prodávajícímu</w:t>
      </w:r>
      <w:r>
        <w:rPr>
          <w:szCs w:val="24"/>
        </w:rPr>
        <w:t>.</w:t>
      </w:r>
    </w:p>
    <w:p w:rsidR="00CD7C97" w:rsidP="00C04FE5">
      <w:pPr>
        <w:suppressAutoHyphens/>
        <w:spacing w:line="240" w:lineRule="auto"/>
        <w:ind w:right="57"/>
        <w:contextualSpacing/>
        <w:jc w:val="both"/>
        <w:rPr>
          <w:szCs w:val="24"/>
        </w:rPr>
      </w:pPr>
    </w:p>
    <w:p w:rsidR="00F258F3" w:rsidP="00C04FE5">
      <w:pPr>
        <w:suppressAutoHyphens/>
        <w:spacing w:line="240" w:lineRule="auto"/>
        <w:ind w:right="57"/>
        <w:contextualSpacing/>
        <w:jc w:val="both"/>
        <w:rPr>
          <w:szCs w:val="24"/>
        </w:rPr>
      </w:pPr>
      <w:r>
        <w:rPr>
          <w:szCs w:val="24"/>
        </w:rPr>
        <w:t>5.2</w:t>
      </w:r>
      <w:r>
        <w:rPr>
          <w:szCs w:val="24"/>
        </w:rPr>
        <w:tab/>
      </w:r>
      <w:r w:rsidRPr="00745CDF">
        <w:rPr>
          <w:szCs w:val="24"/>
        </w:rPr>
        <w:t>Úhrada bude prováděna v české měně.</w:t>
      </w:r>
    </w:p>
    <w:p w:rsidR="008C61D6" w:rsidP="00C04FE5">
      <w:pPr>
        <w:suppressAutoHyphens/>
        <w:spacing w:line="240" w:lineRule="auto"/>
        <w:ind w:right="57"/>
        <w:contextualSpacing/>
        <w:jc w:val="both"/>
        <w:rPr>
          <w:szCs w:val="24"/>
        </w:rPr>
      </w:pPr>
    </w:p>
    <w:p w:rsidR="008C61D6" w:rsidRPr="00E27AEE" w:rsidP="008C61D6">
      <w:r>
        <w:rPr>
          <w:szCs w:val="24"/>
        </w:rPr>
        <w:t>5.3</w:t>
      </w:r>
      <w:r>
        <w:rPr>
          <w:szCs w:val="24"/>
        </w:rPr>
        <w:tab/>
      </w:r>
      <w:r w:rsidRPr="00E27AEE">
        <w:t>Vystavená faktura musí obsahovat minimálně tyto údaje:</w:t>
      </w:r>
    </w:p>
    <w:p w:rsidR="008C61D6" w:rsidP="008C61D6">
      <w:pPr>
        <w:numPr>
          <w:ilvl w:val="0"/>
          <w:numId w:val="28"/>
        </w:numPr>
        <w:spacing w:line="240" w:lineRule="auto"/>
        <w:jc w:val="both"/>
      </w:pPr>
      <w:r>
        <w:t xml:space="preserve">označení </w:t>
      </w:r>
      <w:r w:rsidR="00FD6115">
        <w:t>prodávajícího</w:t>
      </w:r>
      <w:r>
        <w:t xml:space="preserve"> a </w:t>
      </w:r>
      <w:r w:rsidR="00FD6115">
        <w:t>kupujícího</w:t>
      </w:r>
      <w:r w:rsidRPr="00E27AEE">
        <w:t>, adresy, sídla</w:t>
      </w:r>
      <w:r>
        <w:t>, telefon</w:t>
      </w:r>
      <w:r w:rsidR="00FD6115">
        <w:t>ického kontaktu</w:t>
      </w:r>
      <w:r>
        <w:t>,</w:t>
      </w:r>
    </w:p>
    <w:p w:rsidR="008C61D6" w:rsidRPr="00E27AEE" w:rsidP="008C61D6">
      <w:pPr>
        <w:numPr>
          <w:ilvl w:val="0"/>
          <w:numId w:val="28"/>
        </w:numPr>
        <w:spacing w:line="240" w:lineRule="auto"/>
        <w:jc w:val="both"/>
      </w:pPr>
      <w:r>
        <w:t>IČ, DIČ,</w:t>
      </w:r>
    </w:p>
    <w:p w:rsidR="008C61D6" w:rsidRPr="00E27AEE" w:rsidP="008C61D6">
      <w:pPr>
        <w:numPr>
          <w:ilvl w:val="0"/>
          <w:numId w:val="28"/>
        </w:numPr>
        <w:spacing w:line="240" w:lineRule="auto"/>
        <w:jc w:val="both"/>
      </w:pPr>
      <w:r w:rsidRPr="00E27AEE">
        <w:t>číslo faktury</w:t>
      </w:r>
      <w:r>
        <w:t>,</w:t>
      </w:r>
    </w:p>
    <w:p w:rsidR="008C61D6" w:rsidRPr="00951072" w:rsidP="008C61D6">
      <w:pPr>
        <w:numPr>
          <w:ilvl w:val="0"/>
          <w:numId w:val="28"/>
        </w:numPr>
        <w:spacing w:line="240" w:lineRule="auto"/>
        <w:jc w:val="both"/>
      </w:pPr>
      <w:r w:rsidRPr="00951072">
        <w:t>datum vystavení a datum splatnosti faktury</w:t>
      </w:r>
      <w:r>
        <w:t>,</w:t>
      </w:r>
    </w:p>
    <w:p w:rsidR="008C61D6" w:rsidRPr="00951072" w:rsidP="008C61D6">
      <w:pPr>
        <w:numPr>
          <w:ilvl w:val="0"/>
          <w:numId w:val="28"/>
        </w:numPr>
        <w:spacing w:line="240" w:lineRule="auto"/>
        <w:jc w:val="both"/>
      </w:pPr>
      <w:r w:rsidRPr="00951072">
        <w:t>datum uskutečněného plnění</w:t>
      </w:r>
      <w:r>
        <w:t>,</w:t>
      </w:r>
    </w:p>
    <w:p w:rsidR="008C61D6" w:rsidRPr="002F2251" w:rsidP="008C61D6">
      <w:pPr>
        <w:numPr>
          <w:ilvl w:val="0"/>
          <w:numId w:val="28"/>
        </w:numPr>
        <w:spacing w:line="240" w:lineRule="auto"/>
        <w:jc w:val="both"/>
      </w:pPr>
      <w:r w:rsidRPr="00E27AEE">
        <w:t>označení peněžního ústavu a číslo účtu, na který se má platit</w:t>
      </w:r>
      <w:r>
        <w:t xml:space="preserve"> a který je správcem daně zveřejněn způsobem umožňujícím dálkový </w:t>
      </w:r>
      <w:r w:rsidRPr="002F2251">
        <w:t>přístup a který je shodný</w:t>
      </w:r>
      <w:r>
        <w:t xml:space="preserve"> </w:t>
      </w:r>
      <w:r w:rsidRPr="002F2251">
        <w:t xml:space="preserve">s číslem účtu uvedeným </w:t>
      </w:r>
      <w:r>
        <w:t>v této smlouvě,</w:t>
      </w:r>
    </w:p>
    <w:p w:rsidR="008C61D6" w:rsidRPr="00E27AEE" w:rsidP="008C61D6">
      <w:pPr>
        <w:numPr>
          <w:ilvl w:val="0"/>
          <w:numId w:val="28"/>
        </w:numPr>
        <w:spacing w:line="240" w:lineRule="auto"/>
        <w:jc w:val="both"/>
      </w:pPr>
      <w:r w:rsidRPr="002F2251">
        <w:t>fakturovanou sumu, položkový rozpis fakturované částky</w:t>
      </w:r>
      <w:r>
        <w:t>,</w:t>
      </w:r>
      <w:r w:rsidRPr="00E27AEE">
        <w:tab/>
        <w:t xml:space="preserve">      </w:t>
      </w:r>
    </w:p>
    <w:p w:rsidR="008C61D6" w:rsidP="008C61D6">
      <w:pPr>
        <w:numPr>
          <w:ilvl w:val="0"/>
          <w:numId w:val="28"/>
        </w:numPr>
        <w:spacing w:line="240" w:lineRule="auto"/>
        <w:jc w:val="both"/>
      </w:pPr>
      <w:r w:rsidRPr="00E27AEE">
        <w:t xml:space="preserve">označení </w:t>
      </w:r>
      <w:r w:rsidRPr="00B80693">
        <w:t xml:space="preserve">díla </w:t>
      </w:r>
      <w:r w:rsidRPr="00FC4440">
        <w:rPr>
          <w:b/>
        </w:rPr>
        <w:t>„</w:t>
      </w:r>
      <w:r w:rsidR="00FD6115">
        <w:rPr>
          <w:b/>
        </w:rPr>
        <w:t>Nákup kompostérů a kontejnerů na textil pro město Klatovy</w:t>
      </w:r>
      <w:r w:rsidRPr="00FC4440">
        <w:rPr>
          <w:b/>
        </w:rPr>
        <w:t>“</w:t>
      </w:r>
      <w:r w:rsidRPr="00FC4440">
        <w:t>,</w:t>
      </w:r>
    </w:p>
    <w:p w:rsidR="008C61D6" w:rsidP="008C61D6">
      <w:pPr>
        <w:numPr>
          <w:ilvl w:val="0"/>
          <w:numId w:val="28"/>
        </w:numPr>
        <w:spacing w:line="240" w:lineRule="auto"/>
        <w:jc w:val="both"/>
      </w:pPr>
      <w:r>
        <w:t>r</w:t>
      </w:r>
      <w:r>
        <w:t xml:space="preserve">egistrační číslo projektu: </w:t>
      </w:r>
      <w:r w:rsidRPr="004720AB">
        <w:rPr>
          <w:b/>
        </w:rPr>
        <w:t>„CZ.05.3</w:t>
      </w:r>
      <w:r w:rsidRPr="004720AB">
        <w:rPr>
          <w:b/>
        </w:rPr>
        <w:t>.2</w:t>
      </w:r>
      <w:r w:rsidRPr="004720AB">
        <w:rPr>
          <w:b/>
        </w:rPr>
        <w:t>9</w:t>
      </w:r>
      <w:r w:rsidRPr="004720AB">
        <w:rPr>
          <w:b/>
        </w:rPr>
        <w:t>/0.0/0.0/16</w:t>
      </w:r>
      <w:r w:rsidRPr="004720AB">
        <w:rPr>
          <w:b/>
        </w:rPr>
        <w:softHyphen/>
      </w:r>
      <w:r w:rsidRPr="004720AB">
        <w:rPr>
          <w:b/>
        </w:rPr>
        <w:softHyphen/>
        <w:t>_0</w:t>
      </w:r>
      <w:r w:rsidRPr="004720AB">
        <w:rPr>
          <w:b/>
        </w:rPr>
        <w:t>40</w:t>
      </w:r>
      <w:r w:rsidRPr="004720AB">
        <w:rPr>
          <w:b/>
        </w:rPr>
        <w:t>/0002</w:t>
      </w:r>
      <w:r w:rsidRPr="004720AB">
        <w:rPr>
          <w:b/>
        </w:rPr>
        <w:t>968“,</w:t>
      </w:r>
      <w:r w:rsidRPr="00B80693">
        <w:t xml:space="preserve">  </w:t>
      </w:r>
    </w:p>
    <w:p w:rsidR="008C61D6" w:rsidRPr="00E27AEE" w:rsidP="008C61D6">
      <w:pPr>
        <w:numPr>
          <w:ilvl w:val="0"/>
          <w:numId w:val="28"/>
        </w:numPr>
        <w:spacing w:line="240" w:lineRule="auto"/>
        <w:jc w:val="both"/>
      </w:pPr>
      <w:r w:rsidRPr="00E27AEE">
        <w:t>razítko a podpis oprávněné osoby</w:t>
      </w:r>
      <w:r>
        <w:t>,</w:t>
      </w:r>
    </w:p>
    <w:p w:rsidR="008C61D6" w:rsidP="008C61D6">
      <w:pPr>
        <w:numPr>
          <w:ilvl w:val="0"/>
          <w:numId w:val="28"/>
        </w:numPr>
        <w:spacing w:line="240" w:lineRule="auto"/>
        <w:jc w:val="both"/>
      </w:pPr>
      <w:r>
        <w:t>údaj</w:t>
      </w:r>
      <w:r w:rsidRPr="00E27AEE">
        <w:t>e dle zákona o dani z přidané hodnoty</w:t>
      </w:r>
      <w:r>
        <w:t>,</w:t>
      </w:r>
    </w:p>
    <w:p w:rsidR="008C61D6" w:rsidP="008C61D6">
      <w:pPr>
        <w:numPr>
          <w:ilvl w:val="0"/>
          <w:numId w:val="28"/>
        </w:numPr>
        <w:spacing w:line="240" w:lineRule="auto"/>
        <w:jc w:val="both"/>
        <w:rPr>
          <w:b/>
        </w:rPr>
      </w:pPr>
      <w:r>
        <w:t xml:space="preserve">v případě přenesené daňové povinnosti podle § 92e zákona o DPH bude doplněn údaj </w:t>
      </w:r>
      <w:r w:rsidRPr="00B80693">
        <w:rPr>
          <w:b/>
        </w:rPr>
        <w:t>„Daň odvede zákazník“</w:t>
      </w:r>
      <w:r>
        <w:rPr>
          <w:b/>
        </w:rPr>
        <w:t>.</w:t>
      </w:r>
    </w:p>
    <w:p w:rsidR="00356913" w:rsidRPr="000D44FF" w:rsidP="00DE5FAD">
      <w:pPr>
        <w:pStyle w:val="Heading1"/>
        <w:spacing w:before="360" w:after="120" w:line="240" w:lineRule="auto"/>
        <w:jc w:val="center"/>
        <w:rPr>
          <w:rFonts w:ascii="Times New Roman" w:hAnsi="Times New Roman"/>
          <w:bCs/>
          <w:szCs w:val="28"/>
        </w:rPr>
      </w:pPr>
      <w:bookmarkStart w:id="20" w:name="_Toc453162491"/>
      <w:bookmarkStart w:id="21" w:name="_Toc487635602"/>
      <w:bookmarkStart w:id="22" w:name="_Toc256000014"/>
      <w:r w:rsidRPr="000D44FF">
        <w:rPr>
          <w:rFonts w:ascii="Times New Roman" w:hAnsi="Times New Roman"/>
          <w:bCs/>
          <w:szCs w:val="28"/>
        </w:rPr>
        <w:t xml:space="preserve">6. </w:t>
      </w:r>
      <w:r w:rsidRPr="000D44FF">
        <w:rPr>
          <w:rFonts w:ascii="Times New Roman" w:hAnsi="Times New Roman"/>
          <w:bCs/>
          <w:szCs w:val="28"/>
        </w:rPr>
        <w:t xml:space="preserve">Podmínky překročení </w:t>
      </w:r>
      <w:r w:rsidRPr="000D44FF" w:rsidR="0026444B">
        <w:rPr>
          <w:rFonts w:ascii="Times New Roman" w:hAnsi="Times New Roman"/>
          <w:bCs/>
          <w:szCs w:val="28"/>
        </w:rPr>
        <w:t xml:space="preserve">kupní </w:t>
      </w:r>
      <w:r w:rsidRPr="000D44FF">
        <w:rPr>
          <w:rFonts w:ascii="Times New Roman" w:hAnsi="Times New Roman"/>
          <w:bCs/>
          <w:szCs w:val="28"/>
        </w:rPr>
        <w:t>ceny</w:t>
      </w:r>
      <w:bookmarkEnd w:id="22"/>
      <w:bookmarkEnd w:id="20"/>
      <w:bookmarkEnd w:id="21"/>
    </w:p>
    <w:p w:rsidR="00356913" w:rsidRPr="00DE5FAD" w:rsidP="00DE5FAD">
      <w:pPr>
        <w:spacing w:line="240" w:lineRule="auto"/>
        <w:jc w:val="both"/>
      </w:pPr>
      <w:r w:rsidRPr="00DE5FAD">
        <w:t xml:space="preserve">Kupní </w:t>
      </w:r>
      <w:r w:rsidRPr="00DE5FAD">
        <w:t>cena může být měněna v souvislosti se změnou daňových předpisů majících vliv na cenu předmětu plnění. Tato změna bude dohodnuta dodatkem k této smlouvě</w:t>
      </w:r>
      <w:r w:rsidRPr="00DE5FAD" w:rsidR="00DE5FAD">
        <w:t>.</w:t>
      </w:r>
      <w:r w:rsidRPr="00DE5FAD" w:rsidR="003668AB">
        <w:t xml:space="preserve"> </w:t>
      </w:r>
    </w:p>
    <w:p w:rsidR="00356913" w:rsidRPr="000D44FF" w:rsidP="00DE5FAD">
      <w:pPr>
        <w:pStyle w:val="Heading1"/>
        <w:spacing w:before="360" w:after="120" w:line="240" w:lineRule="auto"/>
        <w:jc w:val="center"/>
        <w:rPr>
          <w:rFonts w:ascii="Times New Roman" w:hAnsi="Times New Roman"/>
          <w:bCs/>
          <w:szCs w:val="28"/>
        </w:rPr>
      </w:pPr>
      <w:bookmarkStart w:id="23" w:name="_Toc453162492"/>
      <w:bookmarkStart w:id="24" w:name="_Toc487635603"/>
      <w:bookmarkStart w:id="25" w:name="_Toc256000015"/>
      <w:r w:rsidRPr="000D44FF">
        <w:rPr>
          <w:rFonts w:ascii="Times New Roman" w:hAnsi="Times New Roman"/>
          <w:bCs/>
          <w:szCs w:val="28"/>
        </w:rPr>
        <w:t>7.</w:t>
      </w:r>
      <w:r w:rsidRPr="000D44FF" w:rsidR="00861D53">
        <w:rPr>
          <w:rFonts w:ascii="Times New Roman" w:hAnsi="Times New Roman"/>
          <w:bCs/>
          <w:szCs w:val="28"/>
        </w:rPr>
        <w:t xml:space="preserve"> </w:t>
      </w:r>
      <w:r w:rsidRPr="000D44FF">
        <w:rPr>
          <w:rFonts w:ascii="Times New Roman" w:hAnsi="Times New Roman"/>
          <w:bCs/>
          <w:szCs w:val="28"/>
        </w:rPr>
        <w:t>Smluvní pokuty</w:t>
      </w:r>
      <w:bookmarkEnd w:id="25"/>
      <w:bookmarkEnd w:id="23"/>
      <w:bookmarkEnd w:id="24"/>
    </w:p>
    <w:p w:rsidR="00C01AC8" w:rsidRPr="00DE5FAD" w:rsidP="00332DF0">
      <w:pPr>
        <w:spacing w:line="240" w:lineRule="auto"/>
        <w:jc w:val="both"/>
      </w:pPr>
      <w:r>
        <w:t>7.1</w:t>
      </w:r>
      <w:r>
        <w:tab/>
      </w:r>
      <w:r w:rsidRPr="00DE5FAD">
        <w:t xml:space="preserve">Jestliže </w:t>
      </w:r>
      <w:r w:rsidRPr="00DE5FAD" w:rsidR="0041576C">
        <w:t>prodávající</w:t>
      </w:r>
      <w:r w:rsidRPr="00DE5FAD">
        <w:t xml:space="preserve"> odevzdá předmět plnění po termínu uvedeném v čl.</w:t>
      </w:r>
      <w:r w:rsidRPr="00DE5FAD" w:rsidR="005B7FD0">
        <w:t xml:space="preserve"> </w:t>
      </w:r>
      <w:r w:rsidRPr="00DE5FAD">
        <w:t xml:space="preserve">3 </w:t>
      </w:r>
      <w:r w:rsidRPr="00DE5FAD" w:rsidR="009013B5">
        <w:t>t</w:t>
      </w:r>
      <w:r w:rsidR="000D44FF">
        <w:t>é</w:t>
      </w:r>
      <w:r w:rsidRPr="00DE5FAD" w:rsidR="009013B5">
        <w:t>to</w:t>
      </w:r>
      <w:r w:rsidRPr="00DE5FAD">
        <w:t xml:space="preserve"> smlouvy, zaplatí smluvní pokutu ve výši 0,</w:t>
      </w:r>
      <w:r w:rsidRPr="00DE5FAD" w:rsidR="005B7FD0">
        <w:t>2</w:t>
      </w:r>
      <w:r w:rsidRPr="00DE5FAD">
        <w:t xml:space="preserve">% z kupní ceny </w:t>
      </w:r>
      <w:r w:rsidRPr="00DE5FAD" w:rsidR="0077088D">
        <w:t>včetně</w:t>
      </w:r>
      <w:r w:rsidRPr="00DE5FAD">
        <w:t xml:space="preserve"> DPH za každý započatý </w:t>
      </w:r>
      <w:r w:rsidRPr="00DE5FAD" w:rsidR="0041576C">
        <w:t xml:space="preserve">kalendářní </w:t>
      </w:r>
      <w:r w:rsidRPr="00DE5FAD">
        <w:t>den prodlení.</w:t>
      </w:r>
    </w:p>
    <w:p w:rsidR="00C01AC8" w:rsidP="002075B7">
      <w:pPr>
        <w:spacing w:before="120" w:line="240" w:lineRule="auto"/>
        <w:jc w:val="both"/>
      </w:pPr>
      <w:r>
        <w:t>7.2</w:t>
      </w:r>
      <w:r>
        <w:tab/>
      </w:r>
      <w:r w:rsidRPr="00DE5FAD">
        <w:t xml:space="preserve">Jestliže </w:t>
      </w:r>
      <w:r w:rsidRPr="00DE5FAD" w:rsidR="0041576C">
        <w:t>prodávající</w:t>
      </w:r>
      <w:r w:rsidRPr="00DE5FAD">
        <w:t xml:space="preserve"> nezačne s odstraňováním vad zboží, které se vyskytly v záruční lhůtě, v termínu nejpozději do 3 pracovních dnů od telefonické výzvy </w:t>
      </w:r>
      <w:r w:rsidRPr="00DE5FAD" w:rsidR="0041576C">
        <w:t>kupujícího</w:t>
      </w:r>
      <w:r w:rsidRPr="00DE5FAD">
        <w:t xml:space="preserve">, zaplatí smluvní pokutu ve výši 0,05% z kupní ceny </w:t>
      </w:r>
      <w:r w:rsidRPr="00DE5FAD" w:rsidR="0077088D">
        <w:t>včetně</w:t>
      </w:r>
      <w:r w:rsidRPr="00DE5FAD">
        <w:t xml:space="preserve"> DPH za každý </w:t>
      </w:r>
      <w:r w:rsidRPr="00DE5FAD" w:rsidR="0041576C">
        <w:t xml:space="preserve">započatý </w:t>
      </w:r>
      <w:r w:rsidRPr="00DE5FAD">
        <w:t xml:space="preserve">kalendářní den prodlení.  </w:t>
      </w:r>
    </w:p>
    <w:p w:rsidR="00C01AC8" w:rsidRPr="00DE5FAD" w:rsidP="002075B7">
      <w:pPr>
        <w:spacing w:before="120" w:line="240" w:lineRule="auto"/>
        <w:jc w:val="both"/>
      </w:pPr>
      <w:r>
        <w:t>7.</w:t>
      </w:r>
      <w:r w:rsidR="004E58EB">
        <w:t>3</w:t>
      </w:r>
      <w:r>
        <w:tab/>
      </w:r>
      <w:r w:rsidRPr="00DE5FAD">
        <w:t xml:space="preserve">Jestliže </w:t>
      </w:r>
      <w:r w:rsidRPr="00DE5FAD" w:rsidR="0041576C">
        <w:t>prodávající</w:t>
      </w:r>
      <w:r w:rsidRPr="00DE5FAD">
        <w:t xml:space="preserve"> neodstraní v termínu do 10 pracovních dnů od telefonické výzvy </w:t>
      </w:r>
      <w:r w:rsidRPr="00DE5FAD" w:rsidR="0041576C">
        <w:t>kupujícího</w:t>
      </w:r>
      <w:r w:rsidRPr="00DE5FAD">
        <w:t xml:space="preserve"> vadu, která se vyskytla v záruční lhůtě, zaplatí smluvní pokutu ve výši 0,05% z kupní ceny </w:t>
      </w:r>
      <w:r w:rsidRPr="00DE5FAD" w:rsidR="0077088D">
        <w:t>včetně</w:t>
      </w:r>
      <w:r w:rsidRPr="00DE5FAD">
        <w:t xml:space="preserve"> DPH za každý </w:t>
      </w:r>
      <w:r w:rsidRPr="00DE5FAD" w:rsidR="0041576C">
        <w:t xml:space="preserve">započatý </w:t>
      </w:r>
      <w:r w:rsidRPr="00DE5FAD">
        <w:t xml:space="preserve">kalendářní den prodlení. </w:t>
      </w:r>
    </w:p>
    <w:p w:rsidR="00C01AC8" w:rsidRPr="00DE5FAD" w:rsidP="002075B7">
      <w:pPr>
        <w:spacing w:before="120" w:line="240" w:lineRule="auto"/>
        <w:jc w:val="both"/>
      </w:pPr>
      <w:r>
        <w:t>7.4</w:t>
      </w:r>
      <w:r w:rsidR="00332DF0">
        <w:tab/>
      </w:r>
      <w:r w:rsidRPr="00DE5FAD">
        <w:t xml:space="preserve">Pokud </w:t>
      </w:r>
      <w:r w:rsidRPr="00DE5FAD" w:rsidR="0041576C">
        <w:t>kupující</w:t>
      </w:r>
      <w:r w:rsidRPr="00DE5FAD">
        <w:t xml:space="preserve"> nedodrží termín splatnosti faktury, bude povinen </w:t>
      </w:r>
      <w:r w:rsidRPr="00DE5FAD" w:rsidR="0041576C">
        <w:t>prodávající</w:t>
      </w:r>
      <w:r w:rsidRPr="00DE5FAD" w:rsidR="00DA2EA9">
        <w:t>mu</w:t>
      </w:r>
      <w:r w:rsidRPr="00DE5FAD">
        <w:t xml:space="preserve"> uhradit za každý </w:t>
      </w:r>
      <w:r w:rsidRPr="00DE5FAD" w:rsidR="00DA2EA9">
        <w:t xml:space="preserve">započatý </w:t>
      </w:r>
      <w:r w:rsidRPr="00DE5FAD">
        <w:t>kalendářní den prodlení částku ve výši 0,</w:t>
      </w:r>
      <w:r w:rsidR="00931DB2">
        <w:t>2</w:t>
      </w:r>
      <w:r w:rsidRPr="00DE5FAD">
        <w:t xml:space="preserve"> % z dlužné částky </w:t>
      </w:r>
      <w:r w:rsidRPr="00DE5FAD" w:rsidR="0077088D">
        <w:t>včetně</w:t>
      </w:r>
      <w:r w:rsidRPr="00DE5FAD">
        <w:t xml:space="preserve"> DPH. Dnem splnění platby je datum odepsání částky u peněžního ústavu </w:t>
      </w:r>
      <w:r w:rsidRPr="00DE5FAD" w:rsidR="0041576C">
        <w:t>kupujícího</w:t>
      </w:r>
      <w:r w:rsidRPr="00DE5FAD">
        <w:t>.</w:t>
      </w:r>
    </w:p>
    <w:p w:rsidR="00C01AC8" w:rsidP="002075B7">
      <w:pPr>
        <w:spacing w:before="120" w:line="240" w:lineRule="auto"/>
        <w:jc w:val="both"/>
      </w:pPr>
      <w:r>
        <w:t>7.5</w:t>
      </w:r>
      <w:r w:rsidR="00332DF0">
        <w:tab/>
      </w:r>
      <w:r w:rsidRPr="00DE5FAD">
        <w:t>Nárok na zaplacení kterékoliv smluvní pokuty je započitatelný oproti povinnosti k</w:t>
      </w:r>
      <w:r w:rsidR="000D44FF">
        <w:t> </w:t>
      </w:r>
      <w:r w:rsidRPr="00DE5FAD">
        <w:t>úhradě ceny podle této smlouvy. K zápočtu dojde doručením jednostranného oznámení.</w:t>
      </w:r>
    </w:p>
    <w:p w:rsidR="00FD6115" w:rsidP="00FD6115">
      <w:pPr>
        <w:spacing w:before="120" w:line="240" w:lineRule="auto"/>
        <w:jc w:val="both"/>
      </w:pPr>
      <w:r>
        <w:t>7.6</w:t>
      </w:r>
      <w:r>
        <w:tab/>
        <w:t xml:space="preserve">Pokud se bude na plnění předmětu díla podílet poddodavatel neuvedený v příloze č. </w:t>
      </w:r>
      <w:r w:rsidR="00A76007">
        <w:t>2</w:t>
      </w:r>
      <w:r>
        <w:t xml:space="preserve"> této smlouvy, je prodávající povinen uhradit kupujícímu jednorázovou smluvní pokutu ve výši 50.000,00 Kč za každého takového neuvedeného poddodavatele.    </w:t>
      </w:r>
    </w:p>
    <w:p w:rsidR="006F04DC" w:rsidRPr="000D44FF" w:rsidP="00DE5FAD">
      <w:pPr>
        <w:pStyle w:val="Heading1"/>
        <w:spacing w:before="360" w:after="120" w:line="240" w:lineRule="auto"/>
        <w:jc w:val="center"/>
        <w:rPr>
          <w:rFonts w:ascii="Times New Roman" w:hAnsi="Times New Roman"/>
          <w:bCs/>
          <w:szCs w:val="28"/>
        </w:rPr>
      </w:pPr>
      <w:bookmarkStart w:id="26" w:name="_Toc453162493"/>
      <w:bookmarkStart w:id="27" w:name="_Toc487635604"/>
      <w:bookmarkStart w:id="28" w:name="_Toc256000016"/>
      <w:r w:rsidRPr="000D44FF">
        <w:rPr>
          <w:rFonts w:ascii="Times New Roman" w:hAnsi="Times New Roman"/>
          <w:bCs/>
          <w:szCs w:val="28"/>
        </w:rPr>
        <w:t>8.</w:t>
      </w:r>
      <w:r w:rsidRPr="000D44FF" w:rsidR="00C01AC8">
        <w:rPr>
          <w:rFonts w:ascii="Times New Roman" w:hAnsi="Times New Roman"/>
          <w:bCs/>
          <w:szCs w:val="28"/>
        </w:rPr>
        <w:t xml:space="preserve"> </w:t>
      </w:r>
      <w:r w:rsidRPr="000D44FF" w:rsidR="00356913">
        <w:rPr>
          <w:rFonts w:ascii="Times New Roman" w:hAnsi="Times New Roman"/>
          <w:bCs/>
          <w:szCs w:val="28"/>
        </w:rPr>
        <w:t>Nabytí vlastnického práva</w:t>
      </w:r>
      <w:r w:rsidRPr="000D44FF" w:rsidR="00C01AC8">
        <w:rPr>
          <w:rFonts w:ascii="Times New Roman" w:hAnsi="Times New Roman"/>
          <w:bCs/>
          <w:szCs w:val="28"/>
        </w:rPr>
        <w:t>, předání předmětu plnění</w:t>
      </w:r>
      <w:bookmarkEnd w:id="28"/>
      <w:bookmarkEnd w:id="26"/>
      <w:bookmarkEnd w:id="27"/>
    </w:p>
    <w:p w:rsidR="00C01AC8" w:rsidRPr="00332DF0" w:rsidP="00332DF0">
      <w:pPr>
        <w:spacing w:line="240" w:lineRule="auto"/>
        <w:jc w:val="both"/>
      </w:pPr>
      <w:r w:rsidRPr="00332DF0">
        <w:t xml:space="preserve">O předání předmětu plnění bude sepsán </w:t>
      </w:r>
      <w:r w:rsidR="000D44FF">
        <w:t>„</w:t>
      </w:r>
      <w:r w:rsidRPr="00332DF0">
        <w:t>Předávací protokol</w:t>
      </w:r>
      <w:r w:rsidR="000D44FF">
        <w:t>“</w:t>
      </w:r>
      <w:r w:rsidRPr="00332DF0">
        <w:t xml:space="preserve"> podepsaný oběma stranami.</w:t>
      </w:r>
    </w:p>
    <w:p w:rsidR="005B1A8E" w:rsidRPr="00332DF0" w:rsidP="00332DF0">
      <w:pPr>
        <w:spacing w:line="240" w:lineRule="auto"/>
        <w:jc w:val="both"/>
      </w:pPr>
      <w:r w:rsidRPr="00332DF0">
        <w:t>Kupující</w:t>
      </w:r>
      <w:r w:rsidRPr="00332DF0" w:rsidR="00C01AC8">
        <w:t xml:space="preserve"> se stává vlastníkem zboží podpisem </w:t>
      </w:r>
      <w:r w:rsidR="00931DB2">
        <w:t>„</w:t>
      </w:r>
      <w:r w:rsidRPr="00332DF0" w:rsidR="00931DB2">
        <w:t>Předávací</w:t>
      </w:r>
      <w:r w:rsidR="00931DB2">
        <w:t>ho</w:t>
      </w:r>
      <w:r w:rsidRPr="00332DF0" w:rsidR="00931DB2">
        <w:t xml:space="preserve"> protokol</w:t>
      </w:r>
      <w:r w:rsidR="00931DB2">
        <w:t>u“</w:t>
      </w:r>
      <w:r w:rsidRPr="00332DF0" w:rsidR="00C01AC8">
        <w:t xml:space="preserve"> a zaplacením celkové kupní ceny. Okamžikem předání přechází na </w:t>
      </w:r>
      <w:r w:rsidRPr="00332DF0">
        <w:t>kupujícího</w:t>
      </w:r>
      <w:r w:rsidRPr="00332DF0" w:rsidR="00C01AC8">
        <w:t xml:space="preserve"> též nebezpečí škody předmětu plnění.</w:t>
      </w:r>
    </w:p>
    <w:p w:rsidR="00C01AC8" w:rsidRPr="00332DF0" w:rsidP="00332DF0">
      <w:pPr>
        <w:spacing w:line="240" w:lineRule="auto"/>
        <w:jc w:val="both"/>
      </w:pPr>
      <w:r w:rsidRPr="00332DF0">
        <w:t>Kupující</w:t>
      </w:r>
      <w:r w:rsidRPr="00332DF0">
        <w:t xml:space="preserve"> je povinen v rámci převzetí předmětu plnění zkontrolovat jakost předmětu plnění.</w:t>
      </w:r>
    </w:p>
    <w:p w:rsidR="006F04DC" w:rsidRPr="000D44FF" w:rsidP="00DE5FAD">
      <w:pPr>
        <w:pStyle w:val="Heading1"/>
        <w:spacing w:before="360" w:after="120" w:line="240" w:lineRule="auto"/>
        <w:jc w:val="center"/>
        <w:rPr>
          <w:rFonts w:ascii="Times New Roman" w:hAnsi="Times New Roman"/>
          <w:bCs/>
          <w:szCs w:val="32"/>
        </w:rPr>
      </w:pPr>
      <w:bookmarkStart w:id="29" w:name="_Toc453162494"/>
      <w:bookmarkStart w:id="30" w:name="_Toc487635605"/>
      <w:bookmarkStart w:id="31" w:name="_Toc256000017"/>
      <w:r w:rsidRPr="000D44FF">
        <w:rPr>
          <w:rFonts w:ascii="Times New Roman" w:hAnsi="Times New Roman"/>
          <w:bCs/>
          <w:szCs w:val="32"/>
        </w:rPr>
        <w:t>9.</w:t>
      </w:r>
      <w:r w:rsidRPr="000D44FF" w:rsidR="009C4D15">
        <w:rPr>
          <w:rFonts w:ascii="Times New Roman" w:hAnsi="Times New Roman"/>
          <w:bCs/>
          <w:szCs w:val="32"/>
        </w:rPr>
        <w:t xml:space="preserve"> </w:t>
      </w:r>
      <w:r w:rsidRPr="000D44FF" w:rsidR="00861D53">
        <w:rPr>
          <w:rFonts w:ascii="Times New Roman" w:hAnsi="Times New Roman"/>
          <w:bCs/>
          <w:szCs w:val="32"/>
        </w:rPr>
        <w:t>Záruky</w:t>
      </w:r>
      <w:bookmarkEnd w:id="31"/>
      <w:bookmarkEnd w:id="29"/>
      <w:bookmarkEnd w:id="30"/>
    </w:p>
    <w:p w:rsidR="00A76007" w:rsidP="00A76007">
      <w:pPr>
        <w:spacing w:line="240" w:lineRule="auto"/>
        <w:ind w:left="57" w:right="57"/>
        <w:contextualSpacing/>
        <w:jc w:val="both"/>
      </w:pPr>
      <w:bookmarkStart w:id="32" w:name="_Toc453162496"/>
      <w:r>
        <w:t xml:space="preserve">9.1  Celková doba záruky za předmět plnění dle čl. 2 této smlouvy činí </w:t>
      </w:r>
      <w:r w:rsidR="00D21A4C">
        <w:t>60 měsíců</w:t>
      </w:r>
      <w:r>
        <w:t xml:space="preserve"> </w:t>
      </w:r>
      <w:r w:rsidRPr="00FE1312">
        <w:t>(min. 24 měsíců).</w:t>
      </w:r>
    </w:p>
    <w:p w:rsidR="00A76007" w:rsidP="00A76007">
      <w:pPr>
        <w:spacing w:line="240" w:lineRule="auto"/>
        <w:ind w:left="57" w:right="57"/>
        <w:contextualSpacing/>
        <w:jc w:val="both"/>
      </w:pPr>
      <w:r>
        <w:t>Záruční doba shora uvedená začíná běžet ode dne převzetí předmětu koupě na základě předávacího protokolu.</w:t>
      </w:r>
    </w:p>
    <w:p w:rsidR="00A76007" w:rsidP="00A76007">
      <w:pPr>
        <w:spacing w:line="240" w:lineRule="auto"/>
        <w:ind w:left="57" w:right="57"/>
        <w:contextualSpacing/>
        <w:jc w:val="both"/>
      </w:pPr>
    </w:p>
    <w:p w:rsidR="00A76007" w:rsidRPr="00EE1685" w:rsidP="00A76007">
      <w:pPr>
        <w:tabs>
          <w:tab w:val="left" w:pos="567"/>
          <w:tab w:val="left" w:pos="6663"/>
        </w:tabs>
        <w:spacing w:line="240" w:lineRule="auto"/>
        <w:ind w:right="57"/>
        <w:contextualSpacing/>
        <w:jc w:val="both"/>
        <w:rPr>
          <w:szCs w:val="24"/>
        </w:rPr>
      </w:pPr>
      <w:r>
        <w:rPr>
          <w:szCs w:val="24"/>
        </w:rPr>
        <w:t>9.2</w:t>
      </w:r>
      <w:r>
        <w:rPr>
          <w:szCs w:val="24"/>
        </w:rPr>
        <w:tab/>
      </w:r>
      <w:r w:rsidRPr="00EE1685">
        <w:rPr>
          <w:szCs w:val="24"/>
        </w:rPr>
        <w:t xml:space="preserve">Prodávající poskytuje Kupujícímu na Předmět </w:t>
      </w:r>
      <w:r>
        <w:rPr>
          <w:szCs w:val="24"/>
        </w:rPr>
        <w:t>koupě záruku na jakost, tj. že p</w:t>
      </w:r>
      <w:r w:rsidRPr="00EE1685">
        <w:rPr>
          <w:szCs w:val="24"/>
        </w:rPr>
        <w:t>ředmět koupě jako celek i každá její jednotlivá část bude mít vlastnosti stanovené v obecně závazných právních předpisech, technických normách, deklarované výrobc</w:t>
      </w:r>
      <w:r>
        <w:rPr>
          <w:szCs w:val="24"/>
        </w:rPr>
        <w:t>em zařízení dodávaných v rámci p</w:t>
      </w:r>
      <w:r w:rsidRPr="00EE1685">
        <w:rPr>
          <w:szCs w:val="24"/>
        </w:rPr>
        <w:t>ředmětu koupě.</w:t>
      </w:r>
    </w:p>
    <w:p w:rsidR="00A76007" w:rsidRPr="00EE1685" w:rsidP="00A76007">
      <w:pPr>
        <w:tabs>
          <w:tab w:val="left" w:pos="4820"/>
          <w:tab w:val="left" w:pos="6663"/>
        </w:tabs>
        <w:spacing w:line="240" w:lineRule="auto"/>
        <w:ind w:right="57"/>
        <w:contextualSpacing/>
        <w:jc w:val="both"/>
        <w:rPr>
          <w:szCs w:val="24"/>
        </w:rPr>
      </w:pPr>
      <w:r w:rsidRPr="00EE1685">
        <w:rPr>
          <w:szCs w:val="24"/>
        </w:rPr>
        <w:t xml:space="preserve">Prodávající přejímá závazek, že předmět koupě specifikovaný v bodě 2 Smlouvy bude po dokončení a předání kupujícímu plně způsobilý k řádnému užívání dle garantovaných technických parametrů a bez jakýchkoli vad. Po shora stanovenou dobu bod 9.1 odpovídá dále prodávající za vady vzniklé chybnou funkcí předmětu koupě specifikovaného v článku 2 </w:t>
      </w:r>
      <w:r>
        <w:rPr>
          <w:szCs w:val="24"/>
        </w:rPr>
        <w:t>této s</w:t>
      </w:r>
      <w:r w:rsidRPr="00EE1685">
        <w:rPr>
          <w:szCs w:val="24"/>
        </w:rPr>
        <w:t xml:space="preserve">mlouvy. </w:t>
      </w:r>
    </w:p>
    <w:p w:rsidR="00A76007" w:rsidRPr="00EE1685" w:rsidP="00A76007">
      <w:pPr>
        <w:tabs>
          <w:tab w:val="left" w:pos="4820"/>
          <w:tab w:val="left" w:pos="6663"/>
        </w:tabs>
        <w:spacing w:line="240" w:lineRule="auto"/>
        <w:ind w:left="57" w:right="57"/>
        <w:contextualSpacing/>
        <w:jc w:val="both"/>
        <w:rPr>
          <w:szCs w:val="24"/>
        </w:rPr>
      </w:pPr>
    </w:p>
    <w:p w:rsidR="00A76007" w:rsidRPr="00EE1685" w:rsidP="00A76007">
      <w:pPr>
        <w:tabs>
          <w:tab w:val="left" w:pos="567"/>
          <w:tab w:val="left" w:pos="6663"/>
        </w:tabs>
        <w:spacing w:line="240" w:lineRule="auto"/>
        <w:ind w:right="57"/>
        <w:contextualSpacing/>
        <w:jc w:val="both"/>
        <w:rPr>
          <w:szCs w:val="24"/>
        </w:rPr>
      </w:pPr>
      <w:r w:rsidRPr="00EE1685">
        <w:rPr>
          <w:szCs w:val="24"/>
        </w:rPr>
        <w:t>9.3</w:t>
      </w:r>
      <w:r>
        <w:rPr>
          <w:szCs w:val="24"/>
        </w:rPr>
        <w:tab/>
      </w:r>
      <w:r w:rsidRPr="00EE1685">
        <w:rPr>
          <w:szCs w:val="24"/>
        </w:rPr>
        <w:t xml:space="preserve">Prodávající neodpovídá za vady, které se vyskytly v záruční době a byly způsobeny </w:t>
      </w:r>
      <w:r w:rsidRPr="00312C20">
        <w:rPr>
          <w:szCs w:val="24"/>
        </w:rPr>
        <w:t>Kupujícím, resp. uživateli kompostérů nesprávným zacházením, obsluhou či údržbou.</w:t>
      </w:r>
    </w:p>
    <w:p w:rsidR="00A76007" w:rsidRPr="00EE1685" w:rsidP="00A76007">
      <w:pPr>
        <w:tabs>
          <w:tab w:val="left" w:pos="4820"/>
          <w:tab w:val="left" w:pos="6663"/>
        </w:tabs>
        <w:spacing w:line="240" w:lineRule="auto"/>
        <w:ind w:left="57" w:right="57"/>
        <w:contextualSpacing/>
        <w:jc w:val="both"/>
        <w:rPr>
          <w:szCs w:val="24"/>
        </w:rPr>
      </w:pPr>
    </w:p>
    <w:p w:rsidR="00A76007" w:rsidRPr="00EE1685" w:rsidP="00A76007">
      <w:pPr>
        <w:tabs>
          <w:tab w:val="left" w:pos="567"/>
          <w:tab w:val="left" w:pos="6663"/>
        </w:tabs>
        <w:spacing w:line="240" w:lineRule="auto"/>
        <w:ind w:right="57"/>
        <w:contextualSpacing/>
        <w:jc w:val="both"/>
        <w:rPr>
          <w:szCs w:val="24"/>
        </w:rPr>
      </w:pPr>
      <w:r w:rsidRPr="00EE1685">
        <w:rPr>
          <w:szCs w:val="24"/>
        </w:rPr>
        <w:t>9.4</w:t>
      </w:r>
      <w:r>
        <w:rPr>
          <w:szCs w:val="24"/>
        </w:rPr>
        <w:tab/>
      </w:r>
      <w:r w:rsidRPr="00EE1685">
        <w:rPr>
          <w:szCs w:val="24"/>
        </w:rPr>
        <w:t>Vadu dodávky j</w:t>
      </w:r>
      <w:r>
        <w:rPr>
          <w:szCs w:val="24"/>
        </w:rPr>
        <w:t>e kupující oprávněn uplatnit u p</w:t>
      </w:r>
      <w:r w:rsidRPr="00EE1685">
        <w:rPr>
          <w:szCs w:val="24"/>
        </w:rPr>
        <w:t>rodávajícího kdykoliv během záruční doby.</w:t>
      </w:r>
    </w:p>
    <w:p w:rsidR="00A76007" w:rsidRPr="00EE1685" w:rsidP="00A76007">
      <w:pPr>
        <w:tabs>
          <w:tab w:val="left" w:pos="4820"/>
          <w:tab w:val="left" w:pos="6663"/>
        </w:tabs>
        <w:spacing w:line="240" w:lineRule="auto"/>
        <w:ind w:left="57" w:right="57"/>
        <w:contextualSpacing/>
        <w:jc w:val="both"/>
        <w:rPr>
          <w:szCs w:val="24"/>
        </w:rPr>
      </w:pPr>
    </w:p>
    <w:p w:rsidR="00A76007" w:rsidRPr="00EE1685" w:rsidP="00A76007">
      <w:pPr>
        <w:tabs>
          <w:tab w:val="left" w:pos="567"/>
          <w:tab w:val="left" w:pos="6663"/>
        </w:tabs>
        <w:spacing w:line="240" w:lineRule="auto"/>
        <w:ind w:right="57"/>
        <w:contextualSpacing/>
        <w:jc w:val="both"/>
        <w:rPr>
          <w:szCs w:val="24"/>
        </w:rPr>
      </w:pPr>
      <w:r w:rsidRPr="00EE1685">
        <w:rPr>
          <w:szCs w:val="24"/>
        </w:rPr>
        <w:t>9.5</w:t>
      </w:r>
      <w:r>
        <w:rPr>
          <w:szCs w:val="24"/>
        </w:rPr>
        <w:tab/>
      </w:r>
      <w:r w:rsidRPr="00EE1685">
        <w:rPr>
          <w:szCs w:val="24"/>
        </w:rPr>
        <w:t>Zár</w:t>
      </w:r>
      <w:r>
        <w:rPr>
          <w:szCs w:val="24"/>
        </w:rPr>
        <w:t>uční doba na reklamovanou část d</w:t>
      </w:r>
      <w:r w:rsidRPr="00EE1685">
        <w:rPr>
          <w:szCs w:val="24"/>
        </w:rPr>
        <w:t xml:space="preserve">odávky se prodlužuje o dobu ode dne uplatnění reklamace do </w:t>
      </w:r>
      <w:r>
        <w:rPr>
          <w:szCs w:val="24"/>
        </w:rPr>
        <w:t>dne vydání písemného potvrzení k</w:t>
      </w:r>
      <w:r w:rsidRPr="00EE1685">
        <w:rPr>
          <w:szCs w:val="24"/>
        </w:rPr>
        <w:t xml:space="preserve">upujícího o odstranění vady. </w:t>
      </w:r>
    </w:p>
    <w:p w:rsidR="00A76007" w:rsidRPr="00EE1685" w:rsidP="00A76007">
      <w:pPr>
        <w:tabs>
          <w:tab w:val="left" w:pos="4820"/>
          <w:tab w:val="left" w:pos="6663"/>
        </w:tabs>
        <w:spacing w:line="240" w:lineRule="auto"/>
        <w:ind w:left="57" w:right="57"/>
        <w:contextualSpacing/>
        <w:jc w:val="both"/>
        <w:rPr>
          <w:szCs w:val="24"/>
        </w:rPr>
      </w:pPr>
    </w:p>
    <w:p w:rsidR="00A76007" w:rsidRPr="00EE1685" w:rsidP="00A76007">
      <w:pPr>
        <w:tabs>
          <w:tab w:val="left" w:pos="567"/>
          <w:tab w:val="left" w:pos="6663"/>
        </w:tabs>
        <w:spacing w:line="240" w:lineRule="auto"/>
        <w:ind w:right="57"/>
        <w:contextualSpacing/>
        <w:jc w:val="both"/>
        <w:rPr>
          <w:szCs w:val="24"/>
        </w:rPr>
      </w:pPr>
      <w:r>
        <w:rPr>
          <w:szCs w:val="24"/>
        </w:rPr>
        <w:t>9.6</w:t>
      </w:r>
      <w:r>
        <w:rPr>
          <w:szCs w:val="24"/>
        </w:rPr>
        <w:tab/>
      </w:r>
      <w:r w:rsidRPr="00EE1685">
        <w:rPr>
          <w:szCs w:val="24"/>
        </w:rPr>
        <w:t xml:space="preserve">Prodávající je oprávněn k přístupu k reklamovaným částem </w:t>
      </w:r>
      <w:r>
        <w:rPr>
          <w:szCs w:val="24"/>
        </w:rPr>
        <w:t>d</w:t>
      </w:r>
      <w:r w:rsidRPr="00EE1685">
        <w:rPr>
          <w:szCs w:val="24"/>
        </w:rPr>
        <w:t xml:space="preserve">odávky po dobu nezbytně nutnou za účelem odstranění předmětných vad; vady jsou odstraněny dnem vystavení písemného potvrzení </w:t>
      </w:r>
      <w:r>
        <w:rPr>
          <w:szCs w:val="24"/>
        </w:rPr>
        <w:t>k</w:t>
      </w:r>
      <w:r w:rsidRPr="00EE1685">
        <w:rPr>
          <w:szCs w:val="24"/>
        </w:rPr>
        <w:t>upujícího o odstranění vad.</w:t>
      </w:r>
    </w:p>
    <w:p w:rsidR="00A76007" w:rsidRPr="00EE1685" w:rsidP="00A76007">
      <w:pPr>
        <w:tabs>
          <w:tab w:val="left" w:pos="4820"/>
          <w:tab w:val="left" w:pos="6663"/>
        </w:tabs>
        <w:spacing w:line="240" w:lineRule="auto"/>
        <w:ind w:left="57" w:right="57"/>
        <w:contextualSpacing/>
        <w:jc w:val="both"/>
        <w:rPr>
          <w:szCs w:val="24"/>
        </w:rPr>
      </w:pPr>
    </w:p>
    <w:p w:rsidR="00A76007" w:rsidRPr="00EE1685" w:rsidP="00A76007">
      <w:pPr>
        <w:tabs>
          <w:tab w:val="left" w:pos="567"/>
          <w:tab w:val="left" w:pos="6663"/>
        </w:tabs>
        <w:spacing w:line="240" w:lineRule="auto"/>
        <w:ind w:right="57"/>
        <w:contextualSpacing/>
        <w:jc w:val="both"/>
      </w:pPr>
      <w:r w:rsidRPr="00EE1685">
        <w:rPr>
          <w:szCs w:val="24"/>
        </w:rPr>
        <w:t>9.7</w:t>
      </w:r>
      <w:r>
        <w:rPr>
          <w:szCs w:val="24"/>
        </w:rPr>
        <w:tab/>
      </w:r>
      <w:r w:rsidRPr="00EE1685">
        <w:t>Prodávající se v případě reklamace ze strany kupujícího zavazuje</w:t>
      </w:r>
    </w:p>
    <w:p w:rsidR="00A76007" w:rsidRPr="00EE1685" w:rsidP="00A76007">
      <w:pPr>
        <w:numPr>
          <w:ilvl w:val="0"/>
          <w:numId w:val="29"/>
        </w:numPr>
        <w:tabs>
          <w:tab w:val="num" w:pos="284"/>
          <w:tab w:val="clear" w:pos="346"/>
        </w:tabs>
        <w:spacing w:line="240" w:lineRule="auto"/>
        <w:ind w:left="284" w:hanging="284"/>
        <w:jc w:val="both"/>
      </w:pPr>
      <w:r w:rsidRPr="00EE1685">
        <w:t>potvrdit kupujícímu bezodkladně, nejpozději však do 2 pracovních dnů ode dne uplatnění reklamace, e-mailem nebo jinou písemnou formou přijetí reklamace vady předmětu koupě s uvedením termínu uskutečnění prověrky</w:t>
      </w:r>
      <w:r>
        <w:t>,</w:t>
      </w:r>
    </w:p>
    <w:p w:rsidR="00A76007" w:rsidRPr="00EE1685" w:rsidP="00A76007">
      <w:pPr>
        <w:numPr>
          <w:ilvl w:val="0"/>
          <w:numId w:val="29"/>
        </w:numPr>
        <w:tabs>
          <w:tab w:val="num" w:pos="284"/>
          <w:tab w:val="clear" w:pos="346"/>
        </w:tabs>
        <w:spacing w:line="240" w:lineRule="auto"/>
        <w:ind w:left="284" w:hanging="284"/>
        <w:jc w:val="both"/>
      </w:pPr>
      <w:r w:rsidRPr="00EE1685">
        <w:t>uskutečnit prověrku ke zjištění důvodnosti a charakteru vady nejpozději do 3 pracovních dnů od přijetí reklamace</w:t>
      </w:r>
      <w:r>
        <w:t>,</w:t>
      </w:r>
    </w:p>
    <w:p w:rsidR="00A76007" w:rsidRPr="00EE1685" w:rsidP="00A76007">
      <w:pPr>
        <w:numPr>
          <w:ilvl w:val="0"/>
          <w:numId w:val="29"/>
        </w:numPr>
        <w:tabs>
          <w:tab w:val="num" w:pos="284"/>
          <w:tab w:val="clear" w:pos="346"/>
        </w:tabs>
        <w:spacing w:line="240" w:lineRule="auto"/>
        <w:ind w:left="284" w:hanging="284"/>
        <w:jc w:val="both"/>
      </w:pPr>
      <w:r w:rsidRPr="00EE1685">
        <w:t>zahájit bezodkladně, nejpozději však do 5 pracovních dnů ode dne přijetí reklamace, práce na odstraňování vady</w:t>
      </w:r>
      <w:r>
        <w:t>,</w:t>
      </w:r>
    </w:p>
    <w:p w:rsidR="00A76007" w:rsidRPr="00EE1685" w:rsidP="00A76007">
      <w:pPr>
        <w:numPr>
          <w:ilvl w:val="0"/>
          <w:numId w:val="29"/>
        </w:numPr>
        <w:tabs>
          <w:tab w:val="num" w:pos="284"/>
          <w:tab w:val="clear" w:pos="346"/>
        </w:tabs>
        <w:spacing w:line="240" w:lineRule="auto"/>
        <w:ind w:left="284" w:hanging="284"/>
        <w:jc w:val="both"/>
      </w:pPr>
      <w:r w:rsidRPr="00EE1685">
        <w:t>odstranit běžnou vadu bezodkladně, nejpozději do 5 kalendářních dnů od přijetí reklamace, pokud to je technicky možné, jinak v dohodnutém termínu</w:t>
      </w:r>
      <w:r>
        <w:t>,</w:t>
      </w:r>
    </w:p>
    <w:p w:rsidR="00A76007" w:rsidRPr="00EE1685" w:rsidP="00A76007">
      <w:pPr>
        <w:numPr>
          <w:ilvl w:val="0"/>
          <w:numId w:val="29"/>
        </w:numPr>
        <w:tabs>
          <w:tab w:val="num" w:pos="284"/>
          <w:tab w:val="clear" w:pos="346"/>
        </w:tabs>
        <w:spacing w:line="240" w:lineRule="auto"/>
        <w:ind w:left="284" w:hanging="284"/>
        <w:jc w:val="both"/>
      </w:pPr>
      <w:r w:rsidRPr="00EE1685">
        <w:t xml:space="preserve">odstranit vadu bránící užívání díla nebo jeho části bezodkladně v dohodnutém, co nejkratším technicky možném termínu. </w:t>
      </w:r>
    </w:p>
    <w:p w:rsidR="00A76007" w:rsidRPr="00EE1685" w:rsidP="00A76007">
      <w:pPr>
        <w:tabs>
          <w:tab w:val="left" w:pos="4820"/>
          <w:tab w:val="left" w:pos="6663"/>
        </w:tabs>
        <w:spacing w:line="240" w:lineRule="auto"/>
        <w:ind w:left="57" w:right="57"/>
        <w:contextualSpacing/>
        <w:jc w:val="both"/>
        <w:rPr>
          <w:szCs w:val="24"/>
        </w:rPr>
      </w:pPr>
    </w:p>
    <w:p w:rsidR="00A76007" w:rsidRPr="00EE1685" w:rsidP="00A76007">
      <w:pPr>
        <w:tabs>
          <w:tab w:val="left" w:pos="567"/>
          <w:tab w:val="left" w:pos="6663"/>
        </w:tabs>
        <w:spacing w:line="240" w:lineRule="auto"/>
        <w:ind w:right="57"/>
        <w:contextualSpacing/>
        <w:jc w:val="both"/>
        <w:rPr>
          <w:szCs w:val="24"/>
        </w:rPr>
      </w:pPr>
      <w:r w:rsidRPr="00EE1685">
        <w:rPr>
          <w:szCs w:val="24"/>
        </w:rPr>
        <w:t>9.8</w:t>
      </w:r>
      <w:r>
        <w:rPr>
          <w:szCs w:val="24"/>
        </w:rPr>
        <w:tab/>
      </w:r>
      <w:r w:rsidRPr="00EE1685">
        <w:rPr>
          <w:szCs w:val="24"/>
        </w:rPr>
        <w:t xml:space="preserve">V případě prodlení </w:t>
      </w:r>
      <w:r>
        <w:rPr>
          <w:szCs w:val="24"/>
        </w:rPr>
        <w:t>p</w:t>
      </w:r>
      <w:r w:rsidRPr="00EE1685">
        <w:rPr>
          <w:szCs w:val="24"/>
        </w:rPr>
        <w:t xml:space="preserve">rodávajícího s odstraněním jakékoli vady či jiné překážky omezující plnou funkčnost provozu předmětu koupě je </w:t>
      </w:r>
      <w:r>
        <w:rPr>
          <w:szCs w:val="24"/>
        </w:rPr>
        <w:t>k</w:t>
      </w:r>
      <w:r w:rsidRPr="00EE1685">
        <w:rPr>
          <w:szCs w:val="24"/>
        </w:rPr>
        <w:t xml:space="preserve">upující oprávněn odstranit tuto vadu či překážku prostřednictvím třetí odborné osoby na náklady </w:t>
      </w:r>
      <w:r>
        <w:rPr>
          <w:szCs w:val="24"/>
        </w:rPr>
        <w:t>p</w:t>
      </w:r>
      <w:r w:rsidRPr="00EE1685">
        <w:rPr>
          <w:szCs w:val="24"/>
        </w:rPr>
        <w:t xml:space="preserve">rodávajícího, aniž takový zásah má jakýkoli vliv na záruku za jakost. Prodávající se zavazuje </w:t>
      </w:r>
      <w:r>
        <w:rPr>
          <w:szCs w:val="24"/>
        </w:rPr>
        <w:t>k</w:t>
      </w:r>
      <w:r w:rsidRPr="00EE1685">
        <w:rPr>
          <w:szCs w:val="24"/>
        </w:rPr>
        <w:t xml:space="preserve">upujícímu uhradit náklady </w:t>
      </w:r>
      <w:r>
        <w:rPr>
          <w:szCs w:val="24"/>
        </w:rPr>
        <w:br/>
      </w:r>
      <w:r w:rsidRPr="00EE1685">
        <w:rPr>
          <w:szCs w:val="24"/>
        </w:rPr>
        <w:t>a výdaje s tím spojené do 10 (deset) dnů ode dne doručení jejich vyúčtování Prodávajícímu.</w:t>
      </w:r>
    </w:p>
    <w:p w:rsidR="00A76007" w:rsidRPr="00EE1685" w:rsidP="00A76007">
      <w:pPr>
        <w:tabs>
          <w:tab w:val="left" w:pos="4820"/>
          <w:tab w:val="left" w:pos="6663"/>
        </w:tabs>
        <w:spacing w:line="240" w:lineRule="auto"/>
        <w:ind w:right="57"/>
        <w:contextualSpacing/>
        <w:jc w:val="both"/>
        <w:rPr>
          <w:szCs w:val="24"/>
        </w:rPr>
      </w:pPr>
    </w:p>
    <w:p w:rsidR="00A76007" w:rsidRPr="00EE1685" w:rsidP="00A76007">
      <w:pPr>
        <w:tabs>
          <w:tab w:val="left" w:pos="567"/>
          <w:tab w:val="left" w:pos="6663"/>
        </w:tabs>
        <w:spacing w:line="240" w:lineRule="auto"/>
        <w:ind w:right="57"/>
        <w:contextualSpacing/>
        <w:jc w:val="both"/>
        <w:rPr>
          <w:szCs w:val="24"/>
        </w:rPr>
      </w:pPr>
      <w:r>
        <w:rPr>
          <w:szCs w:val="24"/>
        </w:rPr>
        <w:t>9.9</w:t>
      </w:r>
      <w:r>
        <w:rPr>
          <w:szCs w:val="24"/>
        </w:rPr>
        <w:tab/>
      </w:r>
      <w:r w:rsidRPr="00EE1685">
        <w:rPr>
          <w:szCs w:val="24"/>
        </w:rPr>
        <w:t xml:space="preserve">V případě sporu o oprávněnost reklamace budou smluvní strany respektovat stanovisko soudního znalce, kterého společně vyberou. Pokud se na znalci neshodnou, je k jeho výběru oprávněn </w:t>
      </w:r>
      <w:r>
        <w:rPr>
          <w:szCs w:val="24"/>
        </w:rPr>
        <w:t>k</w:t>
      </w:r>
      <w:r w:rsidRPr="00EE1685">
        <w:rPr>
          <w:szCs w:val="24"/>
        </w:rPr>
        <w:t xml:space="preserve">upující. Znalec nesmí být v zaměstnaneckém nebo obdobném poměru k žádné ze smluvních stran. Náklady na vypracování znaleckého posudku hradí </w:t>
      </w:r>
      <w:r>
        <w:rPr>
          <w:szCs w:val="24"/>
        </w:rPr>
        <w:t>p</w:t>
      </w:r>
      <w:r w:rsidRPr="00EE1685">
        <w:rPr>
          <w:szCs w:val="24"/>
        </w:rPr>
        <w:t xml:space="preserve">rodávající, pokud posudek uzná oprávněnost reklamace, v opačném případě hradí náklady </w:t>
      </w:r>
      <w:r>
        <w:rPr>
          <w:szCs w:val="24"/>
        </w:rPr>
        <w:t>k</w:t>
      </w:r>
      <w:r w:rsidRPr="00EE1685">
        <w:rPr>
          <w:szCs w:val="24"/>
        </w:rPr>
        <w:t>upující.</w:t>
      </w:r>
    </w:p>
    <w:p w:rsidR="00A76007" w:rsidRPr="00A76007" w:rsidP="00A76007">
      <w:pPr>
        <w:pStyle w:val="Heading1"/>
        <w:spacing w:before="360" w:after="0"/>
        <w:jc w:val="center"/>
        <w:rPr>
          <w:rFonts w:ascii="Times New Roman" w:hAnsi="Times New Roman"/>
        </w:rPr>
      </w:pPr>
      <w:bookmarkStart w:id="33" w:name="_Toc487635606"/>
      <w:bookmarkStart w:id="34" w:name="_Toc256000018"/>
      <w:r w:rsidRPr="00A76007">
        <w:rPr>
          <w:rFonts w:ascii="Times New Roman" w:hAnsi="Times New Roman"/>
        </w:rPr>
        <w:t>10. Doba životnosti</w:t>
      </w:r>
      <w:bookmarkEnd w:id="34"/>
      <w:bookmarkEnd w:id="33"/>
    </w:p>
    <w:p w:rsidR="00A76007" w:rsidP="00A76007">
      <w:pPr>
        <w:spacing w:line="240" w:lineRule="auto"/>
        <w:ind w:left="57" w:right="57"/>
        <w:contextualSpacing/>
        <w:jc w:val="both"/>
      </w:pPr>
      <w:r>
        <w:t xml:space="preserve">Celková doba životnosti za předmět plnění dle čl. 2 této smlouvy činí </w:t>
      </w:r>
      <w:r w:rsidR="00D21A4C">
        <w:t xml:space="preserve">15 let </w:t>
      </w:r>
      <w:r>
        <w:t>(min. 10 let)</w:t>
      </w:r>
      <w:r w:rsidR="004720AB">
        <w:t>.</w:t>
      </w:r>
    </w:p>
    <w:p w:rsidR="00A76007" w:rsidRPr="00312C20" w:rsidP="00A76007">
      <w:pPr>
        <w:spacing w:line="240" w:lineRule="auto"/>
        <w:ind w:left="57" w:right="57"/>
        <w:contextualSpacing/>
        <w:jc w:val="both"/>
      </w:pPr>
      <w:r>
        <w:t>Doba životnosti shora uvedená začíná běžet ode dne převzetí předmětu koupě na základě předávacího protokolu.</w:t>
      </w:r>
    </w:p>
    <w:p w:rsidR="00AB72CF" w:rsidRPr="000D44FF" w:rsidP="00DE5FAD">
      <w:pPr>
        <w:pStyle w:val="Heading1"/>
        <w:spacing w:before="360" w:after="120" w:line="240" w:lineRule="auto"/>
        <w:jc w:val="center"/>
        <w:rPr>
          <w:rFonts w:ascii="Times New Roman" w:hAnsi="Times New Roman"/>
          <w:bCs/>
          <w:szCs w:val="28"/>
        </w:rPr>
      </w:pPr>
      <w:bookmarkStart w:id="35" w:name="_Toc487635607"/>
      <w:bookmarkStart w:id="36" w:name="_Toc256000019"/>
      <w:r w:rsidRPr="000D44FF">
        <w:rPr>
          <w:rFonts w:ascii="Times New Roman" w:hAnsi="Times New Roman"/>
          <w:bCs/>
          <w:szCs w:val="28"/>
        </w:rPr>
        <w:t>1</w:t>
      </w:r>
      <w:r w:rsidRPr="000D44FF" w:rsidR="00C01AC8">
        <w:rPr>
          <w:rFonts w:ascii="Times New Roman" w:hAnsi="Times New Roman"/>
          <w:bCs/>
          <w:szCs w:val="28"/>
        </w:rPr>
        <w:t>1</w:t>
      </w:r>
      <w:r w:rsidRPr="000D44FF">
        <w:rPr>
          <w:rFonts w:ascii="Times New Roman" w:hAnsi="Times New Roman"/>
          <w:bCs/>
          <w:szCs w:val="28"/>
        </w:rPr>
        <w:t>.</w:t>
      </w:r>
      <w:r w:rsidRPr="000D44FF">
        <w:rPr>
          <w:rFonts w:ascii="Times New Roman" w:hAnsi="Times New Roman"/>
          <w:bCs/>
          <w:szCs w:val="28"/>
        </w:rPr>
        <w:t xml:space="preserve"> Odstoupení od smlouvy</w:t>
      </w:r>
      <w:bookmarkEnd w:id="36"/>
      <w:bookmarkEnd w:id="32"/>
      <w:bookmarkEnd w:id="35"/>
    </w:p>
    <w:p w:rsidR="00AB72CF" w:rsidRPr="00745CDF" w:rsidP="00705EDC">
      <w:pPr>
        <w:tabs>
          <w:tab w:val="center" w:pos="360"/>
        </w:tabs>
        <w:spacing w:line="240" w:lineRule="auto"/>
        <w:ind w:right="57"/>
        <w:contextualSpacing/>
        <w:rPr>
          <w:szCs w:val="24"/>
        </w:rPr>
      </w:pPr>
      <w:r>
        <w:rPr>
          <w:szCs w:val="24"/>
        </w:rPr>
        <w:t>Kupující</w:t>
      </w:r>
      <w:r w:rsidRPr="00745CDF">
        <w:rPr>
          <w:szCs w:val="24"/>
        </w:rPr>
        <w:t xml:space="preserve"> může od smlouvy odstoupit v případě podstatného porušení smlouvy </w:t>
      </w:r>
      <w:r>
        <w:rPr>
          <w:szCs w:val="24"/>
        </w:rPr>
        <w:t>prodávající</w:t>
      </w:r>
      <w:r w:rsidR="00463161">
        <w:rPr>
          <w:szCs w:val="24"/>
        </w:rPr>
        <w:t>m</w:t>
      </w:r>
      <w:r w:rsidRPr="00745CDF">
        <w:rPr>
          <w:szCs w:val="24"/>
        </w:rPr>
        <w:t>. Za podstatné porušení smlouvy se považuje zejména:</w:t>
      </w:r>
    </w:p>
    <w:p w:rsidR="00AB72CF" w:rsidRPr="00745CDF" w:rsidP="000D44FF">
      <w:pPr>
        <w:numPr>
          <w:ilvl w:val="0"/>
          <w:numId w:val="24"/>
        </w:numPr>
        <w:spacing w:line="240" w:lineRule="auto"/>
        <w:ind w:left="426" w:right="57" w:hanging="283"/>
        <w:contextualSpacing/>
        <w:rPr>
          <w:szCs w:val="24"/>
        </w:rPr>
      </w:pPr>
      <w:r w:rsidRPr="00745CDF">
        <w:rPr>
          <w:szCs w:val="24"/>
        </w:rPr>
        <w:t>zpoždění</w:t>
      </w:r>
      <w:r w:rsidR="00A451FB">
        <w:rPr>
          <w:szCs w:val="24"/>
        </w:rPr>
        <w:t xml:space="preserve"> s</w:t>
      </w:r>
      <w:r w:rsidRPr="00745CDF">
        <w:rPr>
          <w:szCs w:val="24"/>
        </w:rPr>
        <w:t xml:space="preserve"> předání</w:t>
      </w:r>
      <w:r w:rsidR="00A451FB">
        <w:rPr>
          <w:szCs w:val="24"/>
        </w:rPr>
        <w:t>m</w:t>
      </w:r>
      <w:r w:rsidRPr="00745CDF">
        <w:rPr>
          <w:szCs w:val="24"/>
        </w:rPr>
        <w:t xml:space="preserve"> </w:t>
      </w:r>
      <w:r w:rsidR="00A451FB">
        <w:rPr>
          <w:szCs w:val="24"/>
        </w:rPr>
        <w:t>předmětu koupě</w:t>
      </w:r>
      <w:r>
        <w:rPr>
          <w:szCs w:val="24"/>
        </w:rPr>
        <w:t xml:space="preserve"> </w:t>
      </w:r>
      <w:r w:rsidRPr="00745CDF">
        <w:rPr>
          <w:szCs w:val="24"/>
        </w:rPr>
        <w:t xml:space="preserve">delší než </w:t>
      </w:r>
      <w:r w:rsidR="00C01AC8">
        <w:rPr>
          <w:szCs w:val="24"/>
        </w:rPr>
        <w:t>15</w:t>
      </w:r>
      <w:r w:rsidRPr="00745CDF">
        <w:rPr>
          <w:szCs w:val="24"/>
        </w:rPr>
        <w:t xml:space="preserve"> dnů</w:t>
      </w:r>
      <w:r w:rsidR="00406C0A">
        <w:rPr>
          <w:szCs w:val="24"/>
        </w:rPr>
        <w:t>,</w:t>
      </w:r>
    </w:p>
    <w:p w:rsidR="00AB72CF" w:rsidRPr="00745CDF" w:rsidP="000D44FF">
      <w:pPr>
        <w:numPr>
          <w:ilvl w:val="0"/>
          <w:numId w:val="24"/>
        </w:numPr>
        <w:spacing w:line="240" w:lineRule="auto"/>
        <w:ind w:left="426" w:right="57" w:hanging="283"/>
        <w:contextualSpacing/>
        <w:jc w:val="both"/>
        <w:rPr>
          <w:szCs w:val="24"/>
        </w:rPr>
      </w:pPr>
      <w:r w:rsidRPr="00745CDF">
        <w:rPr>
          <w:szCs w:val="24"/>
        </w:rPr>
        <w:t xml:space="preserve">provedení </w:t>
      </w:r>
      <w:r w:rsidR="00A451FB">
        <w:rPr>
          <w:szCs w:val="24"/>
        </w:rPr>
        <w:t>předmětu koupě</w:t>
      </w:r>
      <w:r>
        <w:rPr>
          <w:szCs w:val="24"/>
        </w:rPr>
        <w:t xml:space="preserve"> </w:t>
      </w:r>
      <w:r w:rsidRPr="00745CDF">
        <w:rPr>
          <w:szCs w:val="24"/>
        </w:rPr>
        <w:t xml:space="preserve">v rozporu s ustanoveními smlouvy nebo jinými závaznými </w:t>
      </w:r>
      <w:r w:rsidRPr="00745CDF">
        <w:rPr>
          <w:szCs w:val="24"/>
        </w:rPr>
        <w:t>předpisy a normami</w:t>
      </w:r>
      <w:r w:rsidR="00C57A32">
        <w:rPr>
          <w:szCs w:val="24"/>
        </w:rPr>
        <w:t>.</w:t>
      </w:r>
    </w:p>
    <w:p w:rsidR="00AB72CF" w:rsidP="00705EDC">
      <w:pPr>
        <w:tabs>
          <w:tab w:val="center" w:pos="360"/>
        </w:tabs>
        <w:spacing w:line="240" w:lineRule="auto"/>
        <w:ind w:right="57"/>
        <w:contextualSpacing/>
        <w:jc w:val="both"/>
        <w:rPr>
          <w:szCs w:val="24"/>
        </w:rPr>
      </w:pPr>
      <w:r>
        <w:rPr>
          <w:szCs w:val="24"/>
        </w:rPr>
        <w:t>Kupující</w:t>
      </w:r>
      <w:r w:rsidRPr="00745CDF">
        <w:rPr>
          <w:szCs w:val="24"/>
        </w:rPr>
        <w:t xml:space="preserve"> je oprávněn od smlouvy odstoupit v případě, že </w:t>
      </w:r>
      <w:r>
        <w:rPr>
          <w:szCs w:val="24"/>
        </w:rPr>
        <w:t>prodávající</w:t>
      </w:r>
      <w:r w:rsidRPr="00745CDF">
        <w:rPr>
          <w:szCs w:val="24"/>
        </w:rPr>
        <w:t xml:space="preserve"> vstoupí do likvidace nebo na jeho majetek bude vyhlášeno </w:t>
      </w:r>
      <w:r>
        <w:rPr>
          <w:szCs w:val="24"/>
        </w:rPr>
        <w:t>insolvenční</w:t>
      </w:r>
      <w:r w:rsidRPr="00745CDF">
        <w:rPr>
          <w:szCs w:val="24"/>
        </w:rPr>
        <w:t xml:space="preserve"> řízení v průběhu platnosti </w:t>
      </w:r>
      <w:r w:rsidR="00A451FB">
        <w:rPr>
          <w:szCs w:val="24"/>
        </w:rPr>
        <w:t>kupní smlouvy</w:t>
      </w:r>
      <w:r w:rsidRPr="00745CDF">
        <w:rPr>
          <w:szCs w:val="24"/>
        </w:rPr>
        <w:t xml:space="preserve">, do okamžiku podpisu protokolu o předání a převzetí.  V takovém případě se smlouva ruší od samého počátku a </w:t>
      </w:r>
      <w:r>
        <w:rPr>
          <w:szCs w:val="24"/>
        </w:rPr>
        <w:t>kupující</w:t>
      </w:r>
      <w:r w:rsidRPr="00745CDF">
        <w:rPr>
          <w:szCs w:val="24"/>
        </w:rPr>
        <w:t xml:space="preserve"> není povinen hradit </w:t>
      </w:r>
      <w:r>
        <w:rPr>
          <w:szCs w:val="24"/>
        </w:rPr>
        <w:t>prodávající</w:t>
      </w:r>
      <w:r w:rsidR="00A451FB">
        <w:rPr>
          <w:szCs w:val="24"/>
        </w:rPr>
        <w:t>mu</w:t>
      </w:r>
      <w:r w:rsidRPr="00745CDF">
        <w:rPr>
          <w:szCs w:val="24"/>
        </w:rPr>
        <w:t xml:space="preserve"> jakoukoliv cenu za již vyrobenou část díla i případně za dílo celé, pokud se smluvní strany nedohodnou jinak.</w:t>
      </w:r>
    </w:p>
    <w:p w:rsidR="00AB72CF" w:rsidRPr="000D44FF" w:rsidP="00DE5FAD">
      <w:pPr>
        <w:pStyle w:val="Heading1"/>
        <w:spacing w:before="360" w:after="120" w:line="240" w:lineRule="auto"/>
        <w:jc w:val="center"/>
        <w:rPr>
          <w:rFonts w:ascii="Times New Roman" w:hAnsi="Times New Roman"/>
          <w:bCs/>
          <w:szCs w:val="32"/>
        </w:rPr>
      </w:pPr>
      <w:bookmarkStart w:id="37" w:name="_Toc453162497"/>
      <w:bookmarkStart w:id="38" w:name="_Toc487635608"/>
      <w:bookmarkStart w:id="39" w:name="_Toc256000020"/>
      <w:r w:rsidRPr="000D44FF">
        <w:rPr>
          <w:rFonts w:ascii="Times New Roman" w:hAnsi="Times New Roman"/>
          <w:bCs/>
          <w:szCs w:val="32"/>
        </w:rPr>
        <w:t>12</w:t>
      </w:r>
      <w:r w:rsidRPr="000D44FF">
        <w:rPr>
          <w:rFonts w:ascii="Times New Roman" w:hAnsi="Times New Roman"/>
          <w:bCs/>
          <w:szCs w:val="32"/>
        </w:rPr>
        <w:t xml:space="preserve">. </w:t>
      </w:r>
      <w:r w:rsidRPr="000D44FF" w:rsidR="00BB29E0">
        <w:rPr>
          <w:rFonts w:ascii="Times New Roman" w:hAnsi="Times New Roman"/>
          <w:bCs/>
          <w:szCs w:val="32"/>
        </w:rPr>
        <w:t>Závěrečná ustanovení</w:t>
      </w:r>
      <w:bookmarkEnd w:id="39"/>
      <w:bookmarkEnd w:id="37"/>
      <w:bookmarkEnd w:id="38"/>
    </w:p>
    <w:p w:rsidR="00AB72CF" w:rsidP="009F7B02">
      <w:pPr>
        <w:tabs>
          <w:tab w:val="center" w:pos="360"/>
        </w:tabs>
        <w:spacing w:before="120" w:line="240" w:lineRule="auto"/>
        <w:ind w:right="57"/>
        <w:jc w:val="both"/>
      </w:pPr>
      <w:r>
        <w:t>1</w:t>
      </w:r>
      <w:r w:rsidR="00406C0A">
        <w:t>2</w:t>
      </w:r>
      <w:r w:rsidR="009314F2">
        <w:t>.1</w:t>
      </w:r>
      <w:r w:rsidR="000D44FF">
        <w:tab/>
      </w:r>
      <w:r w:rsidRPr="00745CDF" w:rsidR="00BB29E0">
        <w:t xml:space="preserve">Veškeré spory budou obě smluvní strany řešit přednostně dohodou. Pokud k dohodě </w:t>
      </w:r>
      <w:r>
        <w:tab/>
      </w:r>
      <w:r w:rsidRPr="00745CDF" w:rsidR="00BB29E0">
        <w:t>nedojde</w:t>
      </w:r>
      <w:r w:rsidR="00775139">
        <w:t xml:space="preserve">, činí smluvní strany prorogační ujednání a stanovují místně příslušným soudem k řešení sporů Okresní soud v Klatovech a Krajský soud v Plzni. </w:t>
      </w:r>
      <w:r w:rsidRPr="00745CDF" w:rsidR="00BB29E0">
        <w:t xml:space="preserve"> </w:t>
      </w:r>
    </w:p>
    <w:p w:rsidR="00DE5FAD" w:rsidP="004E58EB">
      <w:pPr>
        <w:spacing w:before="120" w:line="240" w:lineRule="auto"/>
        <w:ind w:right="57"/>
        <w:jc w:val="both"/>
      </w:pPr>
      <w:r>
        <w:t>1</w:t>
      </w:r>
      <w:r w:rsidR="00406C0A">
        <w:t>2</w:t>
      </w:r>
      <w:r w:rsidRPr="00AB72CF" w:rsidR="00132CFB">
        <w:t>.2</w:t>
      </w:r>
      <w:r w:rsidR="009314F2">
        <w:t xml:space="preserve">   </w:t>
      </w:r>
      <w:r w:rsidR="0041576C">
        <w:t>Kupující</w:t>
      </w:r>
      <w:r w:rsidRPr="00AB72CF" w:rsidR="00BB29E0">
        <w:t xml:space="preserve"> se zavazuje neprodleně oznámit </w:t>
      </w:r>
      <w:r w:rsidR="0041576C">
        <w:t>prodávající</w:t>
      </w:r>
      <w:r w:rsidR="00A451FB">
        <w:t>mu</w:t>
      </w:r>
      <w:r w:rsidRPr="00AB72CF" w:rsidR="00BB29E0">
        <w:t xml:space="preserve"> jakékoliv změny týka</w:t>
      </w:r>
      <w:r w:rsidRPr="00AB72CF" w:rsidR="00132CFB">
        <w:t>jící se</w:t>
      </w:r>
      <w:r w:rsidR="00AB72CF">
        <w:t xml:space="preserve"> </w:t>
      </w:r>
      <w:r w:rsidRPr="00745CDF" w:rsidR="00BB29E0">
        <w:t>jeho bankovního spojení, vzniku platební neschopnosti a</w:t>
      </w:r>
      <w:r w:rsidR="00775139">
        <w:t>pod.</w:t>
      </w:r>
    </w:p>
    <w:p w:rsidR="008870A6" w:rsidP="009314F2">
      <w:pPr>
        <w:spacing w:before="120" w:line="240" w:lineRule="auto"/>
        <w:ind w:right="-1"/>
        <w:jc w:val="both"/>
      </w:pPr>
      <w:r>
        <w:t>12.3</w:t>
      </w:r>
      <w:r w:rsidRPr="008870A6">
        <w:tab/>
      </w:r>
      <w:r>
        <w:t>Prodávající bere na vědomí, že k</w:t>
      </w:r>
      <w:r w:rsidRPr="008870A6">
        <w:t xml:space="preserve">upující je oprávněn </w:t>
      </w:r>
      <w:r>
        <w:t xml:space="preserve">tuto smlouvu a související </w:t>
      </w:r>
      <w:r w:rsidRPr="008870A6">
        <w:t>inform</w:t>
      </w:r>
      <w:r>
        <w:t>ace, jež v souvislosti s touto s</w:t>
      </w:r>
      <w:r w:rsidRPr="008870A6">
        <w:t xml:space="preserve">mlouvou obdržel od </w:t>
      </w:r>
      <w:r>
        <w:t>p</w:t>
      </w:r>
      <w:r w:rsidRPr="008870A6">
        <w:t xml:space="preserve">rodávajícího, uveřejnit nebo zpřístupnit třetím osobám, a to zejména z důvodů stanovených platnými právními předpisy. Prodávající proto souhlasí se </w:t>
      </w:r>
      <w:r w:rsidR="0038484C">
        <w:t>zveřejněním takových informací k</w:t>
      </w:r>
      <w:r w:rsidRPr="008870A6">
        <w:t>upujícím. Tento odsta</w:t>
      </w:r>
      <w:r w:rsidR="0038484C">
        <w:t>vec rovněž neomezuje oprávnění s</w:t>
      </w:r>
      <w:r w:rsidRPr="008870A6">
        <w:t>mluvních stran poskytnout potřebné informace svým auditorům nebo právním, ekonomickým či j</w:t>
      </w:r>
      <w:r w:rsidR="0038484C">
        <w:t>iným poradcům, kteří jsou vůči s</w:t>
      </w:r>
      <w:r w:rsidRPr="008870A6">
        <w:t>mluvní straně vázáni mlčenli</w:t>
      </w:r>
      <w:r w:rsidR="0038484C">
        <w:t>vostí, ani neomezuje oprávnění s</w:t>
      </w:r>
      <w:r w:rsidRPr="008870A6">
        <w:t>mluvních stran uplatňo</w:t>
      </w:r>
      <w:r w:rsidR="0038484C">
        <w:t>vat svá práva z této s</w:t>
      </w:r>
      <w:r w:rsidRPr="008870A6">
        <w:t>mlouvy.</w:t>
      </w:r>
    </w:p>
    <w:p w:rsidR="00BB29E0" w:rsidRPr="00745CDF" w:rsidP="009314F2">
      <w:pPr>
        <w:spacing w:before="120" w:line="240" w:lineRule="auto"/>
        <w:ind w:right="-1"/>
        <w:jc w:val="both"/>
      </w:pPr>
      <w:r w:rsidRPr="00DE5FAD">
        <w:t>1</w:t>
      </w:r>
      <w:r w:rsidRPr="00DE5FAD" w:rsidR="00406C0A">
        <w:t>2</w:t>
      </w:r>
      <w:r w:rsidRPr="00DE5FAD">
        <w:t>.</w:t>
      </w:r>
      <w:r w:rsidR="0038484C">
        <w:t>4</w:t>
      </w:r>
      <w:r w:rsidR="000D44FF">
        <w:tab/>
      </w:r>
      <w:r w:rsidRPr="00DE5FAD">
        <w:t xml:space="preserve">Zásahy vyšší moci, jako například zásahy státní moci, provozní, dopravní </w:t>
      </w:r>
      <w:r w:rsidR="00C6796B">
        <w:br/>
      </w:r>
      <w:r w:rsidRPr="00DE5FAD">
        <w:t>a energ</w:t>
      </w:r>
      <w:r w:rsidRPr="00DE5FAD">
        <w:t>etické</w:t>
      </w:r>
      <w:r w:rsidR="00DE5FAD">
        <w:t xml:space="preserve"> </w:t>
      </w:r>
      <w:r w:rsidRPr="00745CDF">
        <w:t xml:space="preserve">poruchy, stávky, výluky jsou důvodem odkladu plnění smluvních povinností na straně prodávajícího po dobu a v rozsahu účinnosti zmíněných událostí bez povinnosti náhrady škod. Tyto uvedené zásahy vyšší moci je však </w:t>
      </w:r>
      <w:r w:rsidR="0041576C">
        <w:t>prodávající</w:t>
      </w:r>
      <w:r w:rsidRPr="00745CDF">
        <w:t xml:space="preserve"> povinen </w:t>
      </w:r>
      <w:r w:rsidR="0041576C">
        <w:t>kupujícímu</w:t>
      </w:r>
      <w:r w:rsidRPr="00745CDF">
        <w:t xml:space="preserve"> bezodkladně prokázat.</w:t>
      </w:r>
    </w:p>
    <w:p w:rsidR="00BB29E0" w:rsidRPr="00745CDF" w:rsidP="009314F2">
      <w:pPr>
        <w:spacing w:before="120" w:after="120" w:line="240" w:lineRule="auto"/>
        <w:jc w:val="both"/>
      </w:pPr>
      <w:r>
        <w:t>1</w:t>
      </w:r>
      <w:r w:rsidR="00406C0A">
        <w:t>2</w:t>
      </w:r>
      <w:r>
        <w:t>.</w:t>
      </w:r>
      <w:r w:rsidR="0038484C">
        <w:t>5</w:t>
      </w:r>
      <w:r w:rsidR="000D44FF">
        <w:tab/>
      </w:r>
      <w:r w:rsidRPr="00745CDF">
        <w:t>Změna podmínek a dodatky jsou možné pouze písemnou formou a musí být</w:t>
      </w:r>
      <w:r w:rsidR="00366AF6">
        <w:t xml:space="preserve"> </w:t>
      </w:r>
      <w:r w:rsidRPr="00745CDF">
        <w:t>odsouhlaseny oběma stranami.</w:t>
      </w:r>
    </w:p>
    <w:p w:rsidR="00AB72CF" w:rsidP="009314F2">
      <w:pPr>
        <w:spacing w:line="240" w:lineRule="auto"/>
        <w:jc w:val="both"/>
      </w:pPr>
      <w:r>
        <w:t>1</w:t>
      </w:r>
      <w:r w:rsidR="00406C0A">
        <w:t>2</w:t>
      </w:r>
      <w:r>
        <w:t>.</w:t>
      </w:r>
      <w:r w:rsidR="0038484C">
        <w:t>6</w:t>
      </w:r>
      <w:r w:rsidR="000D44FF">
        <w:tab/>
      </w:r>
      <w:r w:rsidRPr="00745CDF" w:rsidR="00BB29E0">
        <w:t>Tato smlouva se řídí příslušnými ustanoveními ob</w:t>
      </w:r>
      <w:r w:rsidR="00A451FB">
        <w:t xml:space="preserve">čanského </w:t>
      </w:r>
      <w:r w:rsidRPr="00745CDF" w:rsidR="00BB29E0">
        <w:t>zákoníku a je vyhotovena ve čtyřech exemplářích, z nichž každý má právní sílu originálu</w:t>
      </w:r>
      <w:r w:rsidR="009314F2">
        <w:t>.</w:t>
      </w:r>
    </w:p>
    <w:p w:rsidR="00931DB2" w:rsidRPr="00B47406" w:rsidP="004E58EB">
      <w:pPr>
        <w:spacing w:before="120" w:after="120"/>
      </w:pPr>
      <w:r>
        <w:t>12</w:t>
      </w:r>
      <w:r w:rsidR="00AB72CF">
        <w:t>.</w:t>
      </w:r>
      <w:r w:rsidR="0038484C">
        <w:t>7</w:t>
      </w:r>
      <w:r w:rsidR="000D44FF">
        <w:tab/>
      </w:r>
      <w:r w:rsidRPr="00745CDF" w:rsidR="00BB29E0">
        <w:t>Tato smlouva nabývá platnosti dnem podpisu obou stran.</w:t>
      </w:r>
    </w:p>
    <w:p w:rsidR="00931DB2" w:rsidRPr="00B20506" w:rsidP="00C6796B">
      <w:pPr>
        <w:spacing w:line="240" w:lineRule="auto"/>
        <w:jc w:val="both"/>
      </w:pPr>
      <w:r>
        <w:t>12.</w:t>
      </w:r>
      <w:r w:rsidR="0038484C">
        <w:t>8</w:t>
      </w:r>
      <w:r>
        <w:tab/>
        <w:t xml:space="preserve">Tento právní úkon byl v souladu s ust. z.č. 128/2000 Sb., o obcích, projednán a schválen Radou města Klatovy </w:t>
      </w:r>
      <w:r w:rsidRPr="00E14375" w:rsidR="00E14375">
        <w:t>22.08.2017, Usnesení č. 16/2017.</w:t>
      </w:r>
    </w:p>
    <w:p w:rsidR="00BB29E0" w:rsidP="00705EDC">
      <w:pPr>
        <w:spacing w:line="240" w:lineRule="auto"/>
        <w:ind w:right="57"/>
        <w:contextualSpacing/>
        <w:jc w:val="both"/>
        <w:rPr>
          <w:szCs w:val="24"/>
        </w:rPr>
      </w:pPr>
    </w:p>
    <w:p w:rsidR="006C3B9C" w:rsidP="00705EDC">
      <w:pPr>
        <w:spacing w:line="240" w:lineRule="auto"/>
        <w:ind w:right="57"/>
        <w:contextualSpacing/>
        <w:jc w:val="both"/>
        <w:rPr>
          <w:szCs w:val="24"/>
        </w:rPr>
      </w:pPr>
    </w:p>
    <w:p w:rsidR="00BB29E0" w:rsidRPr="00745CDF" w:rsidP="00C510BC">
      <w:pPr>
        <w:tabs>
          <w:tab w:val="left" w:leader="dot" w:pos="3969"/>
        </w:tabs>
        <w:spacing w:line="240" w:lineRule="auto"/>
        <w:ind w:right="57"/>
        <w:contextualSpacing/>
        <w:jc w:val="both"/>
        <w:rPr>
          <w:szCs w:val="24"/>
        </w:rPr>
      </w:pPr>
      <w:r w:rsidRPr="00745CDF">
        <w:rPr>
          <w:szCs w:val="24"/>
        </w:rPr>
        <w:t>V</w:t>
      </w:r>
      <w:r w:rsidR="0083659A">
        <w:rPr>
          <w:szCs w:val="24"/>
        </w:rPr>
        <w:t> </w:t>
      </w:r>
      <w:r w:rsidR="005B27FA">
        <w:rPr>
          <w:szCs w:val="24"/>
        </w:rPr>
        <w:t>Klatovech</w:t>
      </w:r>
      <w:r w:rsidR="0083659A">
        <w:rPr>
          <w:szCs w:val="24"/>
        </w:rPr>
        <w:t xml:space="preserve"> 30.08.</w:t>
      </w:r>
      <w:bookmarkStart w:id="40" w:name="_GoBack"/>
      <w:bookmarkEnd w:id="40"/>
      <w:r w:rsidR="0083659A">
        <w:rPr>
          <w:szCs w:val="24"/>
        </w:rPr>
        <w:t>2017</w:t>
      </w:r>
    </w:p>
    <w:p w:rsidR="00C6796B" w:rsidP="00C6796B">
      <w:pPr>
        <w:tabs>
          <w:tab w:val="left" w:pos="567"/>
          <w:tab w:val="left" w:pos="5103"/>
        </w:tabs>
        <w:spacing w:before="360" w:line="240" w:lineRule="auto"/>
        <w:ind w:right="57"/>
        <w:contextualSpacing/>
        <w:rPr>
          <w:szCs w:val="24"/>
        </w:rPr>
      </w:pPr>
      <w:r>
        <w:rPr>
          <w:szCs w:val="24"/>
        </w:rPr>
        <w:tab/>
      </w:r>
    </w:p>
    <w:p w:rsidR="004E58EB" w:rsidP="00C6796B">
      <w:pPr>
        <w:tabs>
          <w:tab w:val="left" w:pos="567"/>
          <w:tab w:val="left" w:pos="5103"/>
        </w:tabs>
        <w:spacing w:before="360" w:line="240" w:lineRule="auto"/>
        <w:ind w:right="57"/>
        <w:contextualSpacing/>
        <w:rPr>
          <w:szCs w:val="24"/>
        </w:rPr>
      </w:pPr>
    </w:p>
    <w:p w:rsidR="004E58EB" w:rsidP="00C6796B">
      <w:pPr>
        <w:tabs>
          <w:tab w:val="left" w:pos="567"/>
          <w:tab w:val="left" w:pos="5103"/>
        </w:tabs>
        <w:spacing w:before="360" w:line="240" w:lineRule="auto"/>
        <w:ind w:right="57"/>
        <w:contextualSpacing/>
        <w:rPr>
          <w:szCs w:val="24"/>
        </w:rPr>
      </w:pPr>
    </w:p>
    <w:p w:rsidR="00BB29E0" w:rsidRPr="00E14375" w:rsidP="00C6796B">
      <w:pPr>
        <w:tabs>
          <w:tab w:val="left" w:pos="567"/>
          <w:tab w:val="left" w:pos="5103"/>
        </w:tabs>
        <w:spacing w:before="360" w:line="240" w:lineRule="auto"/>
        <w:ind w:right="57"/>
        <w:contextualSpacing/>
        <w:rPr>
          <w:szCs w:val="24"/>
        </w:rPr>
      </w:pPr>
      <w:r w:rsidRPr="00E14375">
        <w:rPr>
          <w:szCs w:val="24"/>
        </w:rPr>
        <w:t xml:space="preserve">Za </w:t>
      </w:r>
      <w:r w:rsidRPr="00E14375" w:rsidR="0041576C">
        <w:rPr>
          <w:szCs w:val="24"/>
        </w:rPr>
        <w:t>kupujícího</w:t>
      </w:r>
      <w:r w:rsidRPr="00E14375">
        <w:rPr>
          <w:szCs w:val="24"/>
        </w:rPr>
        <w:t>:</w:t>
      </w:r>
      <w:r w:rsidRPr="00E14375">
        <w:rPr>
          <w:szCs w:val="24"/>
        </w:rPr>
        <w:tab/>
        <w:t xml:space="preserve">Za </w:t>
      </w:r>
      <w:r w:rsidRPr="00E14375" w:rsidR="0041576C">
        <w:rPr>
          <w:szCs w:val="24"/>
        </w:rPr>
        <w:t>prodávající</w:t>
      </w:r>
      <w:r w:rsidRPr="00E14375" w:rsidR="00A451FB">
        <w:rPr>
          <w:szCs w:val="24"/>
        </w:rPr>
        <w:t>ho</w:t>
      </w:r>
      <w:r w:rsidRPr="00E14375">
        <w:rPr>
          <w:szCs w:val="24"/>
        </w:rPr>
        <w:t>:</w:t>
      </w:r>
    </w:p>
    <w:p w:rsidR="00D408A3" w:rsidRPr="00E14375" w:rsidP="00705EDC">
      <w:pPr>
        <w:spacing w:line="240" w:lineRule="auto"/>
        <w:ind w:right="57"/>
        <w:contextualSpacing/>
        <w:rPr>
          <w:szCs w:val="24"/>
        </w:rPr>
      </w:pPr>
    </w:p>
    <w:p w:rsidR="00D408A3" w:rsidRPr="00E14375" w:rsidP="00705EDC">
      <w:pPr>
        <w:spacing w:line="240" w:lineRule="auto"/>
        <w:ind w:right="57"/>
        <w:contextualSpacing/>
        <w:rPr>
          <w:szCs w:val="24"/>
        </w:rPr>
      </w:pPr>
    </w:p>
    <w:p w:rsidR="00C510BC" w:rsidRPr="00E14375" w:rsidP="00705EDC">
      <w:pPr>
        <w:spacing w:line="240" w:lineRule="auto"/>
        <w:ind w:right="57"/>
        <w:contextualSpacing/>
        <w:rPr>
          <w:szCs w:val="24"/>
        </w:rPr>
      </w:pPr>
    </w:p>
    <w:p w:rsidR="00C510BC" w:rsidRPr="00E14375" w:rsidP="00705EDC">
      <w:pPr>
        <w:spacing w:line="240" w:lineRule="auto"/>
        <w:ind w:right="57"/>
        <w:contextualSpacing/>
        <w:rPr>
          <w:szCs w:val="24"/>
        </w:rPr>
      </w:pPr>
    </w:p>
    <w:p w:rsidR="00717C61" w:rsidRPr="00E14375" w:rsidP="00705EDC">
      <w:pPr>
        <w:spacing w:line="240" w:lineRule="auto"/>
        <w:ind w:right="57"/>
        <w:contextualSpacing/>
        <w:rPr>
          <w:szCs w:val="24"/>
        </w:rPr>
      </w:pPr>
    </w:p>
    <w:p w:rsidR="00C510BC" w:rsidRPr="00E14375" w:rsidP="00C510BC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line="240" w:lineRule="auto"/>
        <w:ind w:right="57"/>
        <w:contextualSpacing/>
        <w:rPr>
          <w:szCs w:val="24"/>
        </w:rPr>
      </w:pPr>
      <w:r w:rsidRPr="00E14375">
        <w:rPr>
          <w:szCs w:val="24"/>
        </w:rPr>
        <w:tab/>
      </w:r>
      <w:r w:rsidRPr="00E14375">
        <w:rPr>
          <w:szCs w:val="24"/>
        </w:rPr>
        <w:tab/>
      </w:r>
      <w:r w:rsidRPr="00E14375">
        <w:rPr>
          <w:szCs w:val="24"/>
        </w:rPr>
        <w:tab/>
      </w:r>
      <w:r w:rsidRPr="00E14375">
        <w:rPr>
          <w:szCs w:val="24"/>
        </w:rPr>
        <w:tab/>
      </w:r>
    </w:p>
    <w:p w:rsidR="00C510BC" w:rsidRPr="00E14375" w:rsidP="00C510BC">
      <w:pPr>
        <w:tabs>
          <w:tab w:val="center" w:pos="2268"/>
          <w:tab w:val="center" w:pos="6804"/>
        </w:tabs>
        <w:spacing w:line="240" w:lineRule="auto"/>
        <w:ind w:right="57"/>
        <w:contextualSpacing/>
        <w:jc w:val="both"/>
      </w:pPr>
      <w:r w:rsidRPr="00E14375">
        <w:tab/>
        <w:t xml:space="preserve">Mgr. </w:t>
      </w:r>
      <w:r w:rsidRPr="00E14375" w:rsidR="00A76007">
        <w:t>Rudolf Salvetr</w:t>
      </w:r>
      <w:r w:rsidRPr="00E14375">
        <w:tab/>
      </w:r>
      <w:r w:rsidRPr="00E14375" w:rsidR="00D21A4C">
        <w:t>Tomáš Krajča</w:t>
      </w:r>
      <w:r w:rsidRPr="00E14375" w:rsidR="002C7FC3">
        <w:t xml:space="preserve"> </w:t>
      </w:r>
    </w:p>
    <w:p w:rsidR="00C510BC" w:rsidRPr="00E14375" w:rsidP="00C510BC">
      <w:pPr>
        <w:tabs>
          <w:tab w:val="center" w:pos="2268"/>
          <w:tab w:val="center" w:pos="6804"/>
        </w:tabs>
        <w:spacing w:line="240" w:lineRule="auto"/>
        <w:ind w:right="57"/>
        <w:contextualSpacing/>
      </w:pPr>
      <w:r w:rsidRPr="00E14375">
        <w:tab/>
      </w:r>
      <w:r w:rsidRPr="00E14375" w:rsidR="00A76007">
        <w:t>starosta města Klatovy</w:t>
      </w:r>
      <w:r w:rsidRPr="00E14375">
        <w:tab/>
      </w:r>
      <w:r w:rsidRPr="00E14375" w:rsidR="00D21A4C">
        <w:t>jednatel</w:t>
      </w:r>
      <w:r w:rsidR="00E14375">
        <w:t xml:space="preserve"> ELKOPLAST CZ, s.r.o.</w:t>
      </w:r>
    </w:p>
    <w:p w:rsidR="00C510BC" w:rsidRPr="00E14375" w:rsidP="00705EDC">
      <w:pPr>
        <w:spacing w:line="240" w:lineRule="auto"/>
        <w:ind w:right="57"/>
        <w:contextualSpacing/>
        <w:rPr>
          <w:szCs w:val="24"/>
        </w:rPr>
      </w:pPr>
    </w:p>
    <w:p w:rsidR="00E14375" w:rsidP="00C57A32">
      <w:pPr>
        <w:spacing w:after="120" w:line="240" w:lineRule="auto"/>
        <w:ind w:right="57"/>
        <w:contextualSpacing/>
        <w:rPr>
          <w:b/>
        </w:rPr>
      </w:pPr>
    </w:p>
    <w:p w:rsidR="00C57A32" w:rsidRPr="00E14375" w:rsidP="00C57A32">
      <w:pPr>
        <w:spacing w:after="120" w:line="240" w:lineRule="auto"/>
        <w:ind w:right="57"/>
        <w:contextualSpacing/>
        <w:rPr>
          <w:b/>
        </w:rPr>
      </w:pPr>
      <w:r w:rsidRPr="00E14375">
        <w:rPr>
          <w:b/>
        </w:rPr>
        <w:t>Přílohy:</w:t>
      </w:r>
    </w:p>
    <w:p w:rsidR="00C57A32" w:rsidRPr="00E14375" w:rsidP="00C57A32">
      <w:pPr>
        <w:spacing w:line="240" w:lineRule="auto"/>
        <w:ind w:left="993" w:right="57" w:hanging="993"/>
        <w:contextualSpacing/>
        <w:jc w:val="both"/>
      </w:pPr>
      <w:r w:rsidRPr="00E14375">
        <w:t xml:space="preserve">Č. 1 – </w:t>
      </w:r>
      <w:r w:rsidRPr="00E14375" w:rsidR="009314F2">
        <w:t xml:space="preserve">Technické listy </w:t>
      </w:r>
      <w:r w:rsidRPr="00E14375" w:rsidR="00A76007">
        <w:t>včetně fotodokumentace a certifikátu předmětu plnění</w:t>
      </w:r>
    </w:p>
    <w:p w:rsidR="00A76007" w:rsidRPr="00E14375" w:rsidP="004720AB">
      <w:pPr>
        <w:outlineLvl w:val="0"/>
      </w:pPr>
      <w:bookmarkStart w:id="41" w:name="_Toc487635609"/>
      <w:bookmarkStart w:id="42" w:name="_Toc256000021"/>
      <w:r w:rsidRPr="00E14375">
        <w:t>Č. 2 – Čestné prohlášení – seznam poddodavatelů</w:t>
      </w:r>
      <w:bookmarkEnd w:id="42"/>
      <w:bookmarkEnd w:id="41"/>
    </w:p>
    <w:sectPr w:rsidSect="009314F2">
      <w:headerReference w:type="default" r:id="rId7"/>
      <w:footerReference w:type="default" r:id="rId8"/>
      <w:pgSz w:w="11907" w:h="16840"/>
      <w:pgMar w:top="851" w:right="1418" w:bottom="851" w:left="1418" w:header="459" w:footer="41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5EDC">
    <w:pPr>
      <w:pStyle w:val="Footer"/>
    </w:pPr>
    <w:r>
      <w:fldChar w:fldCharType="begin"/>
    </w:r>
    <w:r>
      <w:instrText xml:space="preserve">LHCS_fieldPAGE  \* MERGEFORMAT </w:instrText>
    </w:r>
    <w:r>
      <w:fldChar w:fldCharType="separate"/>
    </w:r>
    <w:r>
      <w:rPr>
        <w:b/>
        <w:noProof/>
      </w:rPr>
      <w:t>Error! Bookmark not defined.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157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35FD1">
      <w:rPr>
        <w:noProof/>
      </w:rPr>
      <w:t>2</w:t>
    </w:r>
    <w:r>
      <w:rPr>
        <w:noProof/>
      </w:rPr>
      <w:fldChar w:fldCharType="end"/>
    </w:r>
  </w:p>
  <w:p w:rsidR="00931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157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A7471">
      <w:rPr>
        <w:noProof/>
      </w:rPr>
      <w:t>9</w:t>
    </w:r>
    <w:r>
      <w:rPr>
        <w:noProof/>
      </w:rPr>
      <w:fldChar w:fldCharType="end"/>
    </w:r>
  </w:p>
  <w:p w:rsidR="00705EDC" w:rsidRPr="009314F2" w:rsidP="009314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0D60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2B6162"/>
    <w:multiLevelType w:val="hybridMultilevel"/>
    <w:tmpl w:val="43D2311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732"/>
    <w:multiLevelType w:val="hybridMultilevel"/>
    <w:tmpl w:val="317E0466"/>
    <w:lvl w:ilvl="0">
      <w:start w:val="7"/>
      <w:numFmt w:val="decimal"/>
      <w:lvlText w:val="%1."/>
      <w:lvlJc w:val="left"/>
      <w:pPr>
        <w:ind w:left="12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79" w:hanging="360"/>
      </w:pPr>
    </w:lvl>
    <w:lvl w:ilvl="2" w:tentative="1">
      <w:start w:val="1"/>
      <w:numFmt w:val="lowerRoman"/>
      <w:lvlText w:val="%3."/>
      <w:lvlJc w:val="right"/>
      <w:pPr>
        <w:ind w:left="2699" w:hanging="180"/>
      </w:pPr>
    </w:lvl>
    <w:lvl w:ilvl="3" w:tentative="1">
      <w:start w:val="1"/>
      <w:numFmt w:val="decimal"/>
      <w:lvlText w:val="%4."/>
      <w:lvlJc w:val="left"/>
      <w:pPr>
        <w:ind w:left="3419" w:hanging="360"/>
      </w:pPr>
    </w:lvl>
    <w:lvl w:ilvl="4" w:tentative="1">
      <w:start w:val="1"/>
      <w:numFmt w:val="lowerLetter"/>
      <w:lvlText w:val="%5."/>
      <w:lvlJc w:val="left"/>
      <w:pPr>
        <w:ind w:left="4139" w:hanging="360"/>
      </w:pPr>
    </w:lvl>
    <w:lvl w:ilvl="5" w:tentative="1">
      <w:start w:val="1"/>
      <w:numFmt w:val="lowerRoman"/>
      <w:lvlText w:val="%6."/>
      <w:lvlJc w:val="right"/>
      <w:pPr>
        <w:ind w:left="4859" w:hanging="180"/>
      </w:pPr>
    </w:lvl>
    <w:lvl w:ilvl="6" w:tentative="1">
      <w:start w:val="1"/>
      <w:numFmt w:val="decimal"/>
      <w:lvlText w:val="%7."/>
      <w:lvlJc w:val="left"/>
      <w:pPr>
        <w:ind w:left="5579" w:hanging="360"/>
      </w:pPr>
    </w:lvl>
    <w:lvl w:ilvl="7" w:tentative="1">
      <w:start w:val="1"/>
      <w:numFmt w:val="lowerLetter"/>
      <w:lvlText w:val="%8."/>
      <w:lvlJc w:val="left"/>
      <w:pPr>
        <w:ind w:left="6299" w:hanging="360"/>
      </w:pPr>
    </w:lvl>
    <w:lvl w:ilvl="8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18ED673B"/>
    <w:multiLevelType w:val="singleLevel"/>
    <w:tmpl w:val="78583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4D54B1"/>
    <w:multiLevelType w:val="hybridMultilevel"/>
    <w:tmpl w:val="C66A503A"/>
    <w:lvl w:ilvl="0">
      <w:start w:val="7"/>
      <w:numFmt w:val="decimal"/>
      <w:lvlText w:val="%1."/>
      <w:lvlJc w:val="left"/>
      <w:pPr>
        <w:ind w:left="8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19" w:hanging="360"/>
      </w:pPr>
    </w:lvl>
    <w:lvl w:ilvl="2" w:tentative="1">
      <w:start w:val="1"/>
      <w:numFmt w:val="lowerRoman"/>
      <w:lvlText w:val="%3."/>
      <w:lvlJc w:val="right"/>
      <w:pPr>
        <w:ind w:left="2339" w:hanging="180"/>
      </w:pPr>
    </w:lvl>
    <w:lvl w:ilvl="3" w:tentative="1">
      <w:start w:val="1"/>
      <w:numFmt w:val="decimal"/>
      <w:lvlText w:val="%4."/>
      <w:lvlJc w:val="left"/>
      <w:pPr>
        <w:ind w:left="3059" w:hanging="360"/>
      </w:pPr>
    </w:lvl>
    <w:lvl w:ilvl="4" w:tentative="1">
      <w:start w:val="1"/>
      <w:numFmt w:val="lowerLetter"/>
      <w:lvlText w:val="%5."/>
      <w:lvlJc w:val="left"/>
      <w:pPr>
        <w:ind w:left="3779" w:hanging="360"/>
      </w:pPr>
    </w:lvl>
    <w:lvl w:ilvl="5" w:tentative="1">
      <w:start w:val="1"/>
      <w:numFmt w:val="lowerRoman"/>
      <w:lvlText w:val="%6."/>
      <w:lvlJc w:val="right"/>
      <w:pPr>
        <w:ind w:left="4499" w:hanging="180"/>
      </w:pPr>
    </w:lvl>
    <w:lvl w:ilvl="6" w:tentative="1">
      <w:start w:val="1"/>
      <w:numFmt w:val="decimal"/>
      <w:lvlText w:val="%7."/>
      <w:lvlJc w:val="left"/>
      <w:pPr>
        <w:ind w:left="5219" w:hanging="360"/>
      </w:pPr>
    </w:lvl>
    <w:lvl w:ilvl="7" w:tentative="1">
      <w:start w:val="1"/>
      <w:numFmt w:val="lowerLetter"/>
      <w:lvlText w:val="%8."/>
      <w:lvlJc w:val="left"/>
      <w:pPr>
        <w:ind w:left="5939" w:hanging="360"/>
      </w:pPr>
    </w:lvl>
    <w:lvl w:ilvl="8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05B7A46"/>
    <w:multiLevelType w:val="hybridMultilevel"/>
    <w:tmpl w:val="E1E6C0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02DE5"/>
    <w:multiLevelType w:val="hybridMultilevel"/>
    <w:tmpl w:val="C3FE6A4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B18D0"/>
    <w:multiLevelType w:val="hybridMultilevel"/>
    <w:tmpl w:val="3C12F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55DB"/>
    <w:multiLevelType w:val="hybridMultilevel"/>
    <w:tmpl w:val="54E0AC2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E4592"/>
    <w:multiLevelType w:val="multilevel"/>
    <w:tmpl w:val="8A5667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1B3F30"/>
    <w:multiLevelType w:val="hybridMultilevel"/>
    <w:tmpl w:val="5F467126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7" w:hanging="360"/>
      </w:pPr>
    </w:lvl>
    <w:lvl w:ilvl="2" w:tentative="1">
      <w:start w:val="1"/>
      <w:numFmt w:val="lowerRoman"/>
      <w:lvlText w:val="%3."/>
      <w:lvlJc w:val="right"/>
      <w:pPr>
        <w:ind w:left="1857" w:hanging="180"/>
      </w:pPr>
    </w:lvl>
    <w:lvl w:ilvl="3" w:tentative="1">
      <w:start w:val="1"/>
      <w:numFmt w:val="decimal"/>
      <w:lvlText w:val="%4."/>
      <w:lvlJc w:val="left"/>
      <w:pPr>
        <w:ind w:left="2577" w:hanging="360"/>
      </w:pPr>
    </w:lvl>
    <w:lvl w:ilvl="4" w:tentative="1">
      <w:start w:val="1"/>
      <w:numFmt w:val="lowerLetter"/>
      <w:lvlText w:val="%5."/>
      <w:lvlJc w:val="left"/>
      <w:pPr>
        <w:ind w:left="3297" w:hanging="360"/>
      </w:pPr>
    </w:lvl>
    <w:lvl w:ilvl="5" w:tentative="1">
      <w:start w:val="1"/>
      <w:numFmt w:val="lowerRoman"/>
      <w:lvlText w:val="%6."/>
      <w:lvlJc w:val="right"/>
      <w:pPr>
        <w:ind w:left="4017" w:hanging="180"/>
      </w:pPr>
    </w:lvl>
    <w:lvl w:ilvl="6" w:tentative="1">
      <w:start w:val="1"/>
      <w:numFmt w:val="decimal"/>
      <w:lvlText w:val="%7."/>
      <w:lvlJc w:val="left"/>
      <w:pPr>
        <w:ind w:left="4737" w:hanging="360"/>
      </w:pPr>
    </w:lvl>
    <w:lvl w:ilvl="7" w:tentative="1">
      <w:start w:val="1"/>
      <w:numFmt w:val="lowerLetter"/>
      <w:lvlText w:val="%8."/>
      <w:lvlJc w:val="left"/>
      <w:pPr>
        <w:ind w:left="5457" w:hanging="360"/>
      </w:pPr>
    </w:lvl>
    <w:lvl w:ilvl="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62B4CC8"/>
    <w:multiLevelType w:val="hybridMultilevel"/>
    <w:tmpl w:val="B7B87C5A"/>
    <w:lvl w:ilvl="0">
      <w:start w:val="0"/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8735C99"/>
    <w:multiLevelType w:val="hybridMultilevel"/>
    <w:tmpl w:val="2CDE91F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88B73DC"/>
    <w:multiLevelType w:val="hybridMultilevel"/>
    <w:tmpl w:val="B0CAD39A"/>
    <w:lvl w:ilvl="0">
      <w:start w:val="1"/>
      <w:numFmt w:val="lowerLetter"/>
      <w:lvlText w:val="%1)"/>
      <w:lvlJc w:val="left"/>
      <w:pPr>
        <w:tabs>
          <w:tab w:val="num" w:pos="346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87AEF"/>
    <w:multiLevelType w:val="hybridMultilevel"/>
    <w:tmpl w:val="2758BF9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55790"/>
    <w:multiLevelType w:val="hybridMultilevel"/>
    <w:tmpl w:val="0E50792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A0FB3"/>
    <w:multiLevelType w:val="multilevel"/>
    <w:tmpl w:val="E53CC35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E3056E1"/>
    <w:multiLevelType w:val="multilevel"/>
    <w:tmpl w:val="A9165A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  <w:i w:val="0"/>
        <w:sz w:val="22"/>
      </w:rPr>
    </w:lvl>
  </w:abstractNum>
  <w:abstractNum w:abstractNumId="18">
    <w:nsid w:val="577E34AB"/>
    <w:multiLevelType w:val="hybridMultilevel"/>
    <w:tmpl w:val="004CAB50"/>
    <w:lvl w:ilvl="0">
      <w:start w:val="10"/>
      <w:numFmt w:val="decimal"/>
      <w:lvlText w:val="%1."/>
      <w:lvlJc w:val="left"/>
      <w:pPr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7" w:hanging="360"/>
      </w:pPr>
    </w:lvl>
    <w:lvl w:ilvl="2" w:tentative="1">
      <w:start w:val="1"/>
      <w:numFmt w:val="lowerRoman"/>
      <w:lvlText w:val="%3."/>
      <w:lvlJc w:val="right"/>
      <w:pPr>
        <w:ind w:left="1857" w:hanging="180"/>
      </w:pPr>
    </w:lvl>
    <w:lvl w:ilvl="3" w:tentative="1">
      <w:start w:val="1"/>
      <w:numFmt w:val="decimal"/>
      <w:lvlText w:val="%4."/>
      <w:lvlJc w:val="left"/>
      <w:pPr>
        <w:ind w:left="2577" w:hanging="360"/>
      </w:pPr>
    </w:lvl>
    <w:lvl w:ilvl="4" w:tentative="1">
      <w:start w:val="1"/>
      <w:numFmt w:val="lowerLetter"/>
      <w:lvlText w:val="%5."/>
      <w:lvlJc w:val="left"/>
      <w:pPr>
        <w:ind w:left="3297" w:hanging="360"/>
      </w:pPr>
    </w:lvl>
    <w:lvl w:ilvl="5" w:tentative="1">
      <w:start w:val="1"/>
      <w:numFmt w:val="lowerRoman"/>
      <w:lvlText w:val="%6."/>
      <w:lvlJc w:val="right"/>
      <w:pPr>
        <w:ind w:left="4017" w:hanging="180"/>
      </w:pPr>
    </w:lvl>
    <w:lvl w:ilvl="6" w:tentative="1">
      <w:start w:val="1"/>
      <w:numFmt w:val="decimal"/>
      <w:lvlText w:val="%7."/>
      <w:lvlJc w:val="left"/>
      <w:pPr>
        <w:ind w:left="4737" w:hanging="360"/>
      </w:pPr>
    </w:lvl>
    <w:lvl w:ilvl="7" w:tentative="1">
      <w:start w:val="1"/>
      <w:numFmt w:val="lowerLetter"/>
      <w:lvlText w:val="%8."/>
      <w:lvlJc w:val="left"/>
      <w:pPr>
        <w:ind w:left="5457" w:hanging="360"/>
      </w:pPr>
    </w:lvl>
    <w:lvl w:ilvl="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5D845A5F"/>
    <w:multiLevelType w:val="hybridMultilevel"/>
    <w:tmpl w:val="619E66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9D2947"/>
    <w:multiLevelType w:val="hybridMultilevel"/>
    <w:tmpl w:val="90A0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BD4485"/>
    <w:multiLevelType w:val="multilevel"/>
    <w:tmpl w:val="E4E00A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755CDB"/>
    <w:multiLevelType w:val="hybridMultilevel"/>
    <w:tmpl w:val="257EB610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058E5"/>
    <w:multiLevelType w:val="hybridMultilevel"/>
    <w:tmpl w:val="1692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ED3BBE"/>
    <w:multiLevelType w:val="singleLevel"/>
    <w:tmpl w:val="4ABA260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2FA25C5"/>
    <w:multiLevelType w:val="hybridMultilevel"/>
    <w:tmpl w:val="47C0199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8C1E90"/>
    <w:multiLevelType w:val="hybridMultilevel"/>
    <w:tmpl w:val="3E9C5554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F40B1"/>
    <w:multiLevelType w:val="hybridMultilevel"/>
    <w:tmpl w:val="FE12C624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15E00"/>
    <w:multiLevelType w:val="multilevel"/>
    <w:tmpl w:val="D9D8C9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5"/>
  </w:num>
  <w:num w:numId="5">
    <w:abstractNumId w:val="4"/>
  </w:num>
  <w:num w:numId="6">
    <w:abstractNumId w:val="2"/>
  </w:num>
  <w:num w:numId="7">
    <w:abstractNumId w:val="1"/>
  </w:num>
  <w:num w:numId="8">
    <w:abstractNumId w:val="28"/>
  </w:num>
  <w:num w:numId="9">
    <w:abstractNumId w:val="24"/>
  </w:num>
  <w:num w:numId="10">
    <w:abstractNumId w:val="9"/>
  </w:num>
  <w:num w:numId="11">
    <w:abstractNumId w:val="8"/>
  </w:num>
  <w:num w:numId="12">
    <w:abstractNumId w:val="16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27"/>
  </w:num>
  <w:num w:numId="18">
    <w:abstractNumId w:val="3"/>
  </w:num>
  <w:num w:numId="19">
    <w:abstractNumId w:val="18"/>
  </w:num>
  <w:num w:numId="20">
    <w:abstractNumId w:val="20"/>
  </w:num>
  <w:num w:numId="21">
    <w:abstractNumId w:val="23"/>
  </w:num>
  <w:num w:numId="22">
    <w:abstractNumId w:val="19"/>
  </w:num>
  <w:num w:numId="23">
    <w:abstractNumId w:val="26"/>
  </w:num>
  <w:num w:numId="24">
    <w:abstractNumId w:val="15"/>
  </w:num>
  <w:num w:numId="25">
    <w:abstractNumId w:val="12"/>
  </w:num>
  <w:num w:numId="26">
    <w:abstractNumId w:val="11"/>
  </w:num>
  <w:num w:numId="27">
    <w:abstractNumId w:val="22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line="288" w:lineRule="auto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 w:after="60" w:line="360" w:lineRule="auto"/>
      <w:outlineLvl w:val="0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Nadpis4Char"/>
    <w:qFormat/>
    <w:rsid w:val="003569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qFormat/>
    <w:rsid w:val="000142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6Char">
    <w:name w:val="Nadpis 6 Char"/>
    <w:link w:val="Heading6"/>
    <w:rsid w:val="000142BC"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ZhlavChar"/>
    <w:pPr>
      <w:tabs>
        <w:tab w:val="center" w:pos="4536"/>
        <w:tab w:val="right" w:pos="9070"/>
      </w:tabs>
    </w:pPr>
  </w:style>
  <w:style w:type="paragraph" w:customStyle="1" w:styleId="Odstavec">
    <w:name w:val="Odstavec"/>
    <w:basedOn w:val="Normal"/>
    <w:pPr>
      <w:spacing w:after="115"/>
      <w:ind w:firstLine="480"/>
    </w:pPr>
  </w:style>
  <w:style w:type="paragraph" w:customStyle="1" w:styleId="Poznmka">
    <w:name w:val="Poznámka"/>
    <w:basedOn w:val="Normal"/>
    <w:pPr>
      <w:spacing w:line="240" w:lineRule="auto"/>
    </w:pPr>
    <w:rPr>
      <w:i/>
      <w:sz w:val="20"/>
    </w:rPr>
  </w:style>
  <w:style w:type="paragraph" w:customStyle="1" w:styleId="Nadpis">
    <w:name w:val="Nadpis"/>
    <w:basedOn w:val="Normal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ListBullet">
    <w:name w:val="List Bullet"/>
    <w:basedOn w:val="Normal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al"/>
    <w:pPr>
      <w:spacing w:line="240" w:lineRule="auto"/>
      <w:ind w:left="480" w:hanging="480"/>
    </w:pPr>
  </w:style>
  <w:style w:type="paragraph" w:customStyle="1" w:styleId="Import0">
    <w:name w:val="Import 0"/>
    <w:basedOn w:val="Normal"/>
    <w:rPr>
      <w:rFonts w:ascii="Courier New" w:hAnsi="Courier New"/>
    </w:rPr>
  </w:style>
  <w:style w:type="paragraph" w:customStyle="1" w:styleId="Import1">
    <w:name w:val="Import 1"/>
    <w:basedOn w:val="Import0"/>
    <w:pPr>
      <w:spacing w:line="240" w:lineRule="auto"/>
      <w:ind w:left="4320"/>
    </w:pPr>
  </w:style>
  <w:style w:type="paragraph" w:customStyle="1" w:styleId="Import2">
    <w:name w:val="Import 2"/>
    <w:basedOn w:val="Import0"/>
    <w:pPr>
      <w:tabs>
        <w:tab w:val="left" w:pos="4896"/>
        <w:tab w:val="left" w:pos="5760"/>
      </w:tabs>
      <w:spacing w:line="240" w:lineRule="auto"/>
      <w:ind w:left="2448"/>
    </w:pPr>
  </w:style>
  <w:style w:type="paragraph" w:customStyle="1" w:styleId="Import3">
    <w:name w:val="Import 3"/>
    <w:basedOn w:val="Import0"/>
    <w:pPr>
      <w:spacing w:line="240" w:lineRule="auto"/>
    </w:pPr>
  </w:style>
  <w:style w:type="paragraph" w:customStyle="1" w:styleId="Import4">
    <w:name w:val="Import 4"/>
    <w:basedOn w:val="Import0"/>
    <w:pPr>
      <w:spacing w:line="240" w:lineRule="auto"/>
      <w:ind w:left="4464"/>
    </w:pPr>
  </w:style>
  <w:style w:type="paragraph" w:customStyle="1" w:styleId="Import5">
    <w:name w:val="Import 5"/>
    <w:basedOn w:val="Import0"/>
    <w:pPr>
      <w:spacing w:line="240" w:lineRule="auto"/>
      <w:ind w:left="3600"/>
    </w:pPr>
  </w:style>
  <w:style w:type="paragraph" w:customStyle="1" w:styleId="Import6">
    <w:name w:val="Import 6"/>
    <w:basedOn w:val="Import0"/>
    <w:pPr>
      <w:tabs>
        <w:tab w:val="left" w:pos="3888"/>
      </w:tabs>
      <w:spacing w:line="240" w:lineRule="auto"/>
    </w:pPr>
  </w:style>
  <w:style w:type="paragraph" w:customStyle="1" w:styleId="Import7">
    <w:name w:val="Import 7"/>
    <w:basedOn w:val="Import0"/>
    <w:pPr>
      <w:tabs>
        <w:tab w:val="left" w:pos="3888"/>
      </w:tabs>
      <w:spacing w:line="240" w:lineRule="auto"/>
      <w:ind w:left="1008"/>
    </w:pPr>
  </w:style>
  <w:style w:type="paragraph" w:customStyle="1" w:styleId="Import8">
    <w:name w:val="Import 8"/>
    <w:basedOn w:val="Import0"/>
    <w:pPr>
      <w:spacing w:line="240" w:lineRule="auto"/>
      <w:ind w:left="1008"/>
    </w:pPr>
  </w:style>
  <w:style w:type="paragraph" w:customStyle="1" w:styleId="Import9">
    <w:name w:val="Import 9"/>
    <w:basedOn w:val="Import0"/>
    <w:pPr>
      <w:spacing w:line="240" w:lineRule="auto"/>
      <w:ind w:left="2880"/>
    </w:pPr>
  </w:style>
  <w:style w:type="paragraph" w:customStyle="1" w:styleId="Import10">
    <w:name w:val="Import 10"/>
    <w:basedOn w:val="Import0"/>
    <w:pPr>
      <w:spacing w:line="240" w:lineRule="auto"/>
      <w:ind w:left="1008" w:hanging="1008"/>
    </w:pPr>
  </w:style>
  <w:style w:type="paragraph" w:customStyle="1" w:styleId="Import11">
    <w:name w:val="Import 11"/>
    <w:basedOn w:val="Import0"/>
    <w:pPr>
      <w:spacing w:line="240" w:lineRule="auto"/>
      <w:ind w:left="4176"/>
    </w:pPr>
  </w:style>
  <w:style w:type="paragraph" w:customStyle="1" w:styleId="Import12">
    <w:name w:val="Import 12"/>
    <w:basedOn w:val="Import0"/>
    <w:pPr>
      <w:spacing w:line="240" w:lineRule="auto"/>
      <w:ind w:left="12240" w:hanging="11232"/>
    </w:pPr>
  </w:style>
  <w:style w:type="paragraph" w:customStyle="1" w:styleId="Import13">
    <w:name w:val="Import 13"/>
    <w:basedOn w:val="Import0"/>
    <w:pPr>
      <w:spacing w:line="240" w:lineRule="auto"/>
      <w:ind w:left="3888"/>
    </w:pPr>
  </w:style>
  <w:style w:type="paragraph" w:customStyle="1" w:styleId="Import14">
    <w:name w:val="Import 14"/>
    <w:basedOn w:val="Import0"/>
    <w:pPr>
      <w:spacing w:line="240" w:lineRule="auto"/>
      <w:ind w:left="4608"/>
    </w:pPr>
  </w:style>
  <w:style w:type="paragraph" w:customStyle="1" w:styleId="Import15">
    <w:name w:val="Import 15"/>
    <w:basedOn w:val="Import0"/>
    <w:pPr>
      <w:spacing w:line="240" w:lineRule="auto"/>
      <w:ind w:left="4032"/>
    </w:pPr>
  </w:style>
  <w:style w:type="paragraph" w:customStyle="1" w:styleId="Import16">
    <w:name w:val="Import 16"/>
    <w:basedOn w:val="Import0"/>
    <w:pPr>
      <w:spacing w:line="240" w:lineRule="auto"/>
      <w:ind w:left="3456"/>
    </w:pPr>
  </w:style>
  <w:style w:type="paragraph" w:customStyle="1" w:styleId="Import17">
    <w:name w:val="Import 17"/>
    <w:basedOn w:val="Import0"/>
    <w:pPr>
      <w:spacing w:line="240" w:lineRule="auto"/>
      <w:ind w:left="1296" w:hanging="288"/>
    </w:pPr>
  </w:style>
  <w:style w:type="paragraph" w:customStyle="1" w:styleId="Import18">
    <w:name w:val="Import 18"/>
    <w:basedOn w:val="Import0"/>
    <w:pPr>
      <w:tabs>
        <w:tab w:val="left" w:pos="1008"/>
      </w:tabs>
      <w:spacing w:line="240" w:lineRule="auto"/>
    </w:pPr>
  </w:style>
  <w:style w:type="paragraph" w:customStyle="1" w:styleId="Import19">
    <w:name w:val="Import 19"/>
    <w:basedOn w:val="Import0"/>
    <w:pPr>
      <w:spacing w:line="240" w:lineRule="auto"/>
      <w:ind w:left="2448"/>
    </w:pPr>
  </w:style>
  <w:style w:type="paragraph" w:customStyle="1" w:styleId="Import20">
    <w:name w:val="Import 20"/>
    <w:basedOn w:val="Import0"/>
    <w:pPr>
      <w:tabs>
        <w:tab w:val="left" w:pos="1008"/>
      </w:tabs>
      <w:spacing w:line="240" w:lineRule="auto"/>
      <w:ind w:left="1008" w:hanging="1008"/>
    </w:pPr>
  </w:style>
  <w:style w:type="paragraph" w:customStyle="1" w:styleId="Import21">
    <w:name w:val="Import 21"/>
    <w:basedOn w:val="Import0"/>
    <w:pPr>
      <w:spacing w:line="240" w:lineRule="auto"/>
      <w:ind w:left="3312"/>
    </w:pPr>
  </w:style>
  <w:style w:type="paragraph" w:customStyle="1" w:styleId="Import22">
    <w:name w:val="Import 22"/>
    <w:basedOn w:val="Import0"/>
    <w:pPr>
      <w:spacing w:line="240" w:lineRule="auto"/>
      <w:ind w:left="4752"/>
    </w:pPr>
  </w:style>
  <w:style w:type="paragraph" w:customStyle="1" w:styleId="Import23">
    <w:name w:val="Import 23"/>
    <w:basedOn w:val="Import0"/>
    <w:pPr>
      <w:spacing w:line="240" w:lineRule="auto"/>
      <w:ind w:left="12240" w:hanging="8352"/>
    </w:pPr>
  </w:style>
  <w:style w:type="paragraph" w:customStyle="1" w:styleId="Import24">
    <w:name w:val="Import 24"/>
    <w:basedOn w:val="Import0"/>
    <w:pPr>
      <w:tabs>
        <w:tab w:val="left" w:pos="5472"/>
      </w:tabs>
      <w:spacing w:line="240" w:lineRule="auto"/>
      <w:ind w:left="432"/>
    </w:pPr>
  </w:style>
  <w:style w:type="paragraph" w:customStyle="1" w:styleId="Import25">
    <w:name w:val="Import 25"/>
    <w:basedOn w:val="Import0"/>
    <w:pPr>
      <w:spacing w:line="240" w:lineRule="auto"/>
      <w:ind w:left="432"/>
    </w:pPr>
  </w:style>
  <w:style w:type="paragraph" w:customStyle="1" w:styleId="Import26">
    <w:name w:val="Import 26"/>
    <w:basedOn w:val="Import0"/>
    <w:pPr>
      <w:tabs>
        <w:tab w:val="left" w:pos="6480"/>
      </w:tabs>
      <w:spacing w:line="240" w:lineRule="auto"/>
      <w:ind w:left="1008"/>
    </w:pPr>
  </w:style>
  <w:style w:type="paragraph" w:customStyle="1" w:styleId="Import27">
    <w:name w:val="Import 27"/>
    <w:basedOn w:val="Import0"/>
    <w:pPr>
      <w:spacing w:line="240" w:lineRule="auto"/>
      <w:ind w:left="576" w:hanging="576"/>
    </w:pPr>
  </w:style>
  <w:style w:type="paragraph" w:customStyle="1" w:styleId="Import28">
    <w:name w:val="Import 28"/>
    <w:basedOn w:val="Import0"/>
    <w:pPr>
      <w:spacing w:line="240" w:lineRule="auto"/>
      <w:ind w:left="576"/>
    </w:pPr>
  </w:style>
  <w:style w:type="paragraph" w:styleId="Footer">
    <w:name w:val="footer"/>
    <w:basedOn w:val="Normal"/>
    <w:link w:val="ZpatChar"/>
    <w:uiPriority w:val="99"/>
    <w:pPr>
      <w:tabs>
        <w:tab w:val="center" w:pos="4536"/>
        <w:tab w:val="right" w:pos="9070"/>
      </w:tabs>
    </w:pPr>
  </w:style>
  <w:style w:type="paragraph" w:styleId="BodyText">
    <w:name w:val="Body Text"/>
    <w:basedOn w:val="Normal"/>
    <w:pPr>
      <w:tabs>
        <w:tab w:val="left" w:pos="705"/>
      </w:tabs>
      <w:spacing w:line="240" w:lineRule="auto"/>
    </w:pPr>
    <w:rPr>
      <w:sz w:val="22"/>
    </w:rPr>
  </w:style>
  <w:style w:type="paragraph" w:customStyle="1" w:styleId="Export0">
    <w:name w:val="Export 0"/>
    <w:basedOn w:val="Normal"/>
    <w:pPr>
      <w:spacing w:line="240" w:lineRule="auto"/>
    </w:pPr>
    <w:rPr>
      <w:rFonts w:ascii="Avinion" w:hAnsi="Avinion"/>
    </w:rPr>
  </w:style>
  <w:style w:type="paragraph" w:customStyle="1" w:styleId="text">
    <w:name w:val="text"/>
    <w:basedOn w:val="Normal"/>
    <w:pPr>
      <w:spacing w:before="240"/>
      <w:jc w:val="both"/>
    </w:pPr>
    <w:rPr>
      <w:rFonts w:ascii="Arial" w:hAnsi="Arial"/>
    </w:rPr>
  </w:style>
  <w:style w:type="paragraph" w:customStyle="1" w:styleId="Blockquote">
    <w:name w:val="Blockquote"/>
    <w:basedOn w:val="Normal"/>
    <w:pPr>
      <w:spacing w:before="100" w:after="100" w:line="240" w:lineRule="auto"/>
      <w:ind w:left="360" w:right="360"/>
    </w:pPr>
    <w:rPr>
      <w:lang w:val="en-US" w:eastAsia="en-US"/>
    </w:rPr>
  </w:style>
  <w:style w:type="paragraph" w:styleId="TOC1">
    <w:name w:val="toc 1"/>
    <w:basedOn w:val="Normal"/>
    <w:next w:val="Normal"/>
    <w:uiPriority w:val="39"/>
    <w:pPr>
      <w:spacing w:line="240" w:lineRule="auto"/>
      <w:ind w:left="318" w:hanging="318"/>
    </w:pPr>
    <w:rPr>
      <w:rFonts w:ascii="Arial" w:hAnsi="Arial"/>
      <w:sz w:val="22"/>
    </w:rPr>
  </w:style>
  <w:style w:type="paragraph" w:customStyle="1" w:styleId="tabulka">
    <w:name w:val="tabulka"/>
    <w:basedOn w:val="Normal"/>
    <w:pPr>
      <w:spacing w:before="120" w:line="240" w:lineRule="exact"/>
      <w:jc w:val="center"/>
    </w:pPr>
    <w:rPr>
      <w:rFonts w:ascii="Arial" w:hAnsi="Arial"/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2">
    <w:name w:val="Body Text 2"/>
    <w:basedOn w:val="Normal"/>
    <w:link w:val="Zkladntext2Char"/>
    <w:rsid w:val="000142BC"/>
    <w:pPr>
      <w:spacing w:after="120" w:line="480" w:lineRule="auto"/>
    </w:pPr>
  </w:style>
  <w:style w:type="character" w:customStyle="1" w:styleId="Zkladntext2Char">
    <w:name w:val="Základní text 2 Char"/>
    <w:link w:val="BodyText2"/>
    <w:rsid w:val="000142BC"/>
    <w:rPr>
      <w:sz w:val="24"/>
    </w:rPr>
  </w:style>
  <w:style w:type="character" w:customStyle="1" w:styleId="Nadpis4Char">
    <w:name w:val="Nadpis 4 Char"/>
    <w:link w:val="Heading4"/>
    <w:semiHidden/>
    <w:rsid w:val="00356913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Zkladntextodsazen3Char"/>
    <w:rsid w:val="003569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BodyTextIndent3"/>
    <w:rsid w:val="00356913"/>
    <w:rPr>
      <w:sz w:val="16"/>
      <w:szCs w:val="16"/>
    </w:rPr>
  </w:style>
  <w:style w:type="character" w:customStyle="1" w:styleId="ZhlavChar">
    <w:name w:val="Záhlaví Char"/>
    <w:link w:val="Header"/>
    <w:rsid w:val="00356913"/>
    <w:rPr>
      <w:sz w:val="24"/>
    </w:rPr>
  </w:style>
  <w:style w:type="paragraph" w:styleId="BodyTextIndent">
    <w:name w:val="Body Text Indent"/>
    <w:basedOn w:val="Normal"/>
    <w:link w:val="ZkladntextodsazenChar"/>
    <w:rsid w:val="00BB29E0"/>
    <w:pPr>
      <w:spacing w:after="120"/>
      <w:ind w:left="283"/>
    </w:pPr>
  </w:style>
  <w:style w:type="character" w:customStyle="1" w:styleId="ZkladntextodsazenChar">
    <w:name w:val="Základní text odsazený Char"/>
    <w:link w:val="BodyTextIndent"/>
    <w:rsid w:val="00BB29E0"/>
    <w:rPr>
      <w:sz w:val="24"/>
    </w:rPr>
  </w:style>
  <w:style w:type="paragraph" w:customStyle="1" w:styleId="Zkladntextodsazen-slo">
    <w:name w:val="Základní text odsazený - číslo"/>
    <w:basedOn w:val="Normal"/>
    <w:link w:val="Zkladntextodsazen-sloChar"/>
    <w:rsid w:val="00F258F3"/>
    <w:pPr>
      <w:widowControl/>
      <w:spacing w:line="240" w:lineRule="auto"/>
      <w:ind w:left="284" w:hanging="284"/>
      <w:jc w:val="both"/>
      <w:outlineLvl w:val="2"/>
    </w:pPr>
    <w:rPr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F258F3"/>
    <w:rPr>
      <w:sz w:val="22"/>
      <w:szCs w:val="22"/>
    </w:rPr>
  </w:style>
  <w:style w:type="paragraph" w:customStyle="1" w:styleId="NormlnIMP">
    <w:name w:val="Normální_IMP"/>
    <w:basedOn w:val="Normal"/>
    <w:rsid w:val="007D7478"/>
    <w:pPr>
      <w:widowControl/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16"/>
    </w:rPr>
  </w:style>
  <w:style w:type="character" w:styleId="Hyperlink">
    <w:name w:val="Hyperlink"/>
    <w:uiPriority w:val="99"/>
    <w:rsid w:val="00DE5FAD"/>
    <w:rPr>
      <w:color w:val="0000FF"/>
      <w:u w:val="single"/>
    </w:rPr>
  </w:style>
  <w:style w:type="character" w:styleId="CommentReference">
    <w:name w:val="annotation reference"/>
    <w:rsid w:val="000D44FF"/>
    <w:rPr>
      <w:sz w:val="16"/>
      <w:szCs w:val="16"/>
    </w:rPr>
  </w:style>
  <w:style w:type="paragraph" w:styleId="CommentText">
    <w:name w:val="annotation text"/>
    <w:basedOn w:val="Normal"/>
    <w:link w:val="TextkomenteChar"/>
    <w:rsid w:val="000D44FF"/>
    <w:rPr>
      <w:sz w:val="20"/>
    </w:rPr>
  </w:style>
  <w:style w:type="character" w:customStyle="1" w:styleId="TextkomenteChar">
    <w:name w:val="Text komentáře Char"/>
    <w:basedOn w:val="DefaultParagraphFont"/>
    <w:link w:val="CommentText"/>
    <w:rsid w:val="000D44FF"/>
  </w:style>
  <w:style w:type="paragraph" w:styleId="CommentSubject">
    <w:name w:val="annotation subject"/>
    <w:basedOn w:val="CommentText"/>
    <w:next w:val="CommentText"/>
    <w:link w:val="PedmtkomenteChar"/>
    <w:rsid w:val="000D44FF"/>
    <w:rPr>
      <w:b/>
      <w:bCs/>
    </w:rPr>
  </w:style>
  <w:style w:type="character" w:customStyle="1" w:styleId="PedmtkomenteChar">
    <w:name w:val="Předmět komentáře Char"/>
    <w:link w:val="CommentSubject"/>
    <w:rsid w:val="000D44F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9F1"/>
    <w:pPr>
      <w:keepNext/>
      <w:keepLines/>
      <w:widowControl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datalabel">
    <w:name w:val="datalabel"/>
    <w:rsid w:val="00366AF6"/>
  </w:style>
  <w:style w:type="paragraph" w:styleId="ListParagraph">
    <w:name w:val="List Paragraph"/>
    <w:basedOn w:val="Normal"/>
    <w:uiPriority w:val="34"/>
    <w:qFormat/>
    <w:rsid w:val="00366AF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4F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ZpatChar">
    <w:name w:val="Zápatí Char"/>
    <w:link w:val="Footer"/>
    <w:uiPriority w:val="99"/>
    <w:rsid w:val="009314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C719-B2E9-4854-B0F3-ED5FE06D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2253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Klatovy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Eva Slabá</dc:creator>
  <cp:lastModifiedBy>Běloušková Martina</cp:lastModifiedBy>
  <cp:revision>2</cp:revision>
  <cp:lastPrinted>2017-08-23T08:39:00Z</cp:lastPrinted>
  <dcterms:created xsi:type="dcterms:W3CDTF">2017-08-30T12:22:00Z</dcterms:created>
  <dcterms:modified xsi:type="dcterms:W3CDTF">2017-08-30T12:22:00Z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ORM/2942/17/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30.8.2017</vt:lpwstr>
  </property>
  <property fmtid="{D5CDD505-2E9C-101B-9397-08002B2CF9AE}" pid="8" name="DisplayName_SpisovyUzel_PoziceZodpo_Pisemnost">
    <vt:lpwstr>Odbor rozvoje města</vt:lpwstr>
  </property>
  <property fmtid="{D5CDD505-2E9C-101B-9397-08002B2CF9AE}" pid="9" name="DisplayName_UserPoriz_Pisemnost">
    <vt:lpwstr>Martina Běloušková</vt:lpwstr>
  </property>
  <property fmtid="{D5CDD505-2E9C-101B-9397-08002B2CF9AE}" pid="10" name="EC_Pisemnost">
    <vt:lpwstr>52171/17-MUKT</vt:lpwstr>
  </property>
  <property fmtid="{D5CDD505-2E9C-101B-9397-08002B2CF9AE}" pid="11" name="Key_BarCode_Pisemnost">
    <vt:lpwstr>*B001923279*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ZN/Sml/2/17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Zveřejnění v registru smluv
ŽP - Kupní smlouva - Nákup kompostérů a kontejnerů na textil pro město Klatovy</vt:lpwstr>
  </property>
  <property fmtid="{D5CDD505-2E9C-101B-9397-08002B2CF9AE}" pid="26" name="Zkratka_SpisovyUzel_PoziceZodpo_Pisemnost">
    <vt:lpwstr>ORM</vt:lpwstr>
  </property>
</Properties>
</file>