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F53B41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487" w:rsidRDefault="00E211A7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S/05297/UL/25</w:t>
      </w:r>
    </w:p>
    <w:p w:rsidR="001D0487" w:rsidRDefault="00E211A7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05297/UL/25</w:t>
      </w:r>
    </w:p>
    <w:p w:rsidR="001D0487" w:rsidRDefault="00E211A7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0069/53/25</w:t>
      </w:r>
    </w:p>
    <w:p w:rsidR="001D0487" w:rsidRDefault="00E211A7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 (NOO 2025_2)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180B41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F53B41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SCHKO České středohoří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160B0E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42D75" w:rsidRPr="009008C5">
        <w:rPr>
          <w:rFonts w:ascii="Arial" w:hAnsi="Arial" w:cs="Arial"/>
        </w:rPr>
        <w:t>Č</w:t>
      </w:r>
      <w:r w:rsidR="00B15D42">
        <w:rPr>
          <w:rFonts w:ascii="Arial" w:hAnsi="Arial" w:cs="Arial"/>
        </w:rPr>
        <w:t>O</w:t>
      </w:r>
      <w:r w:rsidR="00A42D75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A42D75"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Michalská 260/14, 412 01 Litoměřice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</w:t>
      </w:r>
      <w:r w:rsidR="006116E6">
        <w:rPr>
          <w:rFonts w:ascii="Arial" w:hAnsi="Arial" w:cs="Arial"/>
        </w:rPr>
        <w:t>Vladislav Kopecký, vedoucí Oddělení péče o přírodu a krajinu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Mgr. Kateřina Tremlová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83E5F" w:rsidRPr="009008C5" w:rsidRDefault="00F53B41" w:rsidP="00E6249C">
      <w:pPr>
        <w:spacing w:before="40" w:after="0"/>
      </w:pPr>
      <w:r>
        <w:rPr>
          <w:rFonts w:ascii="Arial" w:hAnsi="Arial" w:cs="Arial"/>
          <w:b/>
        </w:rPr>
        <w:t>Scorzonera - spolek pro ochranu přírody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70820171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Havlíčkova 204, 41301 Roudnice nad Labem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r w:rsidR="006B25E7">
        <w:rPr>
          <w:rFonts w:ascii="Arial" w:hAnsi="Arial" w:cs="Arial"/>
        </w:rPr>
        <w:t>„xxxx“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RNDr. Jan Novák, PhD.</w:t>
      </w:r>
      <w:r w:rsidR="007A5BB5">
        <w:rPr>
          <w:rFonts w:ascii="Arial" w:hAnsi="Arial" w:cs="Arial"/>
        </w:rPr>
        <w:t xml:space="preserve"> </w:t>
      </w:r>
      <w:r w:rsidR="00E83E5F" w:rsidRPr="009008C5">
        <w:rPr>
          <w:rFonts w:ascii="Arial" w:hAnsi="Arial" w:cs="Arial"/>
        </w:rPr>
        <w:br/>
      </w:r>
      <w:r w:rsidR="007A5BB5" w:rsidRPr="007A5BB5">
        <w:rPr>
          <w:rFonts w:ascii="Arial" w:hAnsi="Arial" w:cs="Arial"/>
        </w:rPr>
        <w:t>V rozsahu této Dohody osoba pověřená k jednání s AOPK ČR a k věcným úkonům</w:t>
      </w:r>
      <w:r w:rsidR="00E83E5F" w:rsidRPr="009008C5">
        <w:rPr>
          <w:rFonts w:ascii="Arial" w:hAnsi="Arial" w:cs="Arial"/>
        </w:rPr>
        <w:t xml:space="preserve">: </w:t>
      </w:r>
      <w:r w:rsidR="006B25E7">
        <w:rPr>
          <w:rFonts w:ascii="Arial" w:hAnsi="Arial" w:cs="Arial"/>
        </w:rPr>
        <w:t>„xxxx“</w:t>
      </w:r>
      <w:r>
        <w:rPr>
          <w:rFonts w:ascii="Arial" w:hAnsi="Arial" w:cs="Arial"/>
        </w:rPr>
        <w:t xml:space="preserve">, </w:t>
      </w:r>
      <w:bookmarkStart w:id="0" w:name="_GoBack"/>
      <w:bookmarkEnd w:id="0"/>
      <w:r w:rsidR="00CF1409">
        <w:rPr>
          <w:rFonts w:ascii="Arial" w:hAnsi="Arial" w:cs="Arial"/>
        </w:rPr>
        <w:t xml:space="preserve"> </w:t>
      </w:r>
      <w:r w:rsidR="00CF1409" w:rsidRPr="00CF1409">
        <w:rPr>
          <w:rFonts w:ascii="Arial" w:hAnsi="Arial" w:cs="Arial"/>
        </w:rPr>
        <w:t>email:</w:t>
      </w:r>
      <w:r w:rsidR="00E02224">
        <w:rPr>
          <w:rFonts w:ascii="Arial" w:hAnsi="Arial" w:cs="Arial"/>
        </w:rPr>
        <w:t xml:space="preserve"> </w:t>
      </w:r>
      <w:r w:rsidR="006B25E7">
        <w:rPr>
          <w:rFonts w:ascii="Arial" w:hAnsi="Arial" w:cs="Arial"/>
        </w:rPr>
        <w:t>„xxxx“</w:t>
      </w: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 w:rsidR="006116E6" w:rsidRPr="006116E6">
        <w:rPr>
          <w:rFonts w:ascii="Arial" w:hAnsi="Arial" w:cs="Arial"/>
        </w:rPr>
        <w:t>vlastník/nájemce/pachtýř</w:t>
      </w:r>
      <w:r w:rsidR="00C962A5" w:rsidRPr="009008C5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 xml:space="preserve">pozemků </w:t>
      </w:r>
      <w:r>
        <w:rPr>
          <w:rFonts w:ascii="Arial" w:hAnsi="Arial" w:cs="Arial"/>
        </w:rPr>
        <w:t>v k.</w:t>
      </w:r>
      <w:r w:rsidR="00E211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ú. Kamýk u Litoměřic - p.</w:t>
      </w:r>
      <w:r w:rsidR="00E211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664, 665; k.</w:t>
      </w:r>
      <w:r w:rsidR="00E211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ú. Libochovany - p.</w:t>
      </w:r>
      <w:r w:rsidR="00E211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660/1</w:t>
      </w:r>
      <w:r w:rsidR="006116E6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k.</w:t>
      </w:r>
      <w:r w:rsidR="00E211A7">
        <w:rPr>
          <w:rFonts w:ascii="Arial" w:hAnsi="Arial" w:cs="Arial"/>
        </w:rPr>
        <w:t xml:space="preserve"> </w:t>
      </w:r>
      <w:r w:rsidR="006116E6">
        <w:rPr>
          <w:rFonts w:ascii="Arial" w:hAnsi="Arial" w:cs="Arial"/>
        </w:rPr>
        <w:t>ú. Skalice u Žitenic - p.</w:t>
      </w:r>
      <w:r w:rsidR="00E211A7">
        <w:rPr>
          <w:rFonts w:ascii="Arial" w:hAnsi="Arial" w:cs="Arial"/>
        </w:rPr>
        <w:t xml:space="preserve"> </w:t>
      </w:r>
      <w:r w:rsidR="006116E6">
        <w:rPr>
          <w:rFonts w:ascii="Arial" w:hAnsi="Arial" w:cs="Arial"/>
        </w:rPr>
        <w:t>č. 214/1</w:t>
      </w:r>
      <w:r>
        <w:rPr>
          <w:rFonts w:ascii="Arial" w:hAnsi="Arial" w:cs="Arial"/>
        </w:rPr>
        <w:t>; k.</w:t>
      </w:r>
      <w:r w:rsidR="00E211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ú. Žitenice - p.</w:t>
      </w:r>
      <w:r w:rsidR="00E211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1459/1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 w:rsidR="006116E6">
        <w:t>CHKO; České středohoří, v</w:t>
      </w:r>
      <w:r>
        <w:t xml:space="preserve"> EVL; Bílé stráně u Litoměřic</w:t>
      </w:r>
      <w:r w:rsidR="00330185">
        <w:t xml:space="preserve"> </w:t>
      </w:r>
      <w:r w:rsidR="006116E6">
        <w:t xml:space="preserve">a lokalitě Kostelní vrch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6116E6" w:rsidP="00C24426">
      <w:pPr>
        <w:spacing w:before="120" w:after="120"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Ruční k</w:t>
      </w:r>
      <w:r w:rsidR="00F53B41">
        <w:rPr>
          <w:rFonts w:ascii="Arial" w:hAnsi="Arial" w:cs="Arial"/>
          <w:b/>
        </w:rPr>
        <w:t>osení v EVL Bílé stráně u Litoměřic, část Kamýk, Satan, Pokratice a na lokalitě Kostelní vrch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k.</w:t>
      </w:r>
      <w:r w:rsidR="00C37B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ú. Kamýk u Litoměřic - p.</w:t>
      </w:r>
      <w:r w:rsidR="00C37B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664, 665; k.</w:t>
      </w:r>
      <w:r w:rsidR="00C37B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ú. Libochovany - p.</w:t>
      </w:r>
      <w:r w:rsidR="00C37B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660/1; k.</w:t>
      </w:r>
      <w:r w:rsidR="00C37B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ú. Skalice u Žitenic - p.</w:t>
      </w:r>
      <w:r w:rsidR="00C37B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</w:t>
      </w:r>
      <w:r w:rsidR="006116E6">
        <w:rPr>
          <w:rFonts w:ascii="Arial" w:hAnsi="Arial" w:cs="Arial"/>
          <w:sz w:val="22"/>
          <w:szCs w:val="22"/>
        </w:rPr>
        <w:t>214/1; k.</w:t>
      </w:r>
      <w:r w:rsidR="00C37BDC">
        <w:rPr>
          <w:rFonts w:ascii="Arial" w:hAnsi="Arial" w:cs="Arial"/>
          <w:sz w:val="22"/>
          <w:szCs w:val="22"/>
        </w:rPr>
        <w:t xml:space="preserve"> </w:t>
      </w:r>
      <w:r w:rsidR="006116E6">
        <w:rPr>
          <w:rFonts w:ascii="Arial" w:hAnsi="Arial" w:cs="Arial"/>
          <w:sz w:val="22"/>
          <w:szCs w:val="22"/>
        </w:rPr>
        <w:t>ú. Žitenice - p.</w:t>
      </w:r>
      <w:r w:rsidR="00C37BDC">
        <w:rPr>
          <w:rFonts w:ascii="Arial" w:hAnsi="Arial" w:cs="Arial"/>
          <w:sz w:val="22"/>
          <w:szCs w:val="22"/>
        </w:rPr>
        <w:t xml:space="preserve"> </w:t>
      </w:r>
      <w:r w:rsidR="006116E6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1459/1</w:t>
      </w:r>
      <w:r w:rsidR="006116E6">
        <w:rPr>
          <w:rFonts w:ascii="Arial" w:hAnsi="Arial" w:cs="Arial"/>
          <w:sz w:val="22"/>
          <w:szCs w:val="22"/>
        </w:rPr>
        <w:t>,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15.</w:t>
      </w:r>
      <w:r w:rsidR="006116E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11.</w:t>
      </w:r>
      <w:r w:rsidR="006116E6">
        <w:rPr>
          <w:rFonts w:ascii="Arial" w:hAnsi="Arial" w:cs="Arial"/>
          <w:b/>
          <w:sz w:val="22"/>
          <w:szCs w:val="22"/>
        </w:rPr>
        <w:t xml:space="preserve"> </w:t>
      </w:r>
      <w:r w:rsidRPr="006116E6">
        <w:rPr>
          <w:rFonts w:ascii="Arial" w:hAnsi="Arial" w:cs="Arial"/>
          <w:b/>
          <w:sz w:val="22"/>
          <w:szCs w:val="22"/>
        </w:rPr>
        <w:t xml:space="preserve">2025 </w:t>
      </w:r>
      <w:r w:rsidRPr="006116E6">
        <w:rPr>
          <w:rFonts w:ascii="Arial" w:hAnsi="Arial" w:cs="Arial"/>
          <w:sz w:val="22"/>
          <w:szCs w:val="22"/>
        </w:rPr>
        <w:t>a</w:t>
      </w:r>
      <w:r w:rsidRPr="006116E6">
        <w:rPr>
          <w:rFonts w:ascii="Arial" w:hAnsi="Arial" w:cs="Arial"/>
          <w:b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116E6" w:rsidP="006116E6">
      <w:pPr>
        <w:pStyle w:val="Odstavecseseznamem"/>
        <w:spacing w:before="120" w:after="120"/>
        <w:ind w:left="357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>standardem č. D02 004: Sečení</w:t>
      </w:r>
    </w:p>
    <w:p w:rsidR="00653A3C" w:rsidRPr="00653A3C" w:rsidRDefault="00653A3C" w:rsidP="00C24426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Default="00653A3C" w:rsidP="00C24426">
      <w:pPr>
        <w:pStyle w:val="Odstavecseseznamem"/>
        <w:spacing w:before="120"/>
        <w:ind w:left="0" w:firstLine="357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C37BDC" w:rsidRDefault="00C37BD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</w:p>
    <w:p w:rsidR="00C37BDC" w:rsidRPr="006424D8" w:rsidRDefault="00C37BDC" w:rsidP="00C37BDC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t>AOPK ČR z pozice orgánu ochrany přírody příslušného k uzavření této Dohody prověřila, že pro realizaci managementových opatření neexistuje jiné uspokojivé řešení než je uzavření Dohody, a jejich realizace neovlivní dosažení nebo udržení příznivého stavu druhů z hlediska ochrany a je v souladu s cíli ochrany zvláště chráněných území. Tato Dohoda nahrazuje povolující správní akty dle § 90 odst. 21 zákona č. 114/1992 Sb., které jsou potřebné k realizaci managementových opatření.</w:t>
      </w:r>
    </w:p>
    <w:p w:rsidR="00C37BDC" w:rsidRPr="006424D8" w:rsidRDefault="00C37BDC" w:rsidP="00C37BDC">
      <w:pPr>
        <w:pStyle w:val="Odstavecseseznamem"/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t>A to při splnění následujících podmínek:</w:t>
      </w:r>
    </w:p>
    <w:p w:rsidR="00C37BDC" w:rsidRPr="006424D8" w:rsidRDefault="00C37BDC" w:rsidP="00C37BDC">
      <w:pPr>
        <w:pStyle w:val="Odstavecseseznamem"/>
        <w:spacing w:after="120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6424D8">
        <w:rPr>
          <w:rFonts w:ascii="Arial" w:hAnsi="Arial" w:cs="Arial"/>
          <w:bCs/>
          <w:sz w:val="22"/>
          <w:szCs w:val="22"/>
        </w:rPr>
        <w:t xml:space="preserve">- výjimky ze základních ochranných podmínek chráněných krajinných oblastí podle § 43 odst. 1 </w:t>
      </w:r>
      <w:r w:rsidRPr="006424D8">
        <w:rPr>
          <w:rFonts w:ascii="Arial" w:hAnsi="Arial" w:cs="Arial"/>
          <w:sz w:val="22"/>
          <w:szCs w:val="22"/>
        </w:rPr>
        <w:t xml:space="preserve">zákona č. 114/1992 Sb. </w:t>
      </w:r>
      <w:r w:rsidR="00C24426">
        <w:rPr>
          <w:rFonts w:ascii="Arial" w:hAnsi="Arial" w:cs="Arial"/>
          <w:sz w:val="22"/>
          <w:szCs w:val="22"/>
        </w:rPr>
        <w:t>-</w:t>
      </w:r>
      <w:r w:rsidR="00C24426">
        <w:rPr>
          <w:rFonts w:ascii="Arial" w:hAnsi="Arial" w:cs="Arial"/>
          <w:bCs/>
          <w:sz w:val="22"/>
          <w:szCs w:val="22"/>
        </w:rPr>
        <w:t xml:space="preserve"> </w:t>
      </w:r>
      <w:r w:rsidRPr="006424D8">
        <w:rPr>
          <w:rFonts w:ascii="Arial" w:hAnsi="Arial" w:cs="Arial"/>
          <w:bCs/>
          <w:sz w:val="22"/>
          <w:szCs w:val="22"/>
        </w:rPr>
        <w:t>vjezdy a setrvání s motorovými vozidly mimo silnice a místní komunikace a místa vyhrazená se souhlasem orgánu ochrany přírody v CHKO budou probíhat pouze v nezbytně nutné míře za účelem zajištění managementového opatření. Vjíždění a setrvání motorovými vozidly bude probíhat pouze za vhodných klimatických podmínek, aby nedošlo k poškození půdního povrchu.</w:t>
      </w:r>
    </w:p>
    <w:p w:rsidR="00C37BDC" w:rsidRPr="006424D8" w:rsidRDefault="00C37BDC" w:rsidP="00C37BDC">
      <w:pPr>
        <w:pStyle w:val="Odstavecseseznamem"/>
        <w:ind w:left="357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t>- výjimky z ochranných podmínek zvláště chráněných druhů (ZCHD) podle § 56 odst. 1 zákona č. 114/1992 Sb</w:t>
      </w:r>
      <w:r w:rsidR="00C24426">
        <w:rPr>
          <w:rFonts w:ascii="Arial" w:hAnsi="Arial" w:cs="Arial"/>
          <w:sz w:val="22"/>
          <w:szCs w:val="22"/>
        </w:rPr>
        <w:t>. -</w:t>
      </w:r>
      <w:r w:rsidRPr="006424D8">
        <w:rPr>
          <w:rFonts w:ascii="Arial" w:hAnsi="Arial" w:cs="Arial"/>
          <w:sz w:val="22"/>
          <w:szCs w:val="22"/>
        </w:rPr>
        <w:t xml:space="preserve"> zasahování do přirozeného vývoje ZCHD bude probíhat pouze v nezbytně nutné míře výhradně za účelem zajištění managementového opatření dle specifikace uvedené v této dohodě a jejích přílohách.</w:t>
      </w:r>
    </w:p>
    <w:p w:rsidR="00C37BDC" w:rsidRPr="006424D8" w:rsidRDefault="00C37BDC" w:rsidP="00C37BDC">
      <w:pPr>
        <w:pStyle w:val="Odstavecseseznamem"/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lastRenderedPageBreak/>
        <w:t>Tato Dohoda dle § 90 odst. 21 zákona č. 114/1992 Sb. nenahrazuje povolující správní akty v rozsahu činností prováděných mimo managementová opatření, jakož i činností prováděných v rozporu s podmínkami stanovenými v tomto odstavci. Takové činnosti jsou nadále omezené zákonem č. 114/1992 Sb.</w:t>
      </w:r>
    </w:p>
    <w:p w:rsidR="00C37BDC" w:rsidRPr="00C24426" w:rsidRDefault="00C37BDC" w:rsidP="00C37BDC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pacing w:val="-4"/>
          <w:sz w:val="22"/>
          <w:szCs w:val="22"/>
        </w:rPr>
      </w:pPr>
      <w:r w:rsidRPr="00C24426">
        <w:rPr>
          <w:rFonts w:ascii="Arial" w:hAnsi="Arial" w:cs="Arial"/>
          <w:spacing w:val="-4"/>
          <w:sz w:val="22"/>
          <w:szCs w:val="22"/>
        </w:rPr>
        <w:t>Vlastník/nájemce/pachtýř se zavazuje dodržet veškeré podmínky stanovené v odst. 2 tohoto článku. V případě porušení podmínek se vlastník/nájemce/pachtýř zavazuje nést veškerou odpovědnost a důsledky takového jednání výlučně na své náklady zj. zjednání nápravy dle pokynů AOPK ČR jakožto příslušného orgánu ochrany přírody. V případě nedodržení podmínek si účastnici dohody ujednali, že poskytnutý finanční příspěvek dle čl. III. této Dohody bude přiměřeně zkrácen podle § 19 odst. 4 vyhlášky č. 395/1992 Sb., kterou se provádějí některá ustanovení zákona č. 114/1992 Sb. (dále jen „vyhl. č. 395/1992 Sb.“).</w:t>
      </w: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95 099,52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C24426" w:rsidRDefault="001D7BF3" w:rsidP="003622FB">
      <w:pPr>
        <w:pStyle w:val="Nadpis2"/>
        <w:ind w:left="397" w:hanging="397"/>
        <w:rPr>
          <w:spacing w:val="-2"/>
        </w:rPr>
      </w:pPr>
      <w:r w:rsidRPr="00C24426">
        <w:rPr>
          <w:spacing w:val="-2"/>
        </w:rPr>
        <w:t xml:space="preserve">AOPK ČR se zavazuje po provedení kontroly za řádně, včas a v souladu s ostatními podmínkami této Dohody provedená managementová opatření uhradit </w:t>
      </w:r>
      <w:r w:rsidR="00295AF2" w:rsidRPr="00C24426">
        <w:rPr>
          <w:spacing w:val="-2"/>
        </w:rPr>
        <w:t>hospodařícímu subjektu</w:t>
      </w:r>
      <w:r w:rsidRPr="00C24426">
        <w:rPr>
          <w:spacing w:val="-2"/>
        </w:rPr>
        <w:t xml:space="preserve"> finanční příspěvek na péči v celkové výši 95 099,52</w:t>
      </w:r>
      <w:r w:rsidR="005B1561" w:rsidRPr="00C24426">
        <w:rPr>
          <w:color w:val="FF0000"/>
          <w:spacing w:val="-2"/>
        </w:rPr>
        <w:t xml:space="preserve"> </w:t>
      </w:r>
      <w:r w:rsidRPr="00C24426">
        <w:rPr>
          <w:spacing w:val="-2"/>
        </w:rPr>
        <w:t xml:space="preserve">Kč podle pravidel dohodnutých v tomto článku Dohody a v souladu s ust. § 69 zákona č. 114/1992 Sb. a § 19 odst. 4 vyhl. č. 395/1992 Sb. Nebudou-li managementová opatření realizována v souladu s čl. II této Dohody, finanční příspěvek na péči se </w:t>
      </w:r>
      <w:r w:rsidR="00295AF2" w:rsidRPr="00C24426">
        <w:rPr>
          <w:spacing w:val="-2"/>
        </w:rPr>
        <w:t>hospodařícímu subjektu</w:t>
      </w:r>
      <w:r w:rsidR="001F5B69" w:rsidRPr="00C24426">
        <w:rPr>
          <w:spacing w:val="-2"/>
        </w:rPr>
        <w:t xml:space="preserve"> </w:t>
      </w:r>
      <w:r w:rsidRPr="00C24426">
        <w:rPr>
          <w:spacing w:val="-2"/>
        </w:rPr>
        <w:t xml:space="preserve">nevyplatí, 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BC4106" w:rsidRDefault="00DE0A95" w:rsidP="00D1726C">
      <w:pPr>
        <w:pStyle w:val="Nadpis2"/>
        <w:ind w:left="397" w:hanging="397"/>
      </w:pPr>
      <w:r w:rsidRPr="00996436">
        <w:t xml:space="preserve">Pokud v době platnosti této Dohody zanikne </w:t>
      </w:r>
      <w:r w:rsidR="00673B29" w:rsidRPr="00673B29">
        <w:t>hospodařícímu subjektu</w:t>
      </w:r>
      <w:r w:rsidR="00673B29" w:rsidRPr="00673B29">
        <w:rPr>
          <w:highlight w:val="yellow"/>
        </w:rPr>
        <w:t xml:space="preserve"> </w:t>
      </w:r>
      <w:r w:rsidRPr="00C37BDC">
        <w:t xml:space="preserve">vlastnické/nájemní/pachtovní právo </w:t>
      </w:r>
      <w:r w:rsidRPr="00996436">
        <w:t xml:space="preserve">k dotčeným pozemkům, finanční příspěvek se přiměřeně zkrátí. O skutečnosti </w:t>
      </w:r>
      <w:r w:rsidR="00673B29" w:rsidRPr="00673B29">
        <w:t xml:space="preserve">zániku práva dle </w:t>
      </w:r>
      <w:r w:rsidR="00673B29">
        <w:t>přechozí věty</w:t>
      </w:r>
      <w:r w:rsidRPr="00996436">
        <w:t xml:space="preserve">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027746" w:rsidRDefault="00C17F8F" w:rsidP="007C32EF">
      <w:pPr>
        <w:pStyle w:val="Nadpis2"/>
        <w:ind w:left="397" w:hanging="397"/>
        <w:rPr>
          <w:rFonts w:eastAsia="Arial Unicode MS"/>
        </w:rPr>
      </w:pPr>
      <w:r w:rsidRPr="00027746">
        <w:rPr>
          <w:rFonts w:eastAsia="Arial Unicode MS"/>
        </w:rPr>
        <w:t xml:space="preserve">Vyúčtování </w:t>
      </w:r>
      <w:r w:rsidR="00295AF2" w:rsidRPr="00027746">
        <w:rPr>
          <w:rFonts w:eastAsia="Arial Unicode MS"/>
        </w:rPr>
        <w:t>hospodařící subjekt</w:t>
      </w:r>
      <w:r w:rsidR="00CE61A2" w:rsidRPr="00027746">
        <w:rPr>
          <w:rFonts w:eastAsia="Arial Unicode MS"/>
        </w:rPr>
        <w:t xml:space="preserve"> </w:t>
      </w:r>
      <w:r w:rsidRPr="00027746">
        <w:rPr>
          <w:rFonts w:eastAsia="Arial Unicode MS"/>
        </w:rPr>
        <w:t xml:space="preserve">vystaví a doručí AOPK ČR nejpozději do 10 pracovních dnů po provedení kontroly. Vyúčtování musí mít tyto náležitosti: jméno a adresa/název a </w:t>
      </w:r>
      <w:r w:rsidRPr="00027746">
        <w:rPr>
          <w:rFonts w:eastAsia="Arial Unicode MS"/>
        </w:rPr>
        <w:lastRenderedPageBreak/>
        <w:t>sídlo</w:t>
      </w:r>
      <w:r w:rsidR="005D0BEF" w:rsidRPr="00027746">
        <w:rPr>
          <w:rFonts w:eastAsia="Arial Unicode MS"/>
        </w:rPr>
        <w:t xml:space="preserve"> hospodařícího subjektu</w:t>
      </w:r>
      <w:r w:rsidRPr="00027746">
        <w:rPr>
          <w:rFonts w:eastAsia="Arial Unicode MS"/>
        </w:rPr>
        <w:t xml:space="preserve">, IČ/datum narození, bankovní spojení a číslo účtu, předmět a číslo Dohody, výše finančního příspěvku. </w:t>
      </w:r>
      <w:r w:rsidR="00C64683" w:rsidRPr="00027746">
        <w:rPr>
          <w:rFonts w:eastAsia="Arial Unicode MS"/>
        </w:rPr>
        <w:t xml:space="preserve"> </w:t>
      </w:r>
    </w:p>
    <w:p w:rsidR="00C17F8F" w:rsidRPr="00027746" w:rsidRDefault="00C17F8F" w:rsidP="007C32EF">
      <w:pPr>
        <w:pStyle w:val="Nadpis2"/>
        <w:ind w:left="397" w:hanging="397"/>
        <w:rPr>
          <w:rFonts w:eastAsia="Arial Unicode MS"/>
        </w:rPr>
      </w:pPr>
      <w:r w:rsidRPr="00027746">
        <w:rPr>
          <w:rFonts w:eastAsia="Arial Unicode MS"/>
        </w:rPr>
        <w:t xml:space="preserve">Účastníci Dohody se dohodli, že vyúčtování vystavené </w:t>
      </w:r>
      <w:r w:rsidR="00295AF2" w:rsidRPr="00027746">
        <w:rPr>
          <w:rFonts w:eastAsia="Arial Unicode MS"/>
        </w:rPr>
        <w:t>hospodařícím subjektem</w:t>
      </w:r>
      <w:r w:rsidR="001F5B69" w:rsidRPr="00027746">
        <w:rPr>
          <w:rFonts w:eastAsia="Arial Unicode MS"/>
        </w:rPr>
        <w:t xml:space="preserve"> </w:t>
      </w:r>
      <w:r w:rsidRPr="00027746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15.</w:t>
      </w:r>
      <w:r w:rsidR="00027746">
        <w:rPr>
          <w:b/>
        </w:rPr>
        <w:t xml:space="preserve"> </w:t>
      </w:r>
      <w:r>
        <w:rPr>
          <w:b/>
        </w:rPr>
        <w:t>11.</w:t>
      </w:r>
      <w:r w:rsidR="00027746">
        <w:rPr>
          <w:b/>
        </w:rPr>
        <w:t xml:space="preserve"> </w:t>
      </w:r>
      <w:r>
        <w:rPr>
          <w:b/>
        </w:rPr>
        <w:t>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</w:t>
      </w:r>
      <w:r w:rsidR="00A42D75">
        <w:lastRenderedPageBreak/>
        <w:t xml:space="preserve">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673B29" w:rsidP="00B9212C">
      <w:pPr>
        <w:pStyle w:val="Nadpis2"/>
        <w:numPr>
          <w:ilvl w:val="1"/>
          <w:numId w:val="0"/>
        </w:numPr>
        <w:ind w:left="397"/>
      </w:pPr>
      <w:r>
        <w:t>P</w:t>
      </w:r>
      <w:r w:rsidR="00A42D75">
        <w:t>říloha č.</w:t>
      </w:r>
      <w:r w:rsidR="00027746">
        <w:t xml:space="preserve"> </w:t>
      </w:r>
      <w:r w:rsidR="00A42D75">
        <w:t>1 - Rozpočet a specifikace.</w:t>
      </w:r>
    </w:p>
    <w:p w:rsidR="00A42D75" w:rsidRPr="00027746" w:rsidRDefault="00A42D75" w:rsidP="00B9212C">
      <w:pPr>
        <w:pStyle w:val="Nadpis2"/>
        <w:ind w:left="397" w:hanging="397"/>
      </w:pPr>
      <w:r w:rsidRPr="00027746">
        <w:t>Tato Dohoda se vyhotovuje ve 2 stejnopisech, z nichž každý má platnost originálu. Každý z účastníků Dohody obdrží po jednom vyhotovení.</w:t>
      </w:r>
      <w:r w:rsidR="004009A5" w:rsidRPr="00027746">
        <w:t xml:space="preserve"> 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  <w:r w:rsidR="00C24426">
              <w:rPr>
                <w:rFonts w:ascii="Arial" w:hAnsi="Arial" w:cs="Arial"/>
              </w:rPr>
              <w:t>Litoměřicích</w:t>
            </w:r>
          </w:p>
        </w:tc>
        <w:tc>
          <w:tcPr>
            <w:tcW w:w="2187" w:type="dxa"/>
          </w:tcPr>
          <w:p w:rsidR="000F7827" w:rsidRDefault="000F7827" w:rsidP="006B25E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 w:rsidR="006B25E7">
              <w:rPr>
                <w:rFonts w:ascii="Arial" w:hAnsi="Arial" w:cs="Arial"/>
              </w:rPr>
              <w:t>28. 8. 2025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027746">
              <w:rPr>
                <w:rFonts w:ascii="Arial" w:hAnsi="Arial" w:cs="Arial"/>
              </w:rPr>
              <w:t>Roudnici n/L</w:t>
            </w:r>
          </w:p>
        </w:tc>
        <w:tc>
          <w:tcPr>
            <w:tcW w:w="2052" w:type="dxa"/>
          </w:tcPr>
          <w:p w:rsidR="000F7827" w:rsidRDefault="000F7827" w:rsidP="006B25E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 w:rsidR="006B25E7">
              <w:rPr>
                <w:rFonts w:ascii="Arial" w:hAnsi="Arial" w:cs="Arial"/>
              </w:rPr>
              <w:t>28. 8. 2025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C24426">
            <w:pPr>
              <w:jc w:val="right"/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C244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C24426" w:rsidP="00C244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295AF2">
              <w:rPr>
                <w:rFonts w:ascii="Arial" w:hAnsi="Arial" w:cs="Arial"/>
              </w:rPr>
              <w:t>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C24426">
            <w:pPr>
              <w:jc w:val="right"/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F53B41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027746">
              <w:rPr>
                <w:rFonts w:ascii="Arial" w:hAnsi="Arial" w:cs="Arial"/>
              </w:rPr>
              <w:t>Vladislav Kopecký,</w:t>
            </w:r>
          </w:p>
          <w:p w:rsidR="00E54961" w:rsidRDefault="00C24426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027746">
              <w:rPr>
                <w:rFonts w:ascii="Arial" w:hAnsi="Arial" w:cs="Arial"/>
              </w:rPr>
              <w:t>edoucí Oddělení péče o přírodu a krajinu</w:t>
            </w:r>
            <w:r>
              <w:rPr>
                <w:rFonts w:ascii="Arial" w:hAnsi="Arial" w:cs="Arial"/>
              </w:rPr>
              <w:t>, RP Správa CHKO České středohoří</w:t>
            </w:r>
          </w:p>
          <w:p w:rsidR="00C24426" w:rsidRDefault="00C24426" w:rsidP="00EB5A35">
            <w:pPr>
              <w:spacing w:after="120"/>
              <w:jc w:val="center"/>
              <w:rPr>
                <w:rFonts w:ascii="Arial" w:hAnsi="Arial" w:cs="Arial"/>
              </w:rPr>
            </w:pPr>
          </w:p>
          <w:p w:rsidR="00C24426" w:rsidRDefault="00C24426" w:rsidP="00EB5A35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F53B41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Scorzonera - spolek pro ochranu přírody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B41" w:rsidRDefault="00F53B41" w:rsidP="00F22E78">
      <w:pPr>
        <w:spacing w:after="0" w:line="240" w:lineRule="auto"/>
      </w:pPr>
      <w:r>
        <w:separator/>
      </w:r>
    </w:p>
  </w:endnote>
  <w:endnote w:type="continuationSeparator" w:id="0">
    <w:p w:rsidR="00F53B41" w:rsidRDefault="00F53B41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599648"/>
      <w:docPartObj>
        <w:docPartGallery w:val="Page Numbers (Bottom of Page)"/>
        <w:docPartUnique/>
      </w:docPartObj>
    </w:sdtPr>
    <w:sdtEndPr/>
    <w:sdtContent>
      <w:p w:rsidR="00C37BDC" w:rsidRDefault="00C37B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5E7">
          <w:rPr>
            <w:noProof/>
          </w:rPr>
          <w:t>5</w:t>
        </w:r>
        <w:r>
          <w:fldChar w:fldCharType="end"/>
        </w:r>
      </w:p>
    </w:sdtContent>
  </w:sdt>
  <w:p w:rsidR="00C37BDC" w:rsidRDefault="00C37B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6996104"/>
      <w:docPartObj>
        <w:docPartGallery w:val="Page Numbers (Bottom of Page)"/>
        <w:docPartUnique/>
      </w:docPartObj>
    </w:sdtPr>
    <w:sdtEndPr/>
    <w:sdtContent>
      <w:p w:rsidR="00C37BDC" w:rsidRDefault="00C37B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5E7">
          <w:rPr>
            <w:noProof/>
          </w:rPr>
          <w:t>1</w:t>
        </w:r>
        <w:r>
          <w:fldChar w:fldCharType="end"/>
        </w:r>
      </w:p>
    </w:sdtContent>
  </w:sdt>
  <w:p w:rsidR="00C37BDC" w:rsidRDefault="00C37B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B41" w:rsidRDefault="00F53B41" w:rsidP="00F22E78">
      <w:pPr>
        <w:spacing w:after="0" w:line="240" w:lineRule="auto"/>
      </w:pPr>
      <w:r>
        <w:separator/>
      </w:r>
    </w:p>
  </w:footnote>
  <w:footnote w:type="continuationSeparator" w:id="0">
    <w:p w:rsidR="00F53B41" w:rsidRDefault="00F53B41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27746"/>
    <w:rsid w:val="0004088F"/>
    <w:rsid w:val="00044542"/>
    <w:rsid w:val="00075BE3"/>
    <w:rsid w:val="00076C7D"/>
    <w:rsid w:val="000809A3"/>
    <w:rsid w:val="000A1234"/>
    <w:rsid w:val="000A14B7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80B41"/>
    <w:rsid w:val="00183278"/>
    <w:rsid w:val="001844ED"/>
    <w:rsid w:val="00195647"/>
    <w:rsid w:val="001A5C78"/>
    <w:rsid w:val="001B4CAD"/>
    <w:rsid w:val="001D0487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6AD0"/>
    <w:rsid w:val="004E2CBA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16E6"/>
    <w:rsid w:val="00617F1D"/>
    <w:rsid w:val="00620DB0"/>
    <w:rsid w:val="00632261"/>
    <w:rsid w:val="00644630"/>
    <w:rsid w:val="00653A3C"/>
    <w:rsid w:val="00673074"/>
    <w:rsid w:val="00673B29"/>
    <w:rsid w:val="00674D40"/>
    <w:rsid w:val="00675BA0"/>
    <w:rsid w:val="006772B0"/>
    <w:rsid w:val="006B25E7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5743"/>
    <w:rsid w:val="00A75501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24426"/>
    <w:rsid w:val="00C37BDC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1726C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11A7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53B41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F1AC1D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90607-3271-4C2B-BEC1-BC5EFD1A40F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1df795ae-2c70-464b-8ca3-4eb6d5c688a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3f5bd56-79c6-432a-8457-3215e7a0eadc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1871</Words>
  <Characters>11044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Vladislav Kopecký</cp:lastModifiedBy>
  <cp:revision>38</cp:revision>
  <dcterms:created xsi:type="dcterms:W3CDTF">2024-10-01T13:39:00Z</dcterms:created>
  <dcterms:modified xsi:type="dcterms:W3CDTF">2025-09-02T06:34:00Z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