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B153" w14:textId="1E30BE8B" w:rsidR="008A02BD" w:rsidRPr="007E7E3B" w:rsidRDefault="00C34E21" w:rsidP="008A02BD">
      <w:pPr>
        <w:spacing w:before="240" w:after="240"/>
        <w:jc w:val="center"/>
        <w:rPr>
          <w:rFonts w:ascii="Calibri" w:hAnsi="Calibri"/>
          <w:b/>
          <w:bCs/>
          <w:sz w:val="36"/>
          <w:szCs w:val="36"/>
        </w:rPr>
      </w:pPr>
      <w:r w:rsidRPr="007E7E3B">
        <w:rPr>
          <w:rFonts w:ascii="Calibri" w:hAnsi="Calibri"/>
          <w:b/>
          <w:noProof/>
          <w:sz w:val="36"/>
          <w:szCs w:val="36"/>
          <w:lang w:eastAsia="zh-CN"/>
        </w:rPr>
        <w:drawing>
          <wp:anchor distT="0" distB="0" distL="114300" distR="114300" simplePos="0" relativeHeight="251657728" behindDoc="1" locked="0" layoutInCell="1" allowOverlap="1" wp14:anchorId="4D7AFF50" wp14:editId="4D367628">
            <wp:simplePos x="0" y="0"/>
            <wp:positionH relativeFrom="margin">
              <wp:posOffset>2309495</wp:posOffset>
            </wp:positionH>
            <wp:positionV relativeFrom="margin">
              <wp:posOffset>-212725</wp:posOffset>
            </wp:positionV>
            <wp:extent cx="1151890" cy="821055"/>
            <wp:effectExtent l="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463" w:rsidRPr="007E7E3B">
        <w:rPr>
          <w:rFonts w:ascii="Calibri" w:hAnsi="Calibri"/>
          <w:b/>
          <w:bCs/>
          <w:sz w:val="36"/>
          <w:szCs w:val="36"/>
        </w:rPr>
        <w:t>Smlouva o nájmu prostoru sloužícího k podnikání</w:t>
      </w:r>
    </w:p>
    <w:p w14:paraId="7B0C7532" w14:textId="77777777" w:rsidR="00144463" w:rsidRPr="00920777" w:rsidRDefault="00144463" w:rsidP="0014446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b/>
          <w:bCs/>
          <w:sz w:val="36"/>
          <w:szCs w:val="36"/>
        </w:rPr>
      </w:pPr>
      <w:r w:rsidRPr="00920777">
        <w:rPr>
          <w:rFonts w:ascii="Calibri" w:hAnsi="Calibri" w:cs="Calibri"/>
          <w:sz w:val="22"/>
          <w:szCs w:val="22"/>
        </w:rPr>
        <w:t>uzavřená dle §</w:t>
      </w:r>
      <w:r w:rsidR="00402AC4" w:rsidRPr="00920777">
        <w:rPr>
          <w:rFonts w:ascii="Calibri" w:hAnsi="Calibri" w:cs="Calibri"/>
          <w:sz w:val="22"/>
          <w:szCs w:val="22"/>
        </w:rPr>
        <w:t xml:space="preserve"> </w:t>
      </w:r>
      <w:r w:rsidRPr="00920777">
        <w:rPr>
          <w:rFonts w:ascii="Calibri" w:hAnsi="Calibri" w:cs="Calibri"/>
          <w:sz w:val="22"/>
          <w:szCs w:val="22"/>
        </w:rPr>
        <w:t>2302 a násl. zákona č. 89/2012 Sb.</w:t>
      </w:r>
      <w:r w:rsidR="007C6666" w:rsidRPr="00920777">
        <w:rPr>
          <w:rFonts w:ascii="Calibri" w:hAnsi="Calibri" w:cs="Calibri"/>
          <w:sz w:val="22"/>
          <w:szCs w:val="22"/>
        </w:rPr>
        <w:t xml:space="preserve">, </w:t>
      </w:r>
      <w:r w:rsidR="007C6666" w:rsidRPr="00920777">
        <w:rPr>
          <w:rFonts w:ascii="Calibri" w:hAnsi="Calibri" w:cs="Calibri"/>
          <w:i/>
          <w:iCs/>
          <w:sz w:val="22"/>
          <w:szCs w:val="22"/>
        </w:rPr>
        <w:t>občanský zákoník, ve znění pozdějších předpisů</w:t>
      </w:r>
      <w:r w:rsidR="00200AD5">
        <w:rPr>
          <w:rFonts w:ascii="Calibri" w:hAnsi="Calibri"/>
          <w:b/>
          <w:bCs/>
          <w:sz w:val="36"/>
          <w:szCs w:val="36"/>
        </w:rPr>
        <w:t xml:space="preserve"> </w:t>
      </w:r>
      <w:r w:rsidR="00200AD5" w:rsidRPr="00920777">
        <w:rPr>
          <w:rFonts w:ascii="Calibri" w:hAnsi="Calibri"/>
          <w:sz w:val="22"/>
          <w:szCs w:val="22"/>
        </w:rPr>
        <w:t>(dále jen „OZ“)</w:t>
      </w:r>
    </w:p>
    <w:p w14:paraId="27F8FA46" w14:textId="77777777" w:rsidR="00144463" w:rsidRPr="007E7E3B" w:rsidRDefault="00DE7D13" w:rsidP="00200AD5">
      <w:pPr>
        <w:spacing w:before="120" w:after="120"/>
        <w:ind w:left="426"/>
        <w:jc w:val="center"/>
        <w:rPr>
          <w:rFonts w:ascii="Calibri" w:hAnsi="Calibri"/>
          <w:b/>
          <w:bCs/>
          <w:sz w:val="36"/>
          <w:szCs w:val="36"/>
        </w:rPr>
      </w:pPr>
      <w:r w:rsidRPr="007E7E3B">
        <w:rPr>
          <w:rFonts w:ascii="Calibri" w:hAnsi="Calibri"/>
          <w:b/>
          <w:bCs/>
          <w:sz w:val="36"/>
          <w:szCs w:val="36"/>
        </w:rPr>
        <w:t>č. SNP –</w:t>
      </w:r>
      <w:r w:rsidR="00D3503D">
        <w:rPr>
          <w:rFonts w:ascii="Calibri" w:hAnsi="Calibri"/>
          <w:b/>
          <w:bCs/>
          <w:sz w:val="36"/>
          <w:szCs w:val="36"/>
        </w:rPr>
        <w:t>6/2025</w:t>
      </w:r>
      <w:r w:rsidR="004677B8">
        <w:rPr>
          <w:rFonts w:ascii="Calibri" w:hAnsi="Calibri"/>
          <w:b/>
          <w:bCs/>
          <w:sz w:val="36"/>
          <w:szCs w:val="36"/>
        </w:rPr>
        <w:t>…</w:t>
      </w:r>
    </w:p>
    <w:p w14:paraId="15A613B1" w14:textId="77777777" w:rsidR="00DE7D13" w:rsidRPr="00DE7D13" w:rsidRDefault="008A02BD" w:rsidP="007D1368">
      <w:pPr>
        <w:spacing w:before="120" w:after="120"/>
        <w:jc w:val="center"/>
        <w:rPr>
          <w:rFonts w:ascii="Calibri" w:hAnsi="Calibri"/>
          <w:b/>
          <w:bCs/>
          <w:sz w:val="28"/>
          <w:szCs w:val="28"/>
        </w:rPr>
      </w:pPr>
      <w:r w:rsidRPr="00DE7D13">
        <w:rPr>
          <w:rFonts w:ascii="Calibri" w:hAnsi="Calibri"/>
          <w:b/>
          <w:bCs/>
          <w:sz w:val="28"/>
          <w:szCs w:val="28"/>
        </w:rPr>
        <w:t>prostor č.</w:t>
      </w:r>
      <w:r w:rsidR="007D1368">
        <w:rPr>
          <w:rFonts w:ascii="Calibri" w:hAnsi="Calibri"/>
          <w:b/>
          <w:bCs/>
          <w:sz w:val="28"/>
          <w:szCs w:val="28"/>
        </w:rPr>
        <w:t xml:space="preserve"> 302</w:t>
      </w:r>
      <w:r w:rsidR="00DE7D13" w:rsidRPr="00DE7D13">
        <w:rPr>
          <w:rFonts w:ascii="Calibri" w:hAnsi="Calibri"/>
          <w:b/>
          <w:bCs/>
          <w:sz w:val="28"/>
          <w:szCs w:val="28"/>
        </w:rPr>
        <w:t xml:space="preserve"> (dle evidence</w:t>
      </w:r>
      <w:r w:rsidR="00133AB0">
        <w:rPr>
          <w:rFonts w:ascii="Calibri" w:hAnsi="Calibri"/>
          <w:b/>
          <w:bCs/>
          <w:sz w:val="28"/>
          <w:szCs w:val="28"/>
        </w:rPr>
        <w:t xml:space="preserve"> pronajímatele</w:t>
      </w:r>
      <w:r w:rsidR="00DE7D13" w:rsidRPr="00DE7D13">
        <w:rPr>
          <w:rFonts w:ascii="Calibri" w:hAnsi="Calibri"/>
          <w:b/>
          <w:bCs/>
          <w:sz w:val="28"/>
          <w:szCs w:val="28"/>
        </w:rPr>
        <w:t xml:space="preserve">) v č.p. </w:t>
      </w:r>
      <w:r w:rsidR="007D1368">
        <w:rPr>
          <w:rFonts w:ascii="Calibri" w:hAnsi="Calibri"/>
          <w:b/>
          <w:bCs/>
          <w:sz w:val="28"/>
          <w:szCs w:val="28"/>
        </w:rPr>
        <w:t>1947</w:t>
      </w:r>
      <w:r w:rsidR="00DE7D13" w:rsidRPr="00DE7D13">
        <w:rPr>
          <w:rFonts w:ascii="Calibri" w:hAnsi="Calibri"/>
          <w:b/>
          <w:bCs/>
          <w:sz w:val="28"/>
          <w:szCs w:val="28"/>
        </w:rPr>
        <w:t>, ul. Palackého Pardubice</w:t>
      </w:r>
    </w:p>
    <w:p w14:paraId="1F4E32FD" w14:textId="77777777" w:rsidR="008A02BD" w:rsidRPr="00F25EFC" w:rsidRDefault="008A02BD" w:rsidP="008A02BD">
      <w:pPr>
        <w:rPr>
          <w:rFonts w:ascii="Calibri" w:hAnsi="Calibri"/>
          <w:sz w:val="22"/>
          <w:szCs w:val="22"/>
        </w:rPr>
      </w:pPr>
      <w:r w:rsidRPr="00F25EFC">
        <w:rPr>
          <w:rFonts w:ascii="Calibri" w:hAnsi="Calibri"/>
          <w:sz w:val="22"/>
          <w:szCs w:val="22"/>
        </w:rPr>
        <w:t xml:space="preserve">  </w:t>
      </w:r>
    </w:p>
    <w:p w14:paraId="1606C48B" w14:textId="77777777" w:rsidR="008A02BD" w:rsidRPr="00920777" w:rsidRDefault="008A02BD" w:rsidP="008A02BD">
      <w:pPr>
        <w:jc w:val="center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>I.</w:t>
      </w:r>
    </w:p>
    <w:p w14:paraId="1CAEB78E" w14:textId="77777777" w:rsidR="008A02BD" w:rsidRPr="00920777" w:rsidRDefault="008A02BD" w:rsidP="008A02BD">
      <w:pPr>
        <w:jc w:val="center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>Strany smlouvy</w:t>
      </w:r>
    </w:p>
    <w:p w14:paraId="75C478C2" w14:textId="77777777" w:rsidR="008A02BD" w:rsidRPr="00920777" w:rsidRDefault="008A02BD" w:rsidP="00A46702">
      <w:pPr>
        <w:jc w:val="both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>PRONAJÍMATEL</w:t>
      </w:r>
    </w:p>
    <w:p w14:paraId="0D5990D5" w14:textId="77777777" w:rsidR="008A02BD" w:rsidRPr="00920777" w:rsidRDefault="008A02BD" w:rsidP="00A46702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</w:r>
      <w:r w:rsidRPr="00920777">
        <w:rPr>
          <w:rFonts w:ascii="Aptos" w:hAnsi="Aptos"/>
          <w:bCs/>
          <w:sz w:val="22"/>
          <w:szCs w:val="22"/>
        </w:rPr>
        <w:tab/>
      </w:r>
      <w:r w:rsidR="003A2E32" w:rsidRPr="00920777">
        <w:rPr>
          <w:rFonts w:ascii="Aptos" w:hAnsi="Aptos"/>
          <w:b/>
          <w:bCs/>
          <w:sz w:val="22"/>
          <w:szCs w:val="22"/>
        </w:rPr>
        <w:t>R</w:t>
      </w:r>
      <w:r w:rsidRPr="00920777">
        <w:rPr>
          <w:rFonts w:ascii="Aptos" w:hAnsi="Aptos"/>
          <w:b/>
          <w:bCs/>
          <w:sz w:val="22"/>
          <w:szCs w:val="22"/>
        </w:rPr>
        <w:t>ozvojový fond Pardubice a.s.</w:t>
      </w:r>
    </w:p>
    <w:p w14:paraId="4015F3A6" w14:textId="77777777" w:rsidR="008A02BD" w:rsidRPr="00920777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  <w:t>sídlo</w:t>
      </w:r>
      <w:r w:rsidRPr="00920777">
        <w:rPr>
          <w:rFonts w:ascii="Aptos" w:hAnsi="Aptos"/>
          <w:bCs/>
          <w:sz w:val="22"/>
          <w:szCs w:val="22"/>
        </w:rPr>
        <w:tab/>
      </w:r>
      <w:r w:rsidR="00213F62" w:rsidRPr="00920777">
        <w:rPr>
          <w:rFonts w:ascii="Aptos" w:hAnsi="Aptos"/>
          <w:bCs/>
          <w:sz w:val="22"/>
          <w:szCs w:val="22"/>
        </w:rPr>
        <w:t>třída Míru 90</w:t>
      </w:r>
      <w:r w:rsidRPr="00920777">
        <w:rPr>
          <w:rFonts w:ascii="Aptos" w:hAnsi="Aptos"/>
          <w:bCs/>
          <w:sz w:val="22"/>
          <w:szCs w:val="22"/>
        </w:rPr>
        <w:t>, 530 02 Pardubice</w:t>
      </w:r>
    </w:p>
    <w:p w14:paraId="253110F5" w14:textId="77777777" w:rsidR="008A02BD" w:rsidRPr="00920777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  <w:t>zápis v OR</w:t>
      </w:r>
      <w:r w:rsidRPr="00920777">
        <w:rPr>
          <w:rFonts w:ascii="Aptos" w:hAnsi="Aptos"/>
          <w:bCs/>
          <w:sz w:val="22"/>
          <w:szCs w:val="22"/>
        </w:rPr>
        <w:tab/>
        <w:t>Krajský soud v Hradci Králové, oddíl B, vložka 1822</w:t>
      </w:r>
    </w:p>
    <w:p w14:paraId="66643ED3" w14:textId="77777777" w:rsidR="00B11564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  <w:t>IČ</w:t>
      </w:r>
      <w:r w:rsidR="003A152B" w:rsidRPr="00704855">
        <w:rPr>
          <w:rFonts w:ascii="Aptos" w:hAnsi="Aptos"/>
          <w:bCs/>
          <w:sz w:val="22"/>
          <w:szCs w:val="22"/>
        </w:rPr>
        <w:t>O</w:t>
      </w:r>
      <w:r w:rsidRPr="00920777">
        <w:rPr>
          <w:rFonts w:ascii="Aptos" w:hAnsi="Aptos"/>
          <w:bCs/>
          <w:sz w:val="22"/>
          <w:szCs w:val="22"/>
        </w:rPr>
        <w:t xml:space="preserve">: </w:t>
      </w:r>
      <w:r w:rsidR="00B11564">
        <w:rPr>
          <w:rFonts w:ascii="Aptos" w:hAnsi="Aptos"/>
          <w:bCs/>
          <w:sz w:val="22"/>
          <w:szCs w:val="22"/>
        </w:rPr>
        <w:tab/>
      </w:r>
      <w:r w:rsidRPr="00920777">
        <w:rPr>
          <w:rFonts w:ascii="Aptos" w:hAnsi="Aptos"/>
          <w:bCs/>
          <w:sz w:val="22"/>
          <w:szCs w:val="22"/>
        </w:rPr>
        <w:t>25 29 14 08</w:t>
      </w:r>
      <w:r w:rsidRPr="00920777">
        <w:rPr>
          <w:rFonts w:ascii="Aptos" w:hAnsi="Aptos"/>
          <w:bCs/>
          <w:sz w:val="22"/>
          <w:szCs w:val="22"/>
        </w:rPr>
        <w:tab/>
      </w:r>
    </w:p>
    <w:p w14:paraId="2ECB0ADB" w14:textId="77777777" w:rsidR="008A02BD" w:rsidRPr="00920777" w:rsidRDefault="00B11564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ab/>
      </w:r>
      <w:r w:rsidR="008A02BD" w:rsidRPr="00920777">
        <w:rPr>
          <w:rFonts w:ascii="Aptos" w:hAnsi="Aptos"/>
          <w:bCs/>
          <w:sz w:val="22"/>
          <w:szCs w:val="22"/>
        </w:rPr>
        <w:t xml:space="preserve">DIČ: </w:t>
      </w:r>
      <w:r>
        <w:rPr>
          <w:rFonts w:ascii="Aptos" w:hAnsi="Aptos"/>
          <w:bCs/>
          <w:sz w:val="22"/>
          <w:szCs w:val="22"/>
        </w:rPr>
        <w:tab/>
      </w:r>
      <w:r w:rsidR="008A02BD" w:rsidRPr="00920777">
        <w:rPr>
          <w:rFonts w:ascii="Aptos" w:hAnsi="Aptos"/>
          <w:bCs/>
          <w:sz w:val="22"/>
          <w:szCs w:val="22"/>
        </w:rPr>
        <w:t>CZ 25 29 14 08</w:t>
      </w:r>
    </w:p>
    <w:p w14:paraId="3E6C441B" w14:textId="77777777" w:rsidR="008A02BD" w:rsidRPr="00920777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</w:r>
      <w:r w:rsidR="00200AD5" w:rsidRPr="00920777">
        <w:rPr>
          <w:rFonts w:ascii="Aptos" w:hAnsi="Aptos"/>
          <w:bCs/>
          <w:sz w:val="22"/>
          <w:szCs w:val="22"/>
        </w:rPr>
        <w:t>B</w:t>
      </w:r>
      <w:r w:rsidRPr="00920777">
        <w:rPr>
          <w:rFonts w:ascii="Aptos" w:hAnsi="Aptos"/>
          <w:bCs/>
          <w:sz w:val="22"/>
          <w:szCs w:val="22"/>
        </w:rPr>
        <w:t>ankovní spojení</w:t>
      </w:r>
      <w:r w:rsidRPr="00920777">
        <w:rPr>
          <w:rFonts w:ascii="Aptos" w:hAnsi="Aptos"/>
          <w:bCs/>
          <w:sz w:val="22"/>
          <w:szCs w:val="22"/>
        </w:rPr>
        <w:tab/>
        <w:t>Československá obchodní banka a.s.</w:t>
      </w:r>
    </w:p>
    <w:p w14:paraId="5A7DA3C3" w14:textId="2E4EB2FD" w:rsidR="008A02BD" w:rsidRPr="00920777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</w:r>
      <w:r w:rsidR="00200AD5" w:rsidRPr="00920777">
        <w:rPr>
          <w:rFonts w:ascii="Aptos" w:hAnsi="Aptos"/>
          <w:bCs/>
          <w:sz w:val="22"/>
          <w:szCs w:val="22"/>
        </w:rPr>
        <w:t>Č</w:t>
      </w:r>
      <w:r w:rsidRPr="00920777">
        <w:rPr>
          <w:rFonts w:ascii="Aptos" w:hAnsi="Aptos"/>
          <w:bCs/>
          <w:sz w:val="22"/>
          <w:szCs w:val="22"/>
        </w:rPr>
        <w:t>íslo účtu</w:t>
      </w:r>
      <w:r w:rsidRPr="00920777">
        <w:rPr>
          <w:rFonts w:ascii="Aptos" w:hAnsi="Aptos"/>
          <w:bCs/>
          <w:sz w:val="22"/>
          <w:szCs w:val="22"/>
        </w:rPr>
        <w:tab/>
      </w:r>
      <w:proofErr w:type="spellStart"/>
      <w:r w:rsidR="00F31FE5">
        <w:rPr>
          <w:rFonts w:ascii="Aptos" w:hAnsi="Aptos"/>
          <w:bCs/>
          <w:sz w:val="22"/>
          <w:szCs w:val="22"/>
        </w:rPr>
        <w:t>xxx</w:t>
      </w:r>
      <w:proofErr w:type="spellEnd"/>
      <w:r w:rsidR="00F31FE5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="00F31FE5">
        <w:rPr>
          <w:rFonts w:ascii="Aptos" w:hAnsi="Aptos"/>
          <w:bCs/>
          <w:sz w:val="22"/>
          <w:szCs w:val="22"/>
        </w:rPr>
        <w:t>xxx</w:t>
      </w:r>
      <w:proofErr w:type="spellEnd"/>
      <w:r w:rsidR="00F31FE5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="00F31FE5">
        <w:rPr>
          <w:rFonts w:ascii="Aptos" w:hAnsi="Aptos"/>
          <w:bCs/>
          <w:sz w:val="22"/>
          <w:szCs w:val="22"/>
        </w:rPr>
        <w:t>xxx</w:t>
      </w:r>
      <w:proofErr w:type="spellEnd"/>
      <w:r w:rsidR="00F31FE5">
        <w:rPr>
          <w:rFonts w:ascii="Aptos" w:hAnsi="Aptos"/>
          <w:bCs/>
          <w:sz w:val="22"/>
          <w:szCs w:val="22"/>
        </w:rPr>
        <w:t>/</w:t>
      </w:r>
      <w:proofErr w:type="spellStart"/>
      <w:r w:rsidR="00F31FE5">
        <w:rPr>
          <w:rFonts w:ascii="Aptos" w:hAnsi="Aptos"/>
          <w:bCs/>
          <w:sz w:val="22"/>
          <w:szCs w:val="22"/>
        </w:rPr>
        <w:t>xxxx</w:t>
      </w:r>
      <w:proofErr w:type="spellEnd"/>
    </w:p>
    <w:p w14:paraId="21005585" w14:textId="77777777" w:rsidR="008A02BD" w:rsidRPr="00920777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</w:r>
      <w:r w:rsidR="00200AD5" w:rsidRPr="00920777">
        <w:rPr>
          <w:rFonts w:ascii="Aptos" w:hAnsi="Aptos"/>
          <w:bCs/>
          <w:sz w:val="22"/>
          <w:szCs w:val="22"/>
        </w:rPr>
        <w:t>Z</w:t>
      </w:r>
      <w:r w:rsidRPr="00920777">
        <w:rPr>
          <w:rFonts w:ascii="Aptos" w:hAnsi="Aptos"/>
          <w:bCs/>
          <w:sz w:val="22"/>
          <w:szCs w:val="22"/>
        </w:rPr>
        <w:t>astoupená</w:t>
      </w:r>
      <w:r w:rsidRPr="00920777">
        <w:rPr>
          <w:rFonts w:ascii="Aptos" w:hAnsi="Aptos"/>
          <w:bCs/>
          <w:sz w:val="22"/>
          <w:szCs w:val="22"/>
        </w:rPr>
        <w:tab/>
      </w:r>
      <w:r w:rsidR="007E7E3B" w:rsidRPr="00920777">
        <w:rPr>
          <w:rFonts w:ascii="Aptos" w:hAnsi="Aptos"/>
          <w:bCs/>
          <w:sz w:val="22"/>
          <w:szCs w:val="22"/>
        </w:rPr>
        <w:t>Ing</w:t>
      </w:r>
      <w:r w:rsidR="00CC1FE4" w:rsidRPr="00920777">
        <w:rPr>
          <w:rFonts w:ascii="Aptos" w:hAnsi="Aptos"/>
          <w:bCs/>
          <w:sz w:val="22"/>
          <w:szCs w:val="22"/>
        </w:rPr>
        <w:t>. Janem Kratochvílem</w:t>
      </w:r>
      <w:r w:rsidRPr="00920777">
        <w:rPr>
          <w:rFonts w:ascii="Aptos" w:hAnsi="Aptos"/>
          <w:bCs/>
          <w:sz w:val="22"/>
          <w:szCs w:val="22"/>
        </w:rPr>
        <w:t xml:space="preserve">, </w:t>
      </w:r>
      <w:r w:rsidR="00684937" w:rsidRPr="00920777">
        <w:rPr>
          <w:rFonts w:ascii="Aptos" w:hAnsi="Aptos"/>
          <w:bCs/>
          <w:sz w:val="22"/>
          <w:szCs w:val="22"/>
        </w:rPr>
        <w:t>místopředsedou představenstva</w:t>
      </w:r>
      <w:r w:rsidRPr="00920777">
        <w:rPr>
          <w:rFonts w:ascii="Aptos" w:hAnsi="Aptos"/>
          <w:bCs/>
          <w:sz w:val="22"/>
          <w:szCs w:val="22"/>
        </w:rPr>
        <w:t xml:space="preserve"> </w:t>
      </w:r>
    </w:p>
    <w:p w14:paraId="24DD9574" w14:textId="17D2A47E" w:rsidR="00200AD5" w:rsidRPr="00920777" w:rsidRDefault="00695B0C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ab/>
      </w:r>
      <w:r w:rsidR="00200AD5" w:rsidRPr="00920777">
        <w:rPr>
          <w:rFonts w:ascii="Aptos" w:hAnsi="Aptos"/>
          <w:bCs/>
          <w:sz w:val="22"/>
          <w:szCs w:val="22"/>
        </w:rPr>
        <w:t>Telefon:</w:t>
      </w:r>
      <w:r w:rsidR="00822643">
        <w:rPr>
          <w:rFonts w:ascii="Aptos" w:hAnsi="Aptos"/>
          <w:bCs/>
          <w:sz w:val="22"/>
          <w:szCs w:val="22"/>
        </w:rPr>
        <w:tab/>
      </w:r>
      <w:proofErr w:type="spellStart"/>
      <w:r w:rsidR="00F31FE5">
        <w:rPr>
          <w:rFonts w:ascii="Aptos" w:hAnsi="Aptos"/>
          <w:bCs/>
          <w:sz w:val="22"/>
          <w:szCs w:val="22"/>
        </w:rPr>
        <w:t>xxx</w:t>
      </w:r>
      <w:proofErr w:type="spellEnd"/>
      <w:r w:rsidR="00F31FE5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="00F31FE5">
        <w:rPr>
          <w:rFonts w:ascii="Aptos" w:hAnsi="Aptos"/>
          <w:bCs/>
          <w:sz w:val="22"/>
          <w:szCs w:val="22"/>
        </w:rPr>
        <w:t>xxx</w:t>
      </w:r>
      <w:proofErr w:type="spellEnd"/>
      <w:r w:rsidR="00F31FE5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="00F31FE5">
        <w:rPr>
          <w:rFonts w:ascii="Aptos" w:hAnsi="Aptos"/>
          <w:bCs/>
          <w:sz w:val="22"/>
          <w:szCs w:val="22"/>
        </w:rPr>
        <w:t>xxx</w:t>
      </w:r>
      <w:proofErr w:type="spellEnd"/>
    </w:p>
    <w:p w14:paraId="63BB3737" w14:textId="642454D0" w:rsidR="00200AD5" w:rsidRPr="00920777" w:rsidRDefault="00200AD5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 xml:space="preserve">        E-mail:</w:t>
      </w:r>
      <w:r w:rsidR="00822643">
        <w:rPr>
          <w:rFonts w:ascii="Aptos" w:hAnsi="Aptos"/>
          <w:bCs/>
          <w:sz w:val="22"/>
          <w:szCs w:val="22"/>
        </w:rPr>
        <w:tab/>
      </w:r>
      <w:r w:rsidR="00F31FE5">
        <w:rPr>
          <w:rFonts w:ascii="Aptos" w:hAnsi="Aptos"/>
          <w:bCs/>
          <w:sz w:val="22"/>
          <w:szCs w:val="22"/>
        </w:rPr>
        <w:t>xxx</w:t>
      </w:r>
      <w:r w:rsidR="00822643">
        <w:rPr>
          <w:rFonts w:ascii="Aptos" w:hAnsi="Aptos"/>
          <w:bCs/>
          <w:sz w:val="22"/>
          <w:szCs w:val="22"/>
        </w:rPr>
        <w:t>@</w:t>
      </w:r>
      <w:r w:rsidR="00F31FE5">
        <w:rPr>
          <w:rFonts w:ascii="Aptos" w:hAnsi="Aptos"/>
          <w:bCs/>
          <w:sz w:val="22"/>
          <w:szCs w:val="22"/>
        </w:rPr>
        <w:t>xxx</w:t>
      </w:r>
      <w:r w:rsidR="00822643">
        <w:rPr>
          <w:rFonts w:ascii="Aptos" w:hAnsi="Aptos"/>
          <w:bCs/>
          <w:sz w:val="22"/>
          <w:szCs w:val="22"/>
        </w:rPr>
        <w:t>.cz</w:t>
      </w:r>
    </w:p>
    <w:p w14:paraId="20421C0A" w14:textId="77777777" w:rsidR="00695B0C" w:rsidRPr="00920777" w:rsidRDefault="00200AD5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bCs/>
          <w:sz w:val="22"/>
          <w:szCs w:val="22"/>
        </w:rPr>
        <w:t xml:space="preserve">       D</w:t>
      </w:r>
      <w:r w:rsidR="00695B0C" w:rsidRPr="00920777">
        <w:rPr>
          <w:rFonts w:ascii="Aptos" w:hAnsi="Aptos"/>
          <w:bCs/>
          <w:sz w:val="22"/>
          <w:szCs w:val="22"/>
        </w:rPr>
        <w:t>atová schránka</w:t>
      </w:r>
      <w:r w:rsidR="00695B0C" w:rsidRPr="00920777">
        <w:rPr>
          <w:rFonts w:ascii="Aptos" w:hAnsi="Aptos"/>
          <w:bCs/>
          <w:sz w:val="22"/>
          <w:szCs w:val="22"/>
        </w:rPr>
        <w:tab/>
        <w:t>swie6wu</w:t>
      </w:r>
    </w:p>
    <w:p w14:paraId="233A640E" w14:textId="77777777" w:rsidR="008A02BD" w:rsidRPr="00920777" w:rsidRDefault="008A02BD" w:rsidP="008A02BD">
      <w:pPr>
        <w:tabs>
          <w:tab w:val="left" w:pos="360"/>
          <w:tab w:val="left" w:pos="2160"/>
        </w:tabs>
        <w:jc w:val="both"/>
        <w:rPr>
          <w:rFonts w:ascii="Aptos" w:hAnsi="Aptos"/>
          <w:bCs/>
          <w:sz w:val="22"/>
          <w:szCs w:val="22"/>
        </w:rPr>
      </w:pPr>
    </w:p>
    <w:p w14:paraId="121D3E50" w14:textId="77777777" w:rsidR="008A02BD" w:rsidRPr="00920777" w:rsidRDefault="008A02BD" w:rsidP="008A02BD">
      <w:pPr>
        <w:spacing w:before="120" w:after="120"/>
        <w:jc w:val="both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 xml:space="preserve">                                                                   a</w:t>
      </w:r>
    </w:p>
    <w:p w14:paraId="06EC32A5" w14:textId="77777777" w:rsidR="008A02BD" w:rsidRPr="00920777" w:rsidRDefault="008A02BD" w:rsidP="00CD652E">
      <w:pPr>
        <w:jc w:val="both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>NÁJEMCE</w:t>
      </w:r>
    </w:p>
    <w:p w14:paraId="2E5FA488" w14:textId="77777777" w:rsidR="007C6666" w:rsidRPr="00920777" w:rsidRDefault="00DE7D13" w:rsidP="00920777">
      <w:pPr>
        <w:jc w:val="both"/>
        <w:rPr>
          <w:rFonts w:ascii="Aptos" w:hAnsi="Aptos" w:cs="Aptos"/>
          <w:b/>
          <w:bCs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ab/>
      </w:r>
    </w:p>
    <w:p w14:paraId="2637BEEA" w14:textId="77777777" w:rsidR="007C6666" w:rsidRPr="00920777" w:rsidRDefault="007C6666" w:rsidP="00920777">
      <w:pPr>
        <w:ind w:left="1416" w:firstLine="708"/>
        <w:jc w:val="both"/>
        <w:rPr>
          <w:rFonts w:ascii="Aptos" w:hAnsi="Aptos" w:cs="Aptos"/>
          <w:b/>
          <w:bCs/>
          <w:sz w:val="22"/>
          <w:szCs w:val="22"/>
        </w:rPr>
      </w:pPr>
      <w:r w:rsidRPr="00920777">
        <w:rPr>
          <w:rFonts w:ascii="Aptos" w:hAnsi="Aptos" w:cs="Aptos"/>
          <w:b/>
          <w:bCs/>
          <w:sz w:val="22"/>
          <w:szCs w:val="22"/>
        </w:rPr>
        <w:t>Statutární město Pardubice</w:t>
      </w:r>
    </w:p>
    <w:p w14:paraId="43A3D1C0" w14:textId="77777777" w:rsidR="007C6666" w:rsidRPr="00920777" w:rsidRDefault="007C6666" w:rsidP="00920777">
      <w:pPr>
        <w:ind w:left="1416" w:firstLine="708"/>
        <w:jc w:val="both"/>
        <w:rPr>
          <w:rFonts w:ascii="Aptos" w:hAnsi="Aptos" w:cs="Aptos"/>
          <w:b/>
          <w:bCs/>
          <w:sz w:val="22"/>
          <w:szCs w:val="22"/>
        </w:rPr>
      </w:pPr>
      <w:r w:rsidRPr="00920777">
        <w:rPr>
          <w:rFonts w:ascii="Aptos" w:hAnsi="Aptos" w:cs="Aptos"/>
          <w:b/>
          <w:bCs/>
          <w:sz w:val="22"/>
          <w:szCs w:val="22"/>
        </w:rPr>
        <w:t>Městská Policie Pardubice</w:t>
      </w:r>
    </w:p>
    <w:p w14:paraId="7EB29C2C" w14:textId="77777777" w:rsidR="007C6666" w:rsidRPr="00920777" w:rsidRDefault="00CD652E" w:rsidP="00920777">
      <w:pPr>
        <w:ind w:left="426"/>
        <w:jc w:val="both"/>
        <w:rPr>
          <w:rFonts w:ascii="Aptos" w:hAnsi="Aptos" w:cs="Aptos"/>
          <w:color w:val="000000"/>
          <w:sz w:val="22"/>
          <w:szCs w:val="22"/>
        </w:rPr>
      </w:pPr>
      <w:r>
        <w:rPr>
          <w:rFonts w:ascii="Aptos" w:hAnsi="Aptos" w:cs="Aptos"/>
          <w:color w:val="000000"/>
          <w:sz w:val="22"/>
          <w:szCs w:val="22"/>
        </w:rPr>
        <w:t>s</w:t>
      </w:r>
      <w:r w:rsidR="003A152B" w:rsidRPr="00704855">
        <w:rPr>
          <w:rFonts w:ascii="Aptos" w:hAnsi="Aptos" w:cs="Aptos"/>
          <w:color w:val="000000"/>
          <w:sz w:val="22"/>
          <w:szCs w:val="22"/>
        </w:rPr>
        <w:t>ídlo</w:t>
      </w:r>
      <w:r w:rsidR="003A152B" w:rsidRPr="00704855">
        <w:rPr>
          <w:rFonts w:ascii="Aptos" w:hAnsi="Aptos" w:cs="Aptos"/>
          <w:color w:val="000000"/>
          <w:sz w:val="22"/>
          <w:szCs w:val="22"/>
        </w:rPr>
        <w:tab/>
      </w:r>
      <w:r w:rsidR="007C6666" w:rsidRPr="00920777">
        <w:rPr>
          <w:rFonts w:ascii="Aptos" w:hAnsi="Aptos" w:cs="Aptos"/>
          <w:color w:val="000000"/>
          <w:sz w:val="22"/>
          <w:szCs w:val="22"/>
        </w:rPr>
        <w:t xml:space="preserve"> </w:t>
      </w:r>
      <w:r>
        <w:rPr>
          <w:rFonts w:ascii="Aptos" w:hAnsi="Aptos" w:cs="Aptos"/>
          <w:color w:val="000000"/>
          <w:sz w:val="22"/>
          <w:szCs w:val="22"/>
        </w:rPr>
        <w:tab/>
      </w:r>
      <w:r w:rsidR="007C6666" w:rsidRPr="00920777">
        <w:rPr>
          <w:rFonts w:ascii="Aptos" w:hAnsi="Aptos" w:cs="Aptos"/>
          <w:color w:val="000000"/>
          <w:sz w:val="22"/>
          <w:szCs w:val="22"/>
        </w:rPr>
        <w:t>Pernerova 443, 530 02 Pardubice</w:t>
      </w:r>
    </w:p>
    <w:p w14:paraId="251E33A1" w14:textId="77777777" w:rsidR="007C6666" w:rsidRPr="00920777" w:rsidRDefault="007C6666" w:rsidP="00920777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ind w:left="426"/>
        <w:jc w:val="both"/>
        <w:rPr>
          <w:rFonts w:ascii="Aptos" w:hAnsi="Aptos" w:cs="Aptos"/>
          <w:snapToGrid w:val="0"/>
          <w:sz w:val="22"/>
          <w:szCs w:val="22"/>
        </w:rPr>
      </w:pPr>
      <w:r w:rsidRPr="00920777">
        <w:rPr>
          <w:rFonts w:ascii="Aptos" w:hAnsi="Aptos" w:cs="Aptos"/>
          <w:snapToGrid w:val="0"/>
          <w:sz w:val="22"/>
          <w:szCs w:val="22"/>
        </w:rPr>
        <w:t>Zastoupená:</w:t>
      </w:r>
      <w:r w:rsidR="00CD652E">
        <w:rPr>
          <w:rFonts w:ascii="Aptos" w:hAnsi="Aptos" w:cs="Aptos"/>
          <w:snapToGrid w:val="0"/>
          <w:sz w:val="22"/>
          <w:szCs w:val="22"/>
        </w:rPr>
        <w:tab/>
      </w:r>
      <w:r w:rsidRPr="00920777">
        <w:rPr>
          <w:rFonts w:ascii="Aptos" w:hAnsi="Aptos" w:cs="Aptos"/>
          <w:snapToGrid w:val="0"/>
          <w:sz w:val="22"/>
          <w:szCs w:val="22"/>
        </w:rPr>
        <w:t xml:space="preserve">Bc. Janem </w:t>
      </w:r>
      <w:proofErr w:type="spellStart"/>
      <w:r w:rsidRPr="00920777">
        <w:rPr>
          <w:rFonts w:ascii="Aptos" w:hAnsi="Aptos" w:cs="Aptos"/>
          <w:snapToGrid w:val="0"/>
          <w:sz w:val="22"/>
          <w:szCs w:val="22"/>
        </w:rPr>
        <w:t>Nadrchalem</w:t>
      </w:r>
      <w:proofErr w:type="spellEnd"/>
      <w:r w:rsidRPr="00920777">
        <w:rPr>
          <w:rFonts w:ascii="Aptos" w:hAnsi="Aptos" w:cs="Aptos"/>
          <w:snapToGrid w:val="0"/>
          <w:sz w:val="22"/>
          <w:szCs w:val="22"/>
        </w:rPr>
        <w:t xml:space="preserve">, primátorem statutárního města Pardubice </w:t>
      </w:r>
    </w:p>
    <w:p w14:paraId="12AF73D8" w14:textId="77777777" w:rsidR="007C6666" w:rsidRPr="00920777" w:rsidRDefault="007C6666" w:rsidP="00920777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ind w:left="426"/>
        <w:jc w:val="both"/>
        <w:rPr>
          <w:rFonts w:ascii="Aptos" w:hAnsi="Aptos" w:cs="Aptos"/>
          <w:snapToGrid w:val="0"/>
          <w:sz w:val="22"/>
          <w:szCs w:val="22"/>
        </w:rPr>
      </w:pPr>
      <w:r w:rsidRPr="00920777">
        <w:rPr>
          <w:rFonts w:ascii="Aptos" w:hAnsi="Aptos" w:cs="Aptos"/>
          <w:snapToGrid w:val="0"/>
          <w:sz w:val="22"/>
          <w:szCs w:val="22"/>
        </w:rPr>
        <w:t>Bank. spojení:</w:t>
      </w:r>
      <w:r w:rsidRPr="00920777">
        <w:rPr>
          <w:rFonts w:ascii="Aptos" w:hAnsi="Aptos" w:cs="Aptos"/>
          <w:snapToGrid w:val="0"/>
          <w:sz w:val="22"/>
          <w:szCs w:val="22"/>
        </w:rPr>
        <w:tab/>
        <w:t>Komerční banka a.s.</w:t>
      </w:r>
    </w:p>
    <w:p w14:paraId="6FFBDC77" w14:textId="623E7BA0" w:rsidR="007C6666" w:rsidRPr="00920777" w:rsidRDefault="007C6666" w:rsidP="00920777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ind w:left="426"/>
        <w:jc w:val="both"/>
        <w:rPr>
          <w:rFonts w:ascii="Aptos" w:hAnsi="Aptos" w:cs="Aptos"/>
          <w:snapToGrid w:val="0"/>
          <w:sz w:val="22"/>
          <w:szCs w:val="22"/>
        </w:rPr>
      </w:pPr>
      <w:r w:rsidRPr="00920777">
        <w:rPr>
          <w:rFonts w:ascii="Aptos" w:hAnsi="Aptos" w:cs="Aptos"/>
          <w:snapToGrid w:val="0"/>
          <w:sz w:val="22"/>
          <w:szCs w:val="22"/>
        </w:rPr>
        <w:t>Číslo účtu:</w:t>
      </w:r>
      <w:r w:rsidRPr="00920777">
        <w:rPr>
          <w:rFonts w:ascii="Aptos" w:hAnsi="Aptos" w:cs="Aptos"/>
          <w:snapToGrid w:val="0"/>
          <w:sz w:val="22"/>
          <w:szCs w:val="22"/>
        </w:rPr>
        <w:tab/>
      </w:r>
      <w:proofErr w:type="spellStart"/>
      <w:r w:rsidR="00A07831">
        <w:rPr>
          <w:rFonts w:ascii="Aptos" w:hAnsi="Aptos" w:cs="Aptos"/>
          <w:snapToGrid w:val="0"/>
          <w:sz w:val="22"/>
          <w:szCs w:val="22"/>
        </w:rPr>
        <w:t>xxx</w:t>
      </w:r>
      <w:proofErr w:type="spellEnd"/>
      <w:r w:rsidR="00A07831">
        <w:rPr>
          <w:rFonts w:ascii="Aptos" w:hAnsi="Aptos" w:cs="Aptos"/>
          <w:snapToGrid w:val="0"/>
          <w:sz w:val="22"/>
          <w:szCs w:val="22"/>
        </w:rPr>
        <w:t xml:space="preserve"> </w:t>
      </w:r>
      <w:proofErr w:type="spellStart"/>
      <w:r w:rsidR="00A07831">
        <w:rPr>
          <w:rFonts w:ascii="Aptos" w:hAnsi="Aptos" w:cs="Aptos"/>
          <w:snapToGrid w:val="0"/>
          <w:sz w:val="22"/>
          <w:szCs w:val="22"/>
        </w:rPr>
        <w:t>xxx</w:t>
      </w:r>
      <w:proofErr w:type="spellEnd"/>
      <w:r w:rsidR="00A07831">
        <w:rPr>
          <w:rFonts w:ascii="Aptos" w:hAnsi="Aptos" w:cs="Aptos"/>
          <w:snapToGrid w:val="0"/>
          <w:sz w:val="22"/>
          <w:szCs w:val="22"/>
        </w:rPr>
        <w:t>/</w:t>
      </w:r>
      <w:proofErr w:type="spellStart"/>
      <w:r w:rsidR="00A07831">
        <w:rPr>
          <w:rFonts w:ascii="Aptos" w:hAnsi="Aptos" w:cs="Aptos"/>
          <w:snapToGrid w:val="0"/>
          <w:sz w:val="22"/>
          <w:szCs w:val="22"/>
        </w:rPr>
        <w:t>xxxx</w:t>
      </w:r>
      <w:proofErr w:type="spellEnd"/>
    </w:p>
    <w:p w14:paraId="2C45A782" w14:textId="77777777" w:rsidR="007C6666" w:rsidRPr="00920777" w:rsidRDefault="007C6666" w:rsidP="00920777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ind w:left="426"/>
        <w:jc w:val="both"/>
        <w:rPr>
          <w:rFonts w:ascii="Aptos" w:hAnsi="Aptos" w:cs="Aptos"/>
          <w:snapToGrid w:val="0"/>
          <w:sz w:val="22"/>
          <w:szCs w:val="22"/>
        </w:rPr>
      </w:pPr>
      <w:r w:rsidRPr="00920777">
        <w:rPr>
          <w:rFonts w:ascii="Aptos" w:hAnsi="Aptos" w:cs="Aptos"/>
          <w:snapToGrid w:val="0"/>
          <w:sz w:val="22"/>
          <w:szCs w:val="22"/>
        </w:rPr>
        <w:t xml:space="preserve">Kontaktní osoba: </w:t>
      </w:r>
      <w:r w:rsidRPr="00920777">
        <w:rPr>
          <w:rFonts w:ascii="Aptos" w:hAnsi="Aptos" w:cs="Aptos"/>
          <w:snapToGrid w:val="0"/>
          <w:sz w:val="22"/>
          <w:szCs w:val="22"/>
        </w:rPr>
        <w:tab/>
        <w:t>Mgr. Jan Dojczar, ředitel Městské policie Pardubice</w:t>
      </w:r>
    </w:p>
    <w:p w14:paraId="0737FDD2" w14:textId="305EC2AD" w:rsidR="007C6666" w:rsidRPr="00920777" w:rsidRDefault="007C6666" w:rsidP="00920777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ind w:left="426"/>
        <w:jc w:val="both"/>
        <w:rPr>
          <w:rFonts w:ascii="Aptos" w:hAnsi="Aptos" w:cs="Aptos"/>
          <w:snapToGrid w:val="0"/>
          <w:sz w:val="22"/>
          <w:szCs w:val="22"/>
        </w:rPr>
      </w:pPr>
      <w:r w:rsidRPr="00920777">
        <w:rPr>
          <w:rFonts w:ascii="Aptos" w:hAnsi="Aptos" w:cs="Aptos"/>
          <w:snapToGrid w:val="0"/>
          <w:sz w:val="22"/>
          <w:szCs w:val="22"/>
        </w:rPr>
        <w:t>Telefon:</w:t>
      </w:r>
      <w:r w:rsidRPr="00920777">
        <w:rPr>
          <w:rFonts w:ascii="Aptos" w:hAnsi="Aptos" w:cs="Aptos"/>
          <w:snapToGrid w:val="0"/>
          <w:sz w:val="22"/>
          <w:szCs w:val="22"/>
        </w:rPr>
        <w:tab/>
      </w:r>
      <w:proofErr w:type="spellStart"/>
      <w:r w:rsidR="00A07831">
        <w:rPr>
          <w:rFonts w:ascii="Aptos" w:hAnsi="Aptos" w:cs="Aptos"/>
          <w:snapToGrid w:val="0"/>
          <w:sz w:val="22"/>
          <w:szCs w:val="22"/>
        </w:rPr>
        <w:t>xxx</w:t>
      </w:r>
      <w:proofErr w:type="spellEnd"/>
      <w:r w:rsidR="00A07831">
        <w:rPr>
          <w:rFonts w:ascii="Aptos" w:hAnsi="Aptos" w:cs="Aptos"/>
          <w:snapToGrid w:val="0"/>
          <w:sz w:val="22"/>
          <w:szCs w:val="22"/>
        </w:rPr>
        <w:t xml:space="preserve"> </w:t>
      </w:r>
      <w:proofErr w:type="spellStart"/>
      <w:r w:rsidR="00A07831">
        <w:rPr>
          <w:rFonts w:ascii="Aptos" w:hAnsi="Aptos" w:cs="Aptos"/>
          <w:snapToGrid w:val="0"/>
          <w:sz w:val="22"/>
          <w:szCs w:val="22"/>
        </w:rPr>
        <w:t>xxx</w:t>
      </w:r>
      <w:proofErr w:type="spellEnd"/>
      <w:r w:rsidR="00A07831">
        <w:rPr>
          <w:rFonts w:ascii="Aptos" w:hAnsi="Aptos" w:cs="Aptos"/>
          <w:snapToGrid w:val="0"/>
          <w:sz w:val="22"/>
          <w:szCs w:val="22"/>
        </w:rPr>
        <w:t xml:space="preserve"> </w:t>
      </w:r>
      <w:proofErr w:type="spellStart"/>
      <w:r w:rsidR="00A07831">
        <w:rPr>
          <w:rFonts w:ascii="Aptos" w:hAnsi="Aptos" w:cs="Aptos"/>
          <w:snapToGrid w:val="0"/>
          <w:sz w:val="22"/>
          <w:szCs w:val="22"/>
        </w:rPr>
        <w:t>xxx</w:t>
      </w:r>
      <w:proofErr w:type="spellEnd"/>
    </w:p>
    <w:p w14:paraId="0A1121BB" w14:textId="359502B6" w:rsidR="007C6666" w:rsidRPr="00920777" w:rsidRDefault="007C6666" w:rsidP="00920777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ind w:left="426"/>
        <w:jc w:val="both"/>
        <w:rPr>
          <w:rFonts w:ascii="Aptos" w:hAnsi="Aptos" w:cs="Aptos"/>
          <w:snapToGrid w:val="0"/>
          <w:sz w:val="22"/>
          <w:szCs w:val="22"/>
        </w:rPr>
      </w:pPr>
      <w:proofErr w:type="gramStart"/>
      <w:r w:rsidRPr="00920777">
        <w:rPr>
          <w:rFonts w:ascii="Aptos" w:hAnsi="Aptos" w:cs="Aptos"/>
          <w:snapToGrid w:val="0"/>
          <w:sz w:val="22"/>
          <w:szCs w:val="22"/>
        </w:rPr>
        <w:t xml:space="preserve">E-mail:   </w:t>
      </w:r>
      <w:proofErr w:type="gramEnd"/>
      <w:r w:rsidRPr="00920777">
        <w:rPr>
          <w:rFonts w:ascii="Aptos" w:hAnsi="Aptos" w:cs="Aptos"/>
          <w:snapToGrid w:val="0"/>
          <w:sz w:val="22"/>
          <w:szCs w:val="22"/>
        </w:rPr>
        <w:t xml:space="preserve"> </w:t>
      </w:r>
      <w:r w:rsidRPr="00920777">
        <w:rPr>
          <w:rFonts w:ascii="Aptos" w:hAnsi="Aptos" w:cs="Aptos"/>
          <w:snapToGrid w:val="0"/>
          <w:sz w:val="22"/>
          <w:szCs w:val="22"/>
        </w:rPr>
        <w:tab/>
      </w:r>
      <w:r w:rsidR="00A07831">
        <w:rPr>
          <w:rFonts w:ascii="Aptos" w:hAnsi="Aptos" w:cs="Aptos"/>
          <w:snapToGrid w:val="0"/>
          <w:sz w:val="22"/>
          <w:szCs w:val="22"/>
        </w:rPr>
        <w:t>xxx</w:t>
      </w:r>
      <w:r w:rsidRPr="00920777">
        <w:rPr>
          <w:rFonts w:ascii="Aptos" w:hAnsi="Aptos" w:cs="Aptos"/>
          <w:snapToGrid w:val="0"/>
          <w:sz w:val="22"/>
          <w:szCs w:val="22"/>
        </w:rPr>
        <w:t>@</w:t>
      </w:r>
      <w:r w:rsidR="00A07831">
        <w:rPr>
          <w:rFonts w:ascii="Aptos" w:hAnsi="Aptos" w:cs="Aptos"/>
          <w:snapToGrid w:val="0"/>
          <w:sz w:val="22"/>
          <w:szCs w:val="22"/>
        </w:rPr>
        <w:t>xxx</w:t>
      </w:r>
      <w:r w:rsidRPr="00920777">
        <w:rPr>
          <w:rFonts w:ascii="Aptos" w:hAnsi="Aptos" w:cs="Aptos"/>
          <w:snapToGrid w:val="0"/>
          <w:sz w:val="22"/>
          <w:szCs w:val="22"/>
        </w:rPr>
        <w:t xml:space="preserve">.cz </w:t>
      </w:r>
    </w:p>
    <w:p w14:paraId="4E47BE80" w14:textId="77777777" w:rsidR="007C6666" w:rsidRPr="00920777" w:rsidRDefault="007C6666" w:rsidP="00920777">
      <w:pPr>
        <w:ind w:left="426"/>
        <w:jc w:val="both"/>
        <w:rPr>
          <w:rFonts w:ascii="Aptos" w:hAnsi="Aptos" w:cs="Aptos"/>
          <w:color w:val="000000"/>
          <w:sz w:val="22"/>
          <w:szCs w:val="22"/>
        </w:rPr>
      </w:pPr>
      <w:r w:rsidRPr="00920777">
        <w:rPr>
          <w:rFonts w:ascii="Aptos" w:hAnsi="Aptos" w:cs="Aptos"/>
          <w:color w:val="000000"/>
          <w:sz w:val="22"/>
          <w:szCs w:val="22"/>
        </w:rPr>
        <w:t xml:space="preserve">IČO: </w:t>
      </w:r>
      <w:r w:rsidRPr="00920777">
        <w:rPr>
          <w:rFonts w:ascii="Aptos" w:hAnsi="Aptos" w:cs="Aptos"/>
          <w:color w:val="000000"/>
          <w:sz w:val="22"/>
          <w:szCs w:val="22"/>
        </w:rPr>
        <w:tab/>
      </w:r>
      <w:r w:rsidRPr="00920777">
        <w:rPr>
          <w:rFonts w:ascii="Aptos" w:hAnsi="Aptos" w:cs="Aptos"/>
          <w:color w:val="000000"/>
          <w:sz w:val="22"/>
          <w:szCs w:val="22"/>
        </w:rPr>
        <w:tab/>
      </w:r>
      <w:r w:rsidR="00CD652E">
        <w:rPr>
          <w:rFonts w:ascii="Aptos" w:hAnsi="Aptos" w:cs="Aptos"/>
          <w:color w:val="000000"/>
          <w:sz w:val="22"/>
          <w:szCs w:val="22"/>
        </w:rPr>
        <w:t xml:space="preserve">   </w:t>
      </w:r>
      <w:r w:rsidRPr="00920777">
        <w:rPr>
          <w:rFonts w:ascii="Aptos" w:hAnsi="Aptos" w:cs="Aptos"/>
          <w:color w:val="000000"/>
          <w:sz w:val="22"/>
          <w:szCs w:val="22"/>
        </w:rPr>
        <w:t>00274046</w:t>
      </w:r>
    </w:p>
    <w:p w14:paraId="31641DDA" w14:textId="77777777" w:rsidR="007C6666" w:rsidRPr="00920777" w:rsidRDefault="007C6666" w:rsidP="00920777">
      <w:pPr>
        <w:ind w:left="426"/>
        <w:jc w:val="both"/>
        <w:rPr>
          <w:rFonts w:ascii="Aptos" w:hAnsi="Aptos" w:cs="Aptos"/>
          <w:color w:val="000000"/>
          <w:sz w:val="22"/>
          <w:szCs w:val="22"/>
        </w:rPr>
      </w:pPr>
      <w:r w:rsidRPr="00920777">
        <w:rPr>
          <w:rFonts w:ascii="Aptos" w:hAnsi="Aptos" w:cs="Aptos"/>
          <w:color w:val="000000"/>
          <w:sz w:val="22"/>
          <w:szCs w:val="22"/>
        </w:rPr>
        <w:t xml:space="preserve">DIČ: </w:t>
      </w:r>
      <w:r w:rsidRPr="00920777">
        <w:rPr>
          <w:rFonts w:ascii="Aptos" w:hAnsi="Aptos" w:cs="Aptos"/>
          <w:color w:val="000000"/>
          <w:sz w:val="22"/>
          <w:szCs w:val="22"/>
        </w:rPr>
        <w:tab/>
      </w:r>
      <w:r w:rsidRPr="00920777">
        <w:rPr>
          <w:rFonts w:ascii="Aptos" w:hAnsi="Aptos" w:cs="Aptos"/>
          <w:color w:val="000000"/>
          <w:sz w:val="22"/>
          <w:szCs w:val="22"/>
        </w:rPr>
        <w:tab/>
      </w:r>
      <w:r w:rsidR="00CD652E">
        <w:rPr>
          <w:rFonts w:ascii="Aptos" w:hAnsi="Aptos" w:cs="Aptos"/>
          <w:color w:val="000000"/>
          <w:sz w:val="22"/>
          <w:szCs w:val="22"/>
        </w:rPr>
        <w:t xml:space="preserve">   </w:t>
      </w:r>
      <w:r w:rsidRPr="00920777">
        <w:rPr>
          <w:rFonts w:ascii="Aptos" w:hAnsi="Aptos" w:cs="Aptos"/>
          <w:color w:val="000000"/>
          <w:sz w:val="22"/>
          <w:szCs w:val="22"/>
        </w:rPr>
        <w:t xml:space="preserve">CZ00274046 </w:t>
      </w:r>
    </w:p>
    <w:p w14:paraId="68D9F681" w14:textId="77777777" w:rsidR="000E7FC2" w:rsidRPr="00920777" w:rsidRDefault="000E7FC2" w:rsidP="007C6666">
      <w:pPr>
        <w:tabs>
          <w:tab w:val="left" w:pos="2127"/>
          <w:tab w:val="right" w:pos="9360"/>
        </w:tabs>
        <w:jc w:val="both"/>
        <w:rPr>
          <w:rFonts w:ascii="Aptos" w:hAnsi="Aptos"/>
          <w:sz w:val="22"/>
          <w:szCs w:val="22"/>
        </w:rPr>
      </w:pPr>
    </w:p>
    <w:p w14:paraId="0CD2A98E" w14:textId="77777777" w:rsidR="00DE7D13" w:rsidRPr="00920777" w:rsidRDefault="00DE7D13" w:rsidP="00DE7D13">
      <w:pPr>
        <w:tabs>
          <w:tab w:val="left" w:pos="426"/>
          <w:tab w:val="left" w:pos="2268"/>
          <w:tab w:val="right" w:pos="9360"/>
        </w:tabs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ab/>
      </w:r>
    </w:p>
    <w:p w14:paraId="08BF5547" w14:textId="77777777" w:rsidR="008A02BD" w:rsidRPr="00920777" w:rsidRDefault="008A02BD" w:rsidP="008A02BD">
      <w:pPr>
        <w:jc w:val="both"/>
        <w:rPr>
          <w:rFonts w:ascii="Aptos" w:hAnsi="Aptos"/>
          <w:sz w:val="22"/>
          <w:szCs w:val="22"/>
        </w:rPr>
      </w:pPr>
      <w:proofErr w:type="gramStart"/>
      <w:r w:rsidRPr="00920777">
        <w:rPr>
          <w:rFonts w:ascii="Aptos" w:hAnsi="Aptos"/>
          <w:bCs/>
          <w:sz w:val="22"/>
          <w:szCs w:val="22"/>
        </w:rPr>
        <w:t>uzav</w:t>
      </w:r>
      <w:r w:rsidR="003A152B" w:rsidRPr="00920777">
        <w:rPr>
          <w:rFonts w:ascii="Aptos" w:hAnsi="Aptos"/>
          <w:bCs/>
          <w:sz w:val="22"/>
          <w:szCs w:val="22"/>
        </w:rPr>
        <w:t xml:space="preserve">írají </w:t>
      </w:r>
      <w:r w:rsidRPr="00920777">
        <w:rPr>
          <w:rFonts w:ascii="Aptos" w:hAnsi="Aptos"/>
          <w:bCs/>
          <w:sz w:val="22"/>
          <w:szCs w:val="22"/>
        </w:rPr>
        <w:t xml:space="preserve"> tuto</w:t>
      </w:r>
      <w:proofErr w:type="gramEnd"/>
      <w:r w:rsidRPr="00920777">
        <w:rPr>
          <w:rFonts w:ascii="Aptos" w:hAnsi="Aptos"/>
          <w:bCs/>
          <w:sz w:val="22"/>
          <w:szCs w:val="22"/>
        </w:rPr>
        <w:t xml:space="preserve"> </w:t>
      </w:r>
    </w:p>
    <w:p w14:paraId="2F372A1C" w14:textId="77777777" w:rsidR="001463CD" w:rsidRPr="00920777" w:rsidRDefault="001463CD" w:rsidP="001463CD">
      <w:pPr>
        <w:jc w:val="center"/>
        <w:rPr>
          <w:rFonts w:ascii="Aptos" w:hAnsi="Aptos"/>
          <w:b/>
          <w:bCs/>
          <w:sz w:val="22"/>
          <w:szCs w:val="22"/>
          <w:highlight w:val="yellow"/>
        </w:rPr>
      </w:pPr>
    </w:p>
    <w:p w14:paraId="7257392E" w14:textId="77777777" w:rsidR="008A02BD" w:rsidRPr="00920777" w:rsidRDefault="001463CD" w:rsidP="001463CD">
      <w:pPr>
        <w:jc w:val="center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>Smlouv</w:t>
      </w:r>
      <w:r w:rsidR="00627A03" w:rsidRPr="00920777">
        <w:rPr>
          <w:rFonts w:ascii="Aptos" w:hAnsi="Aptos"/>
          <w:b/>
          <w:bCs/>
          <w:sz w:val="22"/>
          <w:szCs w:val="22"/>
        </w:rPr>
        <w:t>u</w:t>
      </w:r>
      <w:r w:rsidRPr="00920777">
        <w:rPr>
          <w:rFonts w:ascii="Aptos" w:hAnsi="Aptos"/>
          <w:b/>
          <w:bCs/>
          <w:sz w:val="22"/>
          <w:szCs w:val="22"/>
        </w:rPr>
        <w:t xml:space="preserve"> o nájmu prostoru sloužícího k</w:t>
      </w:r>
      <w:r w:rsidR="00A46702" w:rsidRPr="00920777">
        <w:rPr>
          <w:rFonts w:ascii="Aptos" w:hAnsi="Aptos"/>
          <w:b/>
          <w:bCs/>
          <w:sz w:val="22"/>
          <w:szCs w:val="22"/>
        </w:rPr>
        <w:t> </w:t>
      </w:r>
      <w:r w:rsidRPr="00920777">
        <w:rPr>
          <w:rFonts w:ascii="Aptos" w:hAnsi="Aptos"/>
          <w:b/>
          <w:bCs/>
          <w:sz w:val="22"/>
          <w:szCs w:val="22"/>
        </w:rPr>
        <w:t>podnikání</w:t>
      </w:r>
    </w:p>
    <w:p w14:paraId="17397EB8" w14:textId="77777777" w:rsidR="00A46702" w:rsidRPr="00920777" w:rsidRDefault="00A46702" w:rsidP="001463CD">
      <w:pPr>
        <w:jc w:val="center"/>
        <w:rPr>
          <w:rFonts w:ascii="Aptos" w:hAnsi="Aptos"/>
          <w:b/>
          <w:sz w:val="22"/>
          <w:szCs w:val="22"/>
        </w:rPr>
      </w:pPr>
    </w:p>
    <w:p w14:paraId="13BF06A1" w14:textId="77777777" w:rsidR="001463CD" w:rsidRPr="00920777" w:rsidRDefault="001463CD" w:rsidP="008A02BD">
      <w:pPr>
        <w:rPr>
          <w:rFonts w:ascii="Aptos" w:hAnsi="Aptos"/>
          <w:b/>
          <w:sz w:val="22"/>
          <w:szCs w:val="22"/>
        </w:rPr>
      </w:pPr>
    </w:p>
    <w:p w14:paraId="226E014B" w14:textId="77777777" w:rsidR="008A02BD" w:rsidRPr="00920777" w:rsidRDefault="008A02BD" w:rsidP="00A46702">
      <w:pPr>
        <w:jc w:val="center"/>
        <w:rPr>
          <w:rFonts w:ascii="Aptos" w:hAnsi="Aptos"/>
          <w:b/>
          <w:sz w:val="22"/>
          <w:szCs w:val="22"/>
        </w:rPr>
      </w:pPr>
      <w:r w:rsidRPr="00920777">
        <w:rPr>
          <w:rFonts w:ascii="Aptos" w:hAnsi="Aptos"/>
          <w:b/>
          <w:sz w:val="22"/>
          <w:szCs w:val="22"/>
        </w:rPr>
        <w:t>II.</w:t>
      </w:r>
    </w:p>
    <w:p w14:paraId="71345390" w14:textId="77777777" w:rsidR="008A02BD" w:rsidRPr="00920777" w:rsidRDefault="008A02BD" w:rsidP="008A02BD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lastRenderedPageBreak/>
        <w:t>Předmět a účel nájmu</w:t>
      </w:r>
    </w:p>
    <w:p w14:paraId="7F76B9CA" w14:textId="77777777" w:rsidR="008A02BD" w:rsidRPr="00920777" w:rsidRDefault="008A02BD" w:rsidP="008A02BD">
      <w:pPr>
        <w:jc w:val="both"/>
        <w:rPr>
          <w:rFonts w:ascii="Aptos" w:hAnsi="Aptos"/>
          <w:sz w:val="22"/>
          <w:szCs w:val="22"/>
        </w:rPr>
      </w:pPr>
    </w:p>
    <w:p w14:paraId="08C26B9A" w14:textId="77777777" w:rsidR="008A02BD" w:rsidRPr="00920777" w:rsidRDefault="0089268C" w:rsidP="005A66FB">
      <w:pPr>
        <w:pStyle w:val="Zkladntext"/>
        <w:rPr>
          <w:rFonts w:ascii="Aptos" w:hAnsi="Aptos"/>
          <w:iCs/>
          <w:sz w:val="22"/>
          <w:szCs w:val="22"/>
        </w:rPr>
      </w:pPr>
      <w:r w:rsidRPr="00920777">
        <w:rPr>
          <w:rFonts w:ascii="Aptos" w:hAnsi="Aptos"/>
          <w:iCs/>
          <w:sz w:val="22"/>
          <w:szCs w:val="22"/>
        </w:rPr>
        <w:t xml:space="preserve">1. </w:t>
      </w:r>
      <w:r w:rsidR="008A02BD" w:rsidRPr="00920777">
        <w:rPr>
          <w:rFonts w:ascii="Aptos" w:hAnsi="Aptos"/>
          <w:iCs/>
          <w:sz w:val="22"/>
          <w:szCs w:val="22"/>
        </w:rPr>
        <w:t>Pronajímatel je vlastníkem</w:t>
      </w:r>
      <w:r w:rsidR="00B958C3" w:rsidRPr="00920777">
        <w:rPr>
          <w:rFonts w:ascii="Aptos" w:hAnsi="Aptos"/>
          <w:iCs/>
          <w:sz w:val="22"/>
          <w:szCs w:val="22"/>
        </w:rPr>
        <w:t xml:space="preserve"> </w:t>
      </w:r>
      <w:r w:rsidR="008A02BD" w:rsidRPr="00920777">
        <w:rPr>
          <w:rFonts w:ascii="Aptos" w:hAnsi="Aptos"/>
          <w:iCs/>
          <w:sz w:val="22"/>
          <w:szCs w:val="22"/>
        </w:rPr>
        <w:t>prostoru</w:t>
      </w:r>
      <w:r w:rsidR="00763680" w:rsidRPr="00920777">
        <w:rPr>
          <w:rFonts w:ascii="Aptos" w:hAnsi="Aptos"/>
          <w:iCs/>
          <w:sz w:val="22"/>
          <w:szCs w:val="22"/>
        </w:rPr>
        <w:t xml:space="preserve"> sloužícího k podnikání </w:t>
      </w:r>
      <w:r w:rsidR="001655C1" w:rsidRPr="00920777">
        <w:rPr>
          <w:rFonts w:ascii="Aptos" w:hAnsi="Aptos"/>
          <w:iCs/>
          <w:sz w:val="22"/>
          <w:szCs w:val="22"/>
        </w:rPr>
        <w:t>– jednotka č. 1947/39</w:t>
      </w:r>
      <w:r w:rsidR="001655C1" w:rsidRPr="00920777" w:rsidDel="001655C1">
        <w:rPr>
          <w:rFonts w:ascii="Aptos" w:hAnsi="Aptos"/>
          <w:iCs/>
          <w:sz w:val="22"/>
          <w:szCs w:val="22"/>
        </w:rPr>
        <w:t xml:space="preserve"> </w:t>
      </w:r>
      <w:r w:rsidR="001655C1" w:rsidRPr="00920777">
        <w:rPr>
          <w:rFonts w:ascii="Aptos" w:hAnsi="Aptos"/>
          <w:iCs/>
          <w:sz w:val="22"/>
          <w:szCs w:val="22"/>
        </w:rPr>
        <w:t xml:space="preserve">v budově č.p. 1947, 1948, 1949 na pozemku </w:t>
      </w:r>
      <w:proofErr w:type="spellStart"/>
      <w:r w:rsidR="001655C1" w:rsidRPr="00920777">
        <w:rPr>
          <w:rFonts w:ascii="Aptos" w:hAnsi="Aptos"/>
          <w:iCs/>
          <w:sz w:val="22"/>
          <w:szCs w:val="22"/>
        </w:rPr>
        <w:t>p.č</w:t>
      </w:r>
      <w:proofErr w:type="spellEnd"/>
      <w:r w:rsidR="001655C1" w:rsidRPr="00920777">
        <w:rPr>
          <w:rFonts w:ascii="Aptos" w:hAnsi="Aptos"/>
          <w:iCs/>
          <w:sz w:val="22"/>
          <w:szCs w:val="22"/>
        </w:rPr>
        <w:t>. st. 7314, 7315, 7316, vše v katastrálním území Pardubice, část obce Zelené Předměstí, jedná se o prostor</w:t>
      </w:r>
      <w:r w:rsidR="008A02BD" w:rsidRPr="00920777">
        <w:rPr>
          <w:rFonts w:ascii="Aptos" w:hAnsi="Aptos"/>
          <w:iCs/>
          <w:sz w:val="22"/>
          <w:szCs w:val="22"/>
        </w:rPr>
        <w:t xml:space="preserve"> č. </w:t>
      </w:r>
      <w:r w:rsidR="000E7FC2" w:rsidRPr="00920777">
        <w:rPr>
          <w:rFonts w:ascii="Aptos" w:hAnsi="Aptos"/>
          <w:iCs/>
          <w:sz w:val="22"/>
          <w:szCs w:val="22"/>
        </w:rPr>
        <w:t>3</w:t>
      </w:r>
      <w:r w:rsidR="007141FC" w:rsidRPr="00920777">
        <w:rPr>
          <w:rFonts w:ascii="Aptos" w:hAnsi="Aptos"/>
          <w:iCs/>
          <w:sz w:val="22"/>
          <w:szCs w:val="22"/>
        </w:rPr>
        <w:t>0</w:t>
      </w:r>
      <w:r w:rsidR="000E7FC2" w:rsidRPr="00920777">
        <w:rPr>
          <w:rFonts w:ascii="Aptos" w:hAnsi="Aptos"/>
          <w:iCs/>
          <w:sz w:val="22"/>
          <w:szCs w:val="22"/>
        </w:rPr>
        <w:t>2</w:t>
      </w:r>
      <w:r w:rsidR="008A02BD" w:rsidRPr="00920777">
        <w:rPr>
          <w:rFonts w:ascii="Aptos" w:hAnsi="Aptos"/>
          <w:iCs/>
          <w:sz w:val="22"/>
          <w:szCs w:val="22"/>
        </w:rPr>
        <w:t xml:space="preserve"> dle evidence pronajímatele</w:t>
      </w:r>
      <w:r w:rsidR="00805907">
        <w:rPr>
          <w:rFonts w:ascii="Aptos" w:hAnsi="Aptos"/>
          <w:iCs/>
          <w:sz w:val="22"/>
          <w:szCs w:val="22"/>
        </w:rPr>
        <w:t xml:space="preserve"> (prostory označené v příloze č. </w:t>
      </w:r>
      <w:r w:rsidR="00805907">
        <w:rPr>
          <w:rFonts w:ascii="Calibri" w:hAnsi="Calibri"/>
          <w:sz w:val="22"/>
          <w:szCs w:val="22"/>
        </w:rPr>
        <w:t>1.</w:t>
      </w:r>
      <w:r w:rsidR="00805907" w:rsidRPr="00F25EFC">
        <w:rPr>
          <w:rFonts w:ascii="Calibri" w:hAnsi="Calibri"/>
          <w:sz w:val="22"/>
          <w:szCs w:val="22"/>
        </w:rPr>
        <w:t xml:space="preserve"> </w:t>
      </w:r>
      <w:r w:rsidR="00805907">
        <w:rPr>
          <w:rFonts w:ascii="Calibri" w:hAnsi="Calibri"/>
          <w:sz w:val="22"/>
          <w:szCs w:val="22"/>
        </w:rPr>
        <w:t>Půdorys prostor jako č. 101-104</w:t>
      </w:r>
      <w:r w:rsidR="00805907">
        <w:rPr>
          <w:rFonts w:ascii="Aptos" w:hAnsi="Aptos"/>
          <w:iCs/>
          <w:sz w:val="22"/>
          <w:szCs w:val="22"/>
        </w:rPr>
        <w:t>)</w:t>
      </w:r>
      <w:r w:rsidR="008A02BD" w:rsidRPr="00920777">
        <w:rPr>
          <w:rFonts w:ascii="Aptos" w:hAnsi="Aptos"/>
          <w:iCs/>
          <w:sz w:val="22"/>
          <w:szCs w:val="22"/>
        </w:rPr>
        <w:t xml:space="preserve"> v</w:t>
      </w:r>
      <w:r w:rsidR="007141FC" w:rsidRPr="00920777">
        <w:rPr>
          <w:rFonts w:ascii="Aptos" w:hAnsi="Aptos"/>
          <w:iCs/>
          <w:sz w:val="22"/>
          <w:szCs w:val="22"/>
        </w:rPr>
        <w:t> 1. nadzemním</w:t>
      </w:r>
      <w:r w:rsidR="005A66FB" w:rsidRPr="00920777">
        <w:rPr>
          <w:rFonts w:ascii="Aptos" w:hAnsi="Aptos"/>
          <w:iCs/>
          <w:sz w:val="22"/>
          <w:szCs w:val="22"/>
        </w:rPr>
        <w:t xml:space="preserve"> podlaží</w:t>
      </w:r>
      <w:r w:rsidR="00805907">
        <w:rPr>
          <w:rFonts w:ascii="Aptos" w:hAnsi="Aptos"/>
          <w:iCs/>
          <w:sz w:val="22"/>
          <w:szCs w:val="22"/>
        </w:rPr>
        <w:t>,</w:t>
      </w:r>
      <w:r w:rsidR="000E7FC2" w:rsidRPr="00920777">
        <w:rPr>
          <w:rFonts w:ascii="Aptos" w:hAnsi="Aptos"/>
          <w:iCs/>
          <w:sz w:val="22"/>
          <w:szCs w:val="22"/>
        </w:rPr>
        <w:t xml:space="preserve"> se zázemím </w:t>
      </w:r>
      <w:r w:rsidR="00805907">
        <w:rPr>
          <w:rFonts w:ascii="Aptos" w:hAnsi="Aptos"/>
          <w:iCs/>
          <w:sz w:val="22"/>
          <w:szCs w:val="22"/>
        </w:rPr>
        <w:t xml:space="preserve">(prostory označené v příloze č. </w:t>
      </w:r>
      <w:r w:rsidR="00805907">
        <w:rPr>
          <w:rFonts w:ascii="Calibri" w:hAnsi="Calibri"/>
          <w:sz w:val="22"/>
          <w:szCs w:val="22"/>
        </w:rPr>
        <w:t>1.</w:t>
      </w:r>
      <w:r w:rsidR="00805907" w:rsidRPr="00F25EFC">
        <w:rPr>
          <w:rFonts w:ascii="Calibri" w:hAnsi="Calibri"/>
          <w:sz w:val="22"/>
          <w:szCs w:val="22"/>
        </w:rPr>
        <w:t xml:space="preserve"> </w:t>
      </w:r>
      <w:r w:rsidR="00805907">
        <w:rPr>
          <w:rFonts w:ascii="Calibri" w:hAnsi="Calibri"/>
          <w:sz w:val="22"/>
          <w:szCs w:val="22"/>
        </w:rPr>
        <w:t>Půdorys prostor jako č. 201, 202 a část 203</w:t>
      </w:r>
      <w:r w:rsidR="00805907">
        <w:rPr>
          <w:rFonts w:ascii="Aptos" w:hAnsi="Aptos"/>
          <w:iCs/>
          <w:sz w:val="22"/>
          <w:szCs w:val="22"/>
        </w:rPr>
        <w:t xml:space="preserve">) </w:t>
      </w:r>
      <w:r w:rsidR="000E7FC2" w:rsidRPr="00920777">
        <w:rPr>
          <w:rFonts w:ascii="Aptos" w:hAnsi="Aptos"/>
          <w:iCs/>
          <w:sz w:val="22"/>
          <w:szCs w:val="22"/>
        </w:rPr>
        <w:t xml:space="preserve">ve 2. </w:t>
      </w:r>
      <w:r w:rsidR="001655C1" w:rsidRPr="00920777">
        <w:rPr>
          <w:rFonts w:ascii="Aptos" w:hAnsi="Aptos"/>
          <w:iCs/>
          <w:sz w:val="22"/>
          <w:szCs w:val="22"/>
        </w:rPr>
        <w:t xml:space="preserve">nadzemním </w:t>
      </w:r>
      <w:r w:rsidR="000E7FC2" w:rsidRPr="00920777">
        <w:rPr>
          <w:rFonts w:ascii="Aptos" w:hAnsi="Aptos"/>
          <w:iCs/>
          <w:sz w:val="22"/>
          <w:szCs w:val="22"/>
        </w:rPr>
        <w:t>podlaží</w:t>
      </w:r>
      <w:r w:rsidR="005A66FB" w:rsidRPr="00920777">
        <w:rPr>
          <w:rFonts w:ascii="Aptos" w:hAnsi="Aptos"/>
          <w:iCs/>
          <w:sz w:val="22"/>
          <w:szCs w:val="22"/>
        </w:rPr>
        <w:t xml:space="preserve"> budovy č.p</w:t>
      </w:r>
      <w:r w:rsidR="007141FC" w:rsidRPr="00920777">
        <w:rPr>
          <w:rFonts w:ascii="Aptos" w:hAnsi="Aptos"/>
          <w:iCs/>
          <w:sz w:val="22"/>
          <w:szCs w:val="22"/>
        </w:rPr>
        <w:t xml:space="preserve">. </w:t>
      </w:r>
      <w:r w:rsidR="000E7FC2" w:rsidRPr="00920777">
        <w:rPr>
          <w:rFonts w:ascii="Aptos" w:hAnsi="Aptos"/>
          <w:iCs/>
          <w:sz w:val="22"/>
          <w:szCs w:val="22"/>
        </w:rPr>
        <w:t>1947</w:t>
      </w:r>
      <w:r w:rsidR="007141FC" w:rsidRPr="00920777">
        <w:rPr>
          <w:rFonts w:ascii="Aptos" w:hAnsi="Aptos"/>
          <w:iCs/>
          <w:sz w:val="22"/>
          <w:szCs w:val="22"/>
        </w:rPr>
        <w:t xml:space="preserve"> </w:t>
      </w:r>
      <w:r w:rsidR="008A02BD" w:rsidRPr="00920777">
        <w:rPr>
          <w:rFonts w:ascii="Aptos" w:hAnsi="Aptos"/>
          <w:iCs/>
          <w:sz w:val="22"/>
          <w:szCs w:val="22"/>
        </w:rPr>
        <w:t>ul.</w:t>
      </w:r>
      <w:r w:rsidR="007141FC" w:rsidRPr="00920777">
        <w:rPr>
          <w:rFonts w:ascii="Aptos" w:hAnsi="Aptos"/>
          <w:iCs/>
          <w:sz w:val="22"/>
          <w:szCs w:val="22"/>
        </w:rPr>
        <w:t xml:space="preserve"> Palackého </w:t>
      </w:r>
      <w:r w:rsidR="008A02BD" w:rsidRPr="00920777">
        <w:rPr>
          <w:rFonts w:ascii="Aptos" w:hAnsi="Aptos"/>
          <w:iCs/>
          <w:sz w:val="22"/>
          <w:szCs w:val="22"/>
        </w:rPr>
        <w:t>v</w:t>
      </w:r>
      <w:r w:rsidRPr="00920777">
        <w:rPr>
          <w:rFonts w:ascii="Aptos" w:hAnsi="Aptos"/>
          <w:iCs/>
          <w:sz w:val="22"/>
          <w:szCs w:val="22"/>
        </w:rPr>
        <w:t> </w:t>
      </w:r>
      <w:r w:rsidR="008A02BD" w:rsidRPr="00920777">
        <w:rPr>
          <w:rFonts w:ascii="Aptos" w:hAnsi="Aptos"/>
          <w:iCs/>
          <w:sz w:val="22"/>
          <w:szCs w:val="22"/>
        </w:rPr>
        <w:t>Pardubicích</w:t>
      </w:r>
      <w:r w:rsidRPr="00920777">
        <w:rPr>
          <w:rFonts w:ascii="Aptos" w:hAnsi="Aptos"/>
          <w:iCs/>
          <w:sz w:val="22"/>
          <w:szCs w:val="22"/>
        </w:rPr>
        <w:t xml:space="preserve"> </w:t>
      </w:r>
      <w:r w:rsidR="001655C1" w:rsidRPr="00920777">
        <w:rPr>
          <w:rFonts w:ascii="Aptos" w:hAnsi="Aptos"/>
          <w:iCs/>
          <w:sz w:val="22"/>
          <w:szCs w:val="22"/>
        </w:rPr>
        <w:t>(vše dále jen „prostor“)</w:t>
      </w:r>
      <w:r w:rsidR="008A02BD" w:rsidRPr="00920777">
        <w:rPr>
          <w:rFonts w:ascii="Aptos" w:hAnsi="Aptos"/>
          <w:iCs/>
          <w:sz w:val="22"/>
          <w:szCs w:val="22"/>
        </w:rPr>
        <w:t>.</w:t>
      </w:r>
      <w:r w:rsidR="000E7FC2" w:rsidRPr="00920777">
        <w:rPr>
          <w:rFonts w:ascii="Aptos" w:hAnsi="Aptos"/>
          <w:iCs/>
          <w:sz w:val="22"/>
          <w:szCs w:val="22"/>
        </w:rPr>
        <w:t xml:space="preserve"> </w:t>
      </w:r>
    </w:p>
    <w:p w14:paraId="25A6B81B" w14:textId="77777777" w:rsidR="008A02BD" w:rsidRPr="00920777" w:rsidRDefault="008A02BD" w:rsidP="008A02BD">
      <w:pPr>
        <w:jc w:val="both"/>
        <w:rPr>
          <w:rFonts w:ascii="Aptos" w:hAnsi="Aptos"/>
          <w:sz w:val="22"/>
          <w:szCs w:val="22"/>
        </w:rPr>
      </w:pPr>
    </w:p>
    <w:p w14:paraId="07F1B064" w14:textId="77777777" w:rsidR="008A02BD" w:rsidRPr="00920777" w:rsidRDefault="0089268C" w:rsidP="008A02BD">
      <w:pPr>
        <w:jc w:val="both"/>
        <w:rPr>
          <w:rFonts w:ascii="Aptos" w:hAnsi="Aptos"/>
          <w:iCs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2. </w:t>
      </w:r>
      <w:r w:rsidR="008A02BD" w:rsidRPr="00920777">
        <w:rPr>
          <w:rFonts w:ascii="Aptos" w:hAnsi="Aptos"/>
          <w:sz w:val="22"/>
          <w:szCs w:val="22"/>
        </w:rPr>
        <w:t>Pronajímatel touto smlouvou přenechává ná</w:t>
      </w:r>
      <w:r w:rsidR="00515D63" w:rsidRPr="00920777">
        <w:rPr>
          <w:rFonts w:ascii="Aptos" w:hAnsi="Aptos"/>
          <w:sz w:val="22"/>
          <w:szCs w:val="22"/>
        </w:rPr>
        <w:t xml:space="preserve">jemci uvedený prostor, </w:t>
      </w:r>
      <w:r w:rsidR="008A02BD" w:rsidRPr="00920777">
        <w:rPr>
          <w:rFonts w:ascii="Aptos" w:hAnsi="Aptos"/>
          <w:sz w:val="22"/>
          <w:szCs w:val="22"/>
        </w:rPr>
        <w:t xml:space="preserve">jehož popis je uveden </w:t>
      </w:r>
      <w:r w:rsidR="00BC1129" w:rsidRPr="00920777">
        <w:rPr>
          <w:rFonts w:ascii="Aptos" w:hAnsi="Aptos"/>
          <w:sz w:val="22"/>
          <w:szCs w:val="22"/>
        </w:rPr>
        <w:t xml:space="preserve">v </w:t>
      </w:r>
      <w:r w:rsidR="00E27E24" w:rsidRPr="00920777">
        <w:rPr>
          <w:rFonts w:ascii="Aptos" w:hAnsi="Aptos"/>
          <w:sz w:val="22"/>
          <w:szCs w:val="22"/>
        </w:rPr>
        <w:t>příloze č. 1 – půdorys prostor</w:t>
      </w:r>
      <w:r w:rsidR="00BC1129" w:rsidRPr="00920777">
        <w:rPr>
          <w:rFonts w:ascii="Aptos" w:hAnsi="Aptos"/>
          <w:sz w:val="22"/>
          <w:szCs w:val="22"/>
        </w:rPr>
        <w:t>, který je nedílnou součástí této smlouvy</w:t>
      </w:r>
      <w:r w:rsidR="001F7D05" w:rsidRPr="00920777">
        <w:rPr>
          <w:rFonts w:ascii="Aptos" w:hAnsi="Aptos" w:cs="Arial"/>
          <w:sz w:val="22"/>
          <w:szCs w:val="22"/>
        </w:rPr>
        <w:t>, a to za podmínek této smlouvy. Nájemce předmět nájmu do nájmu př</w:t>
      </w:r>
      <w:r w:rsidR="00805907">
        <w:rPr>
          <w:rFonts w:ascii="Aptos" w:hAnsi="Aptos" w:cs="Arial"/>
          <w:sz w:val="22"/>
          <w:szCs w:val="22"/>
        </w:rPr>
        <w:t>i</w:t>
      </w:r>
      <w:r w:rsidR="001F7D05" w:rsidRPr="00920777">
        <w:rPr>
          <w:rFonts w:ascii="Aptos" w:hAnsi="Aptos" w:cs="Arial"/>
          <w:sz w:val="22"/>
          <w:szCs w:val="22"/>
        </w:rPr>
        <w:t>j</w:t>
      </w:r>
      <w:r w:rsidR="001F7D05" w:rsidRPr="004F02FD">
        <w:rPr>
          <w:rFonts w:ascii="Aptos" w:hAnsi="Aptos" w:cs="Arial"/>
          <w:sz w:val="22"/>
          <w:szCs w:val="22"/>
        </w:rPr>
        <w:t>í</w:t>
      </w:r>
      <w:r w:rsidR="001F7D05" w:rsidRPr="00920777">
        <w:rPr>
          <w:rFonts w:ascii="Aptos" w:hAnsi="Aptos" w:cs="Arial"/>
          <w:sz w:val="22"/>
          <w:szCs w:val="22"/>
        </w:rPr>
        <w:t>m</w:t>
      </w:r>
      <w:r w:rsidR="001F7D05" w:rsidRPr="004F02FD">
        <w:rPr>
          <w:rFonts w:ascii="Aptos" w:hAnsi="Aptos" w:cs="Arial"/>
          <w:sz w:val="22"/>
          <w:szCs w:val="22"/>
        </w:rPr>
        <w:t>á</w:t>
      </w:r>
      <w:r w:rsidR="001F7D05" w:rsidRPr="00920777">
        <w:rPr>
          <w:rFonts w:ascii="Aptos" w:hAnsi="Aptos" w:cs="Arial"/>
          <w:sz w:val="22"/>
          <w:szCs w:val="22"/>
        </w:rPr>
        <w:t xml:space="preserve"> a zavazuje se jej užívat za podmínek uvedených v této smlouvě.</w:t>
      </w:r>
    </w:p>
    <w:p w14:paraId="5E0891DE" w14:textId="77777777" w:rsidR="0089268C" w:rsidRPr="00920777" w:rsidRDefault="0089268C" w:rsidP="000B0B27">
      <w:pPr>
        <w:pStyle w:val="Zkladntext"/>
        <w:rPr>
          <w:rFonts w:ascii="Aptos" w:hAnsi="Aptos"/>
          <w:iCs/>
          <w:sz w:val="22"/>
          <w:szCs w:val="22"/>
        </w:rPr>
      </w:pPr>
    </w:p>
    <w:p w14:paraId="09D0CB91" w14:textId="77777777" w:rsidR="000E7FC2" w:rsidRPr="00920777" w:rsidRDefault="0089268C" w:rsidP="000B0B27">
      <w:pPr>
        <w:pStyle w:val="Zkladntext"/>
        <w:rPr>
          <w:rFonts w:ascii="Aptos" w:hAnsi="Aptos"/>
          <w:sz w:val="22"/>
          <w:szCs w:val="22"/>
          <w:highlight w:val="yellow"/>
        </w:rPr>
      </w:pPr>
      <w:r w:rsidRPr="00920777">
        <w:rPr>
          <w:rFonts w:ascii="Aptos" w:hAnsi="Aptos"/>
          <w:iCs/>
          <w:sz w:val="22"/>
          <w:szCs w:val="22"/>
        </w:rPr>
        <w:t>3.</w:t>
      </w:r>
      <w:r w:rsidR="000B0B27" w:rsidRPr="00920777">
        <w:rPr>
          <w:rFonts w:ascii="Aptos" w:hAnsi="Aptos"/>
          <w:iCs/>
          <w:sz w:val="22"/>
          <w:szCs w:val="22"/>
        </w:rPr>
        <w:t>Prostor je přístupný samostatným vchodem z ulice Palackého</w:t>
      </w:r>
      <w:r w:rsidR="00BC1129" w:rsidRPr="00920777">
        <w:rPr>
          <w:rFonts w:ascii="Aptos" w:hAnsi="Aptos"/>
          <w:iCs/>
          <w:sz w:val="22"/>
          <w:szCs w:val="22"/>
        </w:rPr>
        <w:t>, Pardubice</w:t>
      </w:r>
      <w:r w:rsidR="000E7FC2" w:rsidRPr="00920777">
        <w:rPr>
          <w:rFonts w:ascii="Aptos" w:hAnsi="Aptos"/>
          <w:iCs/>
          <w:sz w:val="22"/>
          <w:szCs w:val="22"/>
        </w:rPr>
        <w:t>.</w:t>
      </w:r>
    </w:p>
    <w:p w14:paraId="2A1E2BF4" w14:textId="77777777" w:rsidR="00CC1FE4" w:rsidRPr="00920777" w:rsidRDefault="00CC1FE4" w:rsidP="008A02BD">
      <w:pPr>
        <w:jc w:val="both"/>
        <w:rPr>
          <w:rFonts w:ascii="Aptos" w:hAnsi="Aptos"/>
          <w:sz w:val="22"/>
          <w:szCs w:val="22"/>
          <w:vertAlign w:val="superscript"/>
        </w:rPr>
      </w:pPr>
    </w:p>
    <w:p w14:paraId="628904E8" w14:textId="77777777" w:rsidR="002D09F7" w:rsidRPr="00920777" w:rsidRDefault="0089268C" w:rsidP="00C649C1">
      <w:pPr>
        <w:pStyle w:val="Zkladntextodsazen3"/>
        <w:ind w:firstLine="0"/>
        <w:rPr>
          <w:rFonts w:ascii="Aptos" w:hAnsi="Aptos" w:cs="Calibri"/>
          <w:sz w:val="22"/>
        </w:rPr>
      </w:pPr>
      <w:r w:rsidRPr="00920777">
        <w:rPr>
          <w:rFonts w:ascii="Aptos" w:hAnsi="Aptos"/>
          <w:sz w:val="22"/>
          <w:szCs w:val="22"/>
        </w:rPr>
        <w:t xml:space="preserve">4. </w:t>
      </w:r>
      <w:r w:rsidR="008A02BD" w:rsidRPr="00920777">
        <w:rPr>
          <w:rFonts w:ascii="Aptos" w:hAnsi="Aptos"/>
          <w:sz w:val="22"/>
          <w:szCs w:val="22"/>
        </w:rPr>
        <w:t xml:space="preserve">Nájemce je oprávněn shora vymezené prostory užívat jako </w:t>
      </w:r>
      <w:r w:rsidR="00383806" w:rsidRPr="00920777">
        <w:rPr>
          <w:rFonts w:ascii="Aptos" w:hAnsi="Aptos"/>
          <w:b/>
          <w:bCs/>
          <w:sz w:val="22"/>
          <w:szCs w:val="22"/>
        </w:rPr>
        <w:t>kanceláře,</w:t>
      </w:r>
      <w:r w:rsidR="00BC1129" w:rsidRPr="00920777">
        <w:rPr>
          <w:rFonts w:ascii="Aptos" w:hAnsi="Aptos"/>
          <w:b/>
          <w:bCs/>
          <w:sz w:val="22"/>
          <w:szCs w:val="22"/>
        </w:rPr>
        <w:t xml:space="preserve"> sloužící pro</w:t>
      </w:r>
      <w:r w:rsidR="00383806" w:rsidRPr="00920777">
        <w:rPr>
          <w:rFonts w:ascii="Aptos" w:hAnsi="Aptos"/>
          <w:b/>
          <w:bCs/>
          <w:sz w:val="22"/>
          <w:szCs w:val="22"/>
        </w:rPr>
        <w:t xml:space="preserve"> </w:t>
      </w:r>
      <w:r w:rsidR="00C7058D" w:rsidRPr="00920777">
        <w:rPr>
          <w:rFonts w:ascii="Aptos" w:hAnsi="Aptos"/>
          <w:b/>
          <w:bCs/>
          <w:sz w:val="22"/>
          <w:szCs w:val="22"/>
        </w:rPr>
        <w:t>přestupkové oddělení</w:t>
      </w:r>
      <w:r w:rsidR="00383806" w:rsidRPr="00920777">
        <w:rPr>
          <w:rFonts w:ascii="Aptos" w:hAnsi="Aptos"/>
          <w:b/>
          <w:bCs/>
          <w:sz w:val="22"/>
          <w:szCs w:val="22"/>
        </w:rPr>
        <w:t>.</w:t>
      </w:r>
      <w:r w:rsidR="00383806" w:rsidRPr="00920777">
        <w:rPr>
          <w:rFonts w:ascii="Aptos" w:hAnsi="Aptos"/>
          <w:sz w:val="22"/>
          <w:szCs w:val="22"/>
        </w:rPr>
        <w:t xml:space="preserve"> </w:t>
      </w:r>
    </w:p>
    <w:p w14:paraId="3D8E2D3F" w14:textId="77777777" w:rsidR="00A46702" w:rsidRPr="00920777" w:rsidRDefault="00A46702" w:rsidP="00C649C1">
      <w:pPr>
        <w:pStyle w:val="Zkladntextodsazen3"/>
        <w:ind w:firstLine="0"/>
        <w:rPr>
          <w:rFonts w:ascii="Aptos" w:hAnsi="Aptos"/>
          <w:b/>
          <w:sz w:val="22"/>
          <w:szCs w:val="22"/>
        </w:rPr>
      </w:pPr>
    </w:p>
    <w:p w14:paraId="126A921F" w14:textId="77777777" w:rsidR="001463CD" w:rsidRPr="00920777" w:rsidRDefault="0089268C" w:rsidP="0037154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color w:val="000000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5. </w:t>
      </w:r>
      <w:r w:rsidR="001463CD" w:rsidRPr="00920777">
        <w:rPr>
          <w:rFonts w:ascii="Aptos" w:hAnsi="Aptos" w:cs="Arial"/>
          <w:color w:val="000000"/>
          <w:sz w:val="22"/>
          <w:szCs w:val="22"/>
        </w:rPr>
        <w:t xml:space="preserve">Nájemce nemá právo v pronajatém prostoru provozovat jinou činnost nebo změnit způsob či podmínky jejího výkonu, než jak to vyplývá z účelu nájmu již výše sjednaného anebo z toho, co bylo možné důvodně očekávat při uzavření smlouvy, pokud by tato změna působila zhoršení poměrů v nemovité věci nebo by nad přiměřenou míru poškozovala pronajímatele nebo ostatní uživatele nemovité věci. To neplatí, pokud se v důsledku změny poměrů na jeho straně jeho činnost v některém ohledu změní jen nepodstatně. </w:t>
      </w:r>
    </w:p>
    <w:p w14:paraId="1D7466A3" w14:textId="77777777" w:rsidR="00A46702" w:rsidRPr="00920777" w:rsidRDefault="00A46702" w:rsidP="0037154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/>
          <w:sz w:val="22"/>
          <w:szCs w:val="22"/>
        </w:rPr>
      </w:pPr>
    </w:p>
    <w:p w14:paraId="1592379C" w14:textId="77777777" w:rsidR="008A02BD" w:rsidRPr="00920777" w:rsidRDefault="008A02BD" w:rsidP="00A46702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  <w:highlight w:val="yellow"/>
        </w:rPr>
      </w:pPr>
      <w:r w:rsidRPr="00920777">
        <w:rPr>
          <w:rFonts w:ascii="Aptos" w:hAnsi="Aptos"/>
          <w:sz w:val="22"/>
          <w:szCs w:val="22"/>
        </w:rPr>
        <w:t>III.</w:t>
      </w:r>
    </w:p>
    <w:p w14:paraId="256C1E96" w14:textId="77777777" w:rsidR="008A02BD" w:rsidRPr="00920777" w:rsidRDefault="008A02BD" w:rsidP="008A02BD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Výše a splatnost nájmu a způsob jeho úhrady</w:t>
      </w:r>
    </w:p>
    <w:p w14:paraId="3FDE1BD6" w14:textId="77777777" w:rsidR="008A02BD" w:rsidRPr="00920777" w:rsidRDefault="008A02BD" w:rsidP="008A02BD">
      <w:pPr>
        <w:jc w:val="both"/>
        <w:rPr>
          <w:rFonts w:ascii="Aptos" w:hAnsi="Aptos"/>
          <w:sz w:val="22"/>
          <w:szCs w:val="22"/>
        </w:rPr>
      </w:pPr>
    </w:p>
    <w:p w14:paraId="46DEB530" w14:textId="77777777" w:rsidR="008A02BD" w:rsidRPr="00920777" w:rsidRDefault="0089268C" w:rsidP="008A02BD">
      <w:pPr>
        <w:pStyle w:val="Zkladntext"/>
        <w:rPr>
          <w:rFonts w:ascii="Aptos" w:hAnsi="Aptos"/>
          <w:bCs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1. </w:t>
      </w:r>
      <w:r w:rsidR="008A02BD" w:rsidRPr="00920777">
        <w:rPr>
          <w:rFonts w:ascii="Aptos" w:hAnsi="Aptos"/>
          <w:sz w:val="22"/>
          <w:szCs w:val="22"/>
        </w:rPr>
        <w:t xml:space="preserve">Nájemce se zavazuje platit pronajímateli </w:t>
      </w:r>
      <w:r w:rsidR="009A0880" w:rsidRPr="00920777">
        <w:rPr>
          <w:rFonts w:ascii="Aptos" w:hAnsi="Aptos"/>
          <w:sz w:val="22"/>
          <w:szCs w:val="22"/>
        </w:rPr>
        <w:t xml:space="preserve">ode dne předání prostoru </w:t>
      </w:r>
      <w:r w:rsidR="008A02BD" w:rsidRPr="00920777">
        <w:rPr>
          <w:rFonts w:ascii="Aptos" w:hAnsi="Aptos"/>
          <w:sz w:val="22"/>
          <w:szCs w:val="22"/>
        </w:rPr>
        <w:t>za nájem prostor</w:t>
      </w:r>
      <w:r w:rsidR="00763680" w:rsidRPr="00920777">
        <w:rPr>
          <w:rFonts w:ascii="Aptos" w:hAnsi="Aptos"/>
          <w:sz w:val="22"/>
          <w:szCs w:val="22"/>
        </w:rPr>
        <w:t>u</w:t>
      </w:r>
      <w:r w:rsidR="008A02BD" w:rsidRPr="00920777">
        <w:rPr>
          <w:rFonts w:ascii="Aptos" w:hAnsi="Aptos"/>
          <w:sz w:val="22"/>
          <w:szCs w:val="22"/>
        </w:rPr>
        <w:t xml:space="preserve"> vymezen</w:t>
      </w:r>
      <w:r w:rsidR="00763680" w:rsidRPr="00920777">
        <w:rPr>
          <w:rFonts w:ascii="Aptos" w:hAnsi="Aptos"/>
          <w:sz w:val="22"/>
          <w:szCs w:val="22"/>
        </w:rPr>
        <w:t>ého</w:t>
      </w:r>
      <w:r w:rsidR="008A02BD" w:rsidRPr="00920777">
        <w:rPr>
          <w:rFonts w:ascii="Aptos" w:hAnsi="Aptos"/>
          <w:sz w:val="22"/>
          <w:szCs w:val="22"/>
        </w:rPr>
        <w:t xml:space="preserve"> v článku </w:t>
      </w:r>
      <w:r w:rsidR="001731DA" w:rsidRPr="00920777">
        <w:rPr>
          <w:rFonts w:ascii="Aptos" w:hAnsi="Aptos"/>
          <w:sz w:val="22"/>
          <w:szCs w:val="22"/>
        </w:rPr>
        <w:t>I</w:t>
      </w:r>
      <w:r w:rsidR="008A02BD" w:rsidRPr="00920777">
        <w:rPr>
          <w:rFonts w:ascii="Aptos" w:hAnsi="Aptos"/>
          <w:sz w:val="22"/>
          <w:szCs w:val="22"/>
        </w:rPr>
        <w:t>I</w:t>
      </w:r>
      <w:r w:rsidR="001731DA" w:rsidRPr="00920777">
        <w:rPr>
          <w:rFonts w:ascii="Aptos" w:hAnsi="Aptos"/>
          <w:sz w:val="22"/>
          <w:szCs w:val="22"/>
        </w:rPr>
        <w:t>.</w:t>
      </w:r>
      <w:r w:rsidR="008A02BD" w:rsidRPr="00920777">
        <w:rPr>
          <w:rFonts w:ascii="Aptos" w:hAnsi="Aptos"/>
          <w:sz w:val="22"/>
          <w:szCs w:val="22"/>
        </w:rPr>
        <w:t xml:space="preserve"> </w:t>
      </w:r>
      <w:r w:rsidR="001731DA" w:rsidRPr="00920777">
        <w:rPr>
          <w:rFonts w:ascii="Aptos" w:hAnsi="Aptos"/>
          <w:sz w:val="22"/>
          <w:szCs w:val="22"/>
        </w:rPr>
        <w:t>měsíčn</w:t>
      </w:r>
      <w:r w:rsidR="008A02BD" w:rsidRPr="00920777">
        <w:rPr>
          <w:rFonts w:ascii="Aptos" w:hAnsi="Aptos"/>
          <w:sz w:val="22"/>
          <w:szCs w:val="22"/>
        </w:rPr>
        <w:t xml:space="preserve">í nájemné </w:t>
      </w:r>
      <w:r w:rsidR="008A02BD" w:rsidRPr="00920777">
        <w:rPr>
          <w:rFonts w:ascii="Aptos" w:hAnsi="Aptos"/>
          <w:b/>
          <w:bCs/>
          <w:sz w:val="22"/>
          <w:szCs w:val="22"/>
        </w:rPr>
        <w:t xml:space="preserve">ve výši </w:t>
      </w:r>
      <w:proofErr w:type="gramStart"/>
      <w:r w:rsidR="000E7FC2" w:rsidRPr="00920777">
        <w:rPr>
          <w:rFonts w:ascii="Aptos" w:hAnsi="Aptos"/>
          <w:b/>
          <w:bCs/>
          <w:sz w:val="22"/>
          <w:szCs w:val="22"/>
        </w:rPr>
        <w:t>26.200</w:t>
      </w:r>
      <w:r w:rsidR="007141FC" w:rsidRPr="00920777">
        <w:rPr>
          <w:rFonts w:ascii="Aptos" w:hAnsi="Aptos"/>
          <w:b/>
          <w:bCs/>
          <w:sz w:val="22"/>
          <w:szCs w:val="22"/>
        </w:rPr>
        <w:t>,-</w:t>
      </w:r>
      <w:proofErr w:type="gramEnd"/>
      <w:r w:rsidR="008A02BD" w:rsidRPr="00920777">
        <w:rPr>
          <w:rFonts w:ascii="Aptos" w:hAnsi="Aptos"/>
          <w:b/>
          <w:bCs/>
          <w:sz w:val="22"/>
          <w:szCs w:val="22"/>
        </w:rPr>
        <w:t xml:space="preserve"> Kč</w:t>
      </w:r>
      <w:r w:rsidR="000E7FC2" w:rsidRPr="00920777">
        <w:rPr>
          <w:rFonts w:ascii="Aptos" w:hAnsi="Aptos"/>
          <w:b/>
          <w:bCs/>
          <w:sz w:val="22"/>
          <w:szCs w:val="22"/>
        </w:rPr>
        <w:t>.</w:t>
      </w:r>
    </w:p>
    <w:p w14:paraId="68D9C11C" w14:textId="098A86DC" w:rsidR="008A02BD" w:rsidRPr="00920777" w:rsidRDefault="0089268C" w:rsidP="00C840F2">
      <w:pPr>
        <w:pStyle w:val="Zkladntext"/>
        <w:rPr>
          <w:rFonts w:ascii="Aptos" w:hAnsi="Aptos"/>
          <w:b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2. </w:t>
      </w:r>
      <w:r w:rsidR="008A02BD" w:rsidRPr="00920777">
        <w:rPr>
          <w:rFonts w:ascii="Aptos" w:hAnsi="Aptos"/>
          <w:sz w:val="22"/>
          <w:szCs w:val="22"/>
        </w:rPr>
        <w:t>Nájemce bude pronajímateli hradit nájemné</w:t>
      </w:r>
      <w:r w:rsidR="001731DA" w:rsidRPr="00920777">
        <w:rPr>
          <w:rFonts w:ascii="Aptos" w:hAnsi="Aptos"/>
          <w:sz w:val="22"/>
          <w:szCs w:val="22"/>
        </w:rPr>
        <w:t xml:space="preserve"> </w:t>
      </w:r>
      <w:r w:rsidR="000E7FC2" w:rsidRPr="00920777">
        <w:rPr>
          <w:rFonts w:ascii="Aptos" w:hAnsi="Aptos"/>
          <w:sz w:val="22"/>
          <w:szCs w:val="22"/>
        </w:rPr>
        <w:t>nej</w:t>
      </w:r>
      <w:r w:rsidR="001731DA" w:rsidRPr="00920777">
        <w:rPr>
          <w:rFonts w:ascii="Aptos" w:hAnsi="Aptos"/>
          <w:sz w:val="22"/>
          <w:szCs w:val="22"/>
        </w:rPr>
        <w:t xml:space="preserve">později do 5. </w:t>
      </w:r>
      <w:r w:rsidR="008A02BD" w:rsidRPr="00920777">
        <w:rPr>
          <w:rFonts w:ascii="Aptos" w:hAnsi="Aptos"/>
          <w:sz w:val="22"/>
          <w:szCs w:val="22"/>
        </w:rPr>
        <w:t xml:space="preserve"> dne každého kalendářního měsíce na účet pronajímatele objektu, který je vedený u ČSOB a.s., </w:t>
      </w:r>
      <w:proofErr w:type="spellStart"/>
      <w:r w:rsidR="008A02BD" w:rsidRPr="00920777">
        <w:rPr>
          <w:rFonts w:ascii="Aptos" w:hAnsi="Aptos"/>
          <w:b/>
          <w:sz w:val="22"/>
          <w:szCs w:val="22"/>
        </w:rPr>
        <w:t>č.ú</w:t>
      </w:r>
      <w:proofErr w:type="spellEnd"/>
      <w:r w:rsidR="008A02BD" w:rsidRPr="00920777">
        <w:rPr>
          <w:rFonts w:ascii="Aptos" w:hAnsi="Aptos"/>
          <w:b/>
          <w:sz w:val="22"/>
          <w:szCs w:val="22"/>
        </w:rPr>
        <w:t xml:space="preserve">. </w:t>
      </w:r>
      <w:proofErr w:type="spellStart"/>
      <w:r w:rsidR="002255AC">
        <w:rPr>
          <w:rFonts w:ascii="Aptos" w:hAnsi="Aptos"/>
          <w:b/>
          <w:sz w:val="22"/>
          <w:szCs w:val="22"/>
        </w:rPr>
        <w:t>xxx</w:t>
      </w:r>
      <w:proofErr w:type="spellEnd"/>
      <w:r w:rsidR="002255AC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2255AC">
        <w:rPr>
          <w:rFonts w:ascii="Aptos" w:hAnsi="Aptos"/>
          <w:b/>
          <w:sz w:val="22"/>
          <w:szCs w:val="22"/>
        </w:rPr>
        <w:t>xxx</w:t>
      </w:r>
      <w:proofErr w:type="spellEnd"/>
      <w:r w:rsidR="002255AC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2255AC">
        <w:rPr>
          <w:rFonts w:ascii="Aptos" w:hAnsi="Aptos"/>
          <w:b/>
          <w:sz w:val="22"/>
          <w:szCs w:val="22"/>
        </w:rPr>
        <w:t>xxx</w:t>
      </w:r>
      <w:proofErr w:type="spellEnd"/>
      <w:r w:rsidR="002255AC">
        <w:rPr>
          <w:rFonts w:ascii="Aptos" w:hAnsi="Aptos"/>
          <w:b/>
          <w:sz w:val="22"/>
          <w:szCs w:val="22"/>
        </w:rPr>
        <w:t>/</w:t>
      </w:r>
      <w:proofErr w:type="spellStart"/>
      <w:r w:rsidR="002255AC">
        <w:rPr>
          <w:rFonts w:ascii="Aptos" w:hAnsi="Aptos"/>
          <w:b/>
          <w:sz w:val="22"/>
          <w:szCs w:val="22"/>
        </w:rPr>
        <w:t>xxxx</w:t>
      </w:r>
      <w:proofErr w:type="spellEnd"/>
      <w:r w:rsidR="008A02BD" w:rsidRPr="00920777">
        <w:rPr>
          <w:rFonts w:ascii="Aptos" w:hAnsi="Aptos"/>
          <w:b/>
          <w:sz w:val="22"/>
          <w:szCs w:val="22"/>
        </w:rPr>
        <w:t xml:space="preserve">, pod variabilním symbolem </w:t>
      </w:r>
      <w:proofErr w:type="spellStart"/>
      <w:r w:rsidR="002255AC">
        <w:rPr>
          <w:rFonts w:ascii="Aptos" w:hAnsi="Aptos"/>
          <w:b/>
          <w:sz w:val="22"/>
          <w:szCs w:val="22"/>
        </w:rPr>
        <w:t>xxxxx</w:t>
      </w:r>
      <w:proofErr w:type="spellEnd"/>
      <w:r w:rsidR="007141FC" w:rsidRPr="00920777">
        <w:rPr>
          <w:rFonts w:ascii="Aptos" w:hAnsi="Aptos"/>
          <w:b/>
          <w:sz w:val="22"/>
          <w:szCs w:val="22"/>
        </w:rPr>
        <w:t>.</w:t>
      </w:r>
    </w:p>
    <w:p w14:paraId="04D244BD" w14:textId="77777777" w:rsidR="008A02BD" w:rsidRPr="00920777" w:rsidRDefault="0089268C" w:rsidP="008A02BD">
      <w:pPr>
        <w:pStyle w:val="Zkladntext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3. </w:t>
      </w:r>
      <w:r w:rsidR="001731DA" w:rsidRPr="00920777">
        <w:rPr>
          <w:rFonts w:ascii="Aptos" w:hAnsi="Aptos"/>
          <w:sz w:val="22"/>
          <w:szCs w:val="22"/>
        </w:rPr>
        <w:t xml:space="preserve">Smluvní strany si sjednávají tzv. „inflační doložku“, podle které je pronajímatel oprávněn každoročně upravit výši nájemného </w:t>
      </w:r>
      <w:r w:rsidR="008A02BD" w:rsidRPr="00920777">
        <w:rPr>
          <w:rFonts w:ascii="Aptos" w:hAnsi="Aptos"/>
          <w:sz w:val="22"/>
          <w:szCs w:val="22"/>
        </w:rPr>
        <w:t>o částku, která bude odpovídat průměrné roční míře inflace předchozího roku zjištěné oficiálním statistickým orgánem. Úprava dle inflace bude nájemci oznámena vždy k</w:t>
      </w:r>
      <w:r w:rsidR="00F04D83" w:rsidRPr="00920777">
        <w:rPr>
          <w:rFonts w:ascii="Aptos" w:hAnsi="Aptos"/>
          <w:sz w:val="22"/>
          <w:szCs w:val="22"/>
        </w:rPr>
        <w:t> 31.3.</w:t>
      </w:r>
      <w:r w:rsidR="008A02BD" w:rsidRPr="00920777">
        <w:rPr>
          <w:rFonts w:ascii="Aptos" w:hAnsi="Aptos"/>
          <w:sz w:val="22"/>
          <w:szCs w:val="22"/>
        </w:rPr>
        <w:t xml:space="preserve"> běžného roku, ve kterém k oznámení došlo a nájemce je povinen takto uprave</w:t>
      </w:r>
      <w:r w:rsidR="00F04D83" w:rsidRPr="00920777">
        <w:rPr>
          <w:rFonts w:ascii="Aptos" w:hAnsi="Aptos"/>
          <w:sz w:val="22"/>
          <w:szCs w:val="22"/>
        </w:rPr>
        <w:t>nou výši nájemného platit od 1.4</w:t>
      </w:r>
      <w:r w:rsidR="008A02BD" w:rsidRPr="00920777">
        <w:rPr>
          <w:rFonts w:ascii="Aptos" w:hAnsi="Aptos"/>
          <w:sz w:val="22"/>
          <w:szCs w:val="22"/>
        </w:rPr>
        <w:t>. každého roku, ve kterém k oznámení došlo.</w:t>
      </w:r>
      <w:r w:rsidR="00D4556A" w:rsidRPr="00920777">
        <w:rPr>
          <w:rFonts w:ascii="Aptos" w:hAnsi="Aptos"/>
          <w:sz w:val="22"/>
          <w:szCs w:val="22"/>
        </w:rPr>
        <w:t xml:space="preserve"> První úprava nájemného zvýšeného o inflaci bude v roce 202</w:t>
      </w:r>
      <w:r w:rsidR="00C661C3" w:rsidRPr="00920777">
        <w:rPr>
          <w:rFonts w:ascii="Aptos" w:hAnsi="Aptos"/>
          <w:sz w:val="22"/>
          <w:szCs w:val="22"/>
        </w:rPr>
        <w:t>6</w:t>
      </w:r>
      <w:r w:rsidR="00D4556A" w:rsidRPr="00920777">
        <w:rPr>
          <w:rFonts w:ascii="Aptos" w:hAnsi="Aptos"/>
          <w:sz w:val="22"/>
          <w:szCs w:val="22"/>
        </w:rPr>
        <w:t>.</w:t>
      </w:r>
    </w:p>
    <w:p w14:paraId="11A3B9EA" w14:textId="77777777" w:rsidR="008A02BD" w:rsidRPr="00920777" w:rsidRDefault="008A02BD" w:rsidP="008A02BD">
      <w:pPr>
        <w:pStyle w:val="Zkladntext"/>
        <w:rPr>
          <w:rFonts w:ascii="Aptos" w:hAnsi="Aptos"/>
          <w:i/>
          <w:sz w:val="22"/>
          <w:szCs w:val="22"/>
        </w:rPr>
      </w:pPr>
    </w:p>
    <w:p w14:paraId="512002C6" w14:textId="77777777" w:rsidR="008A02BD" w:rsidRPr="00920777" w:rsidRDefault="008A02BD" w:rsidP="00A46702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IV.</w:t>
      </w:r>
    </w:p>
    <w:p w14:paraId="54174BAE" w14:textId="77777777" w:rsidR="008A02BD" w:rsidRPr="00920777" w:rsidRDefault="008A02BD" w:rsidP="008A02BD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Výše cen služeb a způsob jejich úhrady</w:t>
      </w:r>
    </w:p>
    <w:p w14:paraId="1CBF45AE" w14:textId="77777777" w:rsidR="008A02BD" w:rsidRPr="00920777" w:rsidRDefault="008A02BD" w:rsidP="008A02BD">
      <w:pPr>
        <w:rPr>
          <w:rFonts w:ascii="Aptos" w:hAnsi="Aptos"/>
          <w:sz w:val="22"/>
          <w:szCs w:val="22"/>
        </w:rPr>
      </w:pPr>
    </w:p>
    <w:p w14:paraId="70E0D42A" w14:textId="77777777" w:rsidR="008A02BD" w:rsidRPr="00920777" w:rsidRDefault="008A02BD" w:rsidP="008A02BD">
      <w:pPr>
        <w:pStyle w:val="Zkladntextodsazen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           </w:t>
      </w:r>
      <w:r w:rsidRPr="00920777">
        <w:rPr>
          <w:rFonts w:ascii="Aptos" w:hAnsi="Aptos"/>
          <w:sz w:val="22"/>
          <w:szCs w:val="22"/>
        </w:rPr>
        <w:tab/>
      </w:r>
      <w:r w:rsidR="0089268C" w:rsidRPr="00920777">
        <w:rPr>
          <w:rFonts w:ascii="Aptos" w:hAnsi="Aptos"/>
          <w:sz w:val="22"/>
          <w:szCs w:val="22"/>
        </w:rPr>
        <w:t xml:space="preserve">1. </w:t>
      </w:r>
      <w:r w:rsidRPr="00920777">
        <w:rPr>
          <w:rFonts w:ascii="Aptos" w:hAnsi="Aptos"/>
          <w:sz w:val="22"/>
          <w:szCs w:val="22"/>
        </w:rPr>
        <w:t xml:space="preserve">Platby za služby se sjednávají zálohově s následným vyrovnáním po provedení konečného vyúčtování. Výše záloh je uvedena ve výpočtovém listu, který je přílohou č. </w:t>
      </w:r>
      <w:r w:rsidR="00793517" w:rsidRPr="00920777">
        <w:rPr>
          <w:rFonts w:ascii="Aptos" w:hAnsi="Aptos"/>
          <w:sz w:val="22"/>
          <w:szCs w:val="22"/>
        </w:rPr>
        <w:t>2</w:t>
      </w:r>
      <w:r w:rsidRPr="00920777">
        <w:rPr>
          <w:rFonts w:ascii="Aptos" w:hAnsi="Aptos"/>
          <w:sz w:val="22"/>
          <w:szCs w:val="22"/>
        </w:rPr>
        <w:t xml:space="preserve"> této smlouvy. Výši záloh je pronajímatel oprávněn měnit v závislosti na změnách cen služeb, je však povinen takovouto změnu nájemci neprodleně </w:t>
      </w:r>
      <w:r w:rsidR="00C661C3" w:rsidRPr="00920777">
        <w:rPr>
          <w:rFonts w:ascii="Aptos" w:hAnsi="Aptos"/>
          <w:sz w:val="22"/>
          <w:szCs w:val="22"/>
        </w:rPr>
        <w:t xml:space="preserve">písemně </w:t>
      </w:r>
      <w:r w:rsidRPr="00920777">
        <w:rPr>
          <w:rFonts w:ascii="Aptos" w:hAnsi="Aptos"/>
          <w:sz w:val="22"/>
          <w:szCs w:val="22"/>
        </w:rPr>
        <w:t>oznámit.</w:t>
      </w:r>
    </w:p>
    <w:p w14:paraId="7C3832AF" w14:textId="77777777" w:rsidR="008A02BD" w:rsidRPr="00920777" w:rsidRDefault="008A02BD" w:rsidP="008A02BD">
      <w:pPr>
        <w:ind w:hanging="720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ab/>
      </w:r>
      <w:r w:rsidR="0089268C" w:rsidRPr="00920777">
        <w:rPr>
          <w:rFonts w:ascii="Aptos" w:hAnsi="Aptos"/>
          <w:sz w:val="22"/>
          <w:szCs w:val="22"/>
        </w:rPr>
        <w:t xml:space="preserve">2. </w:t>
      </w:r>
      <w:r w:rsidRPr="00920777">
        <w:rPr>
          <w:rFonts w:ascii="Aptos" w:hAnsi="Aptos"/>
          <w:sz w:val="22"/>
          <w:szCs w:val="22"/>
        </w:rPr>
        <w:t>Nájemce bude platit zálohy za služby měsíčně ve výši, která se rovná 1/12 předpokládaného ročního nákladu, v termínech a způsobem dohodnutým pro platbu nájemného.</w:t>
      </w:r>
    </w:p>
    <w:p w14:paraId="12FD6547" w14:textId="77777777" w:rsidR="008A02BD" w:rsidRPr="00920777" w:rsidRDefault="008A02BD" w:rsidP="008A02BD">
      <w:pPr>
        <w:ind w:hanging="720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ab/>
      </w:r>
      <w:r w:rsidR="0089268C" w:rsidRPr="00920777">
        <w:rPr>
          <w:rFonts w:ascii="Aptos" w:hAnsi="Aptos"/>
          <w:sz w:val="22"/>
          <w:szCs w:val="22"/>
        </w:rPr>
        <w:t xml:space="preserve">3. </w:t>
      </w:r>
      <w:r w:rsidRPr="00920777">
        <w:rPr>
          <w:rFonts w:ascii="Aptos" w:hAnsi="Aptos"/>
          <w:sz w:val="22"/>
          <w:szCs w:val="22"/>
        </w:rPr>
        <w:t xml:space="preserve">Konečné zúčtování záloh za vodné, stočné, </w:t>
      </w:r>
      <w:r w:rsidR="007141FC" w:rsidRPr="00920777">
        <w:rPr>
          <w:rFonts w:ascii="Aptos" w:hAnsi="Aptos"/>
          <w:sz w:val="22"/>
          <w:szCs w:val="22"/>
        </w:rPr>
        <w:t xml:space="preserve">SRV, </w:t>
      </w:r>
      <w:r w:rsidRPr="00920777">
        <w:rPr>
          <w:rFonts w:ascii="Aptos" w:hAnsi="Aptos"/>
          <w:sz w:val="22"/>
          <w:szCs w:val="22"/>
        </w:rPr>
        <w:t xml:space="preserve">dálkové vytápění a TUV bude nájemci předkládáno vždy za kalendářní rok nejdéle do 31.srpna následujícího roku. Skutečná výše cen služeb bude rozúčtována podle zvláštního předpisu a dle rozhodnutí cenového orgánu. </w:t>
      </w:r>
    </w:p>
    <w:p w14:paraId="1E231875" w14:textId="77777777" w:rsidR="00763680" w:rsidRPr="00920777" w:rsidRDefault="00763680" w:rsidP="00371549">
      <w:pPr>
        <w:tabs>
          <w:tab w:val="left" w:pos="851"/>
          <w:tab w:val="left" w:pos="1701"/>
          <w:tab w:val="left" w:pos="3544"/>
        </w:tabs>
        <w:rPr>
          <w:rFonts w:ascii="Aptos" w:hAnsi="Aptos"/>
          <w:b/>
          <w:sz w:val="22"/>
          <w:szCs w:val="22"/>
        </w:rPr>
      </w:pPr>
    </w:p>
    <w:p w14:paraId="436DF4CE" w14:textId="77777777" w:rsidR="008A02BD" w:rsidRPr="00920777" w:rsidRDefault="008A02BD" w:rsidP="00371549">
      <w:pPr>
        <w:rPr>
          <w:rFonts w:ascii="Aptos" w:hAnsi="Aptos"/>
          <w:sz w:val="22"/>
          <w:szCs w:val="22"/>
        </w:rPr>
      </w:pPr>
    </w:p>
    <w:p w14:paraId="6C55546E" w14:textId="77777777" w:rsidR="008A02BD" w:rsidRPr="00920777" w:rsidRDefault="008A02BD" w:rsidP="00A46702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VI.</w:t>
      </w:r>
    </w:p>
    <w:p w14:paraId="2094F8BF" w14:textId="77777777" w:rsidR="008A02BD" w:rsidRPr="00920777" w:rsidRDefault="008A02BD" w:rsidP="008A02BD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Doba nájmu a skončení nájmu</w:t>
      </w:r>
    </w:p>
    <w:p w14:paraId="0E1789BC" w14:textId="77777777" w:rsidR="008A02BD" w:rsidRPr="00920777" w:rsidRDefault="008A02BD" w:rsidP="008A02BD">
      <w:pPr>
        <w:rPr>
          <w:rFonts w:ascii="Aptos" w:hAnsi="Aptos"/>
          <w:sz w:val="22"/>
          <w:szCs w:val="22"/>
        </w:rPr>
      </w:pPr>
    </w:p>
    <w:p w14:paraId="380BBCAD" w14:textId="77777777" w:rsidR="008A02BD" w:rsidRPr="00920777" w:rsidRDefault="0089268C" w:rsidP="008A02BD">
      <w:pPr>
        <w:jc w:val="both"/>
        <w:rPr>
          <w:rFonts w:ascii="Aptos" w:hAnsi="Aptos"/>
          <w:b/>
          <w:bCs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1. </w:t>
      </w:r>
      <w:r w:rsidR="008A02BD" w:rsidRPr="00920777">
        <w:rPr>
          <w:rFonts w:ascii="Aptos" w:hAnsi="Aptos"/>
          <w:sz w:val="22"/>
          <w:szCs w:val="22"/>
        </w:rPr>
        <w:t>Smlouva o nájmu prostor</w:t>
      </w:r>
      <w:r w:rsidR="00763680" w:rsidRPr="00920777">
        <w:rPr>
          <w:rFonts w:ascii="Aptos" w:hAnsi="Aptos"/>
          <w:sz w:val="22"/>
          <w:szCs w:val="22"/>
        </w:rPr>
        <w:t>u</w:t>
      </w:r>
      <w:r w:rsidR="008A02BD" w:rsidRPr="00920777">
        <w:rPr>
          <w:rFonts w:ascii="Aptos" w:hAnsi="Aptos"/>
          <w:sz w:val="22"/>
          <w:szCs w:val="22"/>
        </w:rPr>
        <w:t xml:space="preserve"> se </w:t>
      </w:r>
      <w:r w:rsidR="008A02BD" w:rsidRPr="00920777">
        <w:rPr>
          <w:rFonts w:ascii="Aptos" w:hAnsi="Aptos"/>
          <w:b/>
          <w:bCs/>
          <w:sz w:val="22"/>
          <w:szCs w:val="22"/>
        </w:rPr>
        <w:t>uzavírá na dobu neurčitou s </w:t>
      </w:r>
      <w:r w:rsidR="00041458" w:rsidRPr="00920777">
        <w:rPr>
          <w:rFonts w:ascii="Aptos" w:hAnsi="Aptos"/>
          <w:b/>
          <w:bCs/>
          <w:sz w:val="22"/>
          <w:szCs w:val="22"/>
        </w:rPr>
        <w:t>šesti</w:t>
      </w:r>
      <w:r w:rsidR="008A02BD" w:rsidRPr="00920777">
        <w:rPr>
          <w:rFonts w:ascii="Aptos" w:hAnsi="Aptos"/>
          <w:b/>
          <w:bCs/>
          <w:sz w:val="22"/>
          <w:szCs w:val="22"/>
        </w:rPr>
        <w:t>měsíční výpovědní lhůtou</w:t>
      </w:r>
      <w:r w:rsidR="0042702B" w:rsidRPr="00920777">
        <w:rPr>
          <w:rFonts w:ascii="Aptos" w:hAnsi="Aptos"/>
          <w:b/>
          <w:bCs/>
          <w:sz w:val="22"/>
          <w:szCs w:val="22"/>
        </w:rPr>
        <w:t xml:space="preserve"> </w:t>
      </w:r>
      <w:r w:rsidR="0042702B" w:rsidRPr="00920777">
        <w:rPr>
          <w:rFonts w:ascii="Aptos" w:hAnsi="Aptos"/>
          <w:bCs/>
          <w:sz w:val="22"/>
          <w:szCs w:val="22"/>
        </w:rPr>
        <w:t>bez uvedení důvodu</w:t>
      </w:r>
      <w:r w:rsidR="008A02BD" w:rsidRPr="00920777">
        <w:rPr>
          <w:rFonts w:ascii="Aptos" w:hAnsi="Aptos"/>
          <w:b/>
          <w:bCs/>
          <w:sz w:val="22"/>
          <w:szCs w:val="22"/>
        </w:rPr>
        <w:t>.</w:t>
      </w:r>
    </w:p>
    <w:p w14:paraId="35520859" w14:textId="77777777" w:rsidR="00463F8B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2. </w:t>
      </w:r>
      <w:r w:rsidR="00463F8B" w:rsidRPr="00920777">
        <w:rPr>
          <w:rFonts w:ascii="Aptos" w:hAnsi="Aptos"/>
          <w:sz w:val="22"/>
          <w:szCs w:val="22"/>
        </w:rPr>
        <w:t xml:space="preserve">Mají-li smluvní strany k výpovědi vážný důvod, je výpovědní doba </w:t>
      </w:r>
      <w:r w:rsidR="00041458" w:rsidRPr="00920777">
        <w:rPr>
          <w:rFonts w:ascii="Aptos" w:hAnsi="Aptos"/>
          <w:sz w:val="22"/>
          <w:szCs w:val="22"/>
        </w:rPr>
        <w:t>tří</w:t>
      </w:r>
      <w:r w:rsidR="00463F8B" w:rsidRPr="00920777">
        <w:rPr>
          <w:rFonts w:ascii="Aptos" w:hAnsi="Aptos"/>
          <w:sz w:val="22"/>
          <w:szCs w:val="22"/>
        </w:rPr>
        <w:t>měsíční.</w:t>
      </w:r>
    </w:p>
    <w:p w14:paraId="27170D75" w14:textId="77777777" w:rsidR="00463F8B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3. </w:t>
      </w:r>
      <w:r w:rsidR="00463F8B" w:rsidRPr="00920777">
        <w:rPr>
          <w:rFonts w:ascii="Aptos" w:hAnsi="Aptos"/>
          <w:sz w:val="22"/>
          <w:szCs w:val="22"/>
        </w:rPr>
        <w:t>Vypovídaná strana má právo do uplynutí jednoho měsíce ode dne, kdy ji byla výpověď doručena, vznést proti výpovědi námitky. Námitky vyžadují písemnou formu.</w:t>
      </w:r>
    </w:p>
    <w:p w14:paraId="3A6C1427" w14:textId="77777777" w:rsidR="0089268C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4. </w:t>
      </w:r>
      <w:r w:rsidR="00463F8B" w:rsidRPr="00920777">
        <w:rPr>
          <w:rFonts w:ascii="Aptos" w:hAnsi="Aptos"/>
          <w:sz w:val="22"/>
          <w:szCs w:val="22"/>
        </w:rPr>
        <w:t>Nevznese-li vypovídaná strana námitky včas, právo žádat přezkoumání oprávněnosti zanikne.</w:t>
      </w:r>
    </w:p>
    <w:p w14:paraId="5F4DDD0E" w14:textId="77777777" w:rsidR="00463F8B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5. </w:t>
      </w:r>
      <w:r w:rsidR="00463F8B" w:rsidRPr="00920777">
        <w:rPr>
          <w:rFonts w:ascii="Aptos" w:hAnsi="Aptos"/>
          <w:sz w:val="22"/>
          <w:szCs w:val="22"/>
        </w:rPr>
        <w:t xml:space="preserve">Vznese-li vypovídaná strana námitky včas, ale vypovídající strana do jednoho měsíce ode dne, kdy ji námitky byly doručeny, nevezme svou výpověď zpět, má vypovídaná strana právo žádat soud o přezkoumání oprávněnosti výpovědi, a to do dvou měsíců ode dne, kdy marně uplynula lhůta pro zpětvzetí výpovědi.  </w:t>
      </w:r>
    </w:p>
    <w:p w14:paraId="49264777" w14:textId="77777777" w:rsidR="008A02BD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6. </w:t>
      </w:r>
      <w:r w:rsidR="001731DA" w:rsidRPr="00920777">
        <w:rPr>
          <w:rFonts w:ascii="Aptos" w:hAnsi="Aptos"/>
          <w:sz w:val="22"/>
          <w:szCs w:val="22"/>
        </w:rPr>
        <w:t xml:space="preserve">Pronajímatel má vážné důvody </w:t>
      </w:r>
      <w:r w:rsidR="001307B5" w:rsidRPr="00920777">
        <w:rPr>
          <w:rFonts w:ascii="Aptos" w:hAnsi="Aptos"/>
          <w:sz w:val="22"/>
          <w:szCs w:val="22"/>
        </w:rPr>
        <w:t>zejména</w:t>
      </w:r>
      <w:r w:rsidR="001731DA" w:rsidRPr="00920777">
        <w:rPr>
          <w:rFonts w:ascii="Aptos" w:hAnsi="Aptos"/>
          <w:sz w:val="22"/>
          <w:szCs w:val="22"/>
        </w:rPr>
        <w:t xml:space="preserve"> v těchto případech</w:t>
      </w:r>
      <w:r w:rsidR="008A02BD" w:rsidRPr="00920777">
        <w:rPr>
          <w:rFonts w:ascii="Aptos" w:hAnsi="Aptos"/>
          <w:sz w:val="22"/>
          <w:szCs w:val="22"/>
        </w:rPr>
        <w:t>:</w:t>
      </w:r>
    </w:p>
    <w:p w14:paraId="5C9070DA" w14:textId="77777777" w:rsidR="008A02BD" w:rsidRPr="00920777" w:rsidRDefault="008A02BD" w:rsidP="008A02BD">
      <w:pPr>
        <w:ind w:firstLine="708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a) je-li prostor užíván v rozporu s touto smlouvou</w:t>
      </w:r>
    </w:p>
    <w:p w14:paraId="2C46461F" w14:textId="77777777" w:rsidR="008A02BD" w:rsidRPr="00920777" w:rsidRDefault="008A02BD" w:rsidP="008A02BD">
      <w:pPr>
        <w:ind w:firstLine="708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b) nájemce přenechá prostor nebo jeho část do podnájmu bez písemného   </w:t>
      </w:r>
    </w:p>
    <w:p w14:paraId="1EFCCE75" w14:textId="77777777" w:rsidR="008A02BD" w:rsidRPr="00920777" w:rsidRDefault="008A02BD" w:rsidP="008A02BD">
      <w:pPr>
        <w:ind w:firstLine="708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    souhlasu pronajímatele</w:t>
      </w:r>
    </w:p>
    <w:p w14:paraId="63892502" w14:textId="77777777" w:rsidR="008A02BD" w:rsidRPr="00920777" w:rsidRDefault="008A02BD" w:rsidP="00383806">
      <w:pPr>
        <w:ind w:left="851" w:hanging="142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c)</w:t>
      </w:r>
      <w:r w:rsidR="00383806" w:rsidRPr="00920777">
        <w:rPr>
          <w:rFonts w:ascii="Aptos" w:hAnsi="Aptos"/>
          <w:sz w:val="22"/>
          <w:szCs w:val="22"/>
        </w:rPr>
        <w:t xml:space="preserve"> </w:t>
      </w:r>
      <w:r w:rsidR="00A71074" w:rsidRPr="00920777">
        <w:rPr>
          <w:rFonts w:ascii="Aptos" w:hAnsi="Aptos"/>
          <w:sz w:val="22"/>
          <w:szCs w:val="22"/>
        </w:rPr>
        <w:t>nájemce je v prodlení se zaplacením nájemného nebo záloh na služby, případně s vyúčtováním služeb více než 15 dnů.</w:t>
      </w:r>
      <w:r w:rsidRPr="00920777">
        <w:rPr>
          <w:rFonts w:ascii="Aptos" w:hAnsi="Aptos"/>
          <w:sz w:val="22"/>
          <w:szCs w:val="22"/>
        </w:rPr>
        <w:t xml:space="preserve">    </w:t>
      </w:r>
      <w:r w:rsidR="00D6756B" w:rsidRPr="00920777">
        <w:rPr>
          <w:rFonts w:ascii="Aptos" w:hAnsi="Aptos"/>
          <w:sz w:val="22"/>
          <w:szCs w:val="22"/>
        </w:rPr>
        <w:t xml:space="preserve"> </w:t>
      </w:r>
    </w:p>
    <w:p w14:paraId="1F5DBB02" w14:textId="77777777" w:rsidR="008A02BD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7. </w:t>
      </w:r>
      <w:r w:rsidR="008A02BD" w:rsidRPr="00920777">
        <w:rPr>
          <w:rFonts w:ascii="Aptos" w:hAnsi="Aptos"/>
          <w:sz w:val="22"/>
          <w:szCs w:val="22"/>
        </w:rPr>
        <w:t xml:space="preserve">Výpovědní lhůta se počítá od prvního dne měsíce následujícího po doručení výpovědi. Pokud nájemce nevyklidí a nepředá prostor k poslednímu dni výpovědní lhůty, zaplatí pronajímateli za každý i započatý měsíc neoprávněného obsazení prostoru kromě běžného nájmu navíc smluvní pokutu ve výši tří měsíčních </w:t>
      </w:r>
      <w:r w:rsidR="00AC68EE" w:rsidRPr="00920777">
        <w:rPr>
          <w:rFonts w:ascii="Aptos" w:hAnsi="Aptos"/>
          <w:sz w:val="22"/>
          <w:szCs w:val="22"/>
        </w:rPr>
        <w:t>nájmů</w:t>
      </w:r>
      <w:r w:rsidR="008A02BD" w:rsidRPr="00920777">
        <w:rPr>
          <w:rFonts w:ascii="Aptos" w:hAnsi="Aptos"/>
          <w:sz w:val="22"/>
          <w:szCs w:val="22"/>
        </w:rPr>
        <w:t>.</w:t>
      </w:r>
    </w:p>
    <w:p w14:paraId="69DC0A2D" w14:textId="77777777" w:rsidR="00A71074" w:rsidRPr="00920777" w:rsidRDefault="00A71074" w:rsidP="008A02BD">
      <w:pPr>
        <w:jc w:val="both"/>
        <w:rPr>
          <w:rFonts w:ascii="Aptos" w:hAnsi="Aptos"/>
          <w:sz w:val="22"/>
          <w:szCs w:val="22"/>
        </w:rPr>
      </w:pPr>
    </w:p>
    <w:p w14:paraId="397F4102" w14:textId="77777777" w:rsidR="008A02BD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8. </w:t>
      </w:r>
      <w:r w:rsidR="008A02BD" w:rsidRPr="00920777">
        <w:rPr>
          <w:rFonts w:ascii="Aptos" w:hAnsi="Aptos"/>
          <w:sz w:val="22"/>
          <w:szCs w:val="22"/>
        </w:rPr>
        <w:t xml:space="preserve">Smluvní strany si sjednaly tuto rozvazovací podmínku. Pokud se nájemce dostane do prodlení s platbou splátky nájemného či zálohy na služby a prodlení dosáhne   60 dnů, právní účinky založené touto smlouvou zaniknou. Lhůta se počítá od prvého dne následujícího po dni, ve kterém měl nájemce plnit. Smlouva zanikne v 60 den prodlení. Nájemce je v tomto případě povinen následující den prostor vyklidit a vyklizený předat pronajímateli.  Pokud tak neučiní, je pronajímatel oprávněn do prostoru vstoupit i bez přítomnosti nájemce, prostor vyklidit, opatřit ho vlastním zámkem a náklady spojené s vyklizením přeúčtovat nájemci.  </w:t>
      </w:r>
    </w:p>
    <w:p w14:paraId="61EDA957" w14:textId="77777777" w:rsidR="00A2232D" w:rsidRPr="00920777" w:rsidRDefault="00A2232D" w:rsidP="008A02BD">
      <w:pPr>
        <w:jc w:val="both"/>
        <w:rPr>
          <w:rFonts w:ascii="Aptos" w:hAnsi="Aptos"/>
          <w:sz w:val="22"/>
          <w:szCs w:val="22"/>
        </w:rPr>
      </w:pPr>
    </w:p>
    <w:p w14:paraId="7586509C" w14:textId="77777777" w:rsidR="00A2232D" w:rsidRPr="00920777" w:rsidRDefault="0089268C" w:rsidP="008A02BD">
      <w:pPr>
        <w:jc w:val="both"/>
        <w:rPr>
          <w:rFonts w:ascii="Aptos" w:hAnsi="Aptos" w:cs="Arial"/>
          <w:color w:val="000000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9. 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Nájemce je povinen vždy bez ohledu na způsob skončení nájmu odevzdat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pronajímateli v den, kdy nájem končí.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je odevzdán, obdrží-li pronajímatel klíče a jinak mu nic nebrání v přístupu do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nájmu a v jeho užívání.</w:t>
      </w:r>
    </w:p>
    <w:p w14:paraId="3CCF60FD" w14:textId="77777777" w:rsidR="00A2232D" w:rsidRPr="00920777" w:rsidRDefault="00A2232D" w:rsidP="008A02BD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7AC8AE89" w14:textId="77777777" w:rsidR="002D09F7" w:rsidRPr="00920777" w:rsidRDefault="0089268C" w:rsidP="00D23FE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/>
          <w:b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10. 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Nájemce je povinen odstranit v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změny, které provedl se souhlasem pronajímatele, </w:t>
      </w:r>
      <w:r w:rsidR="00A2232D" w:rsidRPr="00D23FE2">
        <w:rPr>
          <w:rFonts w:ascii="Aptos" w:hAnsi="Aptos" w:cs="Arial"/>
          <w:color w:val="000000"/>
          <w:sz w:val="22"/>
          <w:szCs w:val="22"/>
        </w:rPr>
        <w:t xml:space="preserve">a uvést </w:t>
      </w:r>
      <w:r w:rsidR="00763680" w:rsidRPr="00D23FE2">
        <w:rPr>
          <w:rFonts w:ascii="Aptos" w:hAnsi="Aptos" w:cs="Arial"/>
          <w:color w:val="000000"/>
          <w:sz w:val="22"/>
          <w:szCs w:val="22"/>
        </w:rPr>
        <w:t>prostor</w:t>
      </w:r>
      <w:r w:rsidR="00A2232D" w:rsidRPr="00D23FE2">
        <w:rPr>
          <w:rFonts w:ascii="Aptos" w:hAnsi="Aptos" w:cs="Arial"/>
          <w:color w:val="000000"/>
          <w:sz w:val="22"/>
          <w:szCs w:val="22"/>
        </w:rPr>
        <w:t xml:space="preserve"> do původního stavu.</w:t>
      </w:r>
      <w:r w:rsidR="00D23FE2">
        <w:rPr>
          <w:rFonts w:ascii="Aptos" w:hAnsi="Aptos" w:cs="Arial"/>
          <w:color w:val="000000"/>
          <w:sz w:val="22"/>
          <w:szCs w:val="22"/>
        </w:rPr>
        <w:t xml:space="preserve"> </w:t>
      </w:r>
      <w:r w:rsidR="002D09F7" w:rsidRPr="00D23FE2">
        <w:rPr>
          <w:rFonts w:ascii="Aptos" w:hAnsi="Aptos" w:cs="Calibri"/>
          <w:sz w:val="22"/>
        </w:rPr>
        <w:t xml:space="preserve">Výslovně se </w:t>
      </w:r>
      <w:r w:rsidR="002D09F7" w:rsidRPr="00920777">
        <w:rPr>
          <w:rFonts w:ascii="Aptos" w:hAnsi="Aptos" w:cs="Calibri"/>
          <w:sz w:val="22"/>
        </w:rPr>
        <w:t xml:space="preserve">sjednává, v návaznosti na ujednání článku </w:t>
      </w:r>
      <w:r w:rsidR="00DF0236">
        <w:rPr>
          <w:rFonts w:ascii="Aptos" w:hAnsi="Aptos" w:cs="Calibri"/>
          <w:sz w:val="22"/>
        </w:rPr>
        <w:t>V</w:t>
      </w:r>
      <w:r w:rsidR="002D09F7" w:rsidRPr="00920777">
        <w:rPr>
          <w:rFonts w:ascii="Aptos" w:hAnsi="Aptos" w:cs="Calibri"/>
          <w:sz w:val="22"/>
        </w:rPr>
        <w:t xml:space="preserve">II. odstavec </w:t>
      </w:r>
      <w:r w:rsidR="00DF0236">
        <w:rPr>
          <w:rFonts w:ascii="Aptos" w:hAnsi="Aptos" w:cs="Calibri"/>
          <w:sz w:val="22"/>
        </w:rPr>
        <w:t>3</w:t>
      </w:r>
      <w:r w:rsidR="000F0A1B">
        <w:rPr>
          <w:rFonts w:ascii="Aptos" w:hAnsi="Aptos" w:cs="Calibri"/>
          <w:sz w:val="22"/>
        </w:rPr>
        <w:t>.</w:t>
      </w:r>
      <w:r w:rsidR="00C661C3" w:rsidRPr="00920777">
        <w:rPr>
          <w:rFonts w:ascii="Aptos" w:hAnsi="Aptos" w:cs="Calibri"/>
          <w:sz w:val="22"/>
        </w:rPr>
        <w:t xml:space="preserve"> </w:t>
      </w:r>
      <w:r w:rsidR="002D09F7" w:rsidRPr="00920777">
        <w:rPr>
          <w:rFonts w:ascii="Aptos" w:hAnsi="Aptos" w:cs="Calibri"/>
          <w:sz w:val="22"/>
        </w:rPr>
        <w:t>této smlouvy</w:t>
      </w:r>
      <w:r w:rsidR="007B4218" w:rsidRPr="00920777">
        <w:rPr>
          <w:rFonts w:ascii="Aptos" w:hAnsi="Aptos" w:cs="Calibri"/>
          <w:sz w:val="22"/>
        </w:rPr>
        <w:t>, že p</w:t>
      </w:r>
      <w:r w:rsidR="002D09F7" w:rsidRPr="00920777">
        <w:rPr>
          <w:rFonts w:ascii="Aptos" w:hAnsi="Aptos" w:cs="Calibri"/>
          <w:sz w:val="22"/>
        </w:rPr>
        <w:t>o skončení nájmu je nájemce povinen uv</w:t>
      </w:r>
      <w:r w:rsidR="007B4218" w:rsidRPr="00920777">
        <w:rPr>
          <w:rFonts w:ascii="Aptos" w:hAnsi="Aptos" w:cs="Calibri"/>
          <w:sz w:val="22"/>
        </w:rPr>
        <w:t>é</w:t>
      </w:r>
      <w:r w:rsidR="002D09F7" w:rsidRPr="00920777">
        <w:rPr>
          <w:rFonts w:ascii="Aptos" w:hAnsi="Aptos" w:cs="Calibri"/>
          <w:sz w:val="22"/>
        </w:rPr>
        <w:t>st prostor do původního stavu, tzn. do stavu odpovídajícímu stavu před provedením výše popsaných úprav</w:t>
      </w:r>
      <w:r w:rsidR="00C661C3" w:rsidRPr="00920777">
        <w:rPr>
          <w:rFonts w:ascii="Aptos" w:hAnsi="Aptos" w:cs="Calibri"/>
          <w:sz w:val="22"/>
        </w:rPr>
        <w:t xml:space="preserve"> (viz čl. </w:t>
      </w:r>
      <w:r w:rsidR="00DF0236">
        <w:rPr>
          <w:rFonts w:ascii="Aptos" w:hAnsi="Aptos" w:cs="Calibri"/>
          <w:sz w:val="22"/>
        </w:rPr>
        <w:t>V</w:t>
      </w:r>
      <w:r w:rsidR="00C661C3" w:rsidRPr="00920777">
        <w:rPr>
          <w:rFonts w:ascii="Aptos" w:hAnsi="Aptos" w:cs="Calibri"/>
          <w:sz w:val="22"/>
        </w:rPr>
        <w:t xml:space="preserve">II. odst. </w:t>
      </w:r>
      <w:r w:rsidR="00DF0236">
        <w:rPr>
          <w:rFonts w:ascii="Aptos" w:hAnsi="Aptos" w:cs="Calibri"/>
          <w:sz w:val="22"/>
        </w:rPr>
        <w:t>3.</w:t>
      </w:r>
      <w:r w:rsidR="00C661C3" w:rsidRPr="00920777">
        <w:rPr>
          <w:rFonts w:ascii="Aptos" w:hAnsi="Aptos" w:cs="Calibri"/>
          <w:sz w:val="22"/>
        </w:rPr>
        <w:t xml:space="preserve"> této smlouvy) s přihlédnutím k </w:t>
      </w:r>
      <w:r w:rsidR="00DD45BA" w:rsidRPr="00920777">
        <w:rPr>
          <w:rFonts w:ascii="Aptos" w:hAnsi="Aptos" w:cs="Calibri"/>
          <w:sz w:val="22"/>
        </w:rPr>
        <w:t>obvyklému</w:t>
      </w:r>
      <w:r w:rsidR="00C661C3" w:rsidRPr="00920777">
        <w:rPr>
          <w:rFonts w:ascii="Aptos" w:hAnsi="Aptos" w:cs="Calibri"/>
          <w:sz w:val="22"/>
        </w:rPr>
        <w:t xml:space="preserve"> opotřebení</w:t>
      </w:r>
      <w:r w:rsidR="002D09F7" w:rsidRPr="00920777">
        <w:rPr>
          <w:rFonts w:ascii="Aptos" w:hAnsi="Aptos" w:cs="Calibri"/>
          <w:sz w:val="22"/>
        </w:rPr>
        <w:t xml:space="preserve">, a to na vlastní náklady, bez nároku na finanční kompenzaci ze strany pronajímatele, tak, aby </w:t>
      </w:r>
      <w:r w:rsidR="00096E4B" w:rsidRPr="00920777">
        <w:rPr>
          <w:rFonts w:ascii="Aptos" w:hAnsi="Aptos" w:cs="Calibri"/>
          <w:sz w:val="22"/>
        </w:rPr>
        <w:t>p</w:t>
      </w:r>
      <w:r w:rsidR="002D09F7" w:rsidRPr="00920777">
        <w:rPr>
          <w:rFonts w:ascii="Aptos" w:hAnsi="Aptos" w:cs="Calibri"/>
          <w:sz w:val="22"/>
        </w:rPr>
        <w:t>ronajímateli nevznikla škoda</w:t>
      </w:r>
      <w:r w:rsidR="007B4218" w:rsidRPr="00920777">
        <w:rPr>
          <w:rFonts w:ascii="Aptos" w:hAnsi="Aptos" w:cs="Calibri"/>
          <w:sz w:val="22"/>
        </w:rPr>
        <w:t>, pokud nebude dohodnuto jinak.</w:t>
      </w:r>
    </w:p>
    <w:p w14:paraId="7FDCBBCC" w14:textId="77777777" w:rsidR="00A2232D" w:rsidRPr="00920777" w:rsidRDefault="00A2232D" w:rsidP="00A2232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color w:val="000000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 </w:t>
      </w:r>
    </w:p>
    <w:p w14:paraId="521D6F07" w14:textId="77777777" w:rsidR="00833AD0" w:rsidRPr="00920777" w:rsidRDefault="0089268C" w:rsidP="00A2232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color w:val="000000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11. 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Nájemce je povinen odstranit v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změny, které provedl bez souhlasu pronajímatele, ledaže pronajímatel nájemci sdělí, že odstranění změn nežádá; nájemce přesto nemůže žádat vyrovnání, i kdyby se změnami hodnota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zvýšila. Pronajímatel může žádat náhradu ve výši snížení hodnoty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>, které bylo způsobeno změnami provedenými nájemcem bez souhlasu pronajímatele.</w:t>
      </w:r>
    </w:p>
    <w:p w14:paraId="4E394B5D" w14:textId="77777777" w:rsidR="00A2232D" w:rsidRPr="00920777" w:rsidRDefault="00A2232D" w:rsidP="00A2232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color w:val="000000"/>
          <w:sz w:val="22"/>
          <w:szCs w:val="22"/>
        </w:rPr>
      </w:pPr>
    </w:p>
    <w:p w14:paraId="070D173D" w14:textId="77777777" w:rsidR="00A2232D" w:rsidRPr="00D23FE2" w:rsidRDefault="0089268C" w:rsidP="00A2232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color w:val="000000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12. 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Zařízení a předměty upevněné ve zdech, podlaze a stropu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, které nelze odstranit bez nepřiměřeného snížení hodnoty nebo bez poškození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A2232D" w:rsidRPr="00920777">
        <w:rPr>
          <w:rFonts w:ascii="Aptos" w:hAnsi="Aptos" w:cs="Arial"/>
          <w:color w:val="000000"/>
          <w:sz w:val="22"/>
          <w:szCs w:val="22"/>
        </w:rPr>
        <w:t xml:space="preserve"> nebo nemovitosti jako celku, přecházejí upevněním nebo vložením do vlastnictví pronajímatele. N</w:t>
      </w:r>
      <w:r w:rsidR="00A46702" w:rsidRPr="00920777">
        <w:rPr>
          <w:rFonts w:ascii="Aptos" w:hAnsi="Aptos" w:cs="Arial"/>
          <w:color w:val="000000"/>
          <w:sz w:val="22"/>
          <w:szCs w:val="22"/>
        </w:rPr>
        <w:t xml:space="preserve">ájemce má právo žádat, </w:t>
      </w:r>
      <w:r w:rsidR="00A46702" w:rsidRPr="00D23FE2">
        <w:rPr>
          <w:rFonts w:ascii="Aptos" w:hAnsi="Aptos" w:cs="Arial"/>
          <w:color w:val="000000"/>
          <w:sz w:val="22"/>
          <w:szCs w:val="22"/>
        </w:rPr>
        <w:t>aby se s</w:t>
      </w:r>
      <w:r w:rsidR="00D23FE2">
        <w:rPr>
          <w:rFonts w:ascii="Aptos" w:hAnsi="Aptos" w:cs="Arial"/>
          <w:color w:val="000000"/>
          <w:sz w:val="22"/>
          <w:szCs w:val="22"/>
        </w:rPr>
        <w:t xml:space="preserve"> </w:t>
      </w:r>
      <w:r w:rsidR="00A2232D" w:rsidRPr="00D23FE2">
        <w:rPr>
          <w:rFonts w:ascii="Aptos" w:hAnsi="Aptos" w:cs="Arial"/>
          <w:color w:val="000000"/>
          <w:sz w:val="22"/>
          <w:szCs w:val="22"/>
        </w:rPr>
        <w:t>ním pronajímatel bez zbytečného odkladu vyrovnal; to neplatí o tom, co nájemce provedl bez souhlasu pronajímatele. Vyrovnání je splatné nejpozději ke dni skončení nájmu.</w:t>
      </w:r>
    </w:p>
    <w:p w14:paraId="1C413A95" w14:textId="77777777" w:rsidR="006553FF" w:rsidRPr="00920777" w:rsidRDefault="006553FF" w:rsidP="008A02BD">
      <w:pPr>
        <w:jc w:val="both"/>
        <w:rPr>
          <w:rFonts w:ascii="Aptos" w:hAnsi="Aptos"/>
          <w:sz w:val="22"/>
          <w:szCs w:val="22"/>
        </w:rPr>
      </w:pPr>
    </w:p>
    <w:p w14:paraId="0D711B2E" w14:textId="77777777" w:rsidR="006553FF" w:rsidRPr="00920777" w:rsidRDefault="0089268C" w:rsidP="006553F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ptos" w:hAnsi="Aptos" w:cs="Arial"/>
          <w:color w:val="000000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13. </w:t>
      </w:r>
      <w:r w:rsidR="006553FF" w:rsidRPr="00920777">
        <w:rPr>
          <w:rFonts w:ascii="Aptos" w:hAnsi="Aptos" w:cs="Arial"/>
          <w:color w:val="000000"/>
          <w:sz w:val="22"/>
          <w:szCs w:val="22"/>
        </w:rPr>
        <w:t xml:space="preserve">Pronajímatel má právo na náhradu ve výši ujednaného nájemného, neodevzdá-li nájemce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</w:t>
      </w:r>
      <w:r w:rsidR="006553FF" w:rsidRPr="00920777">
        <w:rPr>
          <w:rFonts w:ascii="Aptos" w:hAnsi="Aptos" w:cs="Arial"/>
          <w:color w:val="000000"/>
          <w:sz w:val="22"/>
          <w:szCs w:val="22"/>
        </w:rPr>
        <w:t xml:space="preserve"> pronajímateli v den skončení nájmu až do dne, kdy nájemce pronajímateli prostory skutečně odevzdá.</w:t>
      </w:r>
    </w:p>
    <w:p w14:paraId="472C7E44" w14:textId="77777777" w:rsidR="006553FF" w:rsidRPr="00920777" w:rsidRDefault="006553FF" w:rsidP="008A02BD">
      <w:pPr>
        <w:jc w:val="both"/>
        <w:rPr>
          <w:rFonts w:ascii="Aptos" w:hAnsi="Aptos"/>
          <w:sz w:val="22"/>
          <w:szCs w:val="22"/>
        </w:rPr>
      </w:pPr>
    </w:p>
    <w:p w14:paraId="10F4C648" w14:textId="77777777" w:rsidR="00F305CA" w:rsidRPr="00920777" w:rsidRDefault="0089268C" w:rsidP="008A02BD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 w:cs="Arial"/>
          <w:color w:val="000000"/>
          <w:sz w:val="22"/>
          <w:szCs w:val="22"/>
        </w:rPr>
        <w:t xml:space="preserve">14. </w:t>
      </w:r>
      <w:r w:rsidR="00F305CA" w:rsidRPr="00920777">
        <w:rPr>
          <w:rFonts w:ascii="Aptos" w:hAnsi="Aptos" w:cs="Arial"/>
          <w:color w:val="000000"/>
          <w:sz w:val="22"/>
          <w:szCs w:val="22"/>
        </w:rPr>
        <w:t xml:space="preserve">Zůstane-li v </w:t>
      </w:r>
      <w:r w:rsidR="00763680" w:rsidRPr="00920777">
        <w:rPr>
          <w:rFonts w:ascii="Aptos" w:hAnsi="Aptos" w:cs="Arial"/>
          <w:color w:val="000000"/>
          <w:sz w:val="22"/>
          <w:szCs w:val="22"/>
        </w:rPr>
        <w:t>prostoru</w:t>
      </w:r>
      <w:r w:rsidR="00F305CA" w:rsidRPr="00920777">
        <w:rPr>
          <w:rFonts w:ascii="Aptos" w:hAnsi="Aptos" w:cs="Arial"/>
          <w:color w:val="000000"/>
          <w:sz w:val="22"/>
          <w:szCs w:val="22"/>
        </w:rPr>
        <w:t xml:space="preserve"> věc, o které lze mít za to, že patří nájemci, postará se pronajímatel o věc ve prospěch nájemce a na jeho účet. Nepřevezme-li nájemce tuto věc bez zbytečného odkladu, vzniká pronajímateli právo věc po předchozím upozornění nájemce na jeho účet vhodným způsobem prodat poté, co poskytne dodatečnou přiměřenou lhůtu k převzetí. To neplatí, jedná-li se o věc, kterou nájemce zjevně opustil.</w:t>
      </w:r>
    </w:p>
    <w:p w14:paraId="196767E3" w14:textId="77777777" w:rsidR="008A02BD" w:rsidRPr="00920777" w:rsidRDefault="008A02BD" w:rsidP="008A02BD">
      <w:pPr>
        <w:ind w:left="708"/>
        <w:rPr>
          <w:rFonts w:ascii="Aptos" w:hAnsi="Aptos"/>
          <w:sz w:val="22"/>
          <w:szCs w:val="22"/>
        </w:rPr>
      </w:pPr>
    </w:p>
    <w:p w14:paraId="2F093DFE" w14:textId="77777777" w:rsidR="008A02BD" w:rsidRPr="00920777" w:rsidRDefault="008A02BD" w:rsidP="00A46702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VII.</w:t>
      </w:r>
    </w:p>
    <w:p w14:paraId="109BFA8A" w14:textId="77777777" w:rsidR="008A02BD" w:rsidRPr="00920777" w:rsidRDefault="008A02BD" w:rsidP="008A02BD">
      <w:pPr>
        <w:pStyle w:val="Nadpis2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Další ustanovení</w:t>
      </w:r>
    </w:p>
    <w:p w14:paraId="4AE73BA0" w14:textId="77777777" w:rsidR="008A02BD" w:rsidRPr="00920777" w:rsidRDefault="008A02BD" w:rsidP="008A02BD">
      <w:pPr>
        <w:rPr>
          <w:rFonts w:ascii="Aptos" w:hAnsi="Aptos"/>
          <w:sz w:val="22"/>
          <w:szCs w:val="22"/>
        </w:rPr>
      </w:pPr>
    </w:p>
    <w:p w14:paraId="23E74B82" w14:textId="77777777" w:rsidR="008A02BD" w:rsidRPr="00920777" w:rsidRDefault="008A02BD" w:rsidP="008A02B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Nájemce se seznámil se stavem pronajíman</w:t>
      </w:r>
      <w:r w:rsidR="006D1B31" w:rsidRPr="00920777">
        <w:rPr>
          <w:rFonts w:ascii="Aptos" w:hAnsi="Aptos"/>
          <w:sz w:val="22"/>
          <w:szCs w:val="22"/>
        </w:rPr>
        <w:t>ého</w:t>
      </w:r>
      <w:r w:rsidRPr="00920777">
        <w:rPr>
          <w:rFonts w:ascii="Aptos" w:hAnsi="Aptos"/>
          <w:sz w:val="22"/>
          <w:szCs w:val="22"/>
        </w:rPr>
        <w:t xml:space="preserve"> prostor</w:t>
      </w:r>
      <w:r w:rsidR="006D1B31" w:rsidRPr="00920777">
        <w:rPr>
          <w:rFonts w:ascii="Aptos" w:hAnsi="Aptos"/>
          <w:sz w:val="22"/>
          <w:szCs w:val="22"/>
        </w:rPr>
        <w:t>u</w:t>
      </w:r>
      <w:r w:rsidR="00DD45BA" w:rsidRPr="00920777">
        <w:rPr>
          <w:rFonts w:ascii="Aptos" w:hAnsi="Aptos"/>
          <w:sz w:val="22"/>
          <w:szCs w:val="22"/>
        </w:rPr>
        <w:t>,</w:t>
      </w:r>
      <w:r w:rsidRPr="00920777">
        <w:rPr>
          <w:rFonts w:ascii="Aptos" w:hAnsi="Aptos"/>
          <w:sz w:val="22"/>
          <w:szCs w:val="22"/>
        </w:rPr>
        <w:t xml:space="preserve"> a v tomto stavu je přebírá</w:t>
      </w:r>
      <w:r w:rsidR="006F7B87" w:rsidRPr="00920777">
        <w:rPr>
          <w:rFonts w:ascii="Aptos" w:hAnsi="Aptos"/>
          <w:sz w:val="22"/>
          <w:szCs w:val="22"/>
        </w:rPr>
        <w:t xml:space="preserve"> na základě </w:t>
      </w:r>
      <w:r w:rsidRPr="00920777">
        <w:rPr>
          <w:rFonts w:ascii="Aptos" w:hAnsi="Aptos"/>
          <w:sz w:val="22"/>
          <w:szCs w:val="22"/>
        </w:rPr>
        <w:t>protokol</w:t>
      </w:r>
      <w:r w:rsidR="006F7B87" w:rsidRPr="00920777">
        <w:rPr>
          <w:rFonts w:ascii="Aptos" w:hAnsi="Aptos"/>
          <w:sz w:val="22"/>
          <w:szCs w:val="22"/>
        </w:rPr>
        <w:t>u</w:t>
      </w:r>
      <w:r w:rsidRPr="00920777">
        <w:rPr>
          <w:rFonts w:ascii="Aptos" w:hAnsi="Aptos"/>
          <w:sz w:val="22"/>
          <w:szCs w:val="22"/>
        </w:rPr>
        <w:t xml:space="preserve"> o předání a převzetí prostor</w:t>
      </w:r>
      <w:r w:rsidR="006D1B31" w:rsidRPr="00920777">
        <w:rPr>
          <w:rFonts w:ascii="Aptos" w:hAnsi="Aptos"/>
          <w:sz w:val="22"/>
          <w:szCs w:val="22"/>
        </w:rPr>
        <w:t>u</w:t>
      </w:r>
      <w:r w:rsidR="00AB2635" w:rsidRPr="00920777">
        <w:rPr>
          <w:rFonts w:ascii="Aptos" w:hAnsi="Aptos"/>
          <w:sz w:val="22"/>
          <w:szCs w:val="22"/>
        </w:rPr>
        <w:t>.</w:t>
      </w:r>
      <w:r w:rsidRPr="00920777">
        <w:rPr>
          <w:rFonts w:ascii="Aptos" w:hAnsi="Aptos"/>
          <w:sz w:val="22"/>
          <w:szCs w:val="22"/>
        </w:rPr>
        <w:t xml:space="preserve"> Nájemce se zavazuje, že bude prostor</w:t>
      </w:r>
      <w:r w:rsidR="006D1B31" w:rsidRPr="00920777">
        <w:rPr>
          <w:rFonts w:ascii="Aptos" w:hAnsi="Aptos"/>
          <w:sz w:val="22"/>
          <w:szCs w:val="22"/>
        </w:rPr>
        <w:t xml:space="preserve"> užívat tak, aby nedošlo k jeho</w:t>
      </w:r>
      <w:r w:rsidRPr="00920777">
        <w:rPr>
          <w:rFonts w:ascii="Aptos" w:hAnsi="Aptos"/>
          <w:sz w:val="22"/>
          <w:szCs w:val="22"/>
        </w:rPr>
        <w:t xml:space="preserve"> poškození, zničení, či nepřiměřenému opotřebení. V opačném případě je povinen nahradit vzniklou škodu v plné výši.</w:t>
      </w:r>
    </w:p>
    <w:p w14:paraId="7B4880A8" w14:textId="77777777" w:rsidR="005A66FB" w:rsidRPr="00920777" w:rsidRDefault="008A02BD" w:rsidP="005A66FB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Nájemce je povinen hradit ze svého náklady spojené s obvyklým udržováním prostoru, zejména malování, včetně oprav omítek, odhmyzování, zasklívání rozbitých oken, výměny</w:t>
      </w:r>
      <w:r w:rsidR="00C649C1" w:rsidRPr="00920777">
        <w:rPr>
          <w:rFonts w:ascii="Aptos" w:hAnsi="Aptos"/>
          <w:sz w:val="22"/>
          <w:szCs w:val="22"/>
        </w:rPr>
        <w:t xml:space="preserve"> a opravy </w:t>
      </w:r>
      <w:r w:rsidRPr="00920777">
        <w:rPr>
          <w:rFonts w:ascii="Aptos" w:hAnsi="Aptos"/>
          <w:sz w:val="22"/>
          <w:szCs w:val="22"/>
        </w:rPr>
        <w:t>zámků, výměny podlahových krytin</w:t>
      </w:r>
      <w:r w:rsidR="005A66FB" w:rsidRPr="00920777">
        <w:rPr>
          <w:rFonts w:ascii="Aptos" w:hAnsi="Aptos"/>
          <w:sz w:val="22"/>
          <w:szCs w:val="22"/>
        </w:rPr>
        <w:t>.</w:t>
      </w:r>
    </w:p>
    <w:p w14:paraId="277CA358" w14:textId="77777777" w:rsidR="008A02BD" w:rsidRPr="00920777" w:rsidRDefault="008A02BD" w:rsidP="005A66FB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Nájemce zajišťuje a hradí opravy takových zařízení, která slouží výlučně zvláštnímu účelu nájemce jako např. portály, výklady, firemní štíty, reklamní tabule, neony, zařízení interiéru apod. Stavební úpravy, rekonstrukce a adaptace může nájemce provádět jen na základě předchozího písemného souhlasu pronajímatele v souladu s projektem a rozpočtem (stanoví jejich vypracování obecně závazný předpis), projednaným a odsouhlaseným pronajímatelem, na svůj náklad. </w:t>
      </w:r>
    </w:p>
    <w:p w14:paraId="7393399D" w14:textId="77777777" w:rsidR="008A02BD" w:rsidRPr="00920777" w:rsidRDefault="008A02BD" w:rsidP="00D23FE2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Ostatní opravy, zejména společných prostor, udržo</w:t>
      </w:r>
      <w:r w:rsidR="00CA02F4">
        <w:rPr>
          <w:rFonts w:ascii="Aptos" w:hAnsi="Aptos"/>
          <w:sz w:val="22"/>
          <w:szCs w:val="22"/>
        </w:rPr>
        <w:t>v</w:t>
      </w:r>
      <w:r w:rsidRPr="00920777">
        <w:rPr>
          <w:rFonts w:ascii="Aptos" w:hAnsi="Aptos"/>
          <w:sz w:val="22"/>
          <w:szCs w:val="22"/>
        </w:rPr>
        <w:t>ání podstaty budovy a společných zařízení zajišťuje a hradí pronajímatel. Nájemce je povinen bez zbytečného odkladu oznámit pronajímateli potřebu oprav, jinak odpovídá za škodu, která by nesplněním této povinnosti vznikla.</w:t>
      </w:r>
    </w:p>
    <w:p w14:paraId="72162349" w14:textId="77777777" w:rsidR="008A02BD" w:rsidRPr="00920777" w:rsidRDefault="008A02BD" w:rsidP="008A02B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Nájemce je povinen umožnit přístup do pronajat</w:t>
      </w:r>
      <w:r w:rsidR="006D1B31" w:rsidRPr="00920777">
        <w:rPr>
          <w:rFonts w:ascii="Aptos" w:hAnsi="Aptos"/>
          <w:sz w:val="22"/>
          <w:szCs w:val="22"/>
        </w:rPr>
        <w:t>ého</w:t>
      </w:r>
      <w:r w:rsidRPr="00920777">
        <w:rPr>
          <w:rFonts w:ascii="Aptos" w:hAnsi="Aptos"/>
          <w:sz w:val="22"/>
          <w:szCs w:val="22"/>
        </w:rPr>
        <w:t xml:space="preserve"> prostor</w:t>
      </w:r>
      <w:r w:rsidR="006D1B31" w:rsidRPr="00920777">
        <w:rPr>
          <w:rFonts w:ascii="Aptos" w:hAnsi="Aptos"/>
          <w:sz w:val="22"/>
          <w:szCs w:val="22"/>
        </w:rPr>
        <w:t>u</w:t>
      </w:r>
      <w:r w:rsidRPr="00920777">
        <w:rPr>
          <w:rFonts w:ascii="Aptos" w:hAnsi="Aptos"/>
          <w:sz w:val="22"/>
          <w:szCs w:val="22"/>
        </w:rPr>
        <w:t xml:space="preserve"> pronajímateli nebo jeho zástupci za účelem správní a kontrolní činnosti, během obvyklé pracovní doby, nebo kdykoliv v případě nebezpečí z prodlení.</w:t>
      </w:r>
    </w:p>
    <w:p w14:paraId="56548D0C" w14:textId="77777777" w:rsidR="008A02BD" w:rsidRPr="00920777" w:rsidRDefault="008A02BD" w:rsidP="008A02B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Nájemce – původce odpadu je povinen uzavřít smlouvu o likvidaci TKO s organizací oprávněnou k likvidaci TKO. </w:t>
      </w:r>
    </w:p>
    <w:p w14:paraId="04B3E3FF" w14:textId="77777777" w:rsidR="008A02BD" w:rsidRPr="00920777" w:rsidRDefault="008A02BD" w:rsidP="008A02B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Nájemce odpovídá za požární ochranu, bezpečnost práce a hygienu v pronajat</w:t>
      </w:r>
      <w:r w:rsidR="006D1B31" w:rsidRPr="00920777">
        <w:rPr>
          <w:rFonts w:ascii="Aptos" w:hAnsi="Aptos"/>
          <w:sz w:val="22"/>
          <w:szCs w:val="22"/>
        </w:rPr>
        <w:t>ém</w:t>
      </w:r>
      <w:r w:rsidRPr="00920777">
        <w:rPr>
          <w:rFonts w:ascii="Aptos" w:hAnsi="Aptos"/>
          <w:sz w:val="22"/>
          <w:szCs w:val="22"/>
        </w:rPr>
        <w:t xml:space="preserve"> prostor</w:t>
      </w:r>
      <w:r w:rsidR="006D1B31" w:rsidRPr="00920777">
        <w:rPr>
          <w:rFonts w:ascii="Aptos" w:hAnsi="Aptos"/>
          <w:sz w:val="22"/>
          <w:szCs w:val="22"/>
        </w:rPr>
        <w:t>u</w:t>
      </w:r>
      <w:r w:rsidRPr="00920777">
        <w:rPr>
          <w:rFonts w:ascii="Aptos" w:hAnsi="Aptos"/>
          <w:sz w:val="22"/>
          <w:szCs w:val="22"/>
        </w:rPr>
        <w:t xml:space="preserve"> a na své náklady provádí revize přenosných hasicích přístrojů (1x ročně) a el</w:t>
      </w:r>
      <w:r w:rsidR="000B0B27" w:rsidRPr="00920777">
        <w:rPr>
          <w:rFonts w:ascii="Aptos" w:hAnsi="Aptos"/>
          <w:sz w:val="22"/>
          <w:szCs w:val="22"/>
        </w:rPr>
        <w:t>. zařízení</w:t>
      </w:r>
      <w:r w:rsidRPr="00920777">
        <w:rPr>
          <w:rFonts w:ascii="Aptos" w:hAnsi="Aptos"/>
          <w:sz w:val="22"/>
          <w:szCs w:val="22"/>
        </w:rPr>
        <w:t xml:space="preserve"> dle platných předpisů a kopii revizních zpráv zašle do 30 dnů ode dne jejího vyhotovení pronajímateli.</w:t>
      </w:r>
    </w:p>
    <w:p w14:paraId="043E70ED" w14:textId="77777777" w:rsidR="008A02BD" w:rsidRPr="00920777" w:rsidRDefault="008A02BD" w:rsidP="008A02B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Nájemce se zavazuje, že bude v prostoru podnikat pouze vlastním jménem a na vlastní účet.</w:t>
      </w:r>
    </w:p>
    <w:p w14:paraId="6A7EEBEB" w14:textId="77777777" w:rsidR="00526243" w:rsidRPr="00920777" w:rsidRDefault="00526243" w:rsidP="00920777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Smluvní strany si tím</w:t>
      </w:r>
      <w:r w:rsidR="00925655" w:rsidRPr="00920777">
        <w:rPr>
          <w:rFonts w:ascii="Aptos" w:hAnsi="Aptos"/>
          <w:sz w:val="22"/>
          <w:szCs w:val="22"/>
        </w:rPr>
        <w:t>t</w:t>
      </w:r>
      <w:r w:rsidRPr="00920777">
        <w:rPr>
          <w:rFonts w:ascii="Aptos" w:hAnsi="Aptos"/>
          <w:sz w:val="22"/>
          <w:szCs w:val="22"/>
        </w:rPr>
        <w:t xml:space="preserve">o pro případ ukončení nájmu sjednaly vyloučení nároku nájemce (dle </w:t>
      </w:r>
      <w:proofErr w:type="spellStart"/>
      <w:r w:rsidRPr="00920777">
        <w:rPr>
          <w:rFonts w:ascii="Aptos" w:hAnsi="Aptos"/>
          <w:sz w:val="22"/>
          <w:szCs w:val="22"/>
        </w:rPr>
        <w:t>ust</w:t>
      </w:r>
      <w:proofErr w:type="spellEnd"/>
      <w:r w:rsidRPr="00920777">
        <w:rPr>
          <w:rFonts w:ascii="Aptos" w:hAnsi="Aptos"/>
          <w:sz w:val="22"/>
          <w:szCs w:val="22"/>
        </w:rPr>
        <w:t xml:space="preserve">. 2315 </w:t>
      </w:r>
      <w:proofErr w:type="gramStart"/>
      <w:r w:rsidRPr="00920777">
        <w:rPr>
          <w:rFonts w:ascii="Aptos" w:hAnsi="Aptos"/>
          <w:sz w:val="22"/>
          <w:szCs w:val="22"/>
        </w:rPr>
        <w:t>OZ)  na</w:t>
      </w:r>
      <w:proofErr w:type="gramEnd"/>
      <w:r w:rsidRPr="00920777">
        <w:rPr>
          <w:rFonts w:ascii="Aptos" w:hAnsi="Aptos"/>
          <w:sz w:val="22"/>
          <w:szCs w:val="22"/>
        </w:rPr>
        <w:t xml:space="preserve"> náhradu za převzetí zákaznické základny.</w:t>
      </w:r>
    </w:p>
    <w:p w14:paraId="222D7C93" w14:textId="77777777" w:rsidR="00A46702" w:rsidRPr="00920777" w:rsidRDefault="008A02B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Ke dni ukončení nájmu je nájemce povinen prostor vyklidit a předat jej pronajímateli ve stavu, v jakém je převzal k užívání s přihlédnutím k obvyklému opotřebení.</w:t>
      </w:r>
      <w:r w:rsidR="00E3688C" w:rsidRPr="00920777">
        <w:rPr>
          <w:rFonts w:ascii="Aptos" w:hAnsi="Aptos"/>
          <w:sz w:val="22"/>
          <w:szCs w:val="22"/>
        </w:rPr>
        <w:t xml:space="preserve"> Dále je nájemce povinen odstranit firemní štít případně další označení a uvést dotčenou část nemovité věci do původního stavu. Pro případ porušení této nájemcovi povinnosti sjednávají smluvní strany smluvní pokutu ve výši </w:t>
      </w:r>
      <w:r w:rsidR="0040128C" w:rsidRPr="00920777">
        <w:rPr>
          <w:rFonts w:ascii="Aptos" w:hAnsi="Aptos"/>
          <w:sz w:val="22"/>
          <w:szCs w:val="22"/>
        </w:rPr>
        <w:t>3</w:t>
      </w:r>
      <w:r w:rsidR="00DD45BA" w:rsidRPr="00920777">
        <w:rPr>
          <w:rFonts w:ascii="Aptos" w:hAnsi="Aptos"/>
          <w:sz w:val="22"/>
          <w:szCs w:val="22"/>
        </w:rPr>
        <w:t>.</w:t>
      </w:r>
      <w:r w:rsidR="00E3688C" w:rsidRPr="00920777">
        <w:rPr>
          <w:rFonts w:ascii="Aptos" w:hAnsi="Aptos"/>
          <w:sz w:val="22"/>
          <w:szCs w:val="22"/>
        </w:rPr>
        <w:t>000,00 Kč za každý, byť i započatý, den prodlení s jejich odstraněním.</w:t>
      </w:r>
    </w:p>
    <w:p w14:paraId="4610E3F3" w14:textId="77777777" w:rsidR="00200AD5" w:rsidRPr="00920777" w:rsidRDefault="00200AD5" w:rsidP="00920777">
      <w:pPr>
        <w:pStyle w:val="Zkladntext1"/>
        <w:tabs>
          <w:tab w:val="left" w:pos="431"/>
        </w:tabs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1</w:t>
      </w:r>
      <w:r w:rsidR="00D23FE2">
        <w:rPr>
          <w:rFonts w:ascii="Aptos" w:hAnsi="Aptos"/>
          <w:sz w:val="22"/>
          <w:szCs w:val="22"/>
        </w:rPr>
        <w:t>1</w:t>
      </w:r>
      <w:r w:rsidRPr="00920777">
        <w:rPr>
          <w:rFonts w:ascii="Aptos" w:hAnsi="Aptos"/>
          <w:sz w:val="22"/>
          <w:szCs w:val="22"/>
        </w:rPr>
        <w:t>.</w:t>
      </w:r>
      <w:r w:rsidR="00D02981" w:rsidRPr="00920777">
        <w:rPr>
          <w:rFonts w:ascii="Aptos" w:hAnsi="Aptos"/>
          <w:sz w:val="22"/>
          <w:szCs w:val="22"/>
        </w:rPr>
        <w:t xml:space="preserve">Tato smlouva nabývá platnosti dnem jejího podpisu oprávněnými zástupci smluvních stran a účinnosti dnem 1. </w:t>
      </w:r>
      <w:r w:rsidR="004677B8" w:rsidRPr="00920777">
        <w:rPr>
          <w:rFonts w:ascii="Aptos" w:hAnsi="Aptos"/>
          <w:sz w:val="22"/>
          <w:szCs w:val="22"/>
        </w:rPr>
        <w:t>9</w:t>
      </w:r>
      <w:r w:rsidR="00D02981" w:rsidRPr="00920777">
        <w:rPr>
          <w:rFonts w:ascii="Aptos" w:hAnsi="Aptos"/>
          <w:sz w:val="22"/>
          <w:szCs w:val="22"/>
        </w:rPr>
        <w:t>. 202</w:t>
      </w:r>
      <w:r w:rsidR="004677B8" w:rsidRPr="00920777">
        <w:rPr>
          <w:rFonts w:ascii="Aptos" w:hAnsi="Aptos"/>
          <w:sz w:val="22"/>
          <w:szCs w:val="22"/>
        </w:rPr>
        <w:t>5</w:t>
      </w:r>
      <w:r w:rsidR="00D02981" w:rsidRPr="00920777">
        <w:rPr>
          <w:rFonts w:ascii="Aptos" w:hAnsi="Aptos"/>
          <w:sz w:val="22"/>
          <w:szCs w:val="22"/>
        </w:rPr>
        <w:t>, ne však dříve, než dojde k uveřejnění smlouvy v registru smluv</w:t>
      </w:r>
      <w:r w:rsidRPr="00920777">
        <w:rPr>
          <w:rFonts w:ascii="Aptos" w:hAnsi="Aptos"/>
          <w:color w:val="151515"/>
          <w:w w:val="105"/>
          <w:sz w:val="22"/>
          <w:szCs w:val="22"/>
        </w:rPr>
        <w:t xml:space="preserve"> spravovaném Digitální a informační agenturou v</w:t>
      </w:r>
      <w:r w:rsidRPr="00920777">
        <w:rPr>
          <w:rFonts w:ascii="Aptos" w:hAnsi="Aptos"/>
          <w:color w:val="151515"/>
          <w:spacing w:val="-10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souladu</w:t>
      </w:r>
      <w:r w:rsidRPr="00920777">
        <w:rPr>
          <w:rFonts w:ascii="Aptos" w:hAnsi="Aptos"/>
          <w:color w:val="151515"/>
          <w:spacing w:val="-3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se</w:t>
      </w:r>
      <w:r w:rsidRPr="00920777">
        <w:rPr>
          <w:rFonts w:ascii="Aptos" w:hAnsi="Aptos"/>
          <w:color w:val="151515"/>
          <w:spacing w:val="-13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zákonem</w:t>
      </w:r>
      <w:r w:rsidRPr="00920777">
        <w:rPr>
          <w:rFonts w:ascii="Aptos" w:hAnsi="Aptos"/>
          <w:color w:val="151515"/>
          <w:spacing w:val="-4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č.</w:t>
      </w:r>
      <w:r w:rsidRPr="00920777">
        <w:rPr>
          <w:rFonts w:ascii="Aptos" w:hAnsi="Aptos"/>
          <w:color w:val="151515"/>
          <w:spacing w:val="-16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340/2015</w:t>
      </w:r>
      <w:r w:rsidRPr="00920777">
        <w:rPr>
          <w:rFonts w:ascii="Aptos" w:hAnsi="Aptos"/>
          <w:color w:val="151515"/>
          <w:spacing w:val="-2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Sb.,</w:t>
      </w:r>
      <w:r w:rsidRPr="00920777">
        <w:rPr>
          <w:rFonts w:ascii="Aptos" w:hAnsi="Aptos"/>
          <w:color w:val="151515"/>
          <w:spacing w:val="-17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o</w:t>
      </w:r>
      <w:r w:rsidRPr="00920777">
        <w:rPr>
          <w:rFonts w:ascii="Aptos" w:hAnsi="Aptos"/>
          <w:color w:val="151515"/>
          <w:spacing w:val="-10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zvláštních podmínkách</w:t>
      </w:r>
      <w:r w:rsidRPr="00920777">
        <w:rPr>
          <w:rFonts w:ascii="Aptos" w:hAnsi="Aptos"/>
          <w:color w:val="151515"/>
          <w:spacing w:val="3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účinnosti</w:t>
      </w:r>
      <w:r w:rsidRPr="00920777">
        <w:rPr>
          <w:rFonts w:ascii="Aptos" w:hAnsi="Aptos"/>
          <w:color w:val="151515"/>
          <w:spacing w:val="-7"/>
          <w:w w:val="105"/>
          <w:sz w:val="22"/>
          <w:szCs w:val="22"/>
        </w:rPr>
        <w:t xml:space="preserve"> </w:t>
      </w:r>
      <w:r w:rsidRPr="00920777">
        <w:rPr>
          <w:rFonts w:ascii="Aptos" w:hAnsi="Aptos"/>
          <w:color w:val="151515"/>
          <w:w w:val="105"/>
          <w:sz w:val="22"/>
          <w:szCs w:val="22"/>
        </w:rPr>
        <w:t>některých smluv, uveřejňování těchto smluv a o registru smluv (zákon o registru smluv), v platném znění.</w:t>
      </w:r>
    </w:p>
    <w:p w14:paraId="1105C53C" w14:textId="77777777" w:rsidR="004677B8" w:rsidRPr="00920777" w:rsidRDefault="00200AD5" w:rsidP="00920777">
      <w:pPr>
        <w:pStyle w:val="Zkladntext1"/>
        <w:tabs>
          <w:tab w:val="left" w:pos="431"/>
        </w:tabs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1</w:t>
      </w:r>
      <w:r w:rsidR="00D23FE2">
        <w:rPr>
          <w:rFonts w:ascii="Aptos" w:hAnsi="Aptos"/>
          <w:sz w:val="22"/>
          <w:szCs w:val="22"/>
        </w:rPr>
        <w:t>2</w:t>
      </w:r>
      <w:r w:rsidRPr="00920777">
        <w:rPr>
          <w:rFonts w:ascii="Aptos" w:hAnsi="Aptos"/>
          <w:sz w:val="22"/>
          <w:szCs w:val="22"/>
        </w:rPr>
        <w:t xml:space="preserve">. </w:t>
      </w:r>
      <w:r w:rsidR="004677B8" w:rsidRPr="00920777">
        <w:rPr>
          <w:rFonts w:ascii="Aptos" w:hAnsi="Aptos"/>
          <w:sz w:val="22"/>
          <w:szCs w:val="22"/>
        </w:rPr>
        <w:t>Smluvní strany se dohodly, že nájemce bezodkladně po uzavření této smlouvy odešle tuto</w:t>
      </w:r>
      <w:r w:rsidR="004677B8" w:rsidRPr="00920777">
        <w:rPr>
          <w:sz w:val="22"/>
          <w:szCs w:val="22"/>
        </w:rPr>
        <w:t xml:space="preserve"> </w:t>
      </w:r>
      <w:r w:rsidR="004677B8" w:rsidRPr="00920777">
        <w:rPr>
          <w:rFonts w:ascii="Aptos" w:hAnsi="Aptos"/>
          <w:sz w:val="22"/>
          <w:szCs w:val="22"/>
        </w:rPr>
        <w:t>smlouvu k řádnému uveřejnění do registru smluv. O uveřejnění této smlouvy nájemce bezodkladně informuje pronajímatele, nebyl-li jeho kontaktní údaj uveden přímo do registru smluv jako kontakt pro notifikaci o uveřejnění.</w:t>
      </w:r>
    </w:p>
    <w:p w14:paraId="256C4E1D" w14:textId="77777777" w:rsidR="004677B8" w:rsidRPr="00920777" w:rsidRDefault="00200AD5" w:rsidP="00920777">
      <w:pPr>
        <w:jc w:val="both"/>
        <w:rPr>
          <w:rFonts w:ascii="Aptos" w:hAnsi="Aptos" w:cs="Trebuchet MS"/>
          <w:bCs/>
          <w:sz w:val="22"/>
          <w:szCs w:val="22"/>
        </w:rPr>
      </w:pPr>
      <w:r w:rsidRPr="00920777">
        <w:rPr>
          <w:rFonts w:ascii="Aptos" w:hAnsi="Aptos" w:cs="Trebuchet MS"/>
          <w:bCs/>
          <w:sz w:val="22"/>
          <w:szCs w:val="22"/>
        </w:rPr>
        <w:t>1</w:t>
      </w:r>
      <w:r w:rsidR="00D23FE2">
        <w:rPr>
          <w:rFonts w:ascii="Aptos" w:hAnsi="Aptos" w:cs="Trebuchet MS"/>
          <w:bCs/>
          <w:sz w:val="22"/>
          <w:szCs w:val="22"/>
        </w:rPr>
        <w:t>3</w:t>
      </w:r>
      <w:r w:rsidRPr="00920777">
        <w:rPr>
          <w:rFonts w:ascii="Aptos" w:hAnsi="Aptos" w:cs="Trebuchet MS"/>
          <w:bCs/>
          <w:sz w:val="22"/>
          <w:szCs w:val="22"/>
        </w:rPr>
        <w:t>.</w:t>
      </w:r>
      <w:r w:rsidR="004677B8" w:rsidRPr="00920777">
        <w:rPr>
          <w:rFonts w:ascii="Aptos" w:hAnsi="Aptos" w:cs="Trebuchet MS"/>
          <w:bCs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6FD74AB" w14:textId="77777777" w:rsidR="004677B8" w:rsidRPr="00920777" w:rsidRDefault="00200AD5" w:rsidP="00920777">
      <w:pPr>
        <w:jc w:val="both"/>
        <w:rPr>
          <w:rFonts w:ascii="Aptos" w:hAnsi="Aptos" w:cs="Trebuchet MS"/>
          <w:bCs/>
          <w:sz w:val="22"/>
          <w:szCs w:val="22"/>
        </w:rPr>
      </w:pPr>
      <w:r w:rsidRPr="00920777">
        <w:rPr>
          <w:rFonts w:ascii="Aptos" w:hAnsi="Aptos" w:cs="Trebuchet MS"/>
          <w:bCs/>
          <w:sz w:val="22"/>
          <w:szCs w:val="22"/>
        </w:rPr>
        <w:t>1</w:t>
      </w:r>
      <w:r w:rsidR="00D23FE2">
        <w:rPr>
          <w:rFonts w:ascii="Aptos" w:hAnsi="Aptos" w:cs="Trebuchet MS"/>
          <w:bCs/>
          <w:sz w:val="22"/>
          <w:szCs w:val="22"/>
        </w:rPr>
        <w:t>4</w:t>
      </w:r>
      <w:r w:rsidRPr="00920777">
        <w:rPr>
          <w:rFonts w:ascii="Aptos" w:hAnsi="Aptos" w:cs="Trebuchet MS"/>
          <w:bCs/>
          <w:sz w:val="22"/>
          <w:szCs w:val="22"/>
        </w:rPr>
        <w:t>.</w:t>
      </w:r>
      <w:r w:rsidR="004677B8" w:rsidRPr="00920777">
        <w:rPr>
          <w:rFonts w:ascii="Aptos" w:hAnsi="Aptos" w:cs="Trebuchet MS"/>
          <w:bCs/>
          <w:sz w:val="22"/>
          <w:szCs w:val="22"/>
        </w:rPr>
        <w:t xml:space="preserve">Smluvní strany prohlašují, že žádná část smlouvy nenaplňuje znaky obchodního tajemství (§ 504 </w:t>
      </w:r>
      <w:r w:rsidR="0089268C" w:rsidRPr="00920777">
        <w:rPr>
          <w:rFonts w:ascii="Aptos" w:hAnsi="Aptos" w:cs="Trebuchet MS"/>
          <w:bCs/>
          <w:sz w:val="22"/>
          <w:szCs w:val="22"/>
        </w:rPr>
        <w:t>OZ</w:t>
      </w:r>
      <w:r w:rsidR="004677B8" w:rsidRPr="00920777">
        <w:rPr>
          <w:rFonts w:ascii="Aptos" w:hAnsi="Aptos" w:cs="Trebuchet MS"/>
          <w:bCs/>
          <w:sz w:val="22"/>
          <w:szCs w:val="22"/>
        </w:rPr>
        <w:t>).</w:t>
      </w:r>
    </w:p>
    <w:p w14:paraId="04719E90" w14:textId="77777777" w:rsidR="004677B8" w:rsidRPr="00920777" w:rsidRDefault="00200AD5" w:rsidP="00920777">
      <w:pPr>
        <w:jc w:val="both"/>
        <w:rPr>
          <w:rFonts w:ascii="Aptos" w:hAnsi="Aptos" w:cs="Trebuchet MS"/>
          <w:bCs/>
          <w:sz w:val="22"/>
          <w:szCs w:val="22"/>
        </w:rPr>
      </w:pPr>
      <w:r w:rsidRPr="00920777">
        <w:rPr>
          <w:rFonts w:ascii="Aptos" w:hAnsi="Aptos" w:cs="Trebuchet MS"/>
          <w:bCs/>
          <w:sz w:val="22"/>
          <w:szCs w:val="22"/>
        </w:rPr>
        <w:t>1</w:t>
      </w:r>
      <w:r w:rsidR="00D23FE2">
        <w:rPr>
          <w:rFonts w:ascii="Aptos" w:hAnsi="Aptos" w:cs="Trebuchet MS"/>
          <w:bCs/>
          <w:sz w:val="22"/>
          <w:szCs w:val="22"/>
        </w:rPr>
        <w:t>5</w:t>
      </w:r>
      <w:r w:rsidRPr="00920777">
        <w:rPr>
          <w:rFonts w:ascii="Aptos" w:hAnsi="Aptos" w:cs="Trebuchet MS"/>
          <w:bCs/>
          <w:sz w:val="22"/>
          <w:szCs w:val="22"/>
        </w:rPr>
        <w:t>.</w:t>
      </w:r>
      <w:r w:rsidR="004677B8" w:rsidRPr="00920777">
        <w:rPr>
          <w:rFonts w:ascii="Aptos" w:hAnsi="Aptos" w:cs="Trebuchet MS"/>
          <w:bCs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5DCB702" w14:textId="77777777" w:rsidR="008A02BD" w:rsidRPr="00920777" w:rsidRDefault="00200AD5" w:rsidP="00200AD5">
      <w:pPr>
        <w:jc w:val="both"/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1</w:t>
      </w:r>
      <w:r w:rsidR="00D23FE2">
        <w:rPr>
          <w:rFonts w:ascii="Aptos" w:hAnsi="Aptos"/>
          <w:sz w:val="22"/>
          <w:szCs w:val="22"/>
        </w:rPr>
        <w:t>6</w:t>
      </w:r>
      <w:r w:rsidRPr="00920777">
        <w:rPr>
          <w:rFonts w:ascii="Aptos" w:hAnsi="Aptos"/>
          <w:sz w:val="22"/>
          <w:szCs w:val="22"/>
        </w:rPr>
        <w:t>.</w:t>
      </w:r>
      <w:r w:rsidR="008A02BD" w:rsidRPr="00920777">
        <w:rPr>
          <w:rFonts w:ascii="Aptos" w:hAnsi="Aptos"/>
          <w:sz w:val="22"/>
          <w:szCs w:val="22"/>
        </w:rPr>
        <w:t>Tato smlouva je vypracována ve dvou vyhotoveních, z nichž pronajímatel i nájemce obdrží po jednom výtisku. Její změny a doplnění lze provést jen písemným, oboustranně odsouhlaseným dodatkem.</w:t>
      </w:r>
    </w:p>
    <w:p w14:paraId="4F658026" w14:textId="77777777" w:rsidR="0089268C" w:rsidRPr="0089268C" w:rsidRDefault="0089268C" w:rsidP="00920777">
      <w:pPr>
        <w:pStyle w:val="Zkladntext"/>
        <w:widowControl w:val="0"/>
        <w:autoSpaceDE w:val="0"/>
        <w:autoSpaceDN w:val="0"/>
        <w:rPr>
          <w:rFonts w:ascii="Aptos" w:hAnsi="Aptos" w:cs="Aptos"/>
          <w:color w:val="151515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D23FE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. </w:t>
      </w:r>
      <w:r w:rsidRPr="0089268C">
        <w:rPr>
          <w:rFonts w:ascii="Aptos" w:hAnsi="Aptos" w:cs="Aptos"/>
          <w:color w:val="151515"/>
          <w:w w:val="105"/>
          <w:sz w:val="22"/>
          <w:szCs w:val="22"/>
        </w:rPr>
        <w:t>Smluvní strany prohlašují, že tuto smlouvu uzavřely svobodně a vážně, nikoli v tísni za nápadně nevýhodných podmínek a na důkaz svobodných projevů vůle připojují své podpisy.</w:t>
      </w:r>
    </w:p>
    <w:p w14:paraId="03F20308" w14:textId="77777777" w:rsidR="0089268C" w:rsidRPr="00383806" w:rsidRDefault="0089268C" w:rsidP="00920777">
      <w:pPr>
        <w:jc w:val="both"/>
        <w:rPr>
          <w:rFonts w:ascii="Calibri" w:hAnsi="Calibri" w:cs="Trebuchet MS"/>
          <w:b/>
          <w:bCs/>
          <w:sz w:val="22"/>
          <w:szCs w:val="22"/>
        </w:rPr>
      </w:pPr>
    </w:p>
    <w:p w14:paraId="766AF97C" w14:textId="77777777" w:rsidR="00371549" w:rsidRPr="00F25EFC" w:rsidRDefault="00371549" w:rsidP="008A02BD">
      <w:pPr>
        <w:jc w:val="both"/>
        <w:rPr>
          <w:rFonts w:ascii="Calibri" w:hAnsi="Calibri"/>
          <w:sz w:val="22"/>
          <w:szCs w:val="22"/>
        </w:rPr>
      </w:pPr>
    </w:p>
    <w:p w14:paraId="00F1F101" w14:textId="77777777" w:rsidR="008A02BD" w:rsidRPr="00F25EFC" w:rsidRDefault="008A02BD" w:rsidP="008A02BD">
      <w:pPr>
        <w:jc w:val="both"/>
        <w:rPr>
          <w:rFonts w:ascii="Calibri" w:hAnsi="Calibri"/>
          <w:sz w:val="22"/>
          <w:szCs w:val="22"/>
        </w:rPr>
      </w:pPr>
    </w:p>
    <w:p w14:paraId="5CB756A7" w14:textId="77777777" w:rsidR="008A02BD" w:rsidRDefault="008A02BD" w:rsidP="008A02BD">
      <w:pPr>
        <w:rPr>
          <w:rFonts w:ascii="Calibri" w:hAnsi="Calibri"/>
          <w:sz w:val="22"/>
          <w:szCs w:val="22"/>
        </w:rPr>
      </w:pPr>
      <w:r w:rsidRPr="00F25EFC">
        <w:rPr>
          <w:rFonts w:ascii="Calibri" w:hAnsi="Calibri"/>
          <w:sz w:val="22"/>
          <w:szCs w:val="22"/>
        </w:rPr>
        <w:t>V Pardubicích dne</w:t>
      </w:r>
      <w:r w:rsidR="00925655" w:rsidRPr="00F25EFC">
        <w:rPr>
          <w:rFonts w:ascii="Calibri" w:hAnsi="Calibri"/>
          <w:sz w:val="22"/>
          <w:szCs w:val="22"/>
        </w:rPr>
        <w:t>:</w:t>
      </w:r>
      <w:r w:rsidRPr="00F25EFC">
        <w:rPr>
          <w:rFonts w:ascii="Calibri" w:hAnsi="Calibri"/>
          <w:sz w:val="22"/>
          <w:szCs w:val="22"/>
        </w:rPr>
        <w:t xml:space="preserve"> </w:t>
      </w:r>
    </w:p>
    <w:p w14:paraId="008433B8" w14:textId="77777777" w:rsidR="00383806" w:rsidRDefault="00383806" w:rsidP="008A02BD">
      <w:pPr>
        <w:rPr>
          <w:rFonts w:ascii="Calibri" w:hAnsi="Calibri"/>
          <w:sz w:val="22"/>
          <w:szCs w:val="22"/>
        </w:rPr>
      </w:pPr>
    </w:p>
    <w:p w14:paraId="6AC0B9C3" w14:textId="77777777" w:rsidR="00E27E24" w:rsidRDefault="00E27E24" w:rsidP="00E27E24">
      <w:pPr>
        <w:jc w:val="both"/>
        <w:rPr>
          <w:rFonts w:ascii="Calibri" w:hAnsi="Calibri"/>
          <w:sz w:val="22"/>
          <w:szCs w:val="22"/>
        </w:rPr>
      </w:pPr>
      <w:r w:rsidRPr="00F25EFC">
        <w:rPr>
          <w:rFonts w:ascii="Calibri" w:hAnsi="Calibri"/>
          <w:sz w:val="22"/>
          <w:szCs w:val="22"/>
        </w:rPr>
        <w:t>Přílohy č</w:t>
      </w:r>
      <w:r w:rsidR="00D23FE2">
        <w:rPr>
          <w:rFonts w:ascii="Calibri" w:hAnsi="Calibri"/>
          <w:sz w:val="22"/>
          <w:szCs w:val="22"/>
        </w:rPr>
        <w:t>.</w:t>
      </w:r>
      <w:r w:rsidRPr="00F25EF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  <w:t>1.</w:t>
      </w:r>
      <w:r w:rsidRPr="00F25EF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Půdorys prostor</w:t>
      </w:r>
    </w:p>
    <w:p w14:paraId="7EA35636" w14:textId="77777777" w:rsidR="00E27E24" w:rsidRDefault="00E27E24" w:rsidP="00E27E24">
      <w:pPr>
        <w:ind w:left="708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 w:rsidRPr="00F25EFC">
        <w:rPr>
          <w:rFonts w:ascii="Calibri" w:hAnsi="Calibri"/>
          <w:sz w:val="22"/>
          <w:szCs w:val="22"/>
        </w:rPr>
        <w:t xml:space="preserve">Výpočtový list </w:t>
      </w:r>
    </w:p>
    <w:p w14:paraId="5B2F6242" w14:textId="77777777" w:rsidR="00E27E24" w:rsidRDefault="00E27E24" w:rsidP="006F7B87">
      <w:pPr>
        <w:jc w:val="both"/>
        <w:rPr>
          <w:sz w:val="24"/>
          <w:szCs w:val="24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3D95591" w14:textId="77777777" w:rsidR="006B762A" w:rsidRPr="006B762A" w:rsidRDefault="006B762A" w:rsidP="006B762A">
      <w:pPr>
        <w:jc w:val="both"/>
        <w:rPr>
          <w:rFonts w:ascii="Aptos" w:eastAsia="MS Mincho" w:hAnsi="Aptos" w:cs="Courier New"/>
          <w:kern w:val="2"/>
          <w:sz w:val="22"/>
          <w:szCs w:val="22"/>
          <w:lang w:eastAsia="en-US"/>
        </w:rPr>
      </w:pPr>
      <w:r w:rsidRPr="006B762A">
        <w:rPr>
          <w:rFonts w:ascii="Aptos" w:eastAsia="MS Mincho" w:hAnsi="Aptos" w:cs="Courier New"/>
          <w:kern w:val="2"/>
          <w:sz w:val="22"/>
          <w:szCs w:val="22"/>
          <w:lang w:eastAsia="en-US"/>
        </w:rPr>
        <w:t xml:space="preserve">Doložka dle § 41 zákona č. 128/2000 Sb., o obcích, ve znění pozdějších předpisů </w:t>
      </w:r>
    </w:p>
    <w:p w14:paraId="3EFE6441" w14:textId="7A7B0F3D" w:rsidR="00383806" w:rsidRDefault="006B762A" w:rsidP="00920777">
      <w:pPr>
        <w:jc w:val="both"/>
        <w:rPr>
          <w:rFonts w:ascii="Calibri" w:hAnsi="Calibri"/>
          <w:sz w:val="22"/>
          <w:szCs w:val="22"/>
        </w:rPr>
      </w:pPr>
      <w:r w:rsidRPr="006B762A">
        <w:rPr>
          <w:rFonts w:ascii="Aptos" w:eastAsia="MS Mincho" w:hAnsi="Aptos" w:cs="Courier New"/>
          <w:kern w:val="2"/>
          <w:sz w:val="22"/>
          <w:szCs w:val="22"/>
          <w:lang w:eastAsia="en-US"/>
        </w:rPr>
        <w:t>Schváleno usnesením Rady města Pardubice dne</w:t>
      </w:r>
      <w:proofErr w:type="gramStart"/>
      <w:r w:rsidR="00F2657D">
        <w:rPr>
          <w:rFonts w:ascii="Aptos" w:eastAsia="MS Mincho" w:hAnsi="Aptos" w:cs="Courier New"/>
          <w:kern w:val="2"/>
          <w:sz w:val="22"/>
          <w:szCs w:val="22"/>
          <w:lang w:eastAsia="en-US"/>
        </w:rPr>
        <w:t xml:space="preserve"> </w:t>
      </w:r>
      <w:r w:rsidR="00260D6D">
        <w:rPr>
          <w:rFonts w:ascii="Aptos" w:eastAsia="MS Mincho" w:hAnsi="Aptos" w:cs="Courier New"/>
          <w:kern w:val="2"/>
          <w:sz w:val="22"/>
          <w:szCs w:val="22"/>
          <w:lang w:eastAsia="en-US"/>
        </w:rPr>
        <w:t>….</w:t>
      </w:r>
      <w:proofErr w:type="gramEnd"/>
      <w:r w:rsidR="00260D6D">
        <w:rPr>
          <w:rFonts w:ascii="Aptos" w:eastAsia="MS Mincho" w:hAnsi="Aptos" w:cs="Courier New"/>
          <w:kern w:val="2"/>
          <w:sz w:val="22"/>
          <w:szCs w:val="22"/>
          <w:lang w:eastAsia="en-US"/>
        </w:rPr>
        <w:t>.</w:t>
      </w:r>
      <w:r w:rsidRPr="006B762A">
        <w:rPr>
          <w:rFonts w:ascii="Aptos" w:eastAsia="MS Mincho" w:hAnsi="Aptos" w:cs="Courier New"/>
          <w:kern w:val="2"/>
          <w:sz w:val="22"/>
          <w:szCs w:val="22"/>
          <w:lang w:eastAsia="en-US"/>
        </w:rPr>
        <w:t xml:space="preserve">     č. usnesení </w:t>
      </w:r>
      <w:r w:rsidR="00260D6D">
        <w:rPr>
          <w:rFonts w:ascii="Aptos" w:eastAsia="MS Mincho" w:hAnsi="Aptos" w:cs="Courier New"/>
          <w:kern w:val="2"/>
          <w:sz w:val="22"/>
          <w:szCs w:val="22"/>
          <w:lang w:eastAsia="en-US"/>
        </w:rPr>
        <w:t>……</w:t>
      </w:r>
    </w:p>
    <w:p w14:paraId="4058D499" w14:textId="77777777" w:rsidR="00383806" w:rsidRDefault="00383806" w:rsidP="008A02BD">
      <w:pPr>
        <w:rPr>
          <w:rFonts w:ascii="Calibri" w:hAnsi="Calibri"/>
          <w:sz w:val="22"/>
          <w:szCs w:val="22"/>
        </w:rPr>
      </w:pPr>
    </w:p>
    <w:p w14:paraId="2AE0DA42" w14:textId="77777777" w:rsidR="00383806" w:rsidRDefault="00383806" w:rsidP="008A02BD">
      <w:pPr>
        <w:rPr>
          <w:rFonts w:ascii="Calibri" w:hAnsi="Calibri"/>
          <w:sz w:val="22"/>
          <w:szCs w:val="22"/>
        </w:rPr>
      </w:pPr>
    </w:p>
    <w:p w14:paraId="0F21E64E" w14:textId="77777777" w:rsidR="00383806" w:rsidRDefault="00383806" w:rsidP="008A02BD">
      <w:pPr>
        <w:rPr>
          <w:rFonts w:ascii="Calibri" w:hAnsi="Calibri"/>
          <w:sz w:val="22"/>
          <w:szCs w:val="22"/>
        </w:rPr>
      </w:pPr>
    </w:p>
    <w:p w14:paraId="228CE706" w14:textId="77777777" w:rsidR="00383806" w:rsidRPr="00F25EFC" w:rsidRDefault="00383806" w:rsidP="008A02BD">
      <w:pPr>
        <w:rPr>
          <w:rFonts w:ascii="Calibri" w:hAnsi="Calibri"/>
          <w:sz w:val="22"/>
          <w:szCs w:val="22"/>
        </w:rPr>
      </w:pPr>
    </w:p>
    <w:p w14:paraId="12879CDC" w14:textId="77777777" w:rsidR="00925655" w:rsidRPr="00F25EFC" w:rsidRDefault="008A02BD" w:rsidP="00627A03">
      <w:pPr>
        <w:rPr>
          <w:rFonts w:ascii="Calibri" w:hAnsi="Calibri"/>
          <w:sz w:val="22"/>
          <w:szCs w:val="22"/>
        </w:rPr>
      </w:pPr>
      <w:r w:rsidRPr="00F25EFC">
        <w:rPr>
          <w:rFonts w:ascii="Calibri" w:hAnsi="Calibri"/>
          <w:sz w:val="22"/>
          <w:szCs w:val="22"/>
        </w:rPr>
        <w:t>………………………………………</w:t>
      </w:r>
      <w:r w:rsidR="00925655" w:rsidRPr="00F25EFC">
        <w:rPr>
          <w:rFonts w:ascii="Calibri" w:hAnsi="Calibri"/>
          <w:sz w:val="22"/>
          <w:szCs w:val="22"/>
        </w:rPr>
        <w:t>……..</w:t>
      </w:r>
      <w:r w:rsidRPr="00F25EFC">
        <w:rPr>
          <w:rFonts w:ascii="Calibri" w:hAnsi="Calibri"/>
          <w:sz w:val="22"/>
          <w:szCs w:val="22"/>
        </w:rPr>
        <w:t xml:space="preserve">                             </w:t>
      </w:r>
      <w:r w:rsidR="00515D63" w:rsidRPr="00F25EFC">
        <w:rPr>
          <w:rFonts w:ascii="Calibri" w:hAnsi="Calibri"/>
          <w:sz w:val="22"/>
          <w:szCs w:val="22"/>
        </w:rPr>
        <w:t xml:space="preserve">                </w:t>
      </w:r>
      <w:r w:rsidR="00925655" w:rsidRPr="00F25EFC">
        <w:rPr>
          <w:rFonts w:ascii="Calibri" w:hAnsi="Calibri"/>
          <w:sz w:val="22"/>
          <w:szCs w:val="22"/>
        </w:rPr>
        <w:tab/>
      </w:r>
      <w:r w:rsidR="00925655" w:rsidRPr="00F25EFC">
        <w:rPr>
          <w:rFonts w:ascii="Calibri" w:hAnsi="Calibri"/>
          <w:sz w:val="22"/>
          <w:szCs w:val="22"/>
        </w:rPr>
        <w:tab/>
      </w:r>
      <w:r w:rsidR="0089268C">
        <w:rPr>
          <w:rFonts w:ascii="Calibri" w:hAnsi="Calibri"/>
          <w:sz w:val="22"/>
          <w:szCs w:val="22"/>
        </w:rPr>
        <w:t xml:space="preserve">      </w:t>
      </w:r>
      <w:r w:rsidRPr="00F25EFC">
        <w:rPr>
          <w:rFonts w:ascii="Calibri" w:hAnsi="Calibri"/>
          <w:sz w:val="22"/>
          <w:szCs w:val="22"/>
        </w:rPr>
        <w:t xml:space="preserve">  ……</w:t>
      </w:r>
      <w:r w:rsidR="00925655" w:rsidRPr="00F25EFC">
        <w:rPr>
          <w:rFonts w:ascii="Calibri" w:hAnsi="Calibri"/>
          <w:sz w:val="22"/>
          <w:szCs w:val="22"/>
        </w:rPr>
        <w:t>………………………………..</w:t>
      </w:r>
    </w:p>
    <w:p w14:paraId="779968EE" w14:textId="77777777" w:rsidR="00135760" w:rsidRPr="004F02FD" w:rsidRDefault="00925655" w:rsidP="0089268C">
      <w:pPr>
        <w:rPr>
          <w:rFonts w:ascii="Aptos" w:hAnsi="Aptos" w:cs="Aptos"/>
          <w:b/>
          <w:color w:val="161616"/>
          <w:w w:val="105"/>
          <w:sz w:val="22"/>
          <w:szCs w:val="22"/>
        </w:rPr>
      </w:pPr>
      <w:r w:rsidRPr="00920777">
        <w:rPr>
          <w:rFonts w:ascii="Aptos" w:hAnsi="Aptos"/>
          <w:b/>
          <w:bCs/>
          <w:sz w:val="22"/>
          <w:szCs w:val="22"/>
        </w:rPr>
        <w:t>Rozvojový fond Pardubice a.s.</w:t>
      </w:r>
      <w:r w:rsidR="008A02BD" w:rsidRPr="00920777">
        <w:rPr>
          <w:rFonts w:ascii="Aptos" w:hAnsi="Aptos"/>
          <w:sz w:val="22"/>
          <w:szCs w:val="22"/>
        </w:rPr>
        <w:t xml:space="preserve">                                         </w:t>
      </w:r>
      <w:r w:rsidRPr="00920777">
        <w:rPr>
          <w:rFonts w:ascii="Aptos" w:hAnsi="Aptos"/>
          <w:sz w:val="22"/>
          <w:szCs w:val="22"/>
        </w:rPr>
        <w:tab/>
      </w:r>
      <w:r w:rsidRPr="00920777">
        <w:rPr>
          <w:rFonts w:ascii="Aptos" w:hAnsi="Aptos"/>
          <w:sz w:val="22"/>
          <w:szCs w:val="22"/>
        </w:rPr>
        <w:tab/>
      </w:r>
      <w:r w:rsidR="0089268C" w:rsidRPr="00920777">
        <w:rPr>
          <w:rFonts w:ascii="Aptos" w:hAnsi="Aptos"/>
          <w:sz w:val="22"/>
          <w:szCs w:val="22"/>
        </w:rPr>
        <w:t xml:space="preserve"> </w:t>
      </w:r>
      <w:r w:rsidR="0089268C" w:rsidRPr="00920777">
        <w:rPr>
          <w:rFonts w:ascii="Aptos" w:hAnsi="Aptos" w:cs="Aptos"/>
          <w:b/>
          <w:color w:val="161616"/>
          <w:w w:val="105"/>
          <w:sz w:val="22"/>
          <w:szCs w:val="22"/>
        </w:rPr>
        <w:t>Statutární město Pardubice</w:t>
      </w:r>
      <w:r w:rsidR="00135760" w:rsidRPr="004F02FD">
        <w:rPr>
          <w:rFonts w:ascii="Aptos" w:hAnsi="Aptos" w:cs="Aptos"/>
          <w:b/>
          <w:color w:val="161616"/>
          <w:w w:val="105"/>
          <w:sz w:val="22"/>
          <w:szCs w:val="22"/>
        </w:rPr>
        <w:t xml:space="preserve"> </w:t>
      </w:r>
    </w:p>
    <w:p w14:paraId="535B5777" w14:textId="77777777" w:rsidR="00135760" w:rsidRPr="004F02FD" w:rsidRDefault="00135760" w:rsidP="0089268C">
      <w:pPr>
        <w:rPr>
          <w:rFonts w:ascii="Aptos" w:hAnsi="Aptos" w:cs="Aptos"/>
          <w:color w:val="161616"/>
          <w:sz w:val="22"/>
          <w:szCs w:val="22"/>
        </w:rPr>
      </w:pPr>
      <w:r w:rsidRPr="004F02FD">
        <w:rPr>
          <w:rFonts w:ascii="Aptos" w:hAnsi="Aptos" w:cs="Aptos"/>
          <w:b/>
          <w:color w:val="161616"/>
          <w:w w:val="105"/>
          <w:sz w:val="22"/>
          <w:szCs w:val="22"/>
        </w:rPr>
        <w:t xml:space="preserve">         </w:t>
      </w:r>
      <w:r w:rsidR="0089268C" w:rsidRPr="00920777">
        <w:rPr>
          <w:rFonts w:ascii="Aptos" w:hAnsi="Aptos"/>
          <w:sz w:val="22"/>
          <w:szCs w:val="22"/>
        </w:rPr>
        <w:t>Ing. Jan Kratochvíl</w:t>
      </w:r>
      <w:r w:rsidR="0089268C" w:rsidRPr="00920777">
        <w:rPr>
          <w:rFonts w:ascii="Aptos" w:hAnsi="Aptos" w:cs="Aptos"/>
          <w:b/>
          <w:color w:val="161616"/>
          <w:w w:val="105"/>
          <w:sz w:val="22"/>
          <w:szCs w:val="22"/>
        </w:rPr>
        <w:tab/>
      </w:r>
      <w:r w:rsidR="0089268C" w:rsidRPr="00920777">
        <w:rPr>
          <w:rFonts w:ascii="Aptos" w:hAnsi="Aptos" w:cs="Aptos"/>
          <w:b/>
          <w:color w:val="161616"/>
          <w:w w:val="105"/>
          <w:sz w:val="22"/>
          <w:szCs w:val="22"/>
        </w:rPr>
        <w:tab/>
      </w:r>
      <w:r w:rsidR="0089268C" w:rsidRPr="00920777">
        <w:rPr>
          <w:rFonts w:ascii="Aptos" w:hAnsi="Aptos" w:cs="Aptos"/>
          <w:b/>
          <w:sz w:val="22"/>
          <w:szCs w:val="22"/>
        </w:rPr>
        <w:t xml:space="preserve">                                              </w:t>
      </w:r>
      <w:r w:rsidRPr="004F02FD">
        <w:rPr>
          <w:rFonts w:ascii="Aptos" w:hAnsi="Aptos" w:cs="Aptos"/>
          <w:b/>
          <w:sz w:val="22"/>
          <w:szCs w:val="22"/>
        </w:rPr>
        <w:t xml:space="preserve">               </w:t>
      </w:r>
      <w:r w:rsidR="0089268C" w:rsidRPr="00920777">
        <w:rPr>
          <w:rFonts w:ascii="Aptos" w:hAnsi="Aptos" w:cs="Aptos"/>
          <w:b/>
          <w:sz w:val="22"/>
          <w:szCs w:val="22"/>
        </w:rPr>
        <w:t xml:space="preserve"> </w:t>
      </w:r>
      <w:r w:rsidR="0089268C" w:rsidRPr="00920777">
        <w:rPr>
          <w:rFonts w:ascii="Aptos" w:hAnsi="Aptos" w:cs="Aptos"/>
          <w:color w:val="161616"/>
          <w:sz w:val="22"/>
          <w:szCs w:val="22"/>
        </w:rPr>
        <w:t xml:space="preserve">Bc. Jan Nadrchal </w:t>
      </w:r>
    </w:p>
    <w:p w14:paraId="7237445F" w14:textId="77777777" w:rsidR="008A02BD" w:rsidRPr="00920777" w:rsidRDefault="0089268C" w:rsidP="0089268C">
      <w:pPr>
        <w:rPr>
          <w:rFonts w:ascii="Aptos" w:hAnsi="Aptos" w:cs="Aptos"/>
          <w:color w:val="161616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>místopředseda představenstva</w:t>
      </w:r>
      <w:r w:rsidRPr="00920777">
        <w:rPr>
          <w:rFonts w:ascii="Aptos" w:hAnsi="Aptos" w:cs="Aptos"/>
          <w:color w:val="161616"/>
          <w:sz w:val="22"/>
          <w:szCs w:val="22"/>
        </w:rPr>
        <w:t xml:space="preserve">                                                                                      primátor</w:t>
      </w:r>
    </w:p>
    <w:p w14:paraId="4D46F00A" w14:textId="77777777" w:rsidR="00925655" w:rsidRPr="00920777" w:rsidRDefault="00793517" w:rsidP="00793517">
      <w:pPr>
        <w:rPr>
          <w:rFonts w:ascii="Aptos" w:hAnsi="Aptos"/>
          <w:sz w:val="22"/>
          <w:szCs w:val="22"/>
        </w:rPr>
      </w:pPr>
      <w:r w:rsidRPr="00920777">
        <w:rPr>
          <w:rFonts w:ascii="Aptos" w:hAnsi="Aptos"/>
          <w:sz w:val="22"/>
          <w:szCs w:val="22"/>
        </w:rPr>
        <w:t xml:space="preserve">     </w:t>
      </w:r>
      <w:r w:rsidR="00A46702" w:rsidRPr="00920777">
        <w:rPr>
          <w:rFonts w:ascii="Aptos" w:hAnsi="Aptos"/>
          <w:sz w:val="22"/>
          <w:szCs w:val="22"/>
        </w:rPr>
        <w:tab/>
      </w:r>
      <w:r w:rsidR="00A46702" w:rsidRPr="00920777">
        <w:rPr>
          <w:rFonts w:ascii="Aptos" w:hAnsi="Aptos"/>
          <w:sz w:val="22"/>
          <w:szCs w:val="22"/>
        </w:rPr>
        <w:tab/>
      </w:r>
      <w:r w:rsidR="00A46702" w:rsidRPr="00920777">
        <w:rPr>
          <w:rFonts w:ascii="Aptos" w:hAnsi="Aptos"/>
          <w:sz w:val="22"/>
          <w:szCs w:val="22"/>
        </w:rPr>
        <w:tab/>
      </w:r>
      <w:r w:rsidR="00A46702" w:rsidRPr="00920777">
        <w:rPr>
          <w:rFonts w:ascii="Aptos" w:hAnsi="Aptos"/>
          <w:sz w:val="22"/>
          <w:szCs w:val="22"/>
        </w:rPr>
        <w:tab/>
      </w:r>
      <w:r w:rsidR="00A46702" w:rsidRPr="00920777">
        <w:rPr>
          <w:rFonts w:ascii="Aptos" w:hAnsi="Aptos"/>
          <w:sz w:val="22"/>
          <w:szCs w:val="22"/>
        </w:rPr>
        <w:tab/>
      </w:r>
      <w:r w:rsidR="00A46702" w:rsidRPr="00920777">
        <w:rPr>
          <w:rFonts w:ascii="Aptos" w:hAnsi="Aptos"/>
          <w:sz w:val="22"/>
          <w:szCs w:val="22"/>
        </w:rPr>
        <w:tab/>
      </w:r>
    </w:p>
    <w:p w14:paraId="35738F78" w14:textId="77777777" w:rsidR="00925655" w:rsidRPr="00F25EFC" w:rsidRDefault="00925655" w:rsidP="00925655">
      <w:pPr>
        <w:rPr>
          <w:rFonts w:ascii="Calibri" w:hAnsi="Calibri"/>
          <w:sz w:val="22"/>
          <w:szCs w:val="22"/>
        </w:rPr>
      </w:pPr>
      <w:r w:rsidRPr="00F25EFC">
        <w:rPr>
          <w:rFonts w:ascii="Calibri" w:hAnsi="Calibri"/>
          <w:sz w:val="22"/>
          <w:szCs w:val="22"/>
        </w:rPr>
        <w:tab/>
      </w:r>
      <w:r w:rsidRPr="00F25EFC">
        <w:rPr>
          <w:rFonts w:ascii="Calibri" w:hAnsi="Calibri"/>
          <w:sz w:val="22"/>
          <w:szCs w:val="22"/>
        </w:rPr>
        <w:tab/>
      </w:r>
      <w:r w:rsidRPr="00F25EFC">
        <w:rPr>
          <w:rFonts w:ascii="Calibri" w:hAnsi="Calibri"/>
          <w:sz w:val="22"/>
          <w:szCs w:val="22"/>
        </w:rPr>
        <w:tab/>
      </w:r>
      <w:r w:rsidRPr="00F25EFC">
        <w:rPr>
          <w:rFonts w:ascii="Calibri" w:hAnsi="Calibri"/>
          <w:sz w:val="22"/>
          <w:szCs w:val="22"/>
        </w:rPr>
        <w:tab/>
      </w:r>
      <w:r w:rsidRPr="00F25EFC">
        <w:rPr>
          <w:rFonts w:ascii="Calibri" w:hAnsi="Calibri"/>
          <w:sz w:val="22"/>
          <w:szCs w:val="22"/>
        </w:rPr>
        <w:tab/>
        <w:t xml:space="preserve">      </w:t>
      </w:r>
    </w:p>
    <w:p w14:paraId="2D53AE49" w14:textId="77777777" w:rsidR="00925655" w:rsidRPr="00F25EFC" w:rsidRDefault="00925655" w:rsidP="00925655">
      <w:pPr>
        <w:rPr>
          <w:rFonts w:ascii="Calibri" w:hAnsi="Calibri"/>
          <w:sz w:val="22"/>
          <w:szCs w:val="22"/>
        </w:rPr>
      </w:pPr>
    </w:p>
    <w:p w14:paraId="7E51E921" w14:textId="77777777" w:rsidR="00371549" w:rsidRPr="00F25EFC" w:rsidRDefault="00371549" w:rsidP="00925655">
      <w:pPr>
        <w:rPr>
          <w:rFonts w:ascii="Calibri" w:hAnsi="Calibri"/>
          <w:sz w:val="22"/>
          <w:szCs w:val="22"/>
        </w:rPr>
      </w:pPr>
    </w:p>
    <w:p w14:paraId="27698330" w14:textId="77777777" w:rsidR="00371549" w:rsidRPr="00F25EFC" w:rsidRDefault="00371549" w:rsidP="00925655">
      <w:pPr>
        <w:rPr>
          <w:rFonts w:ascii="Calibri" w:hAnsi="Calibri"/>
          <w:sz w:val="22"/>
          <w:szCs w:val="22"/>
        </w:rPr>
      </w:pPr>
    </w:p>
    <w:p w14:paraId="15DA8701" w14:textId="77777777" w:rsidR="00371549" w:rsidRPr="00F25EFC" w:rsidRDefault="00371549" w:rsidP="00925655">
      <w:pPr>
        <w:rPr>
          <w:rFonts w:ascii="Calibri" w:hAnsi="Calibri"/>
          <w:sz w:val="22"/>
          <w:szCs w:val="22"/>
        </w:rPr>
      </w:pPr>
    </w:p>
    <w:p w14:paraId="1226D16C" w14:textId="77777777" w:rsidR="00695B0C" w:rsidRDefault="00695B0C" w:rsidP="00925655">
      <w:pPr>
        <w:rPr>
          <w:rFonts w:ascii="Calibri" w:hAnsi="Calibri"/>
          <w:sz w:val="22"/>
          <w:szCs w:val="22"/>
        </w:rPr>
      </w:pPr>
    </w:p>
    <w:p w14:paraId="763CD540" w14:textId="77777777" w:rsidR="00695B0C" w:rsidRPr="00F25EFC" w:rsidRDefault="00695B0C" w:rsidP="00925655">
      <w:pPr>
        <w:rPr>
          <w:rFonts w:ascii="Calibri" w:hAnsi="Calibri"/>
          <w:sz w:val="22"/>
          <w:szCs w:val="22"/>
        </w:rPr>
      </w:pPr>
    </w:p>
    <w:p w14:paraId="16CE0139" w14:textId="77777777" w:rsidR="00371549" w:rsidRPr="00F25EFC" w:rsidRDefault="00371549" w:rsidP="00925655">
      <w:pPr>
        <w:rPr>
          <w:rFonts w:ascii="Calibri" w:hAnsi="Calibri"/>
          <w:sz w:val="22"/>
          <w:szCs w:val="22"/>
        </w:rPr>
      </w:pPr>
    </w:p>
    <w:p w14:paraId="78119CAE" w14:textId="77777777" w:rsidR="00371549" w:rsidRPr="00F25EFC" w:rsidRDefault="00371549" w:rsidP="00925655">
      <w:pPr>
        <w:rPr>
          <w:rFonts w:ascii="Calibri" w:hAnsi="Calibri"/>
          <w:sz w:val="22"/>
          <w:szCs w:val="22"/>
        </w:rPr>
      </w:pPr>
    </w:p>
    <w:p w14:paraId="56B4A929" w14:textId="77777777" w:rsidR="00050585" w:rsidRDefault="00050585" w:rsidP="005A66FB">
      <w:pPr>
        <w:jc w:val="both"/>
        <w:rPr>
          <w:sz w:val="24"/>
          <w:szCs w:val="24"/>
        </w:rPr>
      </w:pPr>
    </w:p>
    <w:p w14:paraId="6BCA5DBD" w14:textId="77777777" w:rsidR="00050585" w:rsidRPr="00E3688C" w:rsidRDefault="00050585" w:rsidP="004677B8">
      <w:pPr>
        <w:jc w:val="both"/>
        <w:rPr>
          <w:sz w:val="24"/>
          <w:szCs w:val="24"/>
        </w:rPr>
      </w:pPr>
    </w:p>
    <w:sectPr w:rsidR="00050585" w:rsidRPr="00E3688C" w:rsidSect="0033206E"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A2E0" w14:textId="77777777" w:rsidR="00B309A4" w:rsidRDefault="00B309A4">
      <w:r>
        <w:separator/>
      </w:r>
    </w:p>
  </w:endnote>
  <w:endnote w:type="continuationSeparator" w:id="0">
    <w:p w14:paraId="0224EBB9" w14:textId="77777777" w:rsidR="00B309A4" w:rsidRDefault="00B3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 Itc T OT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3A28" w14:textId="77777777" w:rsidR="001711E1" w:rsidRPr="00522299" w:rsidRDefault="001711E1" w:rsidP="00D343E6">
    <w:pPr>
      <w:pStyle w:val="Noparagraphstyle"/>
      <w:spacing w:line="192" w:lineRule="auto"/>
      <w:jc w:val="center"/>
      <w:rPr>
        <w:rFonts w:ascii="Garamond" w:hAnsi="Garamond"/>
        <w:sz w:val="2"/>
      </w:rPr>
    </w:pPr>
    <w:r>
      <w:rPr>
        <w:rFonts w:ascii="Garamond" w:hAnsi="Garamond"/>
      </w:rPr>
      <w:t>S</w:t>
    </w:r>
    <w:r>
      <w:rPr>
        <w:rFonts w:ascii="Garamond" w:hAnsi="Garamond"/>
        <w:snapToGrid w:val="0"/>
      </w:rPr>
      <w:t xml:space="preserve">trana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PAGE </w:instrText>
    </w:r>
    <w:r>
      <w:rPr>
        <w:rFonts w:ascii="Garamond" w:hAnsi="Garamond"/>
        <w:snapToGrid w:val="0"/>
      </w:rPr>
      <w:fldChar w:fldCharType="separate"/>
    </w:r>
    <w:r w:rsidR="00A46702">
      <w:rPr>
        <w:rFonts w:ascii="Garamond" w:hAnsi="Garamond"/>
        <w:noProof/>
        <w:snapToGrid w:val="0"/>
      </w:rPr>
      <w:t>5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 xml:space="preserve"> (celkem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NUMPAGES </w:instrText>
    </w:r>
    <w:r>
      <w:rPr>
        <w:rFonts w:ascii="Garamond" w:hAnsi="Garamond"/>
        <w:snapToGrid w:val="0"/>
      </w:rPr>
      <w:fldChar w:fldCharType="separate"/>
    </w:r>
    <w:r w:rsidR="00A46702">
      <w:rPr>
        <w:rFonts w:ascii="Garamond" w:hAnsi="Garamond"/>
        <w:noProof/>
        <w:snapToGrid w:val="0"/>
      </w:rPr>
      <w:t>5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>)</w:t>
    </w:r>
  </w:p>
  <w:p w14:paraId="19DBE2BB" w14:textId="77777777" w:rsidR="001711E1" w:rsidRPr="00C63B18" w:rsidRDefault="001711E1" w:rsidP="00D343E6">
    <w:pPr>
      <w:pStyle w:val="Noparagraphstyle"/>
      <w:spacing w:line="192" w:lineRule="auto"/>
      <w:rPr>
        <w:rFonts w:ascii="Garamond" w:hAnsi="Garamond"/>
      </w:rPr>
    </w:pPr>
  </w:p>
  <w:p w14:paraId="2395DD60" w14:textId="77777777" w:rsidR="001711E1" w:rsidRDefault="001711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12C5" w14:textId="77777777" w:rsidR="001711E1" w:rsidRPr="00522299" w:rsidRDefault="001711E1" w:rsidP="00C308B1">
    <w:pPr>
      <w:pStyle w:val="Noparagraphstyle"/>
      <w:spacing w:line="192" w:lineRule="auto"/>
      <w:jc w:val="center"/>
      <w:rPr>
        <w:rFonts w:ascii="Garamond" w:hAnsi="Garamond"/>
        <w:sz w:val="2"/>
      </w:rPr>
    </w:pPr>
    <w:r>
      <w:rPr>
        <w:rFonts w:ascii="Garamond" w:hAnsi="Garamond"/>
      </w:rPr>
      <w:t>S</w:t>
    </w:r>
    <w:r>
      <w:rPr>
        <w:rFonts w:ascii="Garamond" w:hAnsi="Garamond"/>
        <w:snapToGrid w:val="0"/>
      </w:rPr>
      <w:t xml:space="preserve">trana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PAGE </w:instrText>
    </w:r>
    <w:r>
      <w:rPr>
        <w:rFonts w:ascii="Garamond" w:hAnsi="Garamond"/>
        <w:snapToGrid w:val="0"/>
      </w:rPr>
      <w:fldChar w:fldCharType="separate"/>
    </w:r>
    <w:r w:rsidR="00A46702">
      <w:rPr>
        <w:rFonts w:ascii="Garamond" w:hAnsi="Garamond"/>
        <w:noProof/>
        <w:snapToGrid w:val="0"/>
      </w:rPr>
      <w:t>1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 xml:space="preserve"> (celkem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NUMPAGES </w:instrText>
    </w:r>
    <w:r>
      <w:rPr>
        <w:rFonts w:ascii="Garamond" w:hAnsi="Garamond"/>
        <w:snapToGrid w:val="0"/>
      </w:rPr>
      <w:fldChar w:fldCharType="separate"/>
    </w:r>
    <w:r w:rsidR="00A46702">
      <w:rPr>
        <w:rFonts w:ascii="Garamond" w:hAnsi="Garamond"/>
        <w:noProof/>
        <w:snapToGrid w:val="0"/>
      </w:rPr>
      <w:t>5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>)</w:t>
    </w:r>
  </w:p>
  <w:p w14:paraId="77750F9E" w14:textId="77777777" w:rsidR="001711E1" w:rsidRDefault="001711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6425" w14:textId="77777777" w:rsidR="00B309A4" w:rsidRDefault="00B309A4">
      <w:r>
        <w:separator/>
      </w:r>
    </w:p>
  </w:footnote>
  <w:footnote w:type="continuationSeparator" w:id="0">
    <w:p w14:paraId="5DCB09C9" w14:textId="77777777" w:rsidR="00B309A4" w:rsidRDefault="00B3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8BE"/>
    <w:multiLevelType w:val="singleLevel"/>
    <w:tmpl w:val="EE94372C"/>
    <w:lvl w:ilvl="0">
      <w:start w:val="2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hint="default"/>
      </w:rPr>
    </w:lvl>
  </w:abstractNum>
  <w:abstractNum w:abstractNumId="1" w15:restartNumberingAfterBreak="0">
    <w:nsid w:val="04B968BC"/>
    <w:multiLevelType w:val="singleLevel"/>
    <w:tmpl w:val="924E3A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81B186E"/>
    <w:multiLevelType w:val="multilevel"/>
    <w:tmpl w:val="421C81C2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22390"/>
    <w:multiLevelType w:val="hybridMultilevel"/>
    <w:tmpl w:val="2C284A46"/>
    <w:lvl w:ilvl="0" w:tplc="C54C7A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C69"/>
    <w:multiLevelType w:val="multilevel"/>
    <w:tmpl w:val="3732EE3E"/>
    <w:lvl w:ilvl="0">
      <w:start w:val="1"/>
      <w:numFmt w:val="upperRoman"/>
      <w:pStyle w:val="Nadpis2"/>
      <w:lvlText w:val="%1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271102B1"/>
    <w:multiLevelType w:val="hybridMultilevel"/>
    <w:tmpl w:val="29FE6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1682D"/>
    <w:multiLevelType w:val="hybridMultilevel"/>
    <w:tmpl w:val="625847E2"/>
    <w:lvl w:ilvl="0" w:tplc="FFF8726E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3FFE2F90"/>
    <w:multiLevelType w:val="singleLevel"/>
    <w:tmpl w:val="1936B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8" w15:restartNumberingAfterBreak="0">
    <w:nsid w:val="47AA0E22"/>
    <w:multiLevelType w:val="hybridMultilevel"/>
    <w:tmpl w:val="4F2A7876"/>
    <w:lvl w:ilvl="0" w:tplc="01B4D14E">
      <w:start w:val="1"/>
      <w:numFmt w:val="upperRoman"/>
      <w:lvlText w:val="%1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9" w15:restartNumberingAfterBreak="0">
    <w:nsid w:val="4B3E4046"/>
    <w:multiLevelType w:val="hybridMultilevel"/>
    <w:tmpl w:val="762605EC"/>
    <w:lvl w:ilvl="0" w:tplc="848692BC">
      <w:start w:val="1"/>
      <w:numFmt w:val="decimal"/>
      <w:lvlText w:val="%1."/>
      <w:lvlJc w:val="left"/>
      <w:pPr>
        <w:ind w:left="578" w:hanging="439"/>
      </w:pPr>
      <w:rPr>
        <w:rFonts w:hint="default"/>
        <w:b/>
        <w:bCs/>
        <w:w w:val="104"/>
      </w:rPr>
    </w:lvl>
    <w:lvl w:ilvl="1" w:tplc="39BC5A18">
      <w:numFmt w:val="bullet"/>
      <w:lvlText w:val="•"/>
      <w:lvlJc w:val="left"/>
      <w:pPr>
        <w:ind w:left="1454" w:hanging="439"/>
      </w:pPr>
      <w:rPr>
        <w:rFonts w:hint="default"/>
      </w:rPr>
    </w:lvl>
    <w:lvl w:ilvl="2" w:tplc="C3B23938">
      <w:numFmt w:val="bullet"/>
      <w:lvlText w:val="•"/>
      <w:lvlJc w:val="left"/>
      <w:pPr>
        <w:ind w:left="2328" w:hanging="439"/>
      </w:pPr>
      <w:rPr>
        <w:rFonts w:hint="default"/>
      </w:rPr>
    </w:lvl>
    <w:lvl w:ilvl="3" w:tplc="87203A94">
      <w:numFmt w:val="bullet"/>
      <w:lvlText w:val="•"/>
      <w:lvlJc w:val="left"/>
      <w:pPr>
        <w:ind w:left="3203" w:hanging="439"/>
      </w:pPr>
      <w:rPr>
        <w:rFonts w:hint="default"/>
      </w:rPr>
    </w:lvl>
    <w:lvl w:ilvl="4" w:tplc="A8B4A8DA">
      <w:numFmt w:val="bullet"/>
      <w:lvlText w:val="•"/>
      <w:lvlJc w:val="left"/>
      <w:pPr>
        <w:ind w:left="4077" w:hanging="439"/>
      </w:pPr>
      <w:rPr>
        <w:rFonts w:hint="default"/>
      </w:rPr>
    </w:lvl>
    <w:lvl w:ilvl="5" w:tplc="36E07C8A">
      <w:numFmt w:val="bullet"/>
      <w:lvlText w:val="•"/>
      <w:lvlJc w:val="left"/>
      <w:pPr>
        <w:ind w:left="4952" w:hanging="439"/>
      </w:pPr>
      <w:rPr>
        <w:rFonts w:hint="default"/>
      </w:rPr>
    </w:lvl>
    <w:lvl w:ilvl="6" w:tplc="26BEACF4">
      <w:numFmt w:val="bullet"/>
      <w:lvlText w:val="•"/>
      <w:lvlJc w:val="left"/>
      <w:pPr>
        <w:ind w:left="5826" w:hanging="439"/>
      </w:pPr>
      <w:rPr>
        <w:rFonts w:hint="default"/>
      </w:rPr>
    </w:lvl>
    <w:lvl w:ilvl="7" w:tplc="7DA0DBF4">
      <w:numFmt w:val="bullet"/>
      <w:lvlText w:val="•"/>
      <w:lvlJc w:val="left"/>
      <w:pPr>
        <w:ind w:left="6700" w:hanging="439"/>
      </w:pPr>
      <w:rPr>
        <w:rFonts w:hint="default"/>
      </w:rPr>
    </w:lvl>
    <w:lvl w:ilvl="8" w:tplc="CB8078F8">
      <w:numFmt w:val="bullet"/>
      <w:lvlText w:val="•"/>
      <w:lvlJc w:val="left"/>
      <w:pPr>
        <w:ind w:left="7575" w:hanging="439"/>
      </w:pPr>
      <w:rPr>
        <w:rFonts w:hint="default"/>
      </w:rPr>
    </w:lvl>
  </w:abstractNum>
  <w:abstractNum w:abstractNumId="10" w15:restartNumberingAfterBreak="0">
    <w:nsid w:val="552542AF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480193"/>
    <w:multiLevelType w:val="singleLevel"/>
    <w:tmpl w:val="0E1E0226"/>
    <w:lvl w:ilvl="0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</w:abstractNum>
  <w:abstractNum w:abstractNumId="12" w15:restartNumberingAfterBreak="0">
    <w:nsid w:val="60380DD5"/>
    <w:multiLevelType w:val="singleLevel"/>
    <w:tmpl w:val="A85EAE22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284DD9"/>
    <w:multiLevelType w:val="singleLevel"/>
    <w:tmpl w:val="9ECE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34C23AF"/>
    <w:multiLevelType w:val="hybridMultilevel"/>
    <w:tmpl w:val="B7F4ABC6"/>
    <w:lvl w:ilvl="0" w:tplc="BE68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E1517D"/>
    <w:multiLevelType w:val="hybridMultilevel"/>
    <w:tmpl w:val="4DC01802"/>
    <w:lvl w:ilvl="0" w:tplc="B884421A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 w16cid:durableId="784345239">
    <w:abstractNumId w:val="4"/>
  </w:num>
  <w:num w:numId="2" w16cid:durableId="1471634831">
    <w:abstractNumId w:val="1"/>
  </w:num>
  <w:num w:numId="3" w16cid:durableId="2057771722">
    <w:abstractNumId w:val="13"/>
  </w:num>
  <w:num w:numId="4" w16cid:durableId="1895698037">
    <w:abstractNumId w:val="7"/>
  </w:num>
  <w:num w:numId="5" w16cid:durableId="1513184782">
    <w:abstractNumId w:val="11"/>
  </w:num>
  <w:num w:numId="6" w16cid:durableId="2058123398">
    <w:abstractNumId w:val="10"/>
  </w:num>
  <w:num w:numId="7" w16cid:durableId="1810897338">
    <w:abstractNumId w:val="12"/>
  </w:num>
  <w:num w:numId="8" w16cid:durableId="610170033">
    <w:abstractNumId w:val="0"/>
  </w:num>
  <w:num w:numId="9" w16cid:durableId="119690869">
    <w:abstractNumId w:val="5"/>
  </w:num>
  <w:num w:numId="10" w16cid:durableId="467207271">
    <w:abstractNumId w:val="4"/>
  </w:num>
  <w:num w:numId="11" w16cid:durableId="290669064">
    <w:abstractNumId w:val="4"/>
    <w:lvlOverride w:ilvl="0">
      <w:startOverride w:val="5"/>
    </w:lvlOverride>
  </w:num>
  <w:num w:numId="12" w16cid:durableId="2118596421">
    <w:abstractNumId w:val="8"/>
  </w:num>
  <w:num w:numId="13" w16cid:durableId="344940246">
    <w:abstractNumId w:val="15"/>
  </w:num>
  <w:num w:numId="14" w16cid:durableId="165443885">
    <w:abstractNumId w:val="6"/>
  </w:num>
  <w:num w:numId="15" w16cid:durableId="141505882">
    <w:abstractNumId w:val="4"/>
  </w:num>
  <w:num w:numId="16" w16cid:durableId="166402683">
    <w:abstractNumId w:val="3"/>
  </w:num>
  <w:num w:numId="17" w16cid:durableId="102963369">
    <w:abstractNumId w:val="14"/>
  </w:num>
  <w:num w:numId="18" w16cid:durableId="1225599690">
    <w:abstractNumId w:val="2"/>
  </w:num>
  <w:num w:numId="19" w16cid:durableId="1262949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A8"/>
    <w:rsid w:val="00011D8A"/>
    <w:rsid w:val="000174F6"/>
    <w:rsid w:val="00025211"/>
    <w:rsid w:val="000252D1"/>
    <w:rsid w:val="000330EB"/>
    <w:rsid w:val="00037512"/>
    <w:rsid w:val="00040E61"/>
    <w:rsid w:val="00041458"/>
    <w:rsid w:val="000431F7"/>
    <w:rsid w:val="00046A3E"/>
    <w:rsid w:val="00050585"/>
    <w:rsid w:val="000669E5"/>
    <w:rsid w:val="00075BB3"/>
    <w:rsid w:val="00082C21"/>
    <w:rsid w:val="00083E87"/>
    <w:rsid w:val="00091453"/>
    <w:rsid w:val="00096E4B"/>
    <w:rsid w:val="000A244D"/>
    <w:rsid w:val="000B0B27"/>
    <w:rsid w:val="000C56C5"/>
    <w:rsid w:val="000D49A9"/>
    <w:rsid w:val="000E0314"/>
    <w:rsid w:val="000E0A56"/>
    <w:rsid w:val="000E7FC2"/>
    <w:rsid w:val="000F0A1B"/>
    <w:rsid w:val="000F4EF0"/>
    <w:rsid w:val="001009FF"/>
    <w:rsid w:val="00106CDD"/>
    <w:rsid w:val="001307B5"/>
    <w:rsid w:val="00132E05"/>
    <w:rsid w:val="00133990"/>
    <w:rsid w:val="00133AB0"/>
    <w:rsid w:val="00135551"/>
    <w:rsid w:val="00135760"/>
    <w:rsid w:val="00144463"/>
    <w:rsid w:val="00146096"/>
    <w:rsid w:val="001463CD"/>
    <w:rsid w:val="00155B13"/>
    <w:rsid w:val="001655C1"/>
    <w:rsid w:val="001711E1"/>
    <w:rsid w:val="00172792"/>
    <w:rsid w:val="001727F6"/>
    <w:rsid w:val="001731DA"/>
    <w:rsid w:val="00175AA7"/>
    <w:rsid w:val="00177037"/>
    <w:rsid w:val="00181935"/>
    <w:rsid w:val="00186545"/>
    <w:rsid w:val="00186B99"/>
    <w:rsid w:val="00186C06"/>
    <w:rsid w:val="001915E8"/>
    <w:rsid w:val="00193E10"/>
    <w:rsid w:val="001A7F70"/>
    <w:rsid w:val="001B1C1E"/>
    <w:rsid w:val="001C267E"/>
    <w:rsid w:val="001C7C4B"/>
    <w:rsid w:val="001F7D05"/>
    <w:rsid w:val="00200AD5"/>
    <w:rsid w:val="00213721"/>
    <w:rsid w:val="00213F62"/>
    <w:rsid w:val="002169D6"/>
    <w:rsid w:val="00222873"/>
    <w:rsid w:val="002231A2"/>
    <w:rsid w:val="002255AC"/>
    <w:rsid w:val="00227A8E"/>
    <w:rsid w:val="00233BC9"/>
    <w:rsid w:val="002428E2"/>
    <w:rsid w:val="002458FB"/>
    <w:rsid w:val="00260D6D"/>
    <w:rsid w:val="0027088B"/>
    <w:rsid w:val="002727C7"/>
    <w:rsid w:val="00273F66"/>
    <w:rsid w:val="00281035"/>
    <w:rsid w:val="00286F85"/>
    <w:rsid w:val="0029243F"/>
    <w:rsid w:val="00296A94"/>
    <w:rsid w:val="002A3846"/>
    <w:rsid w:val="002A6A89"/>
    <w:rsid w:val="002B3D9B"/>
    <w:rsid w:val="002B4682"/>
    <w:rsid w:val="002C35EE"/>
    <w:rsid w:val="002C5CC0"/>
    <w:rsid w:val="002D09F7"/>
    <w:rsid w:val="002D7E7C"/>
    <w:rsid w:val="002E2278"/>
    <w:rsid w:val="002E76B8"/>
    <w:rsid w:val="002E7D2E"/>
    <w:rsid w:val="002F00E2"/>
    <w:rsid w:val="00307092"/>
    <w:rsid w:val="003172FC"/>
    <w:rsid w:val="00317716"/>
    <w:rsid w:val="00320AB5"/>
    <w:rsid w:val="00321BAE"/>
    <w:rsid w:val="00322F18"/>
    <w:rsid w:val="0033206E"/>
    <w:rsid w:val="00353010"/>
    <w:rsid w:val="0035522D"/>
    <w:rsid w:val="00360B3D"/>
    <w:rsid w:val="0036690A"/>
    <w:rsid w:val="00371549"/>
    <w:rsid w:val="00372D26"/>
    <w:rsid w:val="0037794F"/>
    <w:rsid w:val="00383806"/>
    <w:rsid w:val="00393A60"/>
    <w:rsid w:val="00396DBB"/>
    <w:rsid w:val="003A0E14"/>
    <w:rsid w:val="003A152B"/>
    <w:rsid w:val="003A2E32"/>
    <w:rsid w:val="003A5418"/>
    <w:rsid w:val="003B0317"/>
    <w:rsid w:val="003C5A22"/>
    <w:rsid w:val="003D7F4D"/>
    <w:rsid w:val="003E7933"/>
    <w:rsid w:val="003F0A8B"/>
    <w:rsid w:val="003F4188"/>
    <w:rsid w:val="0040128C"/>
    <w:rsid w:val="00402AC4"/>
    <w:rsid w:val="00405037"/>
    <w:rsid w:val="0041014E"/>
    <w:rsid w:val="0041226C"/>
    <w:rsid w:val="0042702B"/>
    <w:rsid w:val="004622A2"/>
    <w:rsid w:val="00463F8B"/>
    <w:rsid w:val="004642CE"/>
    <w:rsid w:val="004677B8"/>
    <w:rsid w:val="004703DC"/>
    <w:rsid w:val="00481DFB"/>
    <w:rsid w:val="00497287"/>
    <w:rsid w:val="004A6BA0"/>
    <w:rsid w:val="004B6BBC"/>
    <w:rsid w:val="004C6555"/>
    <w:rsid w:val="004C6DBB"/>
    <w:rsid w:val="004E03A1"/>
    <w:rsid w:val="004E3DA9"/>
    <w:rsid w:val="004E4184"/>
    <w:rsid w:val="004E42EF"/>
    <w:rsid w:val="004F02FD"/>
    <w:rsid w:val="005007D8"/>
    <w:rsid w:val="00501C9A"/>
    <w:rsid w:val="00507FEF"/>
    <w:rsid w:val="00515D63"/>
    <w:rsid w:val="0052292F"/>
    <w:rsid w:val="00523F81"/>
    <w:rsid w:val="00525AD6"/>
    <w:rsid w:val="00526243"/>
    <w:rsid w:val="005354AB"/>
    <w:rsid w:val="005421E5"/>
    <w:rsid w:val="00542F45"/>
    <w:rsid w:val="005430DF"/>
    <w:rsid w:val="0057579F"/>
    <w:rsid w:val="005836CE"/>
    <w:rsid w:val="005A4CE1"/>
    <w:rsid w:val="005A66FB"/>
    <w:rsid w:val="005B09FA"/>
    <w:rsid w:val="005B2341"/>
    <w:rsid w:val="005C6D5D"/>
    <w:rsid w:val="005F242E"/>
    <w:rsid w:val="00602BF2"/>
    <w:rsid w:val="00605048"/>
    <w:rsid w:val="0062418E"/>
    <w:rsid w:val="00627A03"/>
    <w:rsid w:val="006370B8"/>
    <w:rsid w:val="006529C1"/>
    <w:rsid w:val="006553FF"/>
    <w:rsid w:val="006712AD"/>
    <w:rsid w:val="00672045"/>
    <w:rsid w:val="00675F69"/>
    <w:rsid w:val="00684937"/>
    <w:rsid w:val="006914DF"/>
    <w:rsid w:val="00695B0C"/>
    <w:rsid w:val="0069622B"/>
    <w:rsid w:val="006A12EF"/>
    <w:rsid w:val="006A6724"/>
    <w:rsid w:val="006B0554"/>
    <w:rsid w:val="006B0768"/>
    <w:rsid w:val="006B762A"/>
    <w:rsid w:val="006C062C"/>
    <w:rsid w:val="006C68F9"/>
    <w:rsid w:val="006D1B31"/>
    <w:rsid w:val="006D775E"/>
    <w:rsid w:val="006F14F8"/>
    <w:rsid w:val="006F455A"/>
    <w:rsid w:val="006F7B87"/>
    <w:rsid w:val="00704855"/>
    <w:rsid w:val="0070781E"/>
    <w:rsid w:val="007141F2"/>
    <w:rsid w:val="007141FC"/>
    <w:rsid w:val="007171F8"/>
    <w:rsid w:val="0071797A"/>
    <w:rsid w:val="007263E8"/>
    <w:rsid w:val="00735827"/>
    <w:rsid w:val="00740130"/>
    <w:rsid w:val="0074658C"/>
    <w:rsid w:val="00746894"/>
    <w:rsid w:val="00747C3D"/>
    <w:rsid w:val="00763680"/>
    <w:rsid w:val="00763C39"/>
    <w:rsid w:val="0076533F"/>
    <w:rsid w:val="00766B95"/>
    <w:rsid w:val="007803A8"/>
    <w:rsid w:val="007903F3"/>
    <w:rsid w:val="00793517"/>
    <w:rsid w:val="00794303"/>
    <w:rsid w:val="007A0471"/>
    <w:rsid w:val="007B19A8"/>
    <w:rsid w:val="007B4218"/>
    <w:rsid w:val="007B50C3"/>
    <w:rsid w:val="007C6666"/>
    <w:rsid w:val="007D0750"/>
    <w:rsid w:val="007D12FE"/>
    <w:rsid w:val="007D1368"/>
    <w:rsid w:val="007E655C"/>
    <w:rsid w:val="007E7E3B"/>
    <w:rsid w:val="00804044"/>
    <w:rsid w:val="008043FF"/>
    <w:rsid w:val="00805907"/>
    <w:rsid w:val="00816125"/>
    <w:rsid w:val="00822643"/>
    <w:rsid w:val="0082283E"/>
    <w:rsid w:val="00823CDB"/>
    <w:rsid w:val="00830762"/>
    <w:rsid w:val="00833AD0"/>
    <w:rsid w:val="00841C68"/>
    <w:rsid w:val="008543DE"/>
    <w:rsid w:val="008659EE"/>
    <w:rsid w:val="0087161E"/>
    <w:rsid w:val="0089268C"/>
    <w:rsid w:val="008971D4"/>
    <w:rsid w:val="00897238"/>
    <w:rsid w:val="008A02BD"/>
    <w:rsid w:val="008A4C5A"/>
    <w:rsid w:val="008B12AE"/>
    <w:rsid w:val="008B1C47"/>
    <w:rsid w:val="008B1D7D"/>
    <w:rsid w:val="008B3866"/>
    <w:rsid w:val="008C5D98"/>
    <w:rsid w:val="008D5FC9"/>
    <w:rsid w:val="008E28EA"/>
    <w:rsid w:val="008F21B6"/>
    <w:rsid w:val="008F50CE"/>
    <w:rsid w:val="00914340"/>
    <w:rsid w:val="00920777"/>
    <w:rsid w:val="00922007"/>
    <w:rsid w:val="00925655"/>
    <w:rsid w:val="00961D67"/>
    <w:rsid w:val="009750DB"/>
    <w:rsid w:val="00976274"/>
    <w:rsid w:val="009865D5"/>
    <w:rsid w:val="00991EE9"/>
    <w:rsid w:val="009A0880"/>
    <w:rsid w:val="009A0FFC"/>
    <w:rsid w:val="009A2473"/>
    <w:rsid w:val="009A4E9A"/>
    <w:rsid w:val="009B335E"/>
    <w:rsid w:val="009C152B"/>
    <w:rsid w:val="009C2F77"/>
    <w:rsid w:val="009C4D07"/>
    <w:rsid w:val="009D2C25"/>
    <w:rsid w:val="009D2F3B"/>
    <w:rsid w:val="009D3A00"/>
    <w:rsid w:val="009F7CC6"/>
    <w:rsid w:val="00A07831"/>
    <w:rsid w:val="00A07E86"/>
    <w:rsid w:val="00A2232D"/>
    <w:rsid w:val="00A37DD2"/>
    <w:rsid w:val="00A46702"/>
    <w:rsid w:val="00A55B45"/>
    <w:rsid w:val="00A67685"/>
    <w:rsid w:val="00A71074"/>
    <w:rsid w:val="00A72933"/>
    <w:rsid w:val="00A75FFF"/>
    <w:rsid w:val="00A776BB"/>
    <w:rsid w:val="00A90839"/>
    <w:rsid w:val="00A97072"/>
    <w:rsid w:val="00A97BD7"/>
    <w:rsid w:val="00A97F73"/>
    <w:rsid w:val="00AA0FE4"/>
    <w:rsid w:val="00AA37B4"/>
    <w:rsid w:val="00AA629C"/>
    <w:rsid w:val="00AB2635"/>
    <w:rsid w:val="00AB2E6D"/>
    <w:rsid w:val="00AB463E"/>
    <w:rsid w:val="00AB7C3A"/>
    <w:rsid w:val="00AC68EE"/>
    <w:rsid w:val="00AD210E"/>
    <w:rsid w:val="00AD56F9"/>
    <w:rsid w:val="00AE1EC4"/>
    <w:rsid w:val="00AF6293"/>
    <w:rsid w:val="00AF78B3"/>
    <w:rsid w:val="00B11564"/>
    <w:rsid w:val="00B11B38"/>
    <w:rsid w:val="00B136EB"/>
    <w:rsid w:val="00B15CA8"/>
    <w:rsid w:val="00B20B09"/>
    <w:rsid w:val="00B309A4"/>
    <w:rsid w:val="00B30EA0"/>
    <w:rsid w:val="00B3744B"/>
    <w:rsid w:val="00B44AAE"/>
    <w:rsid w:val="00B54B88"/>
    <w:rsid w:val="00B6058E"/>
    <w:rsid w:val="00B661DF"/>
    <w:rsid w:val="00B66CCF"/>
    <w:rsid w:val="00B7430F"/>
    <w:rsid w:val="00B768EA"/>
    <w:rsid w:val="00B80FDE"/>
    <w:rsid w:val="00B8661F"/>
    <w:rsid w:val="00B9323F"/>
    <w:rsid w:val="00B958C3"/>
    <w:rsid w:val="00BA361A"/>
    <w:rsid w:val="00BA6164"/>
    <w:rsid w:val="00BB5F7D"/>
    <w:rsid w:val="00BC0D2C"/>
    <w:rsid w:val="00BC1129"/>
    <w:rsid w:val="00BC2652"/>
    <w:rsid w:val="00BD48D4"/>
    <w:rsid w:val="00BE0C83"/>
    <w:rsid w:val="00BE58D3"/>
    <w:rsid w:val="00BF4A90"/>
    <w:rsid w:val="00BF63C8"/>
    <w:rsid w:val="00C02D0C"/>
    <w:rsid w:val="00C0592F"/>
    <w:rsid w:val="00C10DD4"/>
    <w:rsid w:val="00C1716C"/>
    <w:rsid w:val="00C209C2"/>
    <w:rsid w:val="00C30383"/>
    <w:rsid w:val="00C308B1"/>
    <w:rsid w:val="00C34E21"/>
    <w:rsid w:val="00C443B2"/>
    <w:rsid w:val="00C62C59"/>
    <w:rsid w:val="00C649C1"/>
    <w:rsid w:val="00C661C3"/>
    <w:rsid w:val="00C7058D"/>
    <w:rsid w:val="00C751BD"/>
    <w:rsid w:val="00C77ADF"/>
    <w:rsid w:val="00C840F2"/>
    <w:rsid w:val="00C91A3D"/>
    <w:rsid w:val="00CA02F4"/>
    <w:rsid w:val="00CA298B"/>
    <w:rsid w:val="00CA5CFE"/>
    <w:rsid w:val="00CB0B6A"/>
    <w:rsid w:val="00CB3DAF"/>
    <w:rsid w:val="00CC1FE4"/>
    <w:rsid w:val="00CC7250"/>
    <w:rsid w:val="00CD652E"/>
    <w:rsid w:val="00CE50BE"/>
    <w:rsid w:val="00CE7E05"/>
    <w:rsid w:val="00CF24C1"/>
    <w:rsid w:val="00CF30CC"/>
    <w:rsid w:val="00CF5312"/>
    <w:rsid w:val="00D00E07"/>
    <w:rsid w:val="00D02981"/>
    <w:rsid w:val="00D04F63"/>
    <w:rsid w:val="00D10798"/>
    <w:rsid w:val="00D20389"/>
    <w:rsid w:val="00D23FE2"/>
    <w:rsid w:val="00D257E4"/>
    <w:rsid w:val="00D26E88"/>
    <w:rsid w:val="00D343E6"/>
    <w:rsid w:val="00D3503D"/>
    <w:rsid w:val="00D40097"/>
    <w:rsid w:val="00D401DF"/>
    <w:rsid w:val="00D424C1"/>
    <w:rsid w:val="00D4556A"/>
    <w:rsid w:val="00D6756B"/>
    <w:rsid w:val="00D75757"/>
    <w:rsid w:val="00D77BD9"/>
    <w:rsid w:val="00D94CD2"/>
    <w:rsid w:val="00DA128F"/>
    <w:rsid w:val="00DB1E76"/>
    <w:rsid w:val="00DB2561"/>
    <w:rsid w:val="00DB64C2"/>
    <w:rsid w:val="00DD1BEE"/>
    <w:rsid w:val="00DD45BA"/>
    <w:rsid w:val="00DE0BDB"/>
    <w:rsid w:val="00DE7D13"/>
    <w:rsid w:val="00DF0236"/>
    <w:rsid w:val="00DF0636"/>
    <w:rsid w:val="00E0755F"/>
    <w:rsid w:val="00E13A87"/>
    <w:rsid w:val="00E1565E"/>
    <w:rsid w:val="00E270B4"/>
    <w:rsid w:val="00E27E24"/>
    <w:rsid w:val="00E3688C"/>
    <w:rsid w:val="00E42728"/>
    <w:rsid w:val="00E62E89"/>
    <w:rsid w:val="00E7352B"/>
    <w:rsid w:val="00E737AB"/>
    <w:rsid w:val="00E93FD4"/>
    <w:rsid w:val="00E97170"/>
    <w:rsid w:val="00EA133A"/>
    <w:rsid w:val="00EA34E9"/>
    <w:rsid w:val="00EA7C21"/>
    <w:rsid w:val="00EB0CFF"/>
    <w:rsid w:val="00EB11AD"/>
    <w:rsid w:val="00EB233E"/>
    <w:rsid w:val="00EE0559"/>
    <w:rsid w:val="00EE3911"/>
    <w:rsid w:val="00EF565B"/>
    <w:rsid w:val="00F03B8F"/>
    <w:rsid w:val="00F04D83"/>
    <w:rsid w:val="00F05F53"/>
    <w:rsid w:val="00F100B9"/>
    <w:rsid w:val="00F25EFC"/>
    <w:rsid w:val="00F2657D"/>
    <w:rsid w:val="00F27F3D"/>
    <w:rsid w:val="00F305CA"/>
    <w:rsid w:val="00F31FE5"/>
    <w:rsid w:val="00F429F3"/>
    <w:rsid w:val="00F4482B"/>
    <w:rsid w:val="00F45E0E"/>
    <w:rsid w:val="00F473CD"/>
    <w:rsid w:val="00F67687"/>
    <w:rsid w:val="00F67DFB"/>
    <w:rsid w:val="00F71B35"/>
    <w:rsid w:val="00F815F2"/>
    <w:rsid w:val="00F82539"/>
    <w:rsid w:val="00FA5BC4"/>
    <w:rsid w:val="00FC1A18"/>
    <w:rsid w:val="00FD5BDB"/>
    <w:rsid w:val="00FE3E84"/>
    <w:rsid w:val="00FF3645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F7CE2"/>
  <w15:chartTrackingRefBased/>
  <w15:docId w15:val="{D385D6DB-D59B-4404-BB71-15866A02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</w:rPr>
  </w:style>
  <w:style w:type="paragraph" w:styleId="Nadpis8">
    <w:name w:val="heading 8"/>
    <w:basedOn w:val="Normln"/>
    <w:next w:val="Normln"/>
    <w:qFormat/>
    <w:rsid w:val="008A02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hanging="720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sid w:val="003F0A8B"/>
    <w:rPr>
      <w:color w:val="224F79"/>
      <w:u w:val="single"/>
    </w:rPr>
  </w:style>
  <w:style w:type="paragraph" w:customStyle="1" w:styleId="Noparagraphstyle">
    <w:name w:val="[No paragraph style]"/>
    <w:rsid w:val="00D343E6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Garamond Itc T OT Roman" w:hAnsi="Garamond Itc T OT Roman"/>
      <w:color w:val="000000"/>
      <w:sz w:val="24"/>
      <w:szCs w:val="24"/>
    </w:rPr>
  </w:style>
  <w:style w:type="paragraph" w:customStyle="1" w:styleId="Prohlen">
    <w:name w:val="Prohlášení"/>
    <w:basedOn w:val="Normln"/>
    <w:uiPriority w:val="99"/>
    <w:rsid w:val="00321BAE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1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661DF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0B0B27"/>
    <w:rPr>
      <w:sz w:val="24"/>
    </w:rPr>
  </w:style>
  <w:style w:type="character" w:styleId="Nevyeenzmnka">
    <w:name w:val="Unresolved Mention"/>
    <w:uiPriority w:val="99"/>
    <w:semiHidden/>
    <w:unhideWhenUsed/>
    <w:rsid w:val="000E7F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58C3"/>
  </w:style>
  <w:style w:type="character" w:styleId="Odkaznakoment">
    <w:name w:val="annotation reference"/>
    <w:uiPriority w:val="99"/>
    <w:semiHidden/>
    <w:unhideWhenUsed/>
    <w:rsid w:val="00B95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58C3"/>
  </w:style>
  <w:style w:type="character" w:customStyle="1" w:styleId="TextkomenteChar">
    <w:name w:val="Text komentáře Char"/>
    <w:basedOn w:val="Standardnpsmoodstavce"/>
    <w:link w:val="Textkomente"/>
    <w:uiPriority w:val="99"/>
    <w:rsid w:val="00B958C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8C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8C3"/>
    <w:rPr>
      <w:b/>
      <w:bCs/>
    </w:rPr>
  </w:style>
  <w:style w:type="character" w:customStyle="1" w:styleId="Zkladntext0">
    <w:name w:val="Základní text_"/>
    <w:link w:val="Zkladntext1"/>
    <w:rsid w:val="00200AD5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200AD5"/>
    <w:pPr>
      <w:widowControl w:val="0"/>
      <w:spacing w:after="160" w:line="252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5A7F-A828-488B-8B56-7EE73599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1975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ToWare, spol. s r.o.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Bohumír Toušek</dc:creator>
  <cp:keywords/>
  <cp:lastModifiedBy>Dorazilová Iveta</cp:lastModifiedBy>
  <cp:revision>9</cp:revision>
  <cp:lastPrinted>2025-08-27T05:13:00Z</cp:lastPrinted>
  <dcterms:created xsi:type="dcterms:W3CDTF">2025-08-27T05:27:00Z</dcterms:created>
  <dcterms:modified xsi:type="dcterms:W3CDTF">2025-08-27T05:32:00Z</dcterms:modified>
</cp:coreProperties>
</file>