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201" w:h="229" w:wrap="none" w:hAnchor="page" w:x="537" w:y="3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PŮDORYS 1.NP</w:t>
      </w:r>
    </w:p>
    <w:p>
      <w:pPr>
        <w:pStyle w:val="Style2"/>
        <w:keepNext w:val="0"/>
        <w:keepLines w:val="0"/>
        <w:framePr w:w="1196" w:h="229" w:wrap="none" w:hAnchor="page" w:x="11233" w:y="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PŮDORYS2JMP</w:t>
      </w:r>
    </w:p>
    <w:p>
      <w:pPr>
        <w:pStyle w:val="Style4"/>
        <w:keepNext w:val="0"/>
        <w:keepLines w:val="0"/>
        <w:framePr w:w="2753" w:h="275" w:wrap="none" w:hAnchor="page" w:x="4862" w:y="937"/>
        <w:widowControl w:val="0"/>
        <w:pBdr>
          <w:top w:val="single" w:sz="4" w:space="0" w:color="auto"/>
        </w:pBdr>
        <w:shd w:val="clear" w:color="auto" w:fill="auto"/>
        <w:tabs>
          <w:tab w:pos="850" w:val="left"/>
          <w:tab w:pos="1567" w:val="left"/>
          <w:tab w:leader="underscore" w:pos="239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, 865 .</w:t>
        <w:tab/>
        <w:t>1750</w:t>
        <w:tab/>
        <w:t xml:space="preserve">750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vertAlign w:val="subscript"/>
          <w:lang w:val="cs-CZ" w:eastAsia="cs-CZ" w:bidi="cs-CZ"/>
        </w:rPr>
        <w:t>x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2350</w:t>
      </w:r>
    </w:p>
    <w:p>
      <w:pPr>
        <w:pStyle w:val="Style4"/>
        <w:keepNext w:val="0"/>
        <w:keepLines w:val="0"/>
        <w:framePr w:w="2753" w:h="275" w:wrap="none" w:hAnchor="page" w:x="4862" w:y="937"/>
        <w:widowControl w:val="0"/>
        <w:shd w:val="clear" w:color="auto" w:fill="auto"/>
        <w:tabs>
          <w:tab w:pos="712" w:val="left"/>
          <w:tab w:pos="1125" w:val="left"/>
          <w:tab w:pos="153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1415(950)</w:t>
        <w:tab/>
        <w:t>'</w:t>
        <w:tab/>
        <w:t>'</w:t>
        <w:tab/>
        <w:t>1415(950)</w:t>
      </w:r>
    </w:p>
    <w:tbl>
      <w:tblPr>
        <w:tblOverlap w:val="never"/>
        <w:jc w:val="left"/>
        <w:tblLayout w:type="fixed"/>
      </w:tblPr>
      <w:tblGrid>
        <w:gridCol w:w="346"/>
        <w:gridCol w:w="967"/>
        <w:gridCol w:w="728"/>
      </w:tblGrid>
      <w:tr>
        <w:trPr>
          <w:trHeight w:val="16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LEGENDA MÍSTNOSTÍ 1.NP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OZN.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MÍSTNOSTI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 [m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]</w:t>
            </w:r>
          </w:p>
        </w:tc>
      </w:tr>
      <w:tr>
        <w:trPr>
          <w:trHeight w:val="1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54.00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CHODBA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22.30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KANCELÁŘ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16.00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KANCELÁŘ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16.00</w:t>
            </w:r>
          </w:p>
        </w:tc>
      </w:tr>
      <w:tr>
        <w:trPr>
          <w:trHeight w:val="10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 CELKEM 1.NP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108.30</w:t>
            </w:r>
          </w:p>
        </w:tc>
      </w:tr>
      <w:tr>
        <w:trPr>
          <w:trHeight w:val="16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LEGENDA MÍSTNOSTÍ 2.NP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12.00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SOCIÁLNÍ ZÁZEMÍ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3.50</w:t>
            </w:r>
          </w:p>
        </w:tc>
      </w:tr>
      <w:tr>
        <w:trPr>
          <w:trHeight w:val="1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CHODBA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7.20</w:t>
            </w:r>
          </w:p>
        </w:tc>
      </w:tr>
      <w:tr>
        <w:trPr>
          <w:trHeight w:val="11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 CELKEM 2.NP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22.70</w:t>
            </w:r>
          </w:p>
        </w:tc>
      </w:tr>
      <w:tr>
        <w:trPr>
          <w:trHeight w:val="112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PLOCHA CELKEM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2040" w:h="1552" w:wrap="none" w:hAnchor="page" w:x="12052" w:y="643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131.00</w:t>
            </w:r>
          </w:p>
        </w:tc>
      </w:tr>
    </w:tbl>
    <w:p>
      <w:pPr>
        <w:framePr w:w="2040" w:h="1552" w:wrap="none" w:hAnchor="page" w:x="12052" w:y="6433"/>
        <w:widowControl w:val="0"/>
        <w:spacing w:line="1" w:lineRule="exact"/>
      </w:pPr>
    </w:p>
    <w:p>
      <w:pPr>
        <w:pStyle w:val="Style4"/>
        <w:keepNext w:val="0"/>
        <w:keepLines w:val="0"/>
        <w:framePr w:w="2061" w:h="458" w:wrap="none" w:hAnchor="page" w:x="12026" w:y="818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LEGENDA MATERIÁLU</w:t>
      </w:r>
    </w:p>
    <w:p>
      <w:pPr>
        <w:pStyle w:val="Style4"/>
        <w:keepNext w:val="0"/>
        <w:keepLines w:val="0"/>
        <w:framePr w:w="2061" w:h="458" w:wrap="none" w:hAnchor="page" w:x="12026" w:y="8183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STÁVAJÍCÍ NOSNÉ I NENOSNÉ ZDIVO</w:t>
      </w:r>
    </w:p>
    <w:p>
      <w:pPr>
        <w:pStyle w:val="Style4"/>
        <w:keepNext w:val="0"/>
        <w:keepLines w:val="0"/>
        <w:framePr w:w="2061" w:h="458" w:wrap="none" w:hAnchor="page" w:x="12026" w:y="8183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SDK PŘÍČKY</w:t>
      </w:r>
    </w:p>
    <w:tbl>
      <w:tblPr>
        <w:tblOverlap w:val="never"/>
        <w:jc w:val="left"/>
        <w:tblLayout w:type="fixed"/>
      </w:tblPr>
      <w:tblGrid>
        <w:gridCol w:w="2559"/>
        <w:gridCol w:w="656"/>
        <w:gridCol w:w="677"/>
      </w:tblGrid>
      <w:tr>
        <w:trPr>
          <w:trHeight w:val="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VYPRACOVAL Ing. Monika Barioňková</w:t>
              <w:tab/>
              <w:t>| KONTROLOVAL: Marek Mergl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AUTORIZOVAL; Ing. Petr Stouka</w:t>
            </w:r>
          </w:p>
        </w:tc>
      </w:tr>
      <w:tr>
        <w:trPr>
          <w:trHeight w:val="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INVESTOR: Ronojtxrý fond Pardubice ax. třída Mim 90. Zelené Předměstí, 530 02 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DATIM: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102023</w:t>
            </w:r>
          </w:p>
        </w:tc>
      </w:tr>
      <w:tr>
        <w:trPr>
          <w:trHeight w:val="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tabs>
                <w:tab w:pos="12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KRAJ. Pardubický</w:t>
              <w:tab/>
              <w:t>| OBEC: Pardubice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FORMÁT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4xA4</w:t>
            </w:r>
          </w:p>
        </w:tc>
      </w:tr>
      <w:tr>
        <w:trPr>
          <w:trHeight w:val="10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STAVEBNÍ OBJEKT: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SO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MĚŘÍTKO: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1:50</w:t>
            </w:r>
          </w:p>
        </w:tc>
      </w:tr>
      <w:tr>
        <w:trPr>
          <w:trHeight w:val="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3893" w:h="982" w:hSpace="25" w:vSpace="387" w:wrap="none" w:hAnchor="page" w:x="12184" w:y="988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STUPEŇ: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SKUTEČNÝ STAV</w:t>
            </w:r>
          </w:p>
        </w:tc>
      </w:tr>
      <w:tr>
        <w:trPr>
          <w:trHeight w:val="10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STAVBY:</w:t>
            </w:r>
          </w:p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SKUTEČNÝ STAV NEBYTOVÉHO PROSTORU - JEDNOTKA č. 1947/302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ZAKÁZKY: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291*23</w:t>
            </w:r>
          </w:p>
        </w:tc>
      </w:tr>
      <w:tr>
        <w:trPr>
          <w:trHeight w:val="9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3893" w:h="982" w:hSpace="25" w:vSpace="387" w:wrap="none" w:hAnchor="page" w:x="12184" w:y="9888"/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SOUPRAVY: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VÝKRESU:</w:t>
            </w:r>
          </w:p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D.1.1.2</w:t>
            </w:r>
          </w:p>
        </w:tc>
      </w:tr>
      <w:tr>
        <w:trPr>
          <w:trHeight w:val="2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NÁZEV VÝKRESU.</w:t>
            </w:r>
          </w:p>
          <w:p>
            <w:pPr>
              <w:pStyle w:val="Style7"/>
              <w:keepNext w:val="0"/>
              <w:keepLines w:val="0"/>
              <w:framePr w:w="3893" w:h="982" w:hSpace="25" w:vSpace="387" w:wrap="none" w:hAnchor="page" w:x="12184" w:y="988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PŮDORYS 1.NP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 </w:t>
            </w:r>
            <w:r>
              <w:rPr>
                <w:b w:val="0"/>
                <w:bCs w:val="0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2.NP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3893" w:h="982" w:hSpace="25" w:vSpace="387" w:wrap="none" w:hAnchor="page" w:x="12184" w:y="9888"/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3893" w:h="982" w:hSpace="25" w:vSpace="387" w:wrap="none" w:hAnchor="page" w:x="12184" w:y="9888"/>
            </w:pPr>
          </w:p>
        </w:tc>
      </w:tr>
    </w:tbl>
    <w:p>
      <w:pPr>
        <w:framePr w:w="3893" w:h="982" w:hSpace="25" w:vSpace="387" w:wrap="none" w:hAnchor="page" w:x="12184" w:y="9888"/>
        <w:widowControl w:val="0"/>
        <w:spacing w:line="1" w:lineRule="exact"/>
      </w:pPr>
    </w:p>
    <w:p>
      <w:pPr>
        <w:pStyle w:val="Style12"/>
        <w:keepNext w:val="0"/>
        <w:keepLines w:val="0"/>
        <w:framePr w:w="3943" w:h="382" w:wrap="none" w:hAnchor="page" w:x="12159" w:y="9501"/>
        <w:widowControl w:val="0"/>
        <w:shd w:val="clear" w:color="auto" w:fill="auto"/>
        <w:tabs>
          <w:tab w:leader="underscore" w:pos="1928" w:val="left"/>
        </w:tabs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ab/>
      </w:r>
      <w:r>
        <w:rPr>
          <w:b w:val="0"/>
          <w:bCs w:val="0"/>
          <w:color w:val="000000"/>
          <w:spacing w:val="0"/>
          <w:w w:val="100"/>
          <w:position w:val="0"/>
          <w:sz w:val="12"/>
          <w:szCs w:val="12"/>
          <w:u w:val="single"/>
          <w:shd w:val="clear" w:color="auto" w:fill="auto"/>
          <w:lang w:val="cs-CZ" w:eastAsia="cs-CZ" w:bidi="cs-CZ"/>
        </w:rPr>
        <w:t>SKUTEČNÝ STAV</w:t>
      </w:r>
    </w:p>
    <w:p>
      <w:pPr>
        <w:pStyle w:val="Style12"/>
        <w:keepNext w:val="0"/>
        <w:keepLines w:val="0"/>
        <w:framePr w:w="3943" w:h="382" w:wrap="none" w:hAnchor="page" w:x="12159" w:y="9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17. listopadu 400,530 02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Pardub.ce,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IČO: 05209072, </w:t>
      </w:r>
      <w:r>
        <w:fldChar w:fldCharType="begin"/>
      </w:r>
      <w:r>
        <w:rPr/>
        <w:instrText> HYPERLINK "http://www.aeoplan.cz"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www.aeoplan.cz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tel: 776 532 378, email: </w:t>
      </w:r>
      <w:r>
        <w:fldChar w:fldCharType="begin"/>
      </w:r>
      <w:r>
        <w:rPr/>
        <w:instrText> HYPERLINK "mailto:info@aeoplan.cz"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info@aeoplan.cz</w:t>
      </w:r>
      <w:r>
        <w:fldChar w:fldCharType="end"/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9772015</wp:posOffset>
            </wp:positionH>
            <wp:positionV relativeFrom="margin">
              <wp:posOffset>0</wp:posOffset>
            </wp:positionV>
            <wp:extent cx="511810" cy="5727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1810" cy="5727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360045</wp:posOffset>
            </wp:positionH>
            <wp:positionV relativeFrom="margin">
              <wp:posOffset>846455</wp:posOffset>
            </wp:positionV>
            <wp:extent cx="5230495" cy="546798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230495" cy="5467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5716905</wp:posOffset>
            </wp:positionH>
            <wp:positionV relativeFrom="margin">
              <wp:posOffset>649605</wp:posOffset>
            </wp:positionV>
            <wp:extent cx="4553585" cy="318833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553585" cy="3188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8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511" w:right="642" w:bottom="321" w:left="536" w:header="83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3">
    <w:name w:val="Titulek tabulky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singl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12">
    <w:name w:val="Titulek tabulky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Smlouva o nájmu prostor_1947  302 Půdorys 1.NP a 2.NP</dc:title>
  <dc:subject>Image</dc:subject>
  <dc:creator>dorazilova</dc:creator>
  <cp:keywords/>
</cp:coreProperties>
</file>