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4D86" w14:textId="77777777" w:rsidR="00CB7909" w:rsidRDefault="008F62A0">
      <w:pPr>
        <w:pStyle w:val="Podnadpis"/>
        <w:spacing w:after="120"/>
        <w:rPr>
          <w:rFonts w:ascii="Tahoma" w:hAnsi="Tahoma" w:cs="Tahoma"/>
          <w:caps/>
          <w:szCs w:val="28"/>
        </w:rPr>
      </w:pPr>
      <w:r>
        <w:rPr>
          <w:rFonts w:ascii="Tahoma" w:hAnsi="Tahoma" w:cs="Tahoma"/>
          <w:caps/>
          <w:szCs w:val="28"/>
        </w:rPr>
        <w:t>Smlouva o dílo</w:t>
      </w:r>
    </w:p>
    <w:p w14:paraId="40CED529" w14:textId="77777777" w:rsidR="00CB7909" w:rsidRDefault="008F62A0">
      <w:pPr>
        <w:keepNext/>
        <w:spacing w:before="360"/>
        <w:jc w:val="center"/>
        <w:rPr>
          <w:rFonts w:ascii="Tahoma" w:hAnsi="Tahoma" w:cs="Tahoma"/>
          <w:b/>
          <w:sz w:val="22"/>
          <w:szCs w:val="22"/>
        </w:rPr>
      </w:pPr>
      <w:r>
        <w:rPr>
          <w:rFonts w:ascii="Tahoma" w:hAnsi="Tahoma" w:cs="Tahoma"/>
          <w:b/>
          <w:sz w:val="22"/>
          <w:szCs w:val="22"/>
        </w:rPr>
        <w:t>I.</w:t>
      </w:r>
      <w:r>
        <w:rPr>
          <w:rFonts w:ascii="Tahoma" w:hAnsi="Tahoma" w:cs="Tahoma"/>
          <w:b/>
          <w:sz w:val="22"/>
          <w:szCs w:val="22"/>
        </w:rPr>
        <w:br/>
        <w:t>Smluvní strany</w:t>
      </w:r>
    </w:p>
    <w:p w14:paraId="59D46AAC" w14:textId="77777777" w:rsidR="00CB7909" w:rsidRDefault="008F62A0">
      <w:pPr>
        <w:numPr>
          <w:ilvl w:val="0"/>
          <w:numId w:val="34"/>
        </w:numPr>
        <w:spacing w:before="240"/>
        <w:ind w:left="426" w:hanging="426"/>
        <w:jc w:val="both"/>
        <w:rPr>
          <w:rFonts w:ascii="Tahoma" w:hAnsi="Tahoma" w:cs="Tahoma"/>
          <w:b/>
          <w:sz w:val="22"/>
          <w:szCs w:val="22"/>
        </w:rPr>
      </w:pPr>
      <w:r>
        <w:rPr>
          <w:rFonts w:ascii="Tahoma" w:hAnsi="Tahoma" w:cs="Tahoma"/>
          <w:b/>
          <w:sz w:val="22"/>
          <w:szCs w:val="22"/>
        </w:rPr>
        <w:t>Správa sportovních a rekreačních zařízení Havířov, příspěvková organizace</w:t>
      </w:r>
    </w:p>
    <w:p w14:paraId="450D2E16"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Těšínská 1296/</w:t>
      </w:r>
      <w:proofErr w:type="gramStart"/>
      <w:r>
        <w:rPr>
          <w:rFonts w:ascii="Tahoma" w:hAnsi="Tahoma" w:cs="Tahoma"/>
          <w:sz w:val="22"/>
          <w:szCs w:val="22"/>
        </w:rPr>
        <w:t>2a</w:t>
      </w:r>
      <w:proofErr w:type="gramEnd"/>
      <w:r>
        <w:rPr>
          <w:rFonts w:ascii="Tahoma" w:hAnsi="Tahoma" w:cs="Tahoma"/>
          <w:sz w:val="22"/>
          <w:szCs w:val="22"/>
        </w:rPr>
        <w:t>, Podlesí, 73601 Havířov</w:t>
      </w:r>
    </w:p>
    <w:p w14:paraId="25ADE786" w14:textId="77777777" w:rsidR="00CB7909" w:rsidRDefault="008F62A0">
      <w:pPr>
        <w:tabs>
          <w:tab w:val="left" w:pos="2835"/>
        </w:tabs>
        <w:ind w:left="357"/>
        <w:jc w:val="both"/>
        <w:rPr>
          <w:rFonts w:ascii="Tahoma" w:hAnsi="Tahoma" w:cs="Tahoma"/>
          <w:iCs/>
          <w:sz w:val="22"/>
          <w:szCs w:val="22"/>
        </w:rPr>
      </w:pPr>
      <w:r>
        <w:rPr>
          <w:rFonts w:ascii="Tahoma" w:hAnsi="Tahoma" w:cs="Tahoma"/>
          <w:sz w:val="22"/>
          <w:szCs w:val="22"/>
        </w:rPr>
        <w:t>zastoupena:</w:t>
      </w:r>
      <w:r>
        <w:rPr>
          <w:rFonts w:ascii="Tahoma" w:hAnsi="Tahoma" w:cs="Tahoma"/>
          <w:sz w:val="22"/>
          <w:szCs w:val="22"/>
        </w:rPr>
        <w:tab/>
      </w:r>
      <w:r>
        <w:rPr>
          <w:rFonts w:ascii="Tahoma" w:hAnsi="Tahoma" w:cs="Tahoma"/>
          <w:iCs/>
          <w:sz w:val="22"/>
          <w:szCs w:val="22"/>
        </w:rPr>
        <w:t>PhDr. Mgr. Nazim Afana, LL.M. - ředitel</w:t>
      </w:r>
    </w:p>
    <w:p w14:paraId="1B97B7E1"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IČ:</w:t>
      </w:r>
      <w:r>
        <w:rPr>
          <w:rFonts w:ascii="Tahoma" w:hAnsi="Tahoma" w:cs="Tahoma"/>
          <w:sz w:val="22"/>
          <w:szCs w:val="22"/>
        </w:rPr>
        <w:tab/>
        <w:t>00306754</w:t>
      </w:r>
    </w:p>
    <w:p w14:paraId="2675EF0F"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CZ00306754</w:t>
      </w:r>
    </w:p>
    <w:p w14:paraId="1560CE65" w14:textId="7EBC6855" w:rsidR="00CB7909" w:rsidRDefault="008F62A0">
      <w:pPr>
        <w:ind w:left="357"/>
        <w:jc w:val="both"/>
        <w:rPr>
          <w:rFonts w:ascii="Tahoma" w:hAnsi="Tahoma" w:cs="Tahoma"/>
        </w:rPr>
      </w:pPr>
      <w:r>
        <w:rPr>
          <w:rFonts w:ascii="Tahoma" w:hAnsi="Tahoma" w:cs="Tahoma"/>
        </w:rPr>
        <w:t>e-mail:</w:t>
      </w:r>
      <w:r>
        <w:rPr>
          <w:rFonts w:ascii="Tahoma" w:hAnsi="Tahoma" w:cs="Tahoma"/>
        </w:rPr>
        <w:tab/>
      </w:r>
      <w:r>
        <w:rPr>
          <w:rFonts w:ascii="Tahoma" w:hAnsi="Tahoma" w:cs="Tahoma"/>
        </w:rPr>
        <w:tab/>
      </w:r>
      <w:r>
        <w:rPr>
          <w:rFonts w:ascii="Tahoma" w:hAnsi="Tahoma" w:cs="Tahoma"/>
        </w:rPr>
        <w:tab/>
      </w:r>
      <w:hyperlink r:id="rId11">
        <w:proofErr w:type="spellStart"/>
        <w:r>
          <w:rPr>
            <w:rStyle w:val="Hypertextovodkaz"/>
            <w:rFonts w:ascii="Tahoma" w:hAnsi="Tahoma" w:cs="Tahoma"/>
          </w:rPr>
          <w:t>xxxxxxxxxxxx</w:t>
        </w:r>
        <w:proofErr w:type="spellEnd"/>
      </w:hyperlink>
    </w:p>
    <w:p w14:paraId="3DDAB828" w14:textId="384BCAB2" w:rsidR="00CB7909" w:rsidRDefault="008F62A0">
      <w:pPr>
        <w:ind w:left="357"/>
        <w:jc w:val="both"/>
        <w:rPr>
          <w:rFonts w:ascii="Tahoma" w:hAnsi="Tahoma" w:cs="Tahoma"/>
        </w:rPr>
      </w:pPr>
      <w:r>
        <w:t>tel.:</w:t>
      </w:r>
      <w:r>
        <w:tab/>
      </w:r>
      <w:r>
        <w:tab/>
      </w:r>
      <w:r>
        <w:tab/>
      </w:r>
      <w:proofErr w:type="spellStart"/>
      <w:r>
        <w:t>xxxxxxxxxxxx</w:t>
      </w:r>
      <w:proofErr w:type="spellEnd"/>
    </w:p>
    <w:p w14:paraId="0AD7AA9B" w14:textId="77777777" w:rsidR="00CB7909" w:rsidRDefault="008F62A0">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objednatel</w:t>
      </w:r>
      <w:r>
        <w:rPr>
          <w:rFonts w:ascii="Tahoma" w:hAnsi="Tahoma" w:cs="Tahoma"/>
          <w:iCs/>
          <w:sz w:val="22"/>
          <w:szCs w:val="22"/>
        </w:rPr>
        <w:t>“)</w:t>
      </w:r>
    </w:p>
    <w:p w14:paraId="0EB8A825" w14:textId="77777777" w:rsidR="00CB7909" w:rsidRDefault="008F62A0">
      <w:pPr>
        <w:numPr>
          <w:ilvl w:val="0"/>
          <w:numId w:val="34"/>
        </w:numPr>
        <w:spacing w:before="240"/>
        <w:ind w:left="426" w:hanging="426"/>
        <w:jc w:val="both"/>
        <w:rPr>
          <w:rFonts w:ascii="Tahoma" w:hAnsi="Tahoma" w:cs="Tahoma"/>
          <w:b/>
          <w:sz w:val="22"/>
          <w:szCs w:val="22"/>
        </w:rPr>
      </w:pPr>
      <w:r>
        <w:rPr>
          <w:rFonts w:ascii="Tahoma" w:hAnsi="Tahoma" w:cs="Tahoma"/>
          <w:b/>
          <w:sz w:val="22"/>
          <w:szCs w:val="22"/>
        </w:rPr>
        <w:t xml:space="preserve">„MFA Havířov – Rekonstrukce fotbalového hřiště ČESKÝ TRÁVNÍK + AUBÖCK“ </w:t>
      </w:r>
    </w:p>
    <w:p w14:paraId="5D1750E2" w14:textId="77777777" w:rsidR="00CB7909" w:rsidRDefault="008F62A0">
      <w:pPr>
        <w:spacing w:before="240"/>
        <w:ind w:left="426"/>
        <w:jc w:val="both"/>
        <w:rPr>
          <w:rFonts w:ascii="Tahoma" w:hAnsi="Tahoma" w:cs="Tahoma"/>
          <w:b/>
          <w:sz w:val="22"/>
          <w:szCs w:val="22"/>
        </w:rPr>
      </w:pPr>
      <w:r>
        <w:rPr>
          <w:rFonts w:ascii="Tahoma" w:hAnsi="Tahoma" w:cs="Tahoma"/>
          <w:b/>
          <w:bCs/>
          <w:sz w:val="22"/>
          <w:szCs w:val="22"/>
        </w:rPr>
        <w:t>ČESKÝ TRÁVNÍK s.r.o.</w:t>
      </w:r>
    </w:p>
    <w:p w14:paraId="6286C5D7"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r>
      <w:r>
        <w:rPr>
          <w:rFonts w:ascii="Tahoma" w:hAnsi="Tahoma" w:cs="Tahoma"/>
          <w:sz w:val="22"/>
          <w:szCs w:val="22"/>
        </w:rPr>
        <w:t>č.p. 32, 37001 Litvínovice</w:t>
      </w:r>
      <w:r>
        <w:rPr>
          <w:rFonts w:ascii="Tahoma" w:hAnsi="Tahoma" w:cs="Tahoma"/>
          <w:sz w:val="22"/>
          <w:szCs w:val="22"/>
        </w:rPr>
        <w:tab/>
      </w:r>
    </w:p>
    <w:p w14:paraId="6760BDD7"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 xml:space="preserve">Václav Houška, </w:t>
      </w:r>
      <w:proofErr w:type="spellStart"/>
      <w:r>
        <w:rPr>
          <w:rFonts w:ascii="Tahoma" w:hAnsi="Tahoma" w:cs="Tahoma"/>
          <w:sz w:val="22"/>
          <w:szCs w:val="22"/>
        </w:rPr>
        <w:t>prokukrista</w:t>
      </w:r>
      <w:proofErr w:type="spellEnd"/>
    </w:p>
    <w:p w14:paraId="055FE129"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28081722</w:t>
      </w:r>
      <w:r>
        <w:rPr>
          <w:rFonts w:ascii="Tahoma" w:hAnsi="Tahoma" w:cs="Tahoma"/>
          <w:sz w:val="22"/>
          <w:szCs w:val="22"/>
        </w:rPr>
        <w:tab/>
      </w:r>
    </w:p>
    <w:p w14:paraId="4A4DA5A1"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CZ28081722</w:t>
      </w:r>
      <w:r>
        <w:rPr>
          <w:rFonts w:ascii="Tahoma" w:hAnsi="Tahoma" w:cs="Tahoma"/>
          <w:sz w:val="22"/>
          <w:szCs w:val="22"/>
        </w:rPr>
        <w:tab/>
      </w:r>
    </w:p>
    <w:p w14:paraId="1FD7F31F"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 xml:space="preserve">ČSOB a. s. </w:t>
      </w:r>
    </w:p>
    <w:p w14:paraId="3A96B9BD"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t>220106157/0300</w:t>
      </w:r>
    </w:p>
    <w:p w14:paraId="43605A75" w14:textId="4E504E5C" w:rsidR="00CB7909" w:rsidRDefault="008F62A0">
      <w:pPr>
        <w:spacing w:before="120"/>
        <w:ind w:left="357"/>
        <w:jc w:val="both"/>
        <w:rPr>
          <w:rFonts w:ascii="Tahoma" w:hAnsi="Tahoma" w:cs="Tahoma"/>
          <w:sz w:val="22"/>
          <w:szCs w:val="22"/>
        </w:rPr>
      </w:pPr>
      <w:r>
        <w:rPr>
          <w:rFonts w:ascii="Tahoma" w:hAnsi="Tahoma" w:cs="Tahoma"/>
          <w:sz w:val="22"/>
          <w:szCs w:val="22"/>
        </w:rPr>
        <w:t xml:space="preserve">Zapsána v obchodním rejstříku vedeném Krajským soudem v Českých Budějovicích, </w:t>
      </w:r>
      <w:r w:rsidR="00E154BD">
        <w:rPr>
          <w:rFonts w:ascii="Tahoma" w:hAnsi="Tahoma" w:cs="Tahoma"/>
          <w:sz w:val="22"/>
          <w:szCs w:val="22"/>
        </w:rPr>
        <w:br/>
      </w:r>
      <w:proofErr w:type="spellStart"/>
      <w:r>
        <w:rPr>
          <w:rFonts w:ascii="Tahoma" w:hAnsi="Tahoma" w:cs="Tahoma"/>
          <w:sz w:val="22"/>
          <w:szCs w:val="22"/>
        </w:rPr>
        <w:t>sp</w:t>
      </w:r>
      <w:proofErr w:type="spellEnd"/>
      <w:r>
        <w:rPr>
          <w:rFonts w:ascii="Tahoma" w:hAnsi="Tahoma" w:cs="Tahoma"/>
          <w:sz w:val="22"/>
          <w:szCs w:val="22"/>
        </w:rPr>
        <w:t>. zn. C 16169</w:t>
      </w:r>
    </w:p>
    <w:p w14:paraId="627B0954" w14:textId="77777777" w:rsidR="00CB7909" w:rsidRDefault="008F62A0">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14:paraId="2521B8A7" w14:textId="7E232746" w:rsidR="00CB7909" w:rsidRDefault="008F62A0">
      <w:pPr>
        <w:pStyle w:val="dajeOSmluvnStran"/>
        <w:spacing w:before="60"/>
        <w:jc w:val="both"/>
        <w:rPr>
          <w:rFonts w:ascii="Tahoma" w:hAnsi="Tahoma" w:cs="Tahoma"/>
          <w:sz w:val="22"/>
          <w:szCs w:val="22"/>
        </w:rPr>
      </w:pPr>
      <w:proofErr w:type="spellStart"/>
      <w:r>
        <w:rPr>
          <w:rFonts w:ascii="Tahoma" w:hAnsi="Tahoma" w:cs="Tahoma"/>
          <w:sz w:val="22"/>
          <w:szCs w:val="22"/>
        </w:rPr>
        <w:t>xxxxxxxxxxxxxxxxxxx</w:t>
      </w:r>
      <w:proofErr w:type="spellEnd"/>
    </w:p>
    <w:p w14:paraId="19B5B00B" w14:textId="77777777" w:rsidR="00CB7909" w:rsidRDefault="008F62A0">
      <w:pPr>
        <w:spacing w:before="120"/>
        <w:ind w:left="357"/>
        <w:jc w:val="both"/>
        <w:rPr>
          <w:rFonts w:ascii="Tahoma" w:hAnsi="Tahoma" w:cs="Tahoma"/>
          <w:iCs/>
          <w:sz w:val="22"/>
          <w:szCs w:val="22"/>
        </w:rPr>
      </w:pPr>
      <w:r>
        <w:rPr>
          <w:rFonts w:ascii="Tahoma" w:hAnsi="Tahoma" w:cs="Tahoma"/>
          <w:iCs/>
          <w:sz w:val="22"/>
          <w:szCs w:val="22"/>
        </w:rPr>
        <w:t>a</w:t>
      </w:r>
    </w:p>
    <w:p w14:paraId="6A2F5383" w14:textId="587652B8" w:rsidR="00CB7909" w:rsidRDefault="008F62A0">
      <w:pPr>
        <w:spacing w:before="240"/>
        <w:ind w:left="426"/>
        <w:jc w:val="both"/>
        <w:rPr>
          <w:rFonts w:ascii="Tahoma" w:hAnsi="Tahoma" w:cs="Tahoma"/>
          <w:b/>
          <w:sz w:val="22"/>
          <w:szCs w:val="22"/>
        </w:rPr>
      </w:pPr>
      <w:proofErr w:type="spellStart"/>
      <w:r>
        <w:rPr>
          <w:rFonts w:ascii="Tahoma" w:hAnsi="Tahoma" w:cs="Tahoma"/>
          <w:b/>
          <w:bCs/>
          <w:sz w:val="22"/>
          <w:szCs w:val="22"/>
        </w:rPr>
        <w:t>Auböck</w:t>
      </w:r>
      <w:proofErr w:type="spellEnd"/>
      <w:r>
        <w:rPr>
          <w:rFonts w:ascii="Tahoma" w:hAnsi="Tahoma" w:cs="Tahoma"/>
          <w:b/>
          <w:bCs/>
          <w:sz w:val="22"/>
          <w:szCs w:val="22"/>
        </w:rPr>
        <w:t xml:space="preserve"> s.r.o</w:t>
      </w:r>
      <w:r w:rsidR="00E154BD">
        <w:rPr>
          <w:rFonts w:ascii="Tahoma" w:hAnsi="Tahoma" w:cs="Tahoma"/>
          <w:b/>
          <w:bCs/>
          <w:sz w:val="22"/>
          <w:szCs w:val="22"/>
        </w:rPr>
        <w:t>.</w:t>
      </w:r>
      <w:r>
        <w:rPr>
          <w:rFonts w:ascii="Tahoma" w:hAnsi="Tahoma" w:cs="Tahoma"/>
          <w:b/>
          <w:bCs/>
          <w:sz w:val="22"/>
          <w:szCs w:val="22"/>
        </w:rPr>
        <w:t xml:space="preserve">, IČO </w:t>
      </w:r>
    </w:p>
    <w:p w14:paraId="34A3A74D"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se sídlem:</w:t>
      </w:r>
      <w:r>
        <w:rPr>
          <w:rFonts w:ascii="Tahoma" w:hAnsi="Tahoma" w:cs="Tahoma"/>
          <w:sz w:val="22"/>
          <w:szCs w:val="22"/>
        </w:rPr>
        <w:tab/>
        <w:t>Poříčí 247, 37382 Boršov nad Vltavou</w:t>
      </w:r>
      <w:r>
        <w:rPr>
          <w:rFonts w:ascii="Tahoma" w:hAnsi="Tahoma" w:cs="Tahoma"/>
          <w:sz w:val="22"/>
          <w:szCs w:val="22"/>
        </w:rPr>
        <w:tab/>
      </w:r>
    </w:p>
    <w:p w14:paraId="0555FF3B"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 xml:space="preserve">Ing. Martin </w:t>
      </w:r>
      <w:proofErr w:type="spellStart"/>
      <w:r>
        <w:rPr>
          <w:rFonts w:ascii="Tahoma" w:hAnsi="Tahoma" w:cs="Tahoma"/>
          <w:sz w:val="22"/>
          <w:szCs w:val="22"/>
        </w:rPr>
        <w:t>Ciml</w:t>
      </w:r>
      <w:proofErr w:type="spellEnd"/>
      <w:r>
        <w:rPr>
          <w:rFonts w:ascii="Tahoma" w:hAnsi="Tahoma" w:cs="Tahoma"/>
          <w:sz w:val="22"/>
          <w:szCs w:val="22"/>
        </w:rPr>
        <w:t>, prokurista</w:t>
      </w:r>
    </w:p>
    <w:p w14:paraId="4F2D2E22"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26089785</w:t>
      </w:r>
      <w:r>
        <w:rPr>
          <w:rFonts w:ascii="Tahoma" w:hAnsi="Tahoma" w:cs="Tahoma"/>
          <w:sz w:val="22"/>
          <w:szCs w:val="22"/>
        </w:rPr>
        <w:tab/>
      </w:r>
    </w:p>
    <w:p w14:paraId="134FB4EE" w14:textId="77777777" w:rsidR="00CB7909" w:rsidRDefault="008F62A0">
      <w:pPr>
        <w:tabs>
          <w:tab w:val="left" w:pos="2835"/>
        </w:tabs>
        <w:ind w:left="357"/>
        <w:jc w:val="both"/>
        <w:rPr>
          <w:rFonts w:ascii="Tahoma" w:hAnsi="Tahoma" w:cs="Tahoma"/>
          <w:sz w:val="22"/>
          <w:szCs w:val="22"/>
        </w:rPr>
      </w:pPr>
      <w:r>
        <w:rPr>
          <w:rFonts w:ascii="Tahoma" w:hAnsi="Tahoma" w:cs="Tahoma"/>
          <w:sz w:val="22"/>
          <w:szCs w:val="22"/>
        </w:rPr>
        <w:t>DIČ:</w:t>
      </w:r>
      <w:r>
        <w:rPr>
          <w:rFonts w:ascii="Tahoma" w:hAnsi="Tahoma" w:cs="Tahoma"/>
          <w:sz w:val="22"/>
          <w:szCs w:val="22"/>
        </w:rPr>
        <w:tab/>
        <w:t>CZ26089785</w:t>
      </w:r>
      <w:r>
        <w:rPr>
          <w:rFonts w:ascii="Tahoma" w:hAnsi="Tahoma" w:cs="Tahoma"/>
          <w:sz w:val="22"/>
          <w:szCs w:val="22"/>
        </w:rPr>
        <w:tab/>
      </w:r>
    </w:p>
    <w:p w14:paraId="73DCDB7C" w14:textId="79DB0060" w:rsidR="00CB7909" w:rsidRDefault="008F62A0">
      <w:pPr>
        <w:spacing w:before="120"/>
        <w:ind w:left="357"/>
        <w:jc w:val="both"/>
        <w:rPr>
          <w:rFonts w:ascii="Tahoma" w:hAnsi="Tahoma" w:cs="Tahoma"/>
          <w:sz w:val="22"/>
          <w:szCs w:val="22"/>
        </w:rPr>
      </w:pPr>
      <w:r>
        <w:rPr>
          <w:rFonts w:ascii="Tahoma" w:hAnsi="Tahoma" w:cs="Tahoma"/>
          <w:sz w:val="22"/>
          <w:szCs w:val="22"/>
        </w:rPr>
        <w:t xml:space="preserve">Zapsána v obchodním rejstříku vedeném Krajským soudem v Českých Budějovicích, </w:t>
      </w:r>
      <w:r w:rsidR="00E154BD">
        <w:rPr>
          <w:rFonts w:ascii="Tahoma" w:hAnsi="Tahoma" w:cs="Tahoma"/>
          <w:sz w:val="22"/>
          <w:szCs w:val="22"/>
        </w:rPr>
        <w:br/>
      </w:r>
      <w:proofErr w:type="spellStart"/>
      <w:r>
        <w:rPr>
          <w:rFonts w:ascii="Tahoma" w:hAnsi="Tahoma" w:cs="Tahoma"/>
          <w:sz w:val="22"/>
          <w:szCs w:val="22"/>
        </w:rPr>
        <w:t>sp</w:t>
      </w:r>
      <w:proofErr w:type="spellEnd"/>
      <w:r>
        <w:rPr>
          <w:rFonts w:ascii="Tahoma" w:hAnsi="Tahoma" w:cs="Tahoma"/>
          <w:sz w:val="22"/>
          <w:szCs w:val="22"/>
        </w:rPr>
        <w:t>. zn. C 13372</w:t>
      </w:r>
    </w:p>
    <w:p w14:paraId="7ADD19C2" w14:textId="77777777" w:rsidR="00CB7909" w:rsidRDefault="008F62A0">
      <w:pPr>
        <w:spacing w:before="120"/>
        <w:ind w:left="357"/>
        <w:jc w:val="both"/>
        <w:rPr>
          <w:rFonts w:ascii="Tahoma" w:hAnsi="Tahoma" w:cs="Tahoma"/>
          <w:iCs/>
          <w:sz w:val="22"/>
          <w:szCs w:val="22"/>
        </w:rPr>
      </w:pPr>
      <w:r>
        <w:rPr>
          <w:rFonts w:ascii="Tahoma" w:hAnsi="Tahoma" w:cs="Tahoma"/>
          <w:iCs/>
          <w:sz w:val="22"/>
          <w:szCs w:val="22"/>
        </w:rPr>
        <w:t>(</w:t>
      </w:r>
      <w:r>
        <w:rPr>
          <w:rFonts w:ascii="Tahoma" w:hAnsi="Tahoma" w:cs="Tahoma"/>
          <w:sz w:val="22"/>
          <w:szCs w:val="22"/>
        </w:rPr>
        <w:t>dále</w:t>
      </w:r>
      <w:r>
        <w:rPr>
          <w:rFonts w:ascii="Tahoma" w:hAnsi="Tahoma" w:cs="Tahoma"/>
          <w:iCs/>
          <w:sz w:val="22"/>
          <w:szCs w:val="22"/>
        </w:rPr>
        <w:t xml:space="preserve"> jen „</w:t>
      </w:r>
      <w:r>
        <w:rPr>
          <w:rFonts w:ascii="Tahoma" w:hAnsi="Tahoma" w:cs="Tahoma"/>
          <w:b/>
          <w:iCs/>
          <w:sz w:val="22"/>
          <w:szCs w:val="22"/>
        </w:rPr>
        <w:t>zhotovitel</w:t>
      </w:r>
      <w:r>
        <w:rPr>
          <w:rFonts w:ascii="Tahoma" w:hAnsi="Tahoma" w:cs="Tahoma"/>
          <w:iCs/>
          <w:sz w:val="22"/>
          <w:szCs w:val="22"/>
        </w:rPr>
        <w:t>“)</w:t>
      </w:r>
    </w:p>
    <w:p w14:paraId="0F320F1B" w14:textId="77777777" w:rsidR="00CB7909" w:rsidRDefault="008F62A0">
      <w:pPr>
        <w:keepNext/>
        <w:spacing w:before="360"/>
        <w:jc w:val="center"/>
        <w:rPr>
          <w:rFonts w:ascii="Tahoma" w:hAnsi="Tahoma" w:cs="Tahoma"/>
          <w:b/>
          <w:sz w:val="22"/>
          <w:szCs w:val="22"/>
        </w:rPr>
      </w:pPr>
      <w:r>
        <w:rPr>
          <w:rFonts w:ascii="Tahoma" w:hAnsi="Tahoma" w:cs="Tahoma"/>
          <w:b/>
          <w:sz w:val="22"/>
          <w:szCs w:val="22"/>
        </w:rPr>
        <w:t>II.</w:t>
      </w:r>
      <w:r>
        <w:rPr>
          <w:rFonts w:ascii="Tahoma" w:hAnsi="Tahoma" w:cs="Tahoma"/>
          <w:b/>
          <w:sz w:val="22"/>
          <w:szCs w:val="22"/>
        </w:rPr>
        <w:br/>
        <w:t>Základní ustanovení</w:t>
      </w:r>
    </w:p>
    <w:p w14:paraId="0E7A3A61"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caps/>
          <w:sz w:val="22"/>
          <w:szCs w:val="22"/>
        </w:rPr>
      </w:pPr>
      <w:r>
        <w:rPr>
          <w:rFonts w:ascii="Tahoma" w:hAnsi="Tahoma" w:cs="Tahoma"/>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21E5E3A"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119961"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lastRenderedPageBreak/>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583614ED"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osoby podepisující tuto smlouvu jsou k tomuto jednání oprávněny.</w:t>
      </w:r>
    </w:p>
    <w:p w14:paraId="2DCDAE27"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prohlašuje, že je odborně způsobilý k zajištění předmětu plnění podle této smlouvy.</w:t>
      </w:r>
    </w:p>
    <w:p w14:paraId="469ED0C7"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55BC4E7D" w14:textId="77777777" w:rsidR="00CB7909" w:rsidRDefault="008F62A0">
      <w:pPr>
        <w:pStyle w:val="OdstavecSmlouvy"/>
        <w:keepLines w:val="0"/>
        <w:numPr>
          <w:ilvl w:val="0"/>
          <w:numId w:val="22"/>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Smluvní strany prohlašují, že předmět plnění podle této smlouvy není plněním nemožným a že smlouvu uzavírají po pečlivém zvážení všech možných důsledků.</w:t>
      </w:r>
    </w:p>
    <w:p w14:paraId="341BF657" w14:textId="77777777" w:rsidR="00CB7909" w:rsidRDefault="008F62A0">
      <w:pPr>
        <w:keepNext/>
        <w:spacing w:before="360"/>
        <w:jc w:val="center"/>
        <w:rPr>
          <w:rFonts w:ascii="Tahoma" w:hAnsi="Tahoma" w:cs="Tahoma"/>
          <w:b/>
          <w:sz w:val="22"/>
          <w:szCs w:val="22"/>
        </w:rPr>
      </w:pPr>
      <w:r>
        <w:rPr>
          <w:rFonts w:ascii="Tahoma" w:hAnsi="Tahoma" w:cs="Tahoma"/>
          <w:b/>
          <w:sz w:val="22"/>
          <w:szCs w:val="22"/>
        </w:rPr>
        <w:t>III.</w:t>
      </w:r>
      <w:r>
        <w:rPr>
          <w:rFonts w:ascii="Tahoma" w:hAnsi="Tahoma" w:cs="Tahoma"/>
          <w:b/>
          <w:sz w:val="22"/>
          <w:szCs w:val="22"/>
        </w:rPr>
        <w:br/>
        <w:t>Předmět smlouvy</w:t>
      </w:r>
    </w:p>
    <w:p w14:paraId="2FC634C8"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Zhotovitel se zavazuje provést pro objednatele na svůj náklad a nebezpečí stavbu „MFA Havířov – Rekonstrukce tréninkového fotbalového hřiště“ (dále jen „stavba“) v rozsahu dle:</w:t>
      </w:r>
    </w:p>
    <w:p w14:paraId="61E3B9F1" w14:textId="77777777" w:rsidR="00CB7909" w:rsidRDefault="008F62A0">
      <w:pPr>
        <w:numPr>
          <w:ilvl w:val="0"/>
          <w:numId w:val="23"/>
        </w:numPr>
        <w:tabs>
          <w:tab w:val="left" w:pos="714"/>
        </w:tabs>
        <w:spacing w:before="60"/>
        <w:ind w:left="714" w:hanging="357"/>
        <w:jc w:val="both"/>
        <w:rPr>
          <w:rFonts w:ascii="Tahoma" w:hAnsi="Tahoma" w:cs="Tahoma"/>
          <w:sz w:val="22"/>
          <w:szCs w:val="22"/>
        </w:rPr>
      </w:pPr>
      <w:r>
        <w:rPr>
          <w:rFonts w:ascii="Tahoma" w:hAnsi="Tahoma" w:cs="Tahoma"/>
          <w:iCs/>
          <w:sz w:val="22"/>
          <w:szCs w:val="22"/>
        </w:rPr>
        <w:t>projektové</w:t>
      </w:r>
      <w:r>
        <w:rPr>
          <w:rFonts w:ascii="Tahoma" w:hAnsi="Tahoma" w:cs="Tahoma"/>
          <w:sz w:val="22"/>
          <w:szCs w:val="22"/>
        </w:rPr>
        <w:t xml:space="preserve"> dokumentace stavby zpracované společností CGDA s.r.o., U průhonu 1079/40, Holešovice, 17000 Praha 7, 27914577 a ITTEC s.r.o., </w:t>
      </w:r>
      <w:proofErr w:type="spellStart"/>
      <w:r>
        <w:rPr>
          <w:rFonts w:ascii="Tahoma" w:hAnsi="Tahoma" w:cs="Tahoma"/>
          <w:sz w:val="22"/>
          <w:szCs w:val="22"/>
        </w:rPr>
        <w:t>Vítějovská</w:t>
      </w:r>
      <w:proofErr w:type="spellEnd"/>
      <w:r>
        <w:rPr>
          <w:rFonts w:ascii="Tahoma" w:hAnsi="Tahoma" w:cs="Tahoma"/>
          <w:sz w:val="22"/>
          <w:szCs w:val="22"/>
        </w:rPr>
        <w:t xml:space="preserve"> 228/12 143 00 Praha 4 - Cholupice</w:t>
      </w:r>
      <w:r>
        <w:rPr>
          <w:rFonts w:ascii="Tahoma" w:hAnsi="Tahoma" w:cs="Tahoma"/>
          <w:i/>
          <w:iCs/>
          <w:sz w:val="22"/>
          <w:szCs w:val="22"/>
        </w:rPr>
        <w:t>,</w:t>
      </w:r>
    </w:p>
    <w:p w14:paraId="786131DB" w14:textId="77777777" w:rsidR="00CB7909" w:rsidRDefault="008F62A0">
      <w:pPr>
        <w:numPr>
          <w:ilvl w:val="0"/>
          <w:numId w:val="23"/>
        </w:numPr>
        <w:tabs>
          <w:tab w:val="left" w:pos="714"/>
        </w:tabs>
        <w:spacing w:before="60"/>
        <w:ind w:left="714" w:hanging="357"/>
        <w:jc w:val="both"/>
        <w:rPr>
          <w:rFonts w:ascii="Tahoma" w:hAnsi="Tahoma" w:cs="Tahoma"/>
          <w:sz w:val="22"/>
          <w:szCs w:val="22"/>
        </w:rPr>
      </w:pPr>
      <w:r>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43C2A08F" w14:textId="77777777" w:rsidR="00CB7909" w:rsidRDefault="008F62A0">
      <w:pPr>
        <w:numPr>
          <w:ilvl w:val="0"/>
          <w:numId w:val="23"/>
        </w:numPr>
        <w:tabs>
          <w:tab w:val="left" w:pos="720"/>
        </w:tabs>
        <w:spacing w:before="60"/>
        <w:ind w:left="714" w:hanging="357"/>
        <w:jc w:val="both"/>
        <w:rPr>
          <w:rFonts w:ascii="Tahoma" w:hAnsi="Tahoma" w:cs="Tahoma"/>
          <w:sz w:val="22"/>
          <w:szCs w:val="22"/>
        </w:rPr>
      </w:pPr>
      <w:r>
        <w:rPr>
          <w:rFonts w:ascii="Tahoma" w:hAnsi="Tahoma" w:cs="Tahoma"/>
          <w:sz w:val="22"/>
          <w:szCs w:val="22"/>
        </w:rPr>
        <w:t>předpisů upravujících provádění stavebních děl a ustanovení této smlouvy</w:t>
      </w:r>
    </w:p>
    <w:p w14:paraId="1C966D7C" w14:textId="77777777" w:rsidR="00CB7909" w:rsidRDefault="008F62A0">
      <w:pPr>
        <w:spacing w:before="120"/>
        <w:ind w:left="357"/>
        <w:jc w:val="both"/>
        <w:rPr>
          <w:rFonts w:ascii="Tahoma" w:hAnsi="Tahoma" w:cs="Tahoma"/>
          <w:sz w:val="22"/>
          <w:szCs w:val="22"/>
        </w:rPr>
      </w:pPr>
      <w:r>
        <w:rPr>
          <w:rFonts w:ascii="Tahoma" w:hAnsi="Tahoma" w:cs="Tahoma"/>
          <w:sz w:val="22"/>
          <w:szCs w:val="22"/>
        </w:rPr>
        <w:t>(dále jen „dílo“).</w:t>
      </w:r>
    </w:p>
    <w:p w14:paraId="51F2F83A"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Součástí díla je také:</w:t>
      </w:r>
    </w:p>
    <w:p w14:paraId="71299C2A" w14:textId="77777777" w:rsidR="00CB7909" w:rsidRDefault="008F62A0">
      <w:pPr>
        <w:pStyle w:val="Zkladntext"/>
        <w:numPr>
          <w:ilvl w:val="0"/>
          <w:numId w:val="2"/>
        </w:numPr>
        <w:tabs>
          <w:tab w:val="clear" w:pos="540"/>
          <w:tab w:val="clear" w:pos="1260"/>
          <w:tab w:val="clear" w:pos="1980"/>
          <w:tab w:val="clear" w:pos="3960"/>
          <w:tab w:val="left" w:pos="714"/>
        </w:tabs>
        <w:spacing w:before="60"/>
        <w:ind w:left="714" w:hanging="357"/>
        <w:rPr>
          <w:rFonts w:ascii="Tahoma" w:eastAsia="Tahoma" w:hAnsi="Tahoma" w:cs="Tahoma"/>
          <w:sz w:val="22"/>
          <w:szCs w:val="22"/>
        </w:rPr>
      </w:pPr>
      <w:r>
        <w:rPr>
          <w:rFonts w:ascii="Tahoma" w:hAnsi="Tahoma" w:cs="Tahoma"/>
          <w:sz w:val="22"/>
          <w:szCs w:val="22"/>
        </w:rPr>
        <w:t>zpracování dokumentace skutečného provedení stavby ve třech vyhotoveních a geodetické zaměření stavby včetně geometrického plánu v šesti vyhotoveních</w:t>
      </w:r>
      <w:r>
        <w:rPr>
          <w:rFonts w:ascii="Tahoma" w:eastAsia="Tahoma" w:hAnsi="Tahoma" w:cs="Tahoma"/>
          <w:sz w:val="22"/>
          <w:szCs w:val="22"/>
        </w:rPr>
        <w:t xml:space="preserve"> v souladu se zákonem č. 200/1994 Sb., o zeměměřictví a o změně a doplnění některých zákonů souvisejících s jeho zavedením, ve znění pozdějších předpisů a jeho prováděcími předpisy</w:t>
      </w:r>
      <w:r>
        <w:rPr>
          <w:rFonts w:ascii="Tahoma" w:hAnsi="Tahoma" w:cs="Tahoma"/>
          <w:sz w:val="22"/>
          <w:szCs w:val="22"/>
        </w:rPr>
        <w:t>. Dokumentace skutečného provedení stavby a geodetické zaměření stavby budou objednateli dodány také 2x v elektronické podobě, a to na CD ROM ve formátu pro texty *.doc (*.</w:t>
      </w:r>
      <w:proofErr w:type="spellStart"/>
      <w:r>
        <w:rPr>
          <w:rFonts w:ascii="Tahoma" w:hAnsi="Tahoma" w:cs="Tahoma"/>
          <w:sz w:val="22"/>
          <w:szCs w:val="22"/>
        </w:rPr>
        <w:t>rtf</w:t>
      </w:r>
      <w:proofErr w:type="spellEnd"/>
      <w:r>
        <w:rPr>
          <w:rFonts w:ascii="Tahoma" w:hAnsi="Tahoma" w:cs="Tahoma"/>
          <w:sz w:val="22"/>
          <w:szCs w:val="22"/>
        </w:rPr>
        <w:t>), pro tabulky *.</w:t>
      </w:r>
      <w:proofErr w:type="spellStart"/>
      <w:r>
        <w:rPr>
          <w:rFonts w:ascii="Tahoma" w:hAnsi="Tahoma" w:cs="Tahoma"/>
          <w:sz w:val="22"/>
          <w:szCs w:val="22"/>
        </w:rPr>
        <w:t>xls</w:t>
      </w:r>
      <w:proofErr w:type="spellEnd"/>
      <w:r>
        <w:rPr>
          <w:rFonts w:ascii="Tahoma" w:hAnsi="Tahoma" w:cs="Tahoma"/>
          <w:sz w:val="22"/>
          <w:szCs w:val="22"/>
        </w:rPr>
        <w:t>, pro skenované dokumenty *.</w:t>
      </w:r>
      <w:proofErr w:type="spellStart"/>
      <w:r>
        <w:rPr>
          <w:rFonts w:ascii="Tahoma" w:hAnsi="Tahoma" w:cs="Tahoma"/>
          <w:sz w:val="22"/>
          <w:szCs w:val="22"/>
        </w:rPr>
        <w:t>pdf</w:t>
      </w:r>
      <w:proofErr w:type="spellEnd"/>
      <w:r>
        <w:rPr>
          <w:rFonts w:ascii="Tahoma" w:hAnsi="Tahoma" w:cs="Tahoma"/>
          <w:sz w:val="22"/>
          <w:szCs w:val="22"/>
        </w:rPr>
        <w:t>, pro výkresovou dokumentaci *.</w:t>
      </w:r>
      <w:proofErr w:type="spellStart"/>
      <w:r>
        <w:rPr>
          <w:rFonts w:ascii="Tahoma" w:hAnsi="Tahoma" w:cs="Tahoma"/>
          <w:sz w:val="22"/>
          <w:szCs w:val="22"/>
        </w:rPr>
        <w:t>dwg</w:t>
      </w:r>
      <w:proofErr w:type="spellEnd"/>
      <w:r>
        <w:rPr>
          <w:rFonts w:ascii="Tahoma" w:hAnsi="Tahoma" w:cs="Tahoma"/>
          <w:sz w:val="22"/>
          <w:szCs w:val="22"/>
        </w:rPr>
        <w:t xml:space="preserve"> a zároveň *.</w:t>
      </w:r>
      <w:proofErr w:type="spellStart"/>
      <w:r>
        <w:rPr>
          <w:rFonts w:ascii="Tahoma" w:hAnsi="Tahoma" w:cs="Tahoma"/>
          <w:sz w:val="22"/>
          <w:szCs w:val="22"/>
        </w:rPr>
        <w:t>pdf</w:t>
      </w:r>
      <w:proofErr w:type="spellEnd"/>
      <w:r>
        <w:rPr>
          <w:rFonts w:ascii="Tahoma" w:hAnsi="Tahoma" w:cs="Tahoma"/>
          <w:sz w:val="22"/>
          <w:szCs w:val="22"/>
        </w:rPr>
        <w:t>. Případné vícetisky budou účtovány zvlášť,</w:t>
      </w:r>
    </w:p>
    <w:p w14:paraId="6458E1F4"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zabezpečení souhlasu (rozhodnutí) ke zvláštnímu užívání veřejného prostranství nebo komunikací dle platných předpisů, v souladu s požadavky projektové dokumentace. Neprodleně po vydání souhlasu (rozhodnutí), předání úplné kopie souhlasu (rozhodnutí), včetně případných příloh (podmínek) objednateli,</w:t>
      </w:r>
    </w:p>
    <w:p w14:paraId="40E140A8"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zpracování dokumentace dočasného dopravního značení včetně projednání s příslušnými správními orgány,</w:t>
      </w:r>
    </w:p>
    <w:p w14:paraId="1C7A3FE8"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lastRenderedPageBreak/>
        <w:t>osazení a údržba dopravního značení v průběhu provádění stavebních prací dle dokumentace dopravního značení, včetně uvedení do původního stavu a vrácení jejich správci,</w:t>
      </w:r>
    </w:p>
    <w:p w14:paraId="18F256B7"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283/2021 Sb. stavební zákon, ve znění pozdějších předpisů (dále jen „stavební zákon“),</w:t>
      </w:r>
    </w:p>
    <w:p w14:paraId="23F55D22"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vytyčení obvodu staveniště,</w:t>
      </w:r>
    </w:p>
    <w:p w14:paraId="1702B31A"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5D9DA670"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odpadu k odstranění na řízenou skládku nebo jiný způsob jeho odstranění nebo využití v souladu se zákonem č. 541/2020 Sb., o odpadech, ve znění pozdějších předpisů (dále jen „zákon o odpadech“) nebo podmínek dotačního titulu; o způsobu nakládání s odpadem bude předložen písemný doklad vystavený příslušnou oprávněnou osobou podle zákona o odpadech,</w:t>
      </w:r>
    </w:p>
    <w:p w14:paraId="04070729"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CAA55A9"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 xml:space="preserve">předání všech dokladů a náležitostí umožňujících zahájení řízení, případně jiného postupu dle stavebního zákona, na </w:t>
      </w:r>
      <w:proofErr w:type="gramStart"/>
      <w:r>
        <w:rPr>
          <w:rFonts w:ascii="Tahoma" w:hAnsi="Tahoma" w:cs="Tahoma"/>
          <w:sz w:val="22"/>
          <w:szCs w:val="22"/>
        </w:rPr>
        <w:t>základě</w:t>
      </w:r>
      <w:proofErr w:type="gramEnd"/>
      <w:r>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4DA4FCDA"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zřízení deponie materiálů na vymezených plochách tak, aby nevznikly žádné škody na sousedních pozemcích,</w:t>
      </w:r>
    </w:p>
    <w:p w14:paraId="4D850379"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předepsaných zkoušek dle platných právních předpisů a technických norem, úspěšné provedení těchto zkoušek je podmínkou k převzetí díla,</w:t>
      </w:r>
    </w:p>
    <w:p w14:paraId="02E30F5A"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udržování stavbou dotčených zpevněných ploch, veřejných komunikací a výjezdů ze staveniště v čistotě a jejich uvedení do původního stavu,</w:t>
      </w:r>
    </w:p>
    <w:p w14:paraId="5BD0B3BB"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ochrany proti šíření prašnosti a nadměrného hluku,</w:t>
      </w:r>
    </w:p>
    <w:p w14:paraId="708BE413"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provedení veškerých geodetických prací a případných doplňujících průzkumů souvisejících s provedením díla,</w:t>
      </w:r>
    </w:p>
    <w:p w14:paraId="41B9A743"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zpracování všech případných dalších dokumentací potřebných pro provedení díla (jako je např. výrobní a realizační dodavatelská dokumentace),</w:t>
      </w:r>
    </w:p>
    <w:p w14:paraId="0A5280A5"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pořizování fotodokumentace o průběhu zhotovení stavby a její předání objednateli při předání</w:t>
      </w:r>
      <w:r>
        <w:rPr>
          <w:rFonts w:ascii="Tahoma" w:hAnsi="Tahoma" w:cs="Tahoma"/>
          <w:i/>
          <w:iCs/>
          <w:sz w:val="22"/>
          <w:szCs w:val="22"/>
        </w:rPr>
        <w:t xml:space="preserve"> </w:t>
      </w:r>
      <w:r>
        <w:rPr>
          <w:rFonts w:ascii="Tahoma" w:hAnsi="Tahoma" w:cs="Tahoma"/>
          <w:sz w:val="22"/>
          <w:szCs w:val="22"/>
        </w:rPr>
        <w:t>a převzetí plnění předmětu smlouvy v digitální podobě na CD,</w:t>
      </w:r>
    </w:p>
    <w:p w14:paraId="1A1E027A"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pPr>
      <w:r>
        <w:rPr>
          <w:rFonts w:ascii="Tahoma" w:hAnsi="Tahoma" w:cs="Tahoma"/>
          <w:sz w:val="22"/>
          <w:szCs w:val="22"/>
        </w:rPr>
        <w:t xml:space="preserve">provedení úklidu vnějších a vnitřních ploch dotčených stavbou, </w:t>
      </w:r>
    </w:p>
    <w:p w14:paraId="0C51AF35" w14:textId="77777777" w:rsidR="00CB7909" w:rsidRDefault="008F62A0">
      <w:pPr>
        <w:pStyle w:val="Zkladntext"/>
        <w:numPr>
          <w:ilvl w:val="0"/>
          <w:numId w:val="2"/>
        </w:numPr>
        <w:tabs>
          <w:tab w:val="clear" w:pos="540"/>
          <w:tab w:val="clear" w:pos="1260"/>
          <w:tab w:val="clear" w:pos="1980"/>
          <w:tab w:val="clear" w:pos="3960"/>
          <w:tab w:val="left" w:pos="709"/>
        </w:tabs>
        <w:spacing w:before="60"/>
        <w:ind w:left="714" w:hanging="357"/>
      </w:pPr>
      <w:r>
        <w:rPr>
          <w:rFonts w:ascii="Tahoma" w:hAnsi="Tahoma" w:cs="Tahoma"/>
          <w:sz w:val="22"/>
          <w:szCs w:val="22"/>
        </w:rPr>
        <w:t xml:space="preserve">následná péče po výsadbě trávníků, a to po dobu 8 týdnů od osetí. </w:t>
      </w:r>
    </w:p>
    <w:p w14:paraId="34BB302A"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Zhotovitel je povinen při provádění díla zejména:</w:t>
      </w:r>
    </w:p>
    <w:p w14:paraId="0C337FAC" w14:textId="77777777" w:rsidR="00CB7909" w:rsidRDefault="008F62A0">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14:paraId="2EB596BE" w14:textId="77777777" w:rsidR="00CB7909" w:rsidRDefault="008F62A0">
      <w:pPr>
        <w:pStyle w:val="Zkladntext"/>
        <w:numPr>
          <w:ilvl w:val="0"/>
          <w:numId w:val="24"/>
        </w:numPr>
        <w:tabs>
          <w:tab w:val="clear" w:pos="540"/>
          <w:tab w:val="clear" w:pos="1260"/>
          <w:tab w:val="clear" w:pos="1980"/>
          <w:tab w:val="clear" w:pos="3960"/>
          <w:tab w:val="left" w:pos="714"/>
        </w:tabs>
        <w:spacing w:before="60"/>
        <w:ind w:left="714" w:hanging="357"/>
        <w:rPr>
          <w:rFonts w:ascii="Tahoma" w:hAnsi="Tahoma" w:cs="Tahoma"/>
          <w:sz w:val="22"/>
          <w:szCs w:val="22"/>
        </w:rPr>
      </w:pPr>
      <w:r>
        <w:rPr>
          <w:rFonts w:ascii="Tahoma" w:hAnsi="Tahoma" w:cs="Tahoma"/>
          <w:sz w:val="22"/>
          <w:szCs w:val="22"/>
        </w:rPr>
        <w:t>zohlednit vyjádření dotčených orgánů a organizací souvisejících s realizací stavby.</w:t>
      </w:r>
    </w:p>
    <w:p w14:paraId="0764C5C7"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lastRenderedPageBreak/>
        <w:t>Zhotovitel se zavazuje provést dílo v souladu s technickými a právními předpisy platnými v České republice v době provádění díla. Pro provedení díla jsou závazné všechny platné normy ČSN.</w:t>
      </w:r>
    </w:p>
    <w:p w14:paraId="40041319"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Zhotovitel se zavazuje průběžně provádět veškeré potřebné zkoušky, měření a atesty k prokázání kvalitativních parametrů předmětu díla.</w:t>
      </w:r>
    </w:p>
    <w:p w14:paraId="775D7B92"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14:paraId="585A99E8"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26CF3B84" w14:textId="77777777" w:rsidR="00CB7909" w:rsidRDefault="008F62A0">
      <w:pPr>
        <w:numPr>
          <w:ilvl w:val="0"/>
          <w:numId w:val="16"/>
        </w:numPr>
        <w:spacing w:before="120"/>
        <w:jc w:val="both"/>
        <w:rPr>
          <w:rFonts w:ascii="Tahoma" w:hAnsi="Tahoma" w:cs="Tahoma"/>
          <w:sz w:val="22"/>
          <w:szCs w:val="22"/>
        </w:rPr>
      </w:pPr>
      <w:r>
        <w:rPr>
          <w:rFonts w:ascii="Tahoma" w:hAnsi="Tahoma" w:cs="Tahoma"/>
          <w:sz w:val="22"/>
          <w:szCs w:val="22"/>
        </w:rPr>
        <w:t xml:space="preserve">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či méněpráce budou realizovány na základě oboustranně odsouhlasených a podepsaných změnových listů, dodatky ke smlouvě budou uzavřeny až následně. </w:t>
      </w:r>
    </w:p>
    <w:p w14:paraId="772AEF72" w14:textId="77777777" w:rsidR="00CB7909" w:rsidRDefault="008F62A0">
      <w:pPr>
        <w:keepNext/>
        <w:spacing w:before="360"/>
        <w:jc w:val="center"/>
        <w:rPr>
          <w:rFonts w:ascii="Tahoma" w:hAnsi="Tahoma" w:cs="Tahoma"/>
          <w:b/>
          <w:sz w:val="22"/>
          <w:szCs w:val="22"/>
        </w:rPr>
      </w:pPr>
      <w:r>
        <w:rPr>
          <w:rFonts w:ascii="Tahoma" w:hAnsi="Tahoma" w:cs="Tahoma"/>
          <w:b/>
          <w:sz w:val="22"/>
          <w:szCs w:val="22"/>
        </w:rPr>
        <w:t>IV.</w:t>
      </w:r>
      <w:r>
        <w:rPr>
          <w:rFonts w:ascii="Tahoma" w:hAnsi="Tahoma" w:cs="Tahoma"/>
          <w:b/>
          <w:sz w:val="22"/>
          <w:szCs w:val="22"/>
        </w:rPr>
        <w:br/>
        <w:t>Doba a místo plnění</w:t>
      </w:r>
    </w:p>
    <w:p w14:paraId="4530E6F8" w14:textId="77777777" w:rsidR="00CB7909" w:rsidRDefault="008F62A0">
      <w:pPr>
        <w:widowControl w:val="0"/>
        <w:numPr>
          <w:ilvl w:val="0"/>
          <w:numId w:val="17"/>
        </w:numPr>
        <w:spacing w:before="120"/>
        <w:ind w:left="357" w:hanging="357"/>
        <w:jc w:val="both"/>
        <w:rPr>
          <w:rFonts w:ascii="Tahoma" w:hAnsi="Tahoma" w:cs="Tahoma"/>
          <w:iCs/>
          <w:sz w:val="22"/>
          <w:szCs w:val="22"/>
        </w:rPr>
      </w:pPr>
      <w:r>
        <w:rPr>
          <w:rFonts w:ascii="Tahoma" w:hAnsi="Tahoma" w:cs="Tahoma"/>
          <w:bCs/>
          <w:sz w:val="22"/>
          <w:szCs w:val="22"/>
        </w:rPr>
        <w:t>Zhotov</w:t>
      </w:r>
      <w:r>
        <w:rPr>
          <w:rFonts w:ascii="Tahoma" w:hAnsi="Tahoma" w:cs="Tahoma"/>
          <w:sz w:val="22"/>
          <w:szCs w:val="22"/>
        </w:rPr>
        <w:t>itel</w:t>
      </w:r>
      <w:r>
        <w:rPr>
          <w:rFonts w:ascii="Tahoma" w:hAnsi="Tahoma" w:cs="Tahoma"/>
          <w:b/>
          <w:sz w:val="22"/>
          <w:szCs w:val="22"/>
        </w:rPr>
        <w:t xml:space="preserve"> </w:t>
      </w:r>
      <w:r>
        <w:rPr>
          <w:rFonts w:ascii="Tahoma" w:hAnsi="Tahoma" w:cs="Tahoma"/>
          <w:sz w:val="22"/>
          <w:szCs w:val="22"/>
        </w:rPr>
        <w:t>se zavazuje provést dílo do 240 dnů od předání staveniště zhotoviteli a nejpozději poslední den doby plnění dokončené dílo předat objednateli. Dílo je provedeno, je</w:t>
      </w:r>
      <w:r>
        <w:rPr>
          <w:rFonts w:ascii="Tahoma" w:hAnsi="Tahoma" w:cs="Tahoma"/>
          <w:sz w:val="22"/>
          <w:szCs w:val="22"/>
        </w:rPr>
        <w:noBreakHyphen/>
        <w:t>li dokončeno (tj. objednateli je předvedena způsobilost díla sloužit svému účelu) a předáno objednateli.</w:t>
      </w:r>
    </w:p>
    <w:p w14:paraId="001989FF" w14:textId="77777777" w:rsidR="00CB7909" w:rsidRDefault="008F62A0">
      <w:pPr>
        <w:widowControl w:val="0"/>
        <w:numPr>
          <w:ilvl w:val="0"/>
          <w:numId w:val="17"/>
        </w:numPr>
        <w:spacing w:before="120"/>
        <w:ind w:left="357" w:hanging="357"/>
        <w:jc w:val="both"/>
        <w:rPr>
          <w:rFonts w:ascii="Tahoma" w:hAnsi="Tahoma" w:cs="Tahoma"/>
          <w:bCs/>
          <w:sz w:val="22"/>
          <w:szCs w:val="22"/>
        </w:rPr>
      </w:pPr>
      <w:r>
        <w:rPr>
          <w:rFonts w:ascii="Tahoma" w:hAnsi="Tahoma" w:cs="Tahoma"/>
          <w:bCs/>
          <w:sz w:val="22"/>
          <w:szCs w:val="22"/>
        </w:rPr>
        <w:t xml:space="preserve">Místem plnění je </w:t>
      </w:r>
      <w:proofErr w:type="spellStart"/>
      <w:r>
        <w:rPr>
          <w:rFonts w:ascii="Tahoma" w:hAnsi="Tahoma" w:cs="Tahoma"/>
          <w:bCs/>
          <w:sz w:val="22"/>
          <w:szCs w:val="22"/>
        </w:rPr>
        <w:t>parc</w:t>
      </w:r>
      <w:proofErr w:type="spellEnd"/>
      <w:r>
        <w:rPr>
          <w:rFonts w:ascii="Tahoma" w:hAnsi="Tahoma" w:cs="Tahoma"/>
          <w:bCs/>
          <w:sz w:val="22"/>
          <w:szCs w:val="22"/>
        </w:rPr>
        <w:t xml:space="preserve">. č. 1248/1, </w:t>
      </w:r>
      <w:proofErr w:type="spellStart"/>
      <w:r>
        <w:rPr>
          <w:rFonts w:ascii="Tahoma" w:hAnsi="Tahoma" w:cs="Tahoma"/>
          <w:bCs/>
          <w:sz w:val="22"/>
          <w:szCs w:val="22"/>
        </w:rPr>
        <w:t>k.ú</w:t>
      </w:r>
      <w:proofErr w:type="spellEnd"/>
      <w:r>
        <w:rPr>
          <w:rFonts w:ascii="Tahoma" w:hAnsi="Tahoma" w:cs="Tahoma"/>
          <w:bCs/>
          <w:sz w:val="22"/>
          <w:szCs w:val="22"/>
        </w:rPr>
        <w:t>.: Havířov.</w:t>
      </w:r>
    </w:p>
    <w:p w14:paraId="6ECF9D34" w14:textId="77777777" w:rsidR="00CB7909" w:rsidRDefault="008F62A0">
      <w:pPr>
        <w:pStyle w:val="Smlouva-slo0"/>
        <w:widowControl/>
        <w:numPr>
          <w:ilvl w:val="0"/>
          <w:numId w:val="17"/>
        </w:numPr>
        <w:spacing w:line="240" w:lineRule="auto"/>
        <w:rPr>
          <w:rFonts w:ascii="Tahoma" w:hAnsi="Tahoma" w:cs="Tahoma"/>
          <w:sz w:val="22"/>
          <w:szCs w:val="22"/>
        </w:rPr>
      </w:pPr>
      <w:r>
        <w:rPr>
          <w:rFonts w:ascii="Tahoma" w:hAnsi="Tahoma" w:cs="Tahoma"/>
          <w:sz w:val="22"/>
          <w:szCs w:val="22"/>
        </w:rPr>
        <w:t>V </w:t>
      </w:r>
      <w:r>
        <w:rPr>
          <w:rFonts w:ascii="Tahoma" w:hAnsi="Tahoma" w:cs="Tahoma"/>
          <w:bCs/>
          <w:sz w:val="22"/>
          <w:szCs w:val="22"/>
        </w:rPr>
        <w:t>souladu</w:t>
      </w:r>
      <w:r>
        <w:rPr>
          <w:rFonts w:ascii="Tahoma" w:hAnsi="Tahoma" w:cs="Tahoma"/>
          <w:sz w:val="22"/>
          <w:szCs w:val="22"/>
        </w:rPr>
        <w:t xml:space="preserve"> s § 100 odst. 1 ZZVZ si objednatel vyhrazuje právo po dobu trvání překážky přerušit plnění předmětu této smlouvy a zastavit běh doby plnění dle odst. 1 tohoto článku smlouvy, a to v těchto případech:</w:t>
      </w:r>
    </w:p>
    <w:p w14:paraId="2DCEBC1E" w14:textId="77777777" w:rsidR="00CB7909" w:rsidRDefault="008F62A0">
      <w:pPr>
        <w:pStyle w:val="Smlouva-slo0"/>
        <w:widowControl/>
        <w:numPr>
          <w:ilvl w:val="0"/>
          <w:numId w:val="32"/>
        </w:numPr>
        <w:spacing w:line="240" w:lineRule="auto"/>
        <w:rPr>
          <w:rFonts w:ascii="Tahoma" w:hAnsi="Tahoma" w:cs="Tahoma"/>
          <w:sz w:val="22"/>
          <w:szCs w:val="22"/>
        </w:rPr>
      </w:pPr>
      <w:r>
        <w:rPr>
          <w:rFonts w:ascii="Tahoma" w:hAnsi="Tahoma" w:cs="Tahoma"/>
          <w:sz w:val="22"/>
          <w:szCs w:val="22"/>
        </w:rPr>
        <w:t>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w:t>
      </w:r>
    </w:p>
    <w:p w14:paraId="6F13A57C" w14:textId="77777777" w:rsidR="00CB7909" w:rsidRDefault="008F62A0">
      <w:pPr>
        <w:pStyle w:val="Smlouva-slo0"/>
        <w:numPr>
          <w:ilvl w:val="0"/>
          <w:numId w:val="32"/>
        </w:numPr>
        <w:rPr>
          <w:rFonts w:ascii="Tahoma" w:hAnsi="Tahoma" w:cs="Tahoma"/>
          <w:sz w:val="22"/>
          <w:szCs w:val="22"/>
        </w:rPr>
      </w:pPr>
      <w:r>
        <w:rPr>
          <w:rFonts w:ascii="Tahoma" w:hAnsi="Tahoma" w:cs="Tahoma"/>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5FC0770A" w14:textId="77777777" w:rsidR="00CB7909" w:rsidRDefault="008F62A0">
      <w:pPr>
        <w:pStyle w:val="Smlouva-slo0"/>
        <w:widowControl/>
        <w:spacing w:line="240" w:lineRule="auto"/>
        <w:ind w:left="340"/>
        <w:rPr>
          <w:rFonts w:ascii="Tahoma" w:hAnsi="Tahoma" w:cs="Tahoma"/>
          <w:sz w:val="22"/>
          <w:szCs w:val="22"/>
        </w:rPr>
      </w:pPr>
      <w:proofErr w:type="gramStart"/>
      <w:r>
        <w:rPr>
          <w:rFonts w:ascii="Tahoma" w:hAnsi="Tahoma" w:cs="Tahoma"/>
          <w:sz w:val="22"/>
          <w:szCs w:val="22"/>
        </w:rPr>
        <w:t>V  těchto</w:t>
      </w:r>
      <w:proofErr w:type="gramEnd"/>
      <w:r>
        <w:rPr>
          <w:rFonts w:ascii="Tahoma" w:hAnsi="Tahoma" w:cs="Tahoma"/>
          <w:sz w:val="22"/>
          <w:szCs w:val="22"/>
        </w:rPr>
        <w:t xml:space="preserve"> případech bude se zhotovitelem jednáno o možnosti stavění běhu doby plnění dle odst. 1 tohoto článku smlouvy. </w:t>
      </w:r>
      <w:r>
        <w:rPr>
          <w:rStyle w:val="normaltextrun"/>
          <w:rFonts w:ascii="Tahoma" w:hAnsi="Tahoma" w:cs="Tahoma"/>
          <w:sz w:val="22"/>
          <w:szCs w:val="22"/>
        </w:rPr>
        <w:t xml:space="preserve">Omezení postupu prací dle tohoto odstavce bude posuzováno ve vztahu k možnosti provádění díla dle předepsaných technologických postupů. </w:t>
      </w:r>
      <w:r>
        <w:rPr>
          <w:rFonts w:ascii="Tahoma" w:hAnsi="Tahoma" w:cs="Tahoma"/>
          <w:sz w:val="22"/>
          <w:szCs w:val="22"/>
        </w:rPr>
        <w:t xml:space="preserve">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w:t>
      </w:r>
      <w:r>
        <w:rPr>
          <w:rFonts w:ascii="Tahoma" w:hAnsi="Tahoma" w:cs="Tahoma"/>
          <w:sz w:val="22"/>
          <w:szCs w:val="22"/>
        </w:rPr>
        <w:lastRenderedPageBreak/>
        <w:t>nutno upravit dodatkem ke smlouvě. Přerušením prací z důvodů stavění doby plnění však není do</w:t>
      </w:r>
      <w:r>
        <w:rPr>
          <w:rFonts w:ascii="Tahoma" w:hAnsi="Tahoma" w:cs="Tahoma"/>
          <w:sz w:val="22"/>
          <w:szCs w:val="22"/>
        </w:rPr>
        <w:t>tčena povinnost zhotovitele zajistit hlídání staveniště a zajistit rozpracované dílo proti poškození.</w:t>
      </w:r>
    </w:p>
    <w:p w14:paraId="75A3912C" w14:textId="77777777" w:rsidR="00CB7909" w:rsidRDefault="008F62A0">
      <w:pPr>
        <w:pStyle w:val="Smlouva-slo0"/>
        <w:widowControl/>
        <w:numPr>
          <w:ilvl w:val="0"/>
          <w:numId w:val="17"/>
        </w:numPr>
        <w:spacing w:line="240" w:lineRule="auto"/>
        <w:rPr>
          <w:rFonts w:ascii="Tahoma" w:hAnsi="Tahoma" w:cs="Tahoma"/>
          <w:sz w:val="22"/>
          <w:szCs w:val="22"/>
        </w:rPr>
      </w:pPr>
      <w:r>
        <w:rPr>
          <w:rStyle w:val="normaltextrun"/>
          <w:rFonts w:ascii="Tahoma" w:hAnsi="Tahoma" w:cs="Tahoma"/>
          <w:color w:val="000000" w:themeColor="text1"/>
          <w:sz w:val="22"/>
          <w:szCs w:val="22"/>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1F053D52" w14:textId="77777777" w:rsidR="00CB7909" w:rsidRDefault="008F62A0">
      <w:pPr>
        <w:keepNext/>
        <w:spacing w:before="360"/>
        <w:jc w:val="center"/>
        <w:rPr>
          <w:rFonts w:ascii="Tahoma" w:hAnsi="Tahoma" w:cs="Tahoma"/>
          <w:b/>
          <w:sz w:val="22"/>
          <w:szCs w:val="22"/>
        </w:rPr>
      </w:pPr>
      <w:r>
        <w:rPr>
          <w:rFonts w:ascii="Tahoma" w:hAnsi="Tahoma" w:cs="Tahoma"/>
          <w:b/>
          <w:sz w:val="22"/>
          <w:szCs w:val="22"/>
        </w:rPr>
        <w:t>V.</w:t>
      </w:r>
      <w:r>
        <w:rPr>
          <w:rFonts w:ascii="Tahoma" w:hAnsi="Tahoma" w:cs="Tahoma"/>
          <w:b/>
          <w:sz w:val="22"/>
          <w:szCs w:val="22"/>
        </w:rPr>
        <w:br/>
        <w:t>Cena za dílo</w:t>
      </w:r>
    </w:p>
    <w:p w14:paraId="270E41D7" w14:textId="77777777" w:rsidR="00CB7909" w:rsidRDefault="008F62A0">
      <w:pPr>
        <w:numPr>
          <w:ilvl w:val="0"/>
          <w:numId w:val="18"/>
        </w:numPr>
        <w:spacing w:before="120" w:after="240"/>
        <w:ind w:left="357" w:hanging="357"/>
        <w:jc w:val="both"/>
        <w:rPr>
          <w:rFonts w:ascii="Tahoma" w:hAnsi="Tahoma" w:cs="Tahoma"/>
          <w:sz w:val="22"/>
          <w:szCs w:val="22"/>
        </w:rPr>
      </w:pPr>
      <w:r>
        <w:rPr>
          <w:rFonts w:ascii="Tahoma" w:hAnsi="Tahoma" w:cs="Tahoma"/>
          <w:sz w:val="22"/>
          <w:szCs w:val="22"/>
        </w:rPr>
        <w:t>Cena za provedené dílo je stanovena dohodou smluvních stran a činí:</w:t>
      </w:r>
    </w:p>
    <w:p w14:paraId="6900A0C8" w14:textId="77777777" w:rsidR="00CB7909" w:rsidRDefault="008F62A0">
      <w:pPr>
        <w:tabs>
          <w:tab w:val="left" w:pos="3402"/>
        </w:tabs>
        <w:spacing w:before="120"/>
        <w:ind w:left="357"/>
        <w:jc w:val="both"/>
      </w:pPr>
      <w:r>
        <w:rPr>
          <w:rFonts w:ascii="Tahoma" w:hAnsi="Tahoma" w:cs="Tahoma"/>
          <w:sz w:val="22"/>
          <w:szCs w:val="22"/>
        </w:rPr>
        <w:t>Cena bez DPH</w:t>
      </w:r>
      <w:r>
        <w:rPr>
          <w:rFonts w:ascii="Tahoma" w:hAnsi="Tahoma" w:cs="Tahoma"/>
          <w:sz w:val="22"/>
          <w:szCs w:val="22"/>
        </w:rPr>
        <w:tab/>
        <w:t xml:space="preserve"> 18 999 890,05 Kč</w:t>
      </w:r>
    </w:p>
    <w:p w14:paraId="58250407" w14:textId="77777777" w:rsidR="00CB7909" w:rsidRDefault="008F62A0">
      <w:pPr>
        <w:tabs>
          <w:tab w:val="left" w:pos="3402"/>
        </w:tabs>
        <w:spacing w:before="120"/>
        <w:ind w:left="357"/>
        <w:jc w:val="both"/>
      </w:pPr>
      <w:r>
        <w:rPr>
          <w:rFonts w:ascii="Tahoma" w:hAnsi="Tahoma" w:cs="Tahoma"/>
          <w:sz w:val="22"/>
          <w:szCs w:val="22"/>
        </w:rPr>
        <w:t>DPH 21 %</w:t>
      </w:r>
      <w:r>
        <w:rPr>
          <w:rFonts w:ascii="Tahoma" w:hAnsi="Tahoma" w:cs="Tahoma"/>
          <w:sz w:val="22"/>
          <w:szCs w:val="22"/>
        </w:rPr>
        <w:tab/>
        <w:t xml:space="preserve">   3 989 976,91 Kč</w:t>
      </w:r>
    </w:p>
    <w:p w14:paraId="1F18658C" w14:textId="77777777" w:rsidR="00CB7909" w:rsidRDefault="008F62A0">
      <w:pPr>
        <w:spacing w:before="120" w:after="240"/>
        <w:ind w:left="357"/>
        <w:jc w:val="both"/>
      </w:pPr>
      <w:r>
        <w:rPr>
          <w:rFonts w:ascii="Tahoma" w:hAnsi="Tahoma" w:cs="Tahoma"/>
          <w:sz w:val="22"/>
          <w:szCs w:val="22"/>
        </w:rPr>
        <w:t>Cena včetně DPH</w:t>
      </w:r>
      <w:r>
        <w:rPr>
          <w:rFonts w:ascii="Tahoma" w:hAnsi="Tahoma" w:cs="Tahoma"/>
          <w:sz w:val="22"/>
          <w:szCs w:val="22"/>
        </w:rPr>
        <w:tab/>
      </w:r>
      <w:r>
        <w:rPr>
          <w:rFonts w:ascii="Tahoma" w:hAnsi="Tahoma" w:cs="Tahoma"/>
          <w:sz w:val="22"/>
          <w:szCs w:val="22"/>
        </w:rPr>
        <w:tab/>
      </w:r>
      <w:r>
        <w:rPr>
          <w:rFonts w:ascii="Tahoma" w:hAnsi="Tahoma" w:cs="Tahoma"/>
          <w:sz w:val="22"/>
          <w:szCs w:val="22"/>
        </w:rPr>
        <w:tab/>
        <w:t>22 989 866,96 Kč</w:t>
      </w:r>
    </w:p>
    <w:p w14:paraId="05FC8002" w14:textId="77777777" w:rsidR="00CB7909" w:rsidRDefault="008F62A0">
      <w:pPr>
        <w:tabs>
          <w:tab w:val="left" w:pos="426"/>
        </w:tabs>
        <w:spacing w:before="120"/>
        <w:ind w:left="2127" w:hanging="1770"/>
        <w:jc w:val="both"/>
        <w:rPr>
          <w:rFonts w:ascii="Tahoma" w:hAnsi="Tahoma" w:cs="Tahoma"/>
          <w:i/>
          <w:iCs/>
          <w:sz w:val="22"/>
          <w:szCs w:val="22"/>
        </w:rPr>
      </w:pPr>
      <w:r>
        <w:rPr>
          <w:rFonts w:ascii="Tahoma" w:hAnsi="Tahoma" w:cs="Tahoma"/>
          <w:sz w:val="22"/>
          <w:szCs w:val="22"/>
        </w:rPr>
        <w:t>Souhrnný rozpočet je nedílnou přílohou č. 1 této smlouvy</w:t>
      </w:r>
      <w:r>
        <w:rPr>
          <w:rStyle w:val="normaltextrun"/>
          <w:rFonts w:ascii="Tahoma" w:hAnsi="Tahoma" w:cs="Tahoma"/>
          <w:sz w:val="22"/>
          <w:szCs w:val="22"/>
        </w:rPr>
        <w:t>.</w:t>
      </w:r>
    </w:p>
    <w:p w14:paraId="42C77F87" w14:textId="77777777" w:rsidR="00CB7909" w:rsidRDefault="008F62A0">
      <w:pPr>
        <w:numPr>
          <w:ilvl w:val="0"/>
          <w:numId w:val="18"/>
        </w:numPr>
        <w:spacing w:before="120"/>
        <w:ind w:left="357" w:hanging="357"/>
        <w:jc w:val="both"/>
        <w:rPr>
          <w:rFonts w:ascii="Tahoma" w:hAnsi="Tahoma" w:cs="Tahoma"/>
          <w:sz w:val="22"/>
          <w:szCs w:val="22"/>
        </w:rPr>
      </w:pPr>
      <w:r>
        <w:rPr>
          <w:rFonts w:ascii="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7A743DB9" w14:textId="77777777" w:rsidR="00CB7909" w:rsidRDefault="008F62A0">
      <w:pPr>
        <w:numPr>
          <w:ilvl w:val="0"/>
          <w:numId w:val="18"/>
        </w:numPr>
        <w:spacing w:before="120"/>
        <w:ind w:left="357" w:hanging="357"/>
        <w:jc w:val="both"/>
        <w:rPr>
          <w:rFonts w:ascii="Tahoma" w:hAnsi="Tahoma" w:cs="Tahoma"/>
          <w:sz w:val="22"/>
          <w:szCs w:val="22"/>
        </w:rPr>
      </w:pPr>
      <w:r>
        <w:rPr>
          <w:rFonts w:ascii="Tahoma" w:hAnsi="Tahoma" w:cs="Tahoma"/>
          <w:sz w:val="22"/>
          <w:szCs w:val="22"/>
        </w:rPr>
        <w:t>Cena za dílo uvedená v odst. 1 tohoto článku smlouvy je cenou nejvýše přípustnou a lze ji změnit pouze v případě:</w:t>
      </w:r>
    </w:p>
    <w:p w14:paraId="5870E0AF" w14:textId="77777777" w:rsidR="00CB7909" w:rsidRDefault="008F62A0">
      <w:pPr>
        <w:spacing w:before="120"/>
        <w:ind w:left="510"/>
        <w:jc w:val="both"/>
        <w:rPr>
          <w:rFonts w:ascii="Tahoma" w:hAnsi="Tahoma" w:cs="Tahoma"/>
          <w:b/>
          <w:sz w:val="22"/>
          <w:szCs w:val="22"/>
        </w:rPr>
      </w:pPr>
      <w:r>
        <w:rPr>
          <w:rFonts w:ascii="Tahoma" w:hAnsi="Tahoma" w:cs="Tahoma"/>
          <w:b/>
          <w:sz w:val="22"/>
          <w:szCs w:val="22"/>
        </w:rPr>
        <w:t>MÉNĚPRACÍ</w:t>
      </w:r>
    </w:p>
    <w:p w14:paraId="7D688ACA" w14:textId="77777777" w:rsidR="00CB7909" w:rsidRDefault="008F62A0">
      <w:pPr>
        <w:numPr>
          <w:ilvl w:val="0"/>
          <w:numId w:val="30"/>
        </w:numPr>
        <w:spacing w:before="120"/>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Pr>
          <w:rFonts w:ascii="Tahoma" w:hAnsi="Tahoma" w:cs="Tahoma"/>
          <w:sz w:val="22"/>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2EA152D5" w14:textId="77777777" w:rsidR="00CB7909" w:rsidRDefault="008F62A0">
      <w:pPr>
        <w:spacing w:before="120"/>
        <w:ind w:left="510"/>
        <w:jc w:val="both"/>
        <w:rPr>
          <w:rFonts w:ascii="Tahoma" w:hAnsi="Tahoma" w:cs="Tahoma"/>
          <w:b/>
          <w:sz w:val="22"/>
          <w:szCs w:val="22"/>
        </w:rPr>
      </w:pPr>
      <w:r>
        <w:rPr>
          <w:rFonts w:ascii="Tahoma" w:hAnsi="Tahoma" w:cs="Tahoma"/>
          <w:b/>
          <w:sz w:val="22"/>
          <w:szCs w:val="22"/>
        </w:rPr>
        <w:t>VÍCEPRACÍ</w:t>
      </w:r>
    </w:p>
    <w:p w14:paraId="7DF37B22" w14:textId="77777777" w:rsidR="00CB7909" w:rsidRDefault="008F62A0">
      <w:pPr>
        <w:numPr>
          <w:ilvl w:val="0"/>
          <w:numId w:val="30"/>
        </w:numPr>
        <w:spacing w:before="120"/>
        <w:jc w:val="both"/>
        <w:rPr>
          <w:rFonts w:ascii="Tahoma" w:hAnsi="Tahoma" w:cs="Tahoma"/>
          <w:sz w:val="22"/>
          <w:szCs w:val="22"/>
        </w:rPr>
      </w:pPr>
      <w:r>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00C7CBAE" w14:textId="77777777" w:rsidR="00CB7909" w:rsidRDefault="008F62A0">
      <w:pPr>
        <w:numPr>
          <w:ilvl w:val="0"/>
          <w:numId w:val="31"/>
        </w:numPr>
        <w:spacing w:before="120"/>
        <w:jc w:val="both"/>
        <w:rPr>
          <w:rFonts w:ascii="Tahoma" w:hAnsi="Tahoma" w:cs="Tahoma"/>
          <w:sz w:val="22"/>
          <w:szCs w:val="22"/>
        </w:rPr>
      </w:pPr>
      <w:r>
        <w:rPr>
          <w:rFonts w:ascii="Tahoma" w:hAnsi="Tahoma" w:cs="Tahoma"/>
          <w:sz w:val="22"/>
          <w:szCs w:val="22"/>
          <w:u w:val="single"/>
        </w:rPr>
        <w:t>pro položky vyskytující se v soupise prací, tzv. existující položky (např. v rámci víceprací se nárokuje větší množství výměry)</w:t>
      </w:r>
      <w:r>
        <w:rPr>
          <w:rFonts w:ascii="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w:t>
      </w:r>
      <w:r>
        <w:rPr>
          <w:rFonts w:ascii="Tahoma" w:hAnsi="Tahoma" w:cs="Tahoma"/>
          <w:sz w:val="22"/>
          <w:szCs w:val="22"/>
        </w:rPr>
        <w:t>ohoto porovnání.</w:t>
      </w:r>
    </w:p>
    <w:p w14:paraId="0BDD7D4C" w14:textId="77777777" w:rsidR="00CB7909" w:rsidRDefault="008F62A0">
      <w:pPr>
        <w:numPr>
          <w:ilvl w:val="0"/>
          <w:numId w:val="31"/>
        </w:numPr>
        <w:spacing w:before="120"/>
        <w:jc w:val="both"/>
        <w:rPr>
          <w:rFonts w:ascii="Tahoma" w:hAnsi="Tahoma" w:cs="Tahoma"/>
          <w:sz w:val="22"/>
          <w:szCs w:val="22"/>
        </w:rPr>
      </w:pPr>
      <w:r>
        <w:rPr>
          <w:rFonts w:ascii="Tahoma" w:hAnsi="Tahoma" w:cs="Tahoma"/>
          <w:sz w:val="22"/>
          <w:szCs w:val="22"/>
          <w:u w:val="single"/>
        </w:rPr>
        <w:lastRenderedPageBreak/>
        <w:t>pro položky tzv. nové, které se nevyskytují v soupise prací,</w:t>
      </w:r>
      <w:r>
        <w:rPr>
          <w:rFonts w:ascii="Tahoma" w:hAnsi="Tahoma" w:cs="Tahoma"/>
          <w:sz w:val="22"/>
          <w:szCs w:val="22"/>
        </w:rPr>
        <w:t xml:space="preserve"> se jednotková cena položek bude účtovat podle cenové soustavy v níž je zpracována příslušná část výkazu výměr v její aktuální cenové úrovni. </w:t>
      </w:r>
    </w:p>
    <w:p w14:paraId="4B1C9118" w14:textId="77777777" w:rsidR="00CB7909" w:rsidRDefault="008F62A0">
      <w:pPr>
        <w:numPr>
          <w:ilvl w:val="0"/>
          <w:numId w:val="31"/>
        </w:numPr>
        <w:spacing w:before="120"/>
        <w:jc w:val="both"/>
        <w:rPr>
          <w:rFonts w:ascii="Tahoma" w:hAnsi="Tahoma" w:cs="Tahoma"/>
          <w:sz w:val="22"/>
          <w:szCs w:val="22"/>
        </w:rPr>
      </w:pPr>
      <w:r>
        <w:rPr>
          <w:rFonts w:ascii="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1F72BD0" w14:textId="77777777" w:rsidR="00CB7909" w:rsidRDefault="008F62A0">
      <w:pPr>
        <w:spacing w:before="120"/>
        <w:ind w:left="717"/>
        <w:jc w:val="both"/>
        <w:rPr>
          <w:rFonts w:ascii="Tahoma" w:hAnsi="Tahoma" w:cs="Tahoma"/>
          <w:b/>
          <w:bCs/>
          <w:sz w:val="22"/>
          <w:szCs w:val="22"/>
        </w:rPr>
      </w:pPr>
      <w:r>
        <w:rPr>
          <w:rFonts w:ascii="Tahoma" w:hAnsi="Tahoma" w:cs="Tahoma"/>
          <w:b/>
          <w:bCs/>
          <w:sz w:val="22"/>
          <w:szCs w:val="22"/>
        </w:rPr>
        <w:t>ZÁMĚNY POLOŽEK dle § 222 odst. 7 ZZVZ</w:t>
      </w:r>
    </w:p>
    <w:p w14:paraId="22587D84" w14:textId="77777777" w:rsidR="00CB7909" w:rsidRDefault="008F62A0">
      <w:pPr>
        <w:numPr>
          <w:ilvl w:val="0"/>
          <w:numId w:val="30"/>
        </w:numPr>
        <w:spacing w:before="120"/>
        <w:jc w:val="both"/>
        <w:rPr>
          <w:rFonts w:ascii="Tahoma" w:hAnsi="Tahoma" w:cs="Tahoma"/>
          <w:sz w:val="22"/>
          <w:szCs w:val="22"/>
        </w:rPr>
      </w:pPr>
      <w:r>
        <w:rPr>
          <w:rFonts w:ascii="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w:t>
      </w:r>
      <w:r>
        <w:rPr>
          <w:rFonts w:ascii="Tahoma" w:hAnsi="Tahoma" w:cs="Tahoma"/>
          <w:sz w:val="22"/>
          <w:szCs w:val="22"/>
        </w:rPr>
        <w:t>ré jsou takto nahrazovány, spolu s podrobným a srozumitelným odůvodněním srovnatelnosti materiálu nebo prací stejné nebo vyšší kvality,</w:t>
      </w:r>
    </w:p>
    <w:p w14:paraId="37D3F836" w14:textId="77777777" w:rsidR="00CB7909" w:rsidRDefault="008F62A0">
      <w:pPr>
        <w:spacing w:before="120"/>
        <w:ind w:left="717"/>
        <w:jc w:val="both"/>
        <w:rPr>
          <w:rFonts w:ascii="Tahoma" w:hAnsi="Tahoma" w:cs="Tahoma"/>
          <w:sz w:val="22"/>
          <w:szCs w:val="22"/>
        </w:rPr>
      </w:pPr>
      <w:r>
        <w:rPr>
          <w:rFonts w:ascii="Tahoma" w:hAnsi="Tahoma" w:cs="Tahoma"/>
          <w:b/>
          <w:sz w:val="22"/>
          <w:szCs w:val="22"/>
          <w:u w:val="single"/>
        </w:rPr>
        <w:t>ZMĚNY VÝŠE DPH</w:t>
      </w:r>
    </w:p>
    <w:p w14:paraId="59E5FF7D" w14:textId="77777777" w:rsidR="00CB7909" w:rsidRDefault="008F62A0">
      <w:pPr>
        <w:numPr>
          <w:ilvl w:val="0"/>
          <w:numId w:val="30"/>
        </w:numPr>
        <w:spacing w:before="120"/>
        <w:jc w:val="both"/>
        <w:rPr>
          <w:rFonts w:ascii="Tahoma" w:hAnsi="Tahoma" w:cs="Tahoma"/>
          <w:sz w:val="22"/>
          <w:szCs w:val="22"/>
        </w:rPr>
      </w:pPr>
      <w:r>
        <w:rPr>
          <w:rFonts w:ascii="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67875060" w14:textId="77777777" w:rsidR="00CB7909" w:rsidRDefault="008F62A0">
      <w:pPr>
        <w:numPr>
          <w:ilvl w:val="0"/>
          <w:numId w:val="18"/>
        </w:numPr>
        <w:spacing w:before="120"/>
        <w:ind w:left="357" w:hanging="357"/>
        <w:jc w:val="both"/>
        <w:rPr>
          <w:rFonts w:ascii="Tahoma" w:hAnsi="Tahoma" w:cs="Tahoma"/>
          <w:sz w:val="22"/>
          <w:szCs w:val="22"/>
        </w:rPr>
      </w:pPr>
      <w:r>
        <w:rPr>
          <w:rFonts w:ascii="Tahoma" w:hAnsi="Tahoma" w:cs="Tahoma"/>
          <w:sz w:val="22"/>
          <w:szCs w:val="22"/>
        </w:rPr>
        <w:t>Rozsah případných méněprací nebo víceprací a cena za jejich realizaci, jakož i záměna položek dle § 222 odst. 7 ZZVZ budou vždy předem sjednány dodatkem k této smlouvě.</w:t>
      </w:r>
    </w:p>
    <w:p w14:paraId="4D235747" w14:textId="77777777" w:rsidR="00CB7909" w:rsidRDefault="008F62A0">
      <w:pPr>
        <w:numPr>
          <w:ilvl w:val="0"/>
          <w:numId w:val="18"/>
        </w:numPr>
        <w:spacing w:before="120"/>
        <w:ind w:left="357" w:hanging="357"/>
        <w:jc w:val="both"/>
        <w:rPr>
          <w:rFonts w:ascii="Tahoma" w:hAnsi="Tahoma" w:cs="Tahoma"/>
          <w:sz w:val="22"/>
          <w:szCs w:val="22"/>
        </w:rPr>
      </w:pPr>
      <w:r>
        <w:rPr>
          <w:rFonts w:ascii="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5FD827EA" w14:textId="77777777" w:rsidR="00CB7909" w:rsidRDefault="008F62A0">
      <w:pPr>
        <w:numPr>
          <w:ilvl w:val="0"/>
          <w:numId w:val="18"/>
        </w:numPr>
        <w:spacing w:before="120"/>
        <w:ind w:left="357" w:hanging="357"/>
        <w:jc w:val="both"/>
        <w:rPr>
          <w:rFonts w:ascii="Tahoma" w:hAnsi="Tahoma" w:cs="Tahoma"/>
          <w:sz w:val="22"/>
          <w:szCs w:val="22"/>
        </w:rPr>
      </w:pPr>
      <w:r>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02803625" w14:textId="77777777" w:rsidR="00CB7909" w:rsidRDefault="008F62A0">
      <w:pPr>
        <w:keepNext/>
        <w:spacing w:before="360"/>
        <w:jc w:val="center"/>
        <w:rPr>
          <w:rFonts w:ascii="Tahoma" w:hAnsi="Tahoma" w:cs="Tahoma"/>
          <w:b/>
          <w:sz w:val="22"/>
          <w:szCs w:val="22"/>
        </w:rPr>
      </w:pPr>
      <w:r>
        <w:rPr>
          <w:rFonts w:ascii="Tahoma" w:hAnsi="Tahoma" w:cs="Tahoma"/>
          <w:b/>
          <w:sz w:val="22"/>
          <w:szCs w:val="22"/>
        </w:rPr>
        <w:t>VI.</w:t>
      </w:r>
      <w:r>
        <w:rPr>
          <w:rFonts w:ascii="Tahoma" w:hAnsi="Tahoma" w:cs="Tahoma"/>
          <w:b/>
          <w:sz w:val="22"/>
          <w:szCs w:val="22"/>
        </w:rPr>
        <w:br/>
        <w:t>Platební podmínky</w:t>
      </w:r>
    </w:p>
    <w:p w14:paraId="0BA9DFC5"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Zálohy na platby nejsou sjednány.</w:t>
      </w:r>
    </w:p>
    <w:p w14:paraId="0EFA3022"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2F154F3A" w14:textId="77777777" w:rsidR="00CB7909" w:rsidRDefault="008F62A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číslo smlouvy objednatele, IČO objednatele,</w:t>
      </w:r>
    </w:p>
    <w:p w14:paraId="5F8D2837" w14:textId="77777777" w:rsidR="00CB7909" w:rsidRDefault="008F62A0">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Pr>
          <w:rFonts w:ascii="Tahoma" w:hAnsi="Tahoma" w:cs="Tahoma"/>
          <w:sz w:val="22"/>
          <w:szCs w:val="22"/>
        </w:rPr>
        <w:t xml:space="preserve">předmět smlouvy, tj. text „zhotovení </w:t>
      </w:r>
      <w:proofErr w:type="gramStart"/>
      <w:r>
        <w:rPr>
          <w:rFonts w:ascii="Tahoma" w:hAnsi="Tahoma" w:cs="Tahoma"/>
          <w:sz w:val="22"/>
          <w:szCs w:val="22"/>
        </w:rPr>
        <w:t>stavby - MFA</w:t>
      </w:r>
      <w:proofErr w:type="gramEnd"/>
      <w:r>
        <w:rPr>
          <w:rFonts w:ascii="Tahoma" w:hAnsi="Tahoma" w:cs="Tahoma"/>
          <w:sz w:val="22"/>
          <w:szCs w:val="22"/>
        </w:rPr>
        <w:t xml:space="preserve"> Havířov – Rekonstrukce tréninkového fotbalového hřiště“,</w:t>
      </w:r>
    </w:p>
    <w:p w14:paraId="454CBAC2" w14:textId="77777777" w:rsidR="00CB7909" w:rsidRDefault="008F62A0">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označení banky a číslo zveřejněného účtu, na který musí být zaplaceno,</w:t>
      </w:r>
    </w:p>
    <w:p w14:paraId="2BA56E82" w14:textId="77777777" w:rsidR="00CB7909" w:rsidRDefault="008F62A0">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lhůtu splatnosti faktury,</w:t>
      </w:r>
    </w:p>
    <w:p w14:paraId="048D3664" w14:textId="77777777" w:rsidR="00CB7909" w:rsidRDefault="008F62A0">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lastRenderedPageBreak/>
        <w:t>označení osoby, která fakturu vyhotovila, včetně jejího podpisu a kontaktního telefonu,</w:t>
      </w:r>
    </w:p>
    <w:p w14:paraId="386C408B" w14:textId="77777777" w:rsidR="00CB7909" w:rsidRDefault="008F62A0">
      <w:pPr>
        <w:widowControl w:val="0"/>
        <w:numPr>
          <w:ilvl w:val="2"/>
          <w:numId w:val="4"/>
        </w:numPr>
        <w:tabs>
          <w:tab w:val="left" w:pos="709"/>
        </w:tabs>
        <w:snapToGrid w:val="0"/>
        <w:spacing w:before="60"/>
        <w:ind w:left="714" w:hanging="357"/>
        <w:jc w:val="both"/>
        <w:rPr>
          <w:rFonts w:ascii="Tahoma" w:hAnsi="Tahoma" w:cs="Tahoma"/>
          <w:sz w:val="22"/>
          <w:szCs w:val="22"/>
        </w:rPr>
      </w:pPr>
      <w:r>
        <w:rPr>
          <w:rFonts w:ascii="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2BF4E066"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souladu s ustanovením zákona o DPH sjednávají smluvní strany dílčí plnění v rozsahu skutečně provedeného plnění za kalendářní měsíc.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w:t>
      </w:r>
      <w:r>
        <w:rPr>
          <w:rFonts w:ascii="Tahoma" w:hAnsi="Tahoma" w:cs="Tahoma"/>
          <w:sz w:val="22"/>
          <w:szCs w:val="22"/>
        </w:rPr>
        <w:t xml:space="preserve">ovedených prací a zjišťovací </w:t>
      </w:r>
      <w:proofErr w:type="gramStart"/>
      <w:r>
        <w:rPr>
          <w:rFonts w:ascii="Tahoma" w:hAnsi="Tahoma" w:cs="Tahoma"/>
          <w:sz w:val="22"/>
          <w:szCs w:val="22"/>
        </w:rPr>
        <w:t>protokol - obojí</w:t>
      </w:r>
      <w:proofErr w:type="gramEnd"/>
      <w:r>
        <w:rPr>
          <w:rFonts w:ascii="Tahoma" w:hAnsi="Tahoma" w:cs="Tahoma"/>
          <w:sz w:val="22"/>
          <w:szCs w:val="22"/>
        </w:rPr>
        <w:t xml:space="preserve"> podepsané zhotovitelem a odsouhlasené osobou vykonávající technický dozor stavebníka.</w:t>
      </w:r>
    </w:p>
    <w:p w14:paraId="6C5182F7"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V případě dodatečných prací fakturovaných na základě dodatků uzavřených k této smlouvě (vícepráce) bude soupis těchto prací tvořit samostatnou přílohu faktury.</w:t>
      </w:r>
    </w:p>
    <w:p w14:paraId="0E1A3CBD"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Lhůta splatnosti jednotlivých faktur je dohodou stanovena na 30 kalendářních dnů ode dne jejich doručení objednateli.</w:t>
      </w:r>
    </w:p>
    <w:p w14:paraId="1F98CDA4" w14:textId="4217B92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se provede osobně na sekretariátě objednatele oproti podpisu potvrzující převzetí, doručenkou prostřednictvím provozovatele poštovních služeb nebo prostřednictvím datové schránky nebo elektronicky na adresu </w:t>
      </w:r>
      <w:proofErr w:type="spellStart"/>
      <w:r>
        <w:rPr>
          <w:rFonts w:ascii="Tahoma" w:hAnsi="Tahoma" w:cs="Tahoma"/>
          <w:sz w:val="22"/>
          <w:szCs w:val="22"/>
        </w:rPr>
        <w:t>xxxxxxxxxxxxxxxxx</w:t>
      </w:r>
      <w:proofErr w:type="spellEnd"/>
      <w:r>
        <w:rPr>
          <w:rFonts w:ascii="Tahoma" w:hAnsi="Tahoma" w:cs="Tahoma"/>
          <w:sz w:val="22"/>
          <w:szCs w:val="22"/>
        </w:rPr>
        <w:t>.</w:t>
      </w:r>
    </w:p>
    <w:p w14:paraId="4415E225"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vadnou fakturu před uplynutím lhůty splatnosti vrátit druhé smluvní straně bez zaplacení k provedení opravy v těchto případech:</w:t>
      </w:r>
    </w:p>
    <w:p w14:paraId="16918FEB" w14:textId="77777777" w:rsidR="00CB7909" w:rsidRDefault="008F62A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nebude</w:t>
      </w:r>
      <w:r>
        <w:rPr>
          <w:rFonts w:ascii="Tahoma" w:hAnsi="Tahoma" w:cs="Tahoma"/>
          <w:sz w:val="22"/>
          <w:szCs w:val="22"/>
        </w:rPr>
        <w:noBreakHyphen/>
        <w:t>li faktura obsahovat některou povinnou nebo dohodnutou náležitost nebo bude</w:t>
      </w:r>
      <w:r>
        <w:rPr>
          <w:rFonts w:ascii="Tahoma" w:hAnsi="Tahoma" w:cs="Tahoma"/>
          <w:sz w:val="22"/>
          <w:szCs w:val="22"/>
        </w:rPr>
        <w:noBreakHyphen/>
        <w:t>li chybně vyúčtována cena za dílo,</w:t>
      </w:r>
    </w:p>
    <w:p w14:paraId="694AE21E" w14:textId="77777777" w:rsidR="00CB7909" w:rsidRDefault="008F62A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budou</w:t>
      </w:r>
      <w:r>
        <w:rPr>
          <w:rFonts w:ascii="Tahoma" w:hAnsi="Tahoma" w:cs="Tahoma"/>
          <w:sz w:val="22"/>
          <w:szCs w:val="22"/>
        </w:rPr>
        <w:noBreakHyphen/>
        <w:t>li vyúčtovány práce, které nebyly provedeny či nebyly potvrzeny oprávněným zástupcem objednatele,</w:t>
      </w:r>
    </w:p>
    <w:p w14:paraId="78D17821" w14:textId="77777777" w:rsidR="00CB7909" w:rsidRDefault="008F62A0">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w:t>
      </w:r>
      <w:r>
        <w:rPr>
          <w:rFonts w:ascii="Tahoma" w:hAnsi="Tahoma" w:cs="Tahoma"/>
          <w:sz w:val="22"/>
          <w:szCs w:val="22"/>
        </w:rPr>
        <w:noBreakHyphen/>
        <w:t>li DPH vyúčtována v nesprávné výši.</w:t>
      </w:r>
    </w:p>
    <w:p w14:paraId="16FA8506" w14:textId="77777777" w:rsidR="00CB7909" w:rsidRDefault="008F62A0">
      <w:pPr>
        <w:pStyle w:val="Smlouva-slo0"/>
        <w:spacing w:line="240" w:lineRule="auto"/>
        <w:ind w:left="357"/>
        <w:rPr>
          <w:rFonts w:ascii="Tahoma" w:hAnsi="Tahoma" w:cs="Tahoma"/>
          <w:sz w:val="22"/>
          <w:szCs w:val="22"/>
        </w:rPr>
      </w:pPr>
      <w:r>
        <w:rPr>
          <w:rFonts w:ascii="Tahoma" w:hAnsi="Tahoma" w:cs="Tahoma"/>
          <w:sz w:val="22"/>
          <w:szCs w:val="22"/>
        </w:rPr>
        <w:t>Ve vrácené faktuře objednatel vyznačí důvod vrácení. Zhotovitel provede opravu faktury a znovu ji doručí objednateli. Vrátí</w:t>
      </w:r>
      <w:r>
        <w:rPr>
          <w:rFonts w:ascii="Tahoma" w:hAnsi="Tahoma" w:cs="Tahoma"/>
          <w:sz w:val="22"/>
          <w:szCs w:val="22"/>
        </w:rPr>
        <w:noBreakHyphen/>
        <w:t>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23CDF48C"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Povinnost zaplatit cenu za dílo je splněna dnem odepsání příslušné částky z účtu objednatele.</w:t>
      </w:r>
    </w:p>
    <w:p w14:paraId="2F2B6FA2"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je oprávněn pozastavit financování v případě, že zhotovitel bezdůvodně přeruší práce nebo práce bude provádět v rozporu s projektovou dokumentací, touto smlouvou nebo pokyny objednatele.</w:t>
      </w:r>
    </w:p>
    <w:p w14:paraId="30666C59"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Style w:val="normaltextrun"/>
          <w:rFonts w:ascii="Tahoma" w:hAnsi="Tahoma" w:cs="Tahoma"/>
          <w:sz w:val="22"/>
          <w:szCs w:val="22"/>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přenesené daňové povinnosti dle § 92e uvedeného zákona a zhotovitelem bude vystavena faktura za zdanitelné plnění včetně daně z přidané hodnoty.</w:t>
      </w:r>
    </w:p>
    <w:p w14:paraId="64576BA5" w14:textId="77777777" w:rsidR="00CB7909" w:rsidRDefault="008F62A0">
      <w:pPr>
        <w:widowControl w:val="0"/>
        <w:numPr>
          <w:ilvl w:val="1"/>
          <w:numId w:val="3"/>
        </w:numPr>
        <w:snapToGrid w:val="0"/>
        <w:spacing w:before="120"/>
        <w:ind w:left="357" w:hanging="357"/>
        <w:jc w:val="both"/>
        <w:rPr>
          <w:rFonts w:ascii="Tahoma" w:hAnsi="Tahoma" w:cs="Tahoma"/>
          <w:sz w:val="22"/>
          <w:szCs w:val="22"/>
        </w:rPr>
      </w:pPr>
      <w:r>
        <w:rPr>
          <w:rFonts w:ascii="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08C98691" w14:textId="77777777" w:rsidR="00CB7909" w:rsidRDefault="008F62A0">
      <w:pPr>
        <w:numPr>
          <w:ilvl w:val="0"/>
          <w:numId w:val="28"/>
        </w:numPr>
        <w:spacing w:before="60"/>
        <w:ind w:left="714" w:hanging="357"/>
        <w:jc w:val="both"/>
        <w:rPr>
          <w:rFonts w:ascii="Tahoma" w:hAnsi="Tahoma" w:cs="Tahoma"/>
          <w:sz w:val="22"/>
          <w:szCs w:val="22"/>
        </w:rPr>
      </w:pPr>
      <w:r>
        <w:rPr>
          <w:rFonts w:ascii="Tahoma" w:hAnsi="Tahoma" w:cs="Tahoma"/>
          <w:sz w:val="22"/>
          <w:szCs w:val="22"/>
        </w:rPr>
        <w:lastRenderedPageBreak/>
        <w:t>zhotovitel bude ke dni poskytnutí úplaty nebo ke dni uskutečnění zdanitelného plnění zveřejněn v aplikaci „Registr DPH“ jako nespolehlivý plátce, nebo</w:t>
      </w:r>
    </w:p>
    <w:p w14:paraId="363C1230" w14:textId="77777777" w:rsidR="00CB7909" w:rsidRDefault="008F62A0">
      <w:pPr>
        <w:numPr>
          <w:ilvl w:val="0"/>
          <w:numId w:val="28"/>
        </w:numPr>
        <w:spacing w:before="60"/>
        <w:ind w:left="714" w:hanging="357"/>
        <w:jc w:val="both"/>
        <w:rPr>
          <w:rFonts w:ascii="Tahoma" w:hAnsi="Tahoma" w:cs="Tahoma"/>
          <w:sz w:val="22"/>
          <w:szCs w:val="22"/>
        </w:rPr>
      </w:pPr>
      <w:r>
        <w:rPr>
          <w:rFonts w:ascii="Tahoma" w:hAnsi="Tahoma" w:cs="Tahoma"/>
          <w:sz w:val="22"/>
          <w:szCs w:val="22"/>
        </w:rPr>
        <w:t>zhotovitel bude ke dni poskytnutí úplaty nebo ke dni uskutečnění zdanitelného plnění v insolvenčním řízení, nebo</w:t>
      </w:r>
    </w:p>
    <w:p w14:paraId="3992870A" w14:textId="77777777" w:rsidR="00CB7909" w:rsidRDefault="008F62A0">
      <w:pPr>
        <w:numPr>
          <w:ilvl w:val="0"/>
          <w:numId w:val="28"/>
        </w:numPr>
        <w:spacing w:before="60"/>
        <w:ind w:left="714" w:hanging="357"/>
        <w:jc w:val="both"/>
        <w:rPr>
          <w:rFonts w:ascii="Tahoma" w:hAnsi="Tahoma" w:cs="Tahoma"/>
          <w:sz w:val="22"/>
          <w:szCs w:val="22"/>
        </w:rPr>
      </w:pPr>
      <w:r>
        <w:rPr>
          <w:rFonts w:ascii="Tahoma" w:hAnsi="Tahoma" w:cs="Tahoma"/>
          <w:sz w:val="22"/>
          <w:szCs w:val="22"/>
        </w:rPr>
        <w:t>bankovní účet zhotovitele určený k úhradě plnění uvedený na faktuře nebude správcem daně zveřejněn v aplikaci „Registr DPH“.</w:t>
      </w:r>
    </w:p>
    <w:p w14:paraId="45536F09" w14:textId="77777777" w:rsidR="00CB7909" w:rsidRDefault="008F62A0">
      <w:pPr>
        <w:spacing w:before="120"/>
        <w:ind w:left="357"/>
        <w:jc w:val="both"/>
        <w:rPr>
          <w:rFonts w:ascii="Tahoma" w:hAnsi="Tahoma" w:cs="Tahoma"/>
          <w:sz w:val="22"/>
          <w:szCs w:val="22"/>
        </w:rPr>
      </w:pPr>
      <w:r>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2CD79565" w14:textId="77777777" w:rsidR="00CB7909" w:rsidRDefault="008F62A0">
      <w:pPr>
        <w:keepNext/>
        <w:spacing w:before="360"/>
        <w:jc w:val="center"/>
        <w:rPr>
          <w:rFonts w:ascii="Tahoma" w:hAnsi="Tahoma" w:cs="Tahoma"/>
          <w:b/>
          <w:sz w:val="22"/>
          <w:szCs w:val="22"/>
        </w:rPr>
      </w:pPr>
      <w:r>
        <w:rPr>
          <w:rFonts w:ascii="Tahoma" w:hAnsi="Tahoma" w:cs="Tahoma"/>
          <w:b/>
          <w:sz w:val="22"/>
          <w:szCs w:val="22"/>
        </w:rPr>
        <w:t>VII.</w:t>
      </w:r>
      <w:r>
        <w:rPr>
          <w:rFonts w:ascii="Tahoma" w:hAnsi="Tahoma" w:cs="Tahoma"/>
          <w:b/>
          <w:sz w:val="22"/>
          <w:szCs w:val="22"/>
        </w:rPr>
        <w:br/>
        <w:t>Jakost díla</w:t>
      </w:r>
    </w:p>
    <w:p w14:paraId="658B1776" w14:textId="77777777" w:rsidR="00CB7909" w:rsidRDefault="008F62A0">
      <w:pPr>
        <w:pStyle w:val="Smlouva-slo0"/>
        <w:numPr>
          <w:ilvl w:val="0"/>
          <w:numId w:val="5"/>
        </w:numPr>
        <w:spacing w:line="240" w:lineRule="auto"/>
        <w:rPr>
          <w:rFonts w:ascii="Tahoma" w:hAnsi="Tahoma" w:cs="Tahoma"/>
          <w:bCs/>
          <w:sz w:val="22"/>
          <w:szCs w:val="22"/>
        </w:rPr>
      </w:pPr>
      <w:r>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w:t>
      </w:r>
      <w:r>
        <w:rPr>
          <w:rFonts w:ascii="Tahoma" w:hAnsi="Tahoma" w:cs="Tahoma"/>
          <w:bCs/>
          <w:sz w:val="22"/>
          <w:szCs w:val="22"/>
        </w:rPr>
        <w:t>ům kladeným na jejich jakost a mající prohlášení o shodě dle zákona č. 22/1997 Sb., o technických požadavcích na výrobky a o změně a doplnění některých zákonů, ve znění pozdějších předpisů a jeho prováděcích předpisů.</w:t>
      </w:r>
    </w:p>
    <w:p w14:paraId="240FE68E" w14:textId="77777777" w:rsidR="00CB7909" w:rsidRDefault="008F62A0">
      <w:pPr>
        <w:pStyle w:val="Smlouva-slo0"/>
        <w:numPr>
          <w:ilvl w:val="0"/>
          <w:numId w:val="5"/>
        </w:numPr>
        <w:spacing w:line="240" w:lineRule="auto"/>
        <w:rPr>
          <w:rFonts w:ascii="Tahoma" w:hAnsi="Tahoma" w:cs="Tahoma"/>
          <w:bCs/>
          <w:sz w:val="22"/>
          <w:szCs w:val="22"/>
        </w:rPr>
      </w:pPr>
      <w:r>
        <w:rPr>
          <w:rFonts w:ascii="Tahoma" w:hAnsi="Tahoma" w:cs="Tahoma"/>
          <w:bCs/>
          <w:sz w:val="22"/>
          <w:szCs w:val="22"/>
        </w:rPr>
        <w:t>Smluvní strany se dohodly, že bude</w:t>
      </w:r>
      <w:r>
        <w:rPr>
          <w:rFonts w:ascii="Tahoma" w:hAnsi="Tahoma" w:cs="Tahoma"/>
          <w:bCs/>
          <w:sz w:val="22"/>
          <w:szCs w:val="22"/>
        </w:rPr>
        <w:noBreakHyphen/>
        <w:t>li v rámci díla dodáváno zboží (spotřebiče, nábytek apod.), toto bude dodáno v I. jakosti.</w:t>
      </w:r>
    </w:p>
    <w:p w14:paraId="110CA384" w14:textId="77777777" w:rsidR="00CB7909" w:rsidRDefault="008F62A0">
      <w:pPr>
        <w:pStyle w:val="Smlouva-slo0"/>
        <w:numPr>
          <w:ilvl w:val="0"/>
          <w:numId w:val="5"/>
        </w:numPr>
        <w:spacing w:line="240" w:lineRule="auto"/>
        <w:rPr>
          <w:rFonts w:ascii="Tahoma" w:hAnsi="Tahoma" w:cs="Tahoma"/>
          <w:bCs/>
          <w:sz w:val="22"/>
          <w:szCs w:val="22"/>
        </w:rPr>
      </w:pPr>
      <w:r>
        <w:rPr>
          <w:rFonts w:ascii="Tahoma" w:hAnsi="Tahoma" w:cs="Tahoma"/>
          <w:bCs/>
          <w:sz w:val="22"/>
          <w:szCs w:val="22"/>
        </w:rPr>
        <w:t>Jakost dodávaných materiálů a konstrukcí bude dokladována předepsaným způsobem při kontrolních prohlídkách a při předání a převzetí díla.</w:t>
      </w:r>
    </w:p>
    <w:p w14:paraId="2CE9AED5" w14:textId="77777777" w:rsidR="00CB7909" w:rsidRDefault="008F62A0">
      <w:pPr>
        <w:keepNext/>
        <w:spacing w:before="360"/>
        <w:jc w:val="center"/>
        <w:rPr>
          <w:rFonts w:ascii="Tahoma" w:hAnsi="Tahoma" w:cs="Tahoma"/>
          <w:b/>
          <w:sz w:val="22"/>
          <w:szCs w:val="22"/>
        </w:rPr>
      </w:pPr>
      <w:r>
        <w:rPr>
          <w:rFonts w:ascii="Tahoma" w:hAnsi="Tahoma" w:cs="Tahoma"/>
          <w:b/>
          <w:sz w:val="22"/>
          <w:szCs w:val="22"/>
        </w:rPr>
        <w:t>VIII.</w:t>
      </w:r>
      <w:r>
        <w:rPr>
          <w:rFonts w:ascii="Tahoma" w:hAnsi="Tahoma" w:cs="Tahoma"/>
          <w:b/>
          <w:sz w:val="22"/>
          <w:szCs w:val="22"/>
        </w:rPr>
        <w:br/>
        <w:t>Staveniště</w:t>
      </w:r>
    </w:p>
    <w:p w14:paraId="1BE4FDD8"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Objednatel předá a zhotovitel převezme staveniště nejpozději do 5 kalendářních dnů od výzvy zaslané zhotoviteli, nedohodnou</w:t>
      </w:r>
      <w:r>
        <w:rPr>
          <w:rFonts w:ascii="Tahoma" w:hAnsi="Tahoma" w:cs="Tahoma"/>
          <w:sz w:val="22"/>
          <w:szCs w:val="22"/>
        </w:rPr>
        <w:noBreakHyphen/>
        <w:t>li se smluvní strany, zejména s ohledem na klimatické podmínky a provozní podmínky objednatele, písemně jinak.</w:t>
      </w:r>
    </w:p>
    <w:p w14:paraId="3AEB007D" w14:textId="77777777" w:rsidR="00CB7909" w:rsidRDefault="008F62A0">
      <w:pPr>
        <w:pStyle w:val="Smlouva-slo0"/>
        <w:widowControl/>
        <w:spacing w:line="240" w:lineRule="auto"/>
        <w:ind w:left="357"/>
        <w:rPr>
          <w:rFonts w:ascii="Tahoma" w:hAnsi="Tahoma" w:cs="Tahoma"/>
          <w:sz w:val="22"/>
          <w:szCs w:val="22"/>
        </w:rPr>
      </w:pPr>
      <w:r>
        <w:rPr>
          <w:rFonts w:ascii="Tahoma" w:hAnsi="Tahoma" w:cs="Tahoma"/>
          <w:sz w:val="22"/>
          <w:szCs w:val="22"/>
        </w:rPr>
        <w:t>Dohoda o změně termínu předání a převzetí staveniště bude učiněna formou zápisu ve stavebním deníku nebo zápisu ze společného jednání smluvních stran v rámci přípravy realizace stavby,</w:t>
      </w:r>
      <w:r>
        <w:rPr>
          <w:rFonts w:ascii="Tahoma" w:hAnsi="Tahoma" w:cs="Tahoma"/>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647E9E04"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 předání a převzetí staveniště vyhotoví smluvní strany zápis. Při předání staveniště objednatel předá zhotoviteli 1 vyhotovení projektové dokumentace stavby.</w:t>
      </w:r>
    </w:p>
    <w:p w14:paraId="6880DACA"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32566155"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36E0CD93"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lastRenderedPageBreak/>
        <w:t>Zhotovitel je povinen zajistit hlídání staveniště. Náklady na ostrahu jsou již zahrnuty v ceně za dílo.</w:t>
      </w:r>
    </w:p>
    <w:p w14:paraId="693B561E"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14:paraId="2463B54F"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02F6D92" w14:textId="77777777" w:rsidR="00CB7909" w:rsidRDefault="008F62A0">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 Zhotovitel je povinen doložit, že provozovatel zařízení k využití či odstranění odpadu má platný souhlas k provozování zařízení udělený příslušným krajským úřadem, na které byl odpad předán. Porušení této povinnosti se považuje za porušení</w:t>
      </w:r>
      <w:r>
        <w:rPr>
          <w:rFonts w:ascii="Tahoma" w:hAnsi="Tahoma" w:cs="Tahoma"/>
          <w:sz w:val="22"/>
          <w:szCs w:val="22"/>
        </w:rPr>
        <w:t xml:space="preserve"> smlouvy zvlášť závažným způsobem. Zhotovitel je povinen zajistit, aby nejméně 70 % stavebního a demoličního odpadu (nikoliv nebezpečného, mimo kategorii 17 05 04) vzniklého na staveništi bylo využito k opětovnému použití, recyklaci nebo jiným druhům materiálového využití.</w:t>
      </w:r>
    </w:p>
    <w:p w14:paraId="568B33A8" w14:textId="77777777" w:rsidR="00CB7909" w:rsidRDefault="008F62A0">
      <w:pPr>
        <w:keepNext/>
        <w:spacing w:before="360"/>
        <w:jc w:val="center"/>
        <w:rPr>
          <w:rFonts w:ascii="Tahoma" w:hAnsi="Tahoma" w:cs="Tahoma"/>
          <w:b/>
          <w:sz w:val="22"/>
          <w:szCs w:val="22"/>
        </w:rPr>
      </w:pPr>
      <w:r>
        <w:rPr>
          <w:rFonts w:ascii="Tahoma" w:hAnsi="Tahoma" w:cs="Tahoma"/>
          <w:b/>
          <w:sz w:val="22"/>
          <w:szCs w:val="22"/>
        </w:rPr>
        <w:t>IX.</w:t>
      </w:r>
      <w:r>
        <w:rPr>
          <w:rFonts w:ascii="Tahoma" w:hAnsi="Tahoma" w:cs="Tahoma"/>
          <w:b/>
          <w:sz w:val="22"/>
          <w:szCs w:val="22"/>
        </w:rPr>
        <w:br/>
        <w:t>Provádění díla, práva a povinnosti smluvních stran</w:t>
      </w:r>
    </w:p>
    <w:p w14:paraId="3549A805"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w:t>
      </w:r>
    </w:p>
    <w:p w14:paraId="65BFA88C"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04B1EFCF"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provádění díla ujednání této smlouvy, řídit se podklady a pokyny objednatele a poskytnout mu požadovanou dokumentaci a informace,</w:t>
      </w:r>
    </w:p>
    <w:p w14:paraId="39498FB9"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účastnit se na základě pozvánky objednatele všech jednání týkajících se předmětného díla,</w:t>
      </w:r>
    </w:p>
    <w:p w14:paraId="561B7689"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14:paraId="769F46CC"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14:paraId="576C08ED"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 </w:t>
      </w:r>
    </w:p>
    <w:p w14:paraId="669F6002" w14:textId="77777777" w:rsidR="00CB7909" w:rsidRDefault="008F62A0">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výsadba trávníku proběhne s ohledem na vhodné klimatické podmínky na jaře 2026.</w:t>
      </w:r>
    </w:p>
    <w:p w14:paraId="0B332CDC" w14:textId="53946ED0"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w:t>
      </w:r>
      <w:r>
        <w:rPr>
          <w:rFonts w:ascii="Tahoma" w:hAnsi="Tahoma" w:cs="Tahoma"/>
          <w:sz w:val="22"/>
          <w:szCs w:val="22"/>
        </w:rPr>
        <w:lastRenderedPageBreak/>
        <w:t>elektronickou poštou na adresu: xxxxxxxxxxxxxx</w:t>
      </w:r>
      <w:r>
        <w:rPr>
          <w:rFonts w:ascii="Tahoma" w:hAnsi="Tahoma" w:cs="Tahoma"/>
          <w:sz w:val="22"/>
          <w:szCs w:val="22"/>
        </w:rPr>
        <w:t>. Zhotovitel je povinen informovat objednatele a osobou vykonávající technický dozor stavebníka zejména:</w:t>
      </w:r>
    </w:p>
    <w:p w14:paraId="454C9843" w14:textId="77777777" w:rsidR="00CB7909" w:rsidRDefault="008F62A0">
      <w:pPr>
        <w:pStyle w:val="Smlouva-slo0"/>
        <w:numPr>
          <w:ilvl w:val="0"/>
          <w:numId w:val="25"/>
        </w:numPr>
        <w:tabs>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při provádění díla skryté překážky bránící řádnému provedení díla. Zhotovitel je povinen navrhnout objednateli další postup,</w:t>
      </w:r>
    </w:p>
    <w:p w14:paraId="267A1FDA" w14:textId="77777777" w:rsidR="00CB7909" w:rsidRDefault="008F62A0">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o případné nevhodnosti realizace vyžadovaných prací,</w:t>
      </w:r>
    </w:p>
    <w:p w14:paraId="3624BC0C" w14:textId="77777777" w:rsidR="00CB7909" w:rsidRDefault="008F62A0">
      <w:pPr>
        <w:pStyle w:val="Smlouva-slo0"/>
        <w:numPr>
          <w:ilvl w:val="0"/>
          <w:numId w:val="25"/>
        </w:numPr>
        <w:tabs>
          <w:tab w:val="left" w:pos="720"/>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3A4EE7A2" w14:textId="77777777"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0191270"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5CE50B55"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59F0A202" w14:textId="77777777"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Zhotovitel nese odpovědnost původce odpadů, zavazuje se nezpůsobovat únik ropných, toxických či jiných škodlivých látek na stavbě.</w:t>
      </w:r>
    </w:p>
    <w:p w14:paraId="7F83FDF1"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05B1F0E1"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14:paraId="167291A0"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Povinnost identifikovat poddodavatele se považuje za splněnou, jsou-li tyto údaje uvedeny ve stavebním deníku.</w:t>
      </w:r>
    </w:p>
    <w:p w14:paraId="44496F35"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dílo prostřednictvím osob, kterými byla v rámci zadávacího řízení na výběr zhotovitele stavby prokazována kvalifikace</w:t>
      </w:r>
      <w:r>
        <w:rPr>
          <w:rFonts w:ascii="Tahoma" w:eastAsia="Calibri" w:hAnsi="Tahoma" w:cs="Tahoma"/>
          <w:sz w:val="22"/>
          <w:szCs w:val="22"/>
          <w:lang w:eastAsia="en-US"/>
        </w:rPr>
        <w:t xml:space="preserve"> </w:t>
      </w:r>
      <w:r>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Objednatel vydá písemný souhlas se změnou odborné osoby do 14 kale</w:t>
      </w:r>
      <w:r>
        <w:rPr>
          <w:rFonts w:ascii="Tahoma" w:hAnsi="Tahoma" w:cs="Tahoma"/>
          <w:sz w:val="22"/>
          <w:szCs w:val="22"/>
        </w:rPr>
        <w:t>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503C140D"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2BDA21B9"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realizovat práce vyžadující zvláštní způsobilost nebo povolení podle příslušných předpisů osobami, které tuto podmínku splňují.</w:t>
      </w:r>
    </w:p>
    <w:p w14:paraId="6A4C785E"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12B296E7"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 xml:space="preserve">Zhotovitel je srozuměn s tím, že uhradí jakoukoliv opravu nebo výměnu plynoucí </w:t>
      </w:r>
      <w:proofErr w:type="gramStart"/>
      <w:r>
        <w:rPr>
          <w:rFonts w:ascii="Tahoma" w:hAnsi="Tahoma" w:cs="Tahoma"/>
          <w:sz w:val="22"/>
          <w:szCs w:val="22"/>
        </w:rPr>
        <w:t>ze</w:t>
      </w:r>
      <w:proofErr w:type="gramEnd"/>
      <w:r>
        <w:rPr>
          <w:rFonts w:ascii="Tahoma" w:hAnsi="Tahoma" w:cs="Tahoma"/>
          <w:sz w:val="22"/>
          <w:szCs w:val="22"/>
        </w:rPr>
        <w:t> zhotovitelem zaviněného poškození inženýrské sítě. Zhotovitel si je rovněž vědom toho, že nese veškerá rizika a náhrady škod z toho plynoucí.</w:t>
      </w:r>
    </w:p>
    <w:p w14:paraId="6853CCD8"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71E66BC2"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FC0E3E5"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15F389C2" w14:textId="77777777"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14:paraId="3AF8887B" w14:textId="77777777"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Zhotovitel ani osoba s ním propojená nesmí za objednatele vykonávat inženýrsko</w:t>
      </w:r>
      <w:r>
        <w:rPr>
          <w:rFonts w:ascii="Tahoma" w:hAnsi="Tahoma" w:cs="Tahoma"/>
          <w:sz w:val="22"/>
          <w:szCs w:val="22"/>
        </w:rPr>
        <w:noBreakHyphen/>
        <w:t>investorskou činnost na stavbě (technický dozor stavebníka).</w:t>
      </w:r>
    </w:p>
    <w:p w14:paraId="6B98A894" w14:textId="77777777" w:rsidR="00CB7909" w:rsidRDefault="008F62A0">
      <w:pPr>
        <w:pStyle w:val="Smlouva-slo0"/>
        <w:spacing w:line="240" w:lineRule="auto"/>
        <w:ind w:left="357" w:hanging="357"/>
        <w:rPr>
          <w:rFonts w:ascii="Tahoma" w:hAnsi="Tahoma" w:cs="Tahoma"/>
          <w:bCs/>
          <w:caps/>
          <w:sz w:val="22"/>
          <w:szCs w:val="22"/>
        </w:rPr>
      </w:pPr>
      <w:r>
        <w:rPr>
          <w:rFonts w:ascii="Tahoma" w:hAnsi="Tahoma" w:cs="Tahoma"/>
          <w:bCs/>
          <w:caps/>
          <w:sz w:val="22"/>
          <w:szCs w:val="22"/>
        </w:rPr>
        <w:t>Kontrola prováděných prací, organizace kontrolních dnů</w:t>
      </w:r>
    </w:p>
    <w:p w14:paraId="5A88240F"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Kontrola prováděných prací bude realizována:</w:t>
      </w:r>
    </w:p>
    <w:p w14:paraId="33DC3BAD"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technický dozor stavebníka,</w:t>
      </w:r>
    </w:p>
    <w:p w14:paraId="22EA28BA"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osobou vykonávající činnost autorského dozoru projektanta,</w:t>
      </w:r>
    </w:p>
    <w:p w14:paraId="0C2928FC"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koordinátorem BOZP,</w:t>
      </w:r>
    </w:p>
    <w:p w14:paraId="221614FB"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orgány státní správy oprávněnými ke kontrole na základě zvláštních předpisů,</w:t>
      </w:r>
    </w:p>
    <w:p w14:paraId="442F94F6" w14:textId="77777777" w:rsidR="00CB7909" w:rsidRDefault="008F62A0">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7072688C" w14:textId="77777777" w:rsidR="00CB7909" w:rsidRDefault="008F62A0">
      <w:pPr>
        <w:pStyle w:val="Smlouva-slo0"/>
        <w:spacing w:line="240" w:lineRule="auto"/>
        <w:ind w:firstLine="357"/>
        <w:rPr>
          <w:rFonts w:ascii="Tahoma" w:hAnsi="Tahoma" w:cs="Tahoma"/>
          <w:sz w:val="22"/>
          <w:szCs w:val="22"/>
        </w:rPr>
      </w:pPr>
      <w:r>
        <w:rPr>
          <w:rFonts w:ascii="Tahoma" w:hAnsi="Tahoma" w:cs="Tahoma"/>
          <w:sz w:val="22"/>
          <w:szCs w:val="22"/>
        </w:rPr>
        <w:t>Zhotovitel je povinen umožnit uvedeným osobám provedení kontroly realizovaných prací.</w:t>
      </w:r>
    </w:p>
    <w:p w14:paraId="7021B220" w14:textId="77777777" w:rsidR="00CB7909" w:rsidRDefault="008F62A0">
      <w:pPr>
        <w:widowControl w:val="0"/>
        <w:numPr>
          <w:ilvl w:val="0"/>
          <w:numId w:val="7"/>
        </w:numPr>
        <w:spacing w:before="60"/>
        <w:jc w:val="both"/>
        <w:rPr>
          <w:rFonts w:ascii="Tahoma" w:hAnsi="Tahoma" w:cs="Tahoma"/>
          <w:sz w:val="22"/>
          <w:szCs w:val="22"/>
        </w:rPr>
      </w:pPr>
      <w:r>
        <w:rPr>
          <w:rFonts w:ascii="Tahoma" w:hAnsi="Tahoma" w:cs="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w:t>
      </w:r>
      <w:r>
        <w:rPr>
          <w:rFonts w:ascii="Tahoma" w:hAnsi="Tahoma" w:cs="Tahoma"/>
          <w:sz w:val="22"/>
          <w:szCs w:val="22"/>
        </w:rPr>
        <w:t>a staveništi při realizaci stavby.</w:t>
      </w:r>
    </w:p>
    <w:p w14:paraId="57BB6BC9"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lastRenderedPageBreak/>
        <w:t>Kontrola prováděných prací bude realizována zejména v rámci kontrolních dnů, s tím, že:</w:t>
      </w:r>
    </w:p>
    <w:p w14:paraId="4C22E917"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se budou konat dle potřeby, zpravidla jednou týdně,</w:t>
      </w:r>
    </w:p>
    <w:p w14:paraId="725506D9"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42F49776"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kontrolní dny budou řízeny osobou vykonávající technický dozor stavebníka,</w:t>
      </w:r>
    </w:p>
    <w:p w14:paraId="3C63619C" w14:textId="77777777" w:rsidR="00CB7909" w:rsidRDefault="008F62A0">
      <w:pPr>
        <w:pStyle w:val="Smlouva-slo0"/>
        <w:numPr>
          <w:ilvl w:val="0"/>
          <w:numId w:val="26"/>
        </w:numPr>
        <w:tabs>
          <w:tab w:val="left" w:pos="720"/>
        </w:tabs>
        <w:spacing w:line="240" w:lineRule="auto"/>
        <w:ind w:left="714" w:hanging="357"/>
        <w:rPr>
          <w:rFonts w:ascii="Tahoma" w:hAnsi="Tahoma" w:cs="Tahoma"/>
          <w:sz w:val="22"/>
          <w:szCs w:val="22"/>
        </w:rPr>
      </w:pPr>
      <w:r>
        <w:rPr>
          <w:rFonts w:ascii="Tahoma" w:hAnsi="Tahoma" w:cs="Tahoma"/>
          <w:sz w:val="22"/>
          <w:szCs w:val="22"/>
        </w:rPr>
        <w:t>z kontrolních dnů budou osobou vykonávající technický dozor stavebníka pořizovány zápisy, které budou zhotoviteli zasílány v elektronické podobě.</w:t>
      </w:r>
    </w:p>
    <w:p w14:paraId="4BA46C0C"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písemně vyzve osobu vykonávající technický dozor stavebníka nejméně 3 pracovní dny předem k prověření kvality prací, jež budou dalším postupem při zhotovování díla zakryty.</w:t>
      </w:r>
    </w:p>
    <w:p w14:paraId="7DD1E20C" w14:textId="77777777" w:rsidR="00CB7909" w:rsidRDefault="008F62A0">
      <w:pPr>
        <w:pStyle w:val="Smlouva-slo0"/>
        <w:spacing w:before="60" w:line="240" w:lineRule="auto"/>
        <w:ind w:left="357"/>
        <w:rPr>
          <w:rFonts w:ascii="Tahoma" w:hAnsi="Tahoma" w:cs="Tahoma"/>
          <w:sz w:val="22"/>
          <w:szCs w:val="22"/>
        </w:rPr>
      </w:pPr>
      <w:r>
        <w:rPr>
          <w:rFonts w:ascii="Tahoma" w:hAnsi="Tahoma" w:cs="Tahoma"/>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w:t>
      </w:r>
      <w:r>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7D9D074" w14:textId="77777777" w:rsidR="00CB7909" w:rsidRDefault="008F62A0">
      <w:pPr>
        <w:pStyle w:val="Smlouva-slo0"/>
        <w:spacing w:before="60" w:line="240" w:lineRule="auto"/>
        <w:ind w:left="357"/>
        <w:rPr>
          <w:rFonts w:ascii="Tahoma" w:hAnsi="Tahoma" w:cs="Tahoma"/>
          <w:sz w:val="22"/>
          <w:szCs w:val="22"/>
        </w:rPr>
      </w:pPr>
      <w:r>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7A1EFA22"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116EDE45" w14:textId="77777777" w:rsidR="00CB7909" w:rsidRDefault="008F62A0">
      <w:pPr>
        <w:pStyle w:val="Smlouva-slo0"/>
        <w:numPr>
          <w:ilvl w:val="0"/>
          <w:numId w:val="7"/>
        </w:numPr>
        <w:spacing w:line="240" w:lineRule="auto"/>
        <w:rPr>
          <w:rFonts w:ascii="Tahoma" w:hAnsi="Tahoma" w:cs="Tahoma"/>
          <w:sz w:val="22"/>
          <w:szCs w:val="22"/>
        </w:rPr>
      </w:pPr>
      <w:r>
        <w:rPr>
          <w:rFonts w:ascii="Tahoma" w:hAnsi="Tahoma" w:cs="Tahoma"/>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6551B08A" w14:textId="77777777" w:rsidR="00CB7909" w:rsidRDefault="008F62A0">
      <w:pPr>
        <w:pStyle w:val="Smlouva-slo0"/>
        <w:spacing w:before="60" w:line="240" w:lineRule="auto"/>
        <w:ind w:left="357"/>
        <w:rPr>
          <w:rFonts w:ascii="Tahoma" w:hAnsi="Tahoma" w:cs="Tahoma"/>
          <w:sz w:val="22"/>
          <w:szCs w:val="22"/>
        </w:rPr>
      </w:pPr>
      <w:r>
        <w:rPr>
          <w:rFonts w:ascii="Tahoma" w:hAnsi="Tahoma" w:cs="Tahoma"/>
          <w:sz w:val="22"/>
          <w:szCs w:val="22"/>
        </w:rPr>
        <w:t>Zhotovitel je povinen zavázat k součinnosti s koordinátorem BOZP všechny své poddodavatele a osoby, které budou provádět činnosti na staveništi.</w:t>
      </w:r>
    </w:p>
    <w:p w14:paraId="09EE962C" w14:textId="77777777" w:rsidR="00CB7909" w:rsidRDefault="008F62A0">
      <w:pPr>
        <w:pStyle w:val="Smlouva-slo0"/>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2103C903" w14:textId="77777777" w:rsidR="00CB7909" w:rsidRDefault="008F62A0">
      <w:pPr>
        <w:pStyle w:val="Smlouva-slo0"/>
        <w:numPr>
          <w:ilvl w:val="0"/>
          <w:numId w:val="7"/>
        </w:numPr>
        <w:spacing w:line="240" w:lineRule="auto"/>
        <w:ind w:left="357" w:hanging="357"/>
        <w:rPr>
          <w:rFonts w:ascii="Tahoma" w:hAnsi="Tahoma" w:cs="Tahoma"/>
          <w:sz w:val="22"/>
          <w:szCs w:val="22"/>
        </w:rPr>
      </w:pPr>
      <w:r>
        <w:rPr>
          <w:rFonts w:ascii="Tahoma" w:hAnsi="Tahoma" w:cs="Tahoma"/>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w:t>
      </w:r>
      <w:r>
        <w:rPr>
          <w:rFonts w:ascii="Tahoma" w:hAnsi="Tahoma" w:cs="Tahoma"/>
          <w:sz w:val="22"/>
          <w:szCs w:val="22"/>
        </w:rPr>
        <w:t xml:space="preserve">tavce zhotovitel zároveň předá v kopii objednateli. V případě, že zhotovitel povinnost dle tohoto odstavce nesplní a objednateli v důsledku toho vznikne škoda (např. uhrazením </w:t>
      </w:r>
      <w:r>
        <w:rPr>
          <w:rFonts w:ascii="Tahoma" w:hAnsi="Tahoma" w:cs="Tahoma"/>
          <w:sz w:val="22"/>
          <w:szCs w:val="22"/>
        </w:rPr>
        <w:lastRenderedPageBreak/>
        <w:t>sankcí uložených příslušnými správními úřady), bude zhotovitel povinen objednateli tuto škodu v plném rozsahu uhradit.</w:t>
      </w:r>
    </w:p>
    <w:p w14:paraId="29434651" w14:textId="77777777" w:rsidR="00CB7909" w:rsidRDefault="008F62A0">
      <w:pPr>
        <w:widowControl w:val="0"/>
        <w:numPr>
          <w:ilvl w:val="0"/>
          <w:numId w:val="7"/>
        </w:numPr>
        <w:spacing w:before="120"/>
        <w:jc w:val="both"/>
        <w:rPr>
          <w:rFonts w:ascii="Tahoma" w:hAnsi="Tahoma" w:cs="Tahoma"/>
          <w:sz w:val="22"/>
          <w:szCs w:val="22"/>
        </w:rPr>
      </w:pPr>
      <w:r>
        <w:rPr>
          <w:rFonts w:ascii="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14ED5D2E" w14:textId="77777777" w:rsidR="00CB7909" w:rsidRDefault="008F62A0">
      <w:pPr>
        <w:keepNext/>
        <w:spacing w:before="360"/>
        <w:jc w:val="center"/>
        <w:rPr>
          <w:rFonts w:ascii="Tahoma" w:hAnsi="Tahoma" w:cs="Tahoma"/>
          <w:b/>
          <w:sz w:val="22"/>
          <w:szCs w:val="22"/>
        </w:rPr>
      </w:pPr>
      <w:r>
        <w:rPr>
          <w:rFonts w:ascii="Tahoma" w:hAnsi="Tahoma" w:cs="Tahoma"/>
          <w:b/>
          <w:sz w:val="22"/>
          <w:szCs w:val="22"/>
        </w:rPr>
        <w:t>X.</w:t>
      </w:r>
      <w:r>
        <w:rPr>
          <w:rFonts w:ascii="Tahoma" w:hAnsi="Tahoma" w:cs="Tahoma"/>
          <w:b/>
          <w:sz w:val="22"/>
          <w:szCs w:val="22"/>
        </w:rPr>
        <w:br/>
        <w:t>Stavební deník</w:t>
      </w:r>
    </w:p>
    <w:p w14:paraId="711C79B0" w14:textId="77777777" w:rsidR="00CB7909" w:rsidRDefault="008F62A0">
      <w:pPr>
        <w:pStyle w:val="Smlouva3"/>
        <w:numPr>
          <w:ilvl w:val="2"/>
          <w:numId w:val="8"/>
        </w:numPr>
        <w:ind w:left="357" w:hanging="357"/>
        <w:rPr>
          <w:rFonts w:ascii="Tahoma" w:hAnsi="Tahoma" w:cs="Tahoma"/>
          <w:sz w:val="22"/>
          <w:szCs w:val="22"/>
        </w:rPr>
      </w:pPr>
      <w:r>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6C7535D1" w14:textId="77777777" w:rsidR="00CB7909" w:rsidRDefault="008F62A0">
      <w:pPr>
        <w:pStyle w:val="Smlouva3"/>
        <w:numPr>
          <w:ilvl w:val="2"/>
          <w:numId w:val="8"/>
        </w:numPr>
        <w:ind w:left="357" w:hanging="357"/>
        <w:rPr>
          <w:rFonts w:ascii="Tahoma" w:hAnsi="Tahoma" w:cs="Tahoma"/>
          <w:sz w:val="22"/>
          <w:szCs w:val="22"/>
        </w:rPr>
      </w:pPr>
      <w:r>
        <w:rPr>
          <w:rFonts w:ascii="Tahoma" w:hAnsi="Tahoma" w:cs="Tahoma"/>
          <w:sz w:val="22"/>
          <w:szCs w:val="22"/>
        </w:rPr>
        <w:t>Zápisem ve stavebním deníku nelze obsah této smlouvy měnit.</w:t>
      </w:r>
    </w:p>
    <w:p w14:paraId="679E8DE2" w14:textId="77777777" w:rsidR="00CB7909" w:rsidRDefault="008F62A0">
      <w:pPr>
        <w:spacing w:before="360"/>
        <w:jc w:val="center"/>
        <w:rPr>
          <w:rFonts w:ascii="Tahoma" w:hAnsi="Tahoma" w:cs="Tahoma"/>
          <w:b/>
          <w:sz w:val="22"/>
          <w:szCs w:val="22"/>
        </w:rPr>
      </w:pPr>
      <w:r>
        <w:rPr>
          <w:rFonts w:ascii="Tahoma" w:hAnsi="Tahoma" w:cs="Tahoma"/>
          <w:b/>
          <w:sz w:val="22"/>
          <w:szCs w:val="22"/>
        </w:rPr>
        <w:t>XI.</w:t>
      </w:r>
      <w:r>
        <w:rPr>
          <w:rFonts w:ascii="Tahoma" w:hAnsi="Tahoma" w:cs="Tahoma"/>
          <w:b/>
          <w:sz w:val="22"/>
          <w:szCs w:val="22"/>
        </w:rPr>
        <w:br/>
        <w:t>Předání díla</w:t>
      </w:r>
    </w:p>
    <w:p w14:paraId="48B5F3CA" w14:textId="77777777" w:rsidR="00CB7909" w:rsidRDefault="008F62A0">
      <w:pPr>
        <w:widowControl w:val="0"/>
        <w:numPr>
          <w:ilvl w:val="0"/>
          <w:numId w:val="9"/>
        </w:numPr>
        <w:spacing w:before="120"/>
        <w:jc w:val="both"/>
        <w:rPr>
          <w:rFonts w:ascii="Tahoma" w:hAnsi="Tahoma" w:cs="Tahoma"/>
          <w:sz w:val="22"/>
          <w:szCs w:val="22"/>
        </w:rPr>
      </w:pPr>
      <w:r>
        <w:rPr>
          <w:rFonts w:ascii="Tahoma" w:hAnsi="Tahoma" w:cs="Tahoma"/>
          <w:sz w:val="22"/>
          <w:szCs w:val="22"/>
        </w:rPr>
        <w:t>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w:t>
      </w:r>
    </w:p>
    <w:p w14:paraId="07565A50" w14:textId="77777777" w:rsidR="00CB7909" w:rsidRDefault="008F62A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16D35EF2" w14:textId="77777777" w:rsidR="00CB7909" w:rsidRDefault="008F62A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O předání a převzetí díla bude sepsán protokol mezi objednatelem a zhotovitelem. Protokol připraví a sepíše osoba vykonávající technický dozor stavebníka.</w:t>
      </w:r>
    </w:p>
    <w:p w14:paraId="45EE2003" w14:textId="77777777" w:rsidR="00CB7909" w:rsidRDefault="008F62A0">
      <w:pPr>
        <w:widowControl w:val="0"/>
        <w:spacing w:before="120"/>
        <w:ind w:left="357"/>
        <w:jc w:val="both"/>
        <w:rPr>
          <w:rFonts w:ascii="Tahoma" w:hAnsi="Tahoma" w:cs="Tahoma"/>
          <w:sz w:val="22"/>
          <w:szCs w:val="22"/>
        </w:rPr>
      </w:pPr>
      <w:r>
        <w:rPr>
          <w:rFonts w:ascii="Tahoma" w:hAnsi="Tahoma" w:cs="Tahoma"/>
          <w:sz w:val="22"/>
          <w:szCs w:val="22"/>
        </w:rPr>
        <w:t>Protokol bude obsahovat:</w:t>
      </w:r>
    </w:p>
    <w:p w14:paraId="5B4EF279"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předmětu díla,</w:t>
      </w:r>
    </w:p>
    <w:p w14:paraId="7EB8EE8F"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označení objednatele a zhotovitele díla,</w:t>
      </w:r>
    </w:p>
    <w:p w14:paraId="17A4E5A7"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číslo a datum uzavření smlouvy o dílo včetně čísel a dat uzavření jejích dodatků,</w:t>
      </w:r>
    </w:p>
    <w:p w14:paraId="2C0AFB54"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vydání a číslo stavebního povolení/souhlasu stavebního úřadu s provedením ohlášené stavby, pokud byl vydán, případně datum podání ohlášení stavebnímu úřadu,</w:t>
      </w:r>
    </w:p>
    <w:p w14:paraId="3C58A02E"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vyklizení staveniště,</w:t>
      </w:r>
    </w:p>
    <w:p w14:paraId="2F05D64F"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ukončení záruky za jakost na dílo,</w:t>
      </w:r>
    </w:p>
    <w:p w14:paraId="0DFB6720"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zahájení po dokončení díla,</w:t>
      </w:r>
    </w:p>
    <w:p w14:paraId="00AFE29D"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zahájení a dokončení prací na zhotovovaném díle,</w:t>
      </w:r>
    </w:p>
    <w:p w14:paraId="7695460C"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seznam převzaté dokumentace od zhotovitele,</w:t>
      </w:r>
    </w:p>
    <w:p w14:paraId="57AD3039"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prohlášení objednatele, že dílo přejímá (nepřejímá),</w:t>
      </w:r>
    </w:p>
    <w:p w14:paraId="2A1FD572"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 a místo sepsání protokolu,</w:t>
      </w:r>
    </w:p>
    <w:p w14:paraId="224C4EFB"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případě, je</w:t>
      </w:r>
      <w:r>
        <w:rPr>
          <w:rFonts w:ascii="Tahoma" w:hAnsi="Tahoma" w:cs="Tahoma"/>
          <w:sz w:val="22"/>
          <w:szCs w:val="22"/>
        </w:rPr>
        <w:noBreakHyphen/>
        <w:t>li dílo přebíráno s vadami a nedodělky, uvedení, že je dílo přebíráno s výhradami a seznam vad a nedodělků, s nimiž bylo dílo převzato, včetně uvedení lhůty k odstranění těchto vad,</w:t>
      </w:r>
    </w:p>
    <w:p w14:paraId="647EC17B" w14:textId="77777777" w:rsidR="00CB7909" w:rsidRDefault="008F62A0">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podpisy zástupců objednatele, zhotovitele a osoby vykonávající technický dozor stavebníka.</w:t>
      </w:r>
    </w:p>
    <w:p w14:paraId="6DD184C4" w14:textId="77777777" w:rsidR="00CB7909" w:rsidRDefault="008F62A0">
      <w:pPr>
        <w:widowControl w:val="0"/>
        <w:numPr>
          <w:ilvl w:val="0"/>
          <w:numId w:val="9"/>
        </w:numPr>
        <w:spacing w:before="120"/>
        <w:ind w:left="426" w:hanging="426"/>
        <w:jc w:val="both"/>
        <w:rPr>
          <w:rFonts w:ascii="Tahoma" w:hAnsi="Tahoma" w:cs="Tahoma"/>
          <w:sz w:val="22"/>
          <w:szCs w:val="22"/>
        </w:rPr>
      </w:pPr>
      <w:r>
        <w:rPr>
          <w:rFonts w:ascii="Tahoma" w:hAnsi="Tahoma" w:cs="Tahoma"/>
          <w:sz w:val="22"/>
          <w:szCs w:val="22"/>
        </w:rPr>
        <w:t xml:space="preserve">Zhotovitel je povinen provést předepsané zkoušky dle platných právních předpisů </w:t>
      </w:r>
      <w:r>
        <w:rPr>
          <w:rFonts w:ascii="Tahoma" w:hAnsi="Tahoma" w:cs="Tahoma"/>
          <w:sz w:val="22"/>
          <w:szCs w:val="22"/>
        </w:rPr>
        <w:lastRenderedPageBreak/>
        <w:t>a technických norem. Úspěšné provedení těchto zkoušek je podmínkou převzetí díla.</w:t>
      </w:r>
    </w:p>
    <w:p w14:paraId="19DF416D" w14:textId="77777777" w:rsidR="00CB7909" w:rsidRDefault="008F62A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ab/>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Zhotovitel také předá objednateli doklady, z nichž bude zřejmé naplnění podmínky, aby nejméně 70 % stavebního a demoličního odpadu (nikoliv nebezpečného a mimo kategorii 17 05 04) vzniklého na staveništi bylo předáno či zpracováno k opětovnému použ</w:t>
      </w:r>
      <w:r>
        <w:rPr>
          <w:rFonts w:ascii="Tahoma" w:hAnsi="Tahoma" w:cs="Tahoma"/>
          <w:sz w:val="22"/>
          <w:szCs w:val="22"/>
        </w:rPr>
        <w:t>ití, recyklaci nebo jiným druhům materiálového využití. Pokud zhotovitel objednateli tyto doklady nepředá, objednatel dílo nepřevezme. Předáním díla objednateli není zhotovitel zbaven povinnosti doklady na výzvu objednatele doplnit.</w:t>
      </w:r>
    </w:p>
    <w:p w14:paraId="24DDAD91" w14:textId="77777777" w:rsidR="00CB7909" w:rsidRDefault="008F62A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67586BA4" w14:textId="77777777" w:rsidR="00CB7909" w:rsidRDefault="008F62A0">
      <w:pPr>
        <w:widowControl w:val="0"/>
        <w:numPr>
          <w:ilvl w:val="0"/>
          <w:numId w:val="9"/>
        </w:numPr>
        <w:spacing w:before="120"/>
        <w:ind w:left="357" w:hanging="357"/>
        <w:jc w:val="both"/>
        <w:rPr>
          <w:rFonts w:ascii="Tahoma" w:hAnsi="Tahoma" w:cs="Tahoma"/>
          <w:sz w:val="22"/>
          <w:szCs w:val="22"/>
        </w:rPr>
      </w:pPr>
      <w:r>
        <w:rPr>
          <w:rFonts w:ascii="Tahoma" w:hAnsi="Tahoma" w:cs="Tahoma"/>
          <w:sz w:val="22"/>
          <w:szCs w:val="22"/>
        </w:rPr>
        <w:t xml:space="preserve">Smluvní strany tímto vylučují aplikaci </w:t>
      </w:r>
      <w:proofErr w:type="spellStart"/>
      <w:r>
        <w:rPr>
          <w:rFonts w:ascii="Tahoma" w:hAnsi="Tahoma" w:cs="Tahoma"/>
          <w:sz w:val="22"/>
          <w:szCs w:val="22"/>
        </w:rPr>
        <w:t>ust</w:t>
      </w:r>
      <w:proofErr w:type="spellEnd"/>
      <w:r>
        <w:rPr>
          <w:rFonts w:ascii="Tahoma" w:hAnsi="Tahoma" w:cs="Tahoma"/>
          <w:sz w:val="22"/>
          <w:szCs w:val="22"/>
        </w:rPr>
        <w:t>. § 2605 odst. 2 občanského zákoníku na svůj právní vztah založený touto smlouvou.</w:t>
      </w:r>
    </w:p>
    <w:p w14:paraId="462655DC" w14:textId="77777777" w:rsidR="00CB7909" w:rsidRDefault="008F62A0">
      <w:pPr>
        <w:keepNext/>
        <w:spacing w:before="360"/>
        <w:jc w:val="center"/>
        <w:rPr>
          <w:rFonts w:ascii="Tahoma" w:hAnsi="Tahoma" w:cs="Tahoma"/>
          <w:b/>
          <w:sz w:val="22"/>
          <w:szCs w:val="22"/>
        </w:rPr>
      </w:pPr>
      <w:r>
        <w:rPr>
          <w:rFonts w:ascii="Tahoma" w:hAnsi="Tahoma" w:cs="Tahoma"/>
          <w:b/>
          <w:sz w:val="22"/>
          <w:szCs w:val="22"/>
        </w:rPr>
        <w:t>XII.</w:t>
      </w:r>
      <w:r>
        <w:rPr>
          <w:rFonts w:ascii="Tahoma" w:hAnsi="Tahoma" w:cs="Tahoma"/>
          <w:b/>
          <w:sz w:val="22"/>
          <w:szCs w:val="22"/>
        </w:rPr>
        <w:br/>
        <w:t>Práva z vadného plnění, záruka za jakost</w:t>
      </w:r>
    </w:p>
    <w:p w14:paraId="47B8A63F"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Dílo má vadu, jestliže neodpovídá požadavkům uvedeným v této smlouvě.</w:t>
      </w:r>
    </w:p>
    <w:p w14:paraId="11CEAA1D"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Pr>
          <w:rFonts w:ascii="Tahoma" w:hAnsi="Tahoma" w:cs="Tahoma"/>
          <w:sz w:val="22"/>
          <w:szCs w:val="22"/>
        </w:rPr>
        <w:noBreakHyphen/>
        <w:t>li se vada v průběhu 6 měsíců od převzetí díla objednatelem, má se zato, že dílo bylo vadné již při převzetí, neprokáže-li zhotovitel opak.</w:t>
      </w:r>
    </w:p>
    <w:p w14:paraId="4060CB3D"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poskytuje objednateli na provedené dílo záruku za jakost (dále jen „záruka“) ve smyslu § 2619 a § 2113 a násl. občanského zákoníku, a to v délce:</w:t>
      </w:r>
    </w:p>
    <w:p w14:paraId="5C61BF8C" w14:textId="77777777" w:rsidR="00CB7909" w:rsidRDefault="008F62A0">
      <w:pPr>
        <w:numPr>
          <w:ilvl w:val="0"/>
          <w:numId w:val="29"/>
        </w:numPr>
        <w:tabs>
          <w:tab w:val="left" w:pos="714"/>
        </w:tabs>
        <w:spacing w:before="120"/>
        <w:ind w:left="714" w:hanging="357"/>
        <w:jc w:val="both"/>
        <w:rPr>
          <w:rFonts w:ascii="Tahoma" w:hAnsi="Tahoma" w:cs="Tahoma"/>
          <w:sz w:val="22"/>
          <w:szCs w:val="22"/>
        </w:rPr>
      </w:pPr>
      <w:r>
        <w:rPr>
          <w:rFonts w:ascii="Tahoma" w:hAnsi="Tahoma" w:cs="Tahoma"/>
          <w:sz w:val="22"/>
          <w:szCs w:val="22"/>
        </w:rPr>
        <w:t>60 měsíců na provedené práce a dodávky, pokud nejsou uvedeny v písm. b) tohoto odstavce,</w:t>
      </w:r>
    </w:p>
    <w:p w14:paraId="2CFE3647" w14:textId="77777777" w:rsidR="00CB7909" w:rsidRDefault="008F62A0">
      <w:pPr>
        <w:numPr>
          <w:ilvl w:val="0"/>
          <w:numId w:val="29"/>
        </w:numPr>
        <w:tabs>
          <w:tab w:val="left" w:pos="714"/>
        </w:tabs>
        <w:spacing w:before="120"/>
        <w:ind w:left="714" w:hanging="357"/>
        <w:jc w:val="both"/>
        <w:rPr>
          <w:rFonts w:ascii="Tahoma" w:hAnsi="Tahoma" w:cs="Tahoma"/>
          <w:sz w:val="22"/>
          <w:szCs w:val="22"/>
        </w:rPr>
      </w:pPr>
      <w:r>
        <w:rPr>
          <w:rFonts w:ascii="Tahoma" w:hAnsi="Tahoma" w:cs="Tahoma"/>
          <w:sz w:val="22"/>
          <w:szCs w:val="22"/>
        </w:rPr>
        <w:t>na dodávky strojů, zařízení technologie, předměty postupné spotřeby v délce shodné se zárukou poskytovanou výrobcem, nejméně však 24 měsíců,</w:t>
      </w:r>
    </w:p>
    <w:p w14:paraId="2F750228" w14:textId="77777777" w:rsidR="00CB7909" w:rsidRDefault="008F62A0">
      <w:pPr>
        <w:tabs>
          <w:tab w:val="left" w:pos="-1418"/>
        </w:tabs>
        <w:spacing w:before="120"/>
        <w:ind w:left="357"/>
        <w:jc w:val="both"/>
        <w:rPr>
          <w:rFonts w:ascii="Tahoma" w:hAnsi="Tahoma" w:cs="Tahoma"/>
          <w:sz w:val="22"/>
          <w:szCs w:val="22"/>
        </w:rPr>
      </w:pPr>
      <w:r>
        <w:rPr>
          <w:rFonts w:ascii="Tahoma" w:hAnsi="Tahoma" w:cs="Tahoma"/>
          <w:sz w:val="22"/>
          <w:szCs w:val="22"/>
        </w:rPr>
        <w:t>(dále též „záruční doba“).</w:t>
      </w:r>
    </w:p>
    <w:p w14:paraId="36E0937F" w14:textId="77777777" w:rsidR="00CB7909" w:rsidRDefault="008F62A0">
      <w:pPr>
        <w:spacing w:before="120"/>
        <w:ind w:left="357"/>
        <w:jc w:val="both"/>
        <w:rPr>
          <w:rFonts w:ascii="Tahoma" w:hAnsi="Tahoma" w:cs="Tahoma"/>
          <w:sz w:val="22"/>
          <w:szCs w:val="22"/>
        </w:rPr>
      </w:pPr>
      <w:r>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6087363E"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 xml:space="preserve">Vady a nedodělky díla z vadného plnění </w:t>
      </w:r>
      <w:proofErr w:type="gramStart"/>
      <w:r>
        <w:rPr>
          <w:rFonts w:ascii="Tahoma" w:hAnsi="Tahoma" w:cs="Tahoma"/>
          <w:sz w:val="22"/>
          <w:szCs w:val="22"/>
        </w:rPr>
        <w:t>a  dále</w:t>
      </w:r>
      <w:proofErr w:type="gramEnd"/>
      <w:r>
        <w:rPr>
          <w:rFonts w:ascii="Tahoma" w:hAnsi="Tahoma" w:cs="Tahoma"/>
          <w:sz w:val="22"/>
          <w:szCs w:val="22"/>
        </w:rPr>
        <w:t xml:space="preserve"> také vady, které se projeví během záruční doby, budou zhotovitelem odstraněny bezplatně, a to včetně všech potřebných náhradních dílů a dalšího materiálu.</w:t>
      </w:r>
    </w:p>
    <w:p w14:paraId="3E38D0D3"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Pr>
          <w:rFonts w:ascii="Tahoma" w:hAnsi="Tahoma" w:cs="Tahoma"/>
          <w:sz w:val="22"/>
          <w:szCs w:val="22"/>
        </w:rPr>
        <w:noBreakHyphen/>
        <w:t>mailem), obsahujícího specifikaci zjištěné vady. Objednatel bude vady díla oznamovat na:</w:t>
      </w:r>
    </w:p>
    <w:p w14:paraId="24B00280" w14:textId="02047CE9" w:rsidR="00CB7909" w:rsidRDefault="008F62A0">
      <w:pPr>
        <w:pStyle w:val="Smlouva-slo0"/>
        <w:numPr>
          <w:ilvl w:val="1"/>
          <w:numId w:val="11"/>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Pr>
          <w:rFonts w:ascii="Tahoma" w:hAnsi="Tahoma" w:cs="Tahoma"/>
          <w:bCs/>
          <w:sz w:val="22"/>
          <w:szCs w:val="22"/>
        </w:rPr>
        <w:t>mail</w:t>
      </w:r>
      <w:r>
        <w:rPr>
          <w:rFonts w:ascii="Tahoma" w:hAnsi="Tahoma" w:cs="Tahoma"/>
          <w:sz w:val="22"/>
          <w:szCs w:val="22"/>
        </w:rPr>
        <w:t>:</w:t>
      </w:r>
      <w:r>
        <w:rPr>
          <w:rFonts w:ascii="Tahoma" w:hAnsi="Tahoma" w:cs="Tahoma"/>
          <w:sz w:val="22"/>
          <w:szCs w:val="22"/>
        </w:rPr>
        <w:tab/>
      </w:r>
      <w:r>
        <w:rPr>
          <w:rFonts w:ascii="Tahoma" w:hAnsi="Tahoma" w:cs="Tahoma"/>
          <w:sz w:val="22"/>
          <w:szCs w:val="22"/>
        </w:rPr>
        <w:tab/>
      </w:r>
      <w:proofErr w:type="spellStart"/>
      <w:r>
        <w:rPr>
          <w:rFonts w:ascii="Tahoma" w:hAnsi="Tahoma" w:cs="Tahoma"/>
          <w:sz w:val="22"/>
          <w:szCs w:val="22"/>
        </w:rPr>
        <w:t>xxxxxxxxxxxxx</w:t>
      </w:r>
      <w:proofErr w:type="spellEnd"/>
    </w:p>
    <w:p w14:paraId="0F5CA5CB" w14:textId="77777777" w:rsidR="00CB7909" w:rsidRDefault="008F62A0">
      <w:pPr>
        <w:pStyle w:val="Smlouva-slo0"/>
        <w:numPr>
          <w:ilvl w:val="1"/>
          <w:numId w:val="11"/>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lastRenderedPageBreak/>
        <w:t>adresu</w:t>
      </w:r>
      <w:r>
        <w:rPr>
          <w:rFonts w:ascii="Tahoma" w:hAnsi="Tahoma" w:cs="Tahoma"/>
          <w:sz w:val="22"/>
          <w:szCs w:val="22"/>
        </w:rPr>
        <w:t>:</w:t>
      </w:r>
      <w:r>
        <w:rPr>
          <w:rFonts w:ascii="Tahoma" w:hAnsi="Tahoma" w:cs="Tahoma"/>
          <w:sz w:val="22"/>
          <w:szCs w:val="22"/>
        </w:rPr>
        <w:tab/>
        <w:t xml:space="preserve">Litvínovice 32, 370 01 České </w:t>
      </w:r>
      <w:proofErr w:type="gramStart"/>
      <w:r>
        <w:rPr>
          <w:rFonts w:ascii="Tahoma" w:hAnsi="Tahoma" w:cs="Tahoma"/>
          <w:sz w:val="22"/>
          <w:szCs w:val="22"/>
        </w:rPr>
        <w:t xml:space="preserve">Budějovice </w:t>
      </w:r>
      <w:r>
        <w:rPr>
          <w:rFonts w:ascii="Tahoma" w:hAnsi="Tahoma" w:cs="Tahoma"/>
          <w:bCs/>
          <w:sz w:val="22"/>
          <w:szCs w:val="22"/>
        </w:rPr>
        <w:t xml:space="preserve"> nebo</w:t>
      </w:r>
      <w:proofErr w:type="gramEnd"/>
    </w:p>
    <w:p w14:paraId="7051268C" w14:textId="77777777" w:rsidR="00CB7909" w:rsidRDefault="008F62A0">
      <w:pPr>
        <w:pStyle w:val="Smlouva-slo0"/>
        <w:numPr>
          <w:ilvl w:val="1"/>
          <w:numId w:val="11"/>
        </w:numPr>
        <w:tabs>
          <w:tab w:val="left" w:pos="720"/>
          <w:tab w:val="left" w:pos="3119"/>
        </w:tabs>
        <w:spacing w:before="60" w:line="240" w:lineRule="auto"/>
        <w:ind w:left="714" w:hanging="357"/>
        <w:jc w:val="left"/>
        <w:rPr>
          <w:rFonts w:ascii="Tahoma" w:hAnsi="Tahoma" w:cs="Tahoma"/>
          <w:sz w:val="22"/>
          <w:szCs w:val="22"/>
        </w:rPr>
      </w:pPr>
      <w:r>
        <w:rPr>
          <w:rFonts w:ascii="Tahoma" w:hAnsi="Tahoma" w:cs="Tahoma"/>
          <w:bCs/>
          <w:sz w:val="22"/>
          <w:szCs w:val="22"/>
        </w:rPr>
        <w:t>do datové schránky:</w:t>
      </w:r>
      <w:r>
        <w:rPr>
          <w:rFonts w:ascii="Tahoma" w:hAnsi="Tahoma" w:cs="Tahoma"/>
          <w:bCs/>
          <w:sz w:val="22"/>
          <w:szCs w:val="22"/>
        </w:rPr>
        <w:tab/>
      </w:r>
      <w:r>
        <w:rPr>
          <w:rFonts w:ascii="Tahoma" w:hAnsi="Tahoma" w:cs="Tahoma"/>
          <w:bCs/>
          <w:color w:val="000000"/>
          <w:sz w:val="22"/>
          <w:szCs w:val="22"/>
        </w:rPr>
        <w:t>p77xkh2</w:t>
      </w:r>
    </w:p>
    <w:p w14:paraId="7440C5D6" w14:textId="77777777" w:rsidR="00CB7909" w:rsidRDefault="008F62A0">
      <w:pPr>
        <w:numPr>
          <w:ilvl w:val="0"/>
          <w:numId w:val="11"/>
        </w:numPr>
        <w:spacing w:before="120"/>
        <w:jc w:val="both"/>
        <w:rPr>
          <w:rFonts w:ascii="Tahoma" w:hAnsi="Tahoma" w:cs="Tahoma"/>
          <w:iCs/>
          <w:sz w:val="22"/>
          <w:szCs w:val="22"/>
        </w:rPr>
      </w:pPr>
      <w:r>
        <w:rPr>
          <w:rFonts w:ascii="Tahoma" w:hAnsi="Tahoma" w:cs="Tahoma"/>
          <w:sz w:val="22"/>
          <w:szCs w:val="22"/>
        </w:rPr>
        <w:t>Objednatel má právo na odstranění vady opravou; je</w:t>
      </w:r>
      <w:r>
        <w:rPr>
          <w:rFonts w:ascii="Tahoma" w:hAnsi="Tahoma" w:cs="Tahoma"/>
          <w:sz w:val="22"/>
          <w:szCs w:val="22"/>
        </w:rPr>
        <w:noBreakHyphen/>
      </w:r>
      <w:r>
        <w:rPr>
          <w:rFonts w:ascii="Tahoma" w:hAnsi="Tahoma" w:cs="Tahoma"/>
          <w:sz w:val="22"/>
          <w:szCs w:val="22"/>
        </w:rPr>
        <w:t>li vadné plnění podstatným porušením smlouvy, má také právo od smlouvy odstoupit. Právo volby plnění má objednatel.</w:t>
      </w:r>
    </w:p>
    <w:p w14:paraId="73F2A20B" w14:textId="77777777" w:rsidR="00CB7909" w:rsidRDefault="008F62A0">
      <w:pPr>
        <w:numPr>
          <w:ilvl w:val="0"/>
          <w:numId w:val="11"/>
        </w:numPr>
        <w:spacing w:before="120"/>
        <w:ind w:left="357" w:hanging="357"/>
        <w:jc w:val="both"/>
        <w:rPr>
          <w:rFonts w:ascii="Tahoma" w:hAnsi="Tahoma" w:cs="Tahoma"/>
          <w:sz w:val="22"/>
          <w:szCs w:val="22"/>
        </w:rPr>
      </w:pPr>
      <w:r>
        <w:rPr>
          <w:rFonts w:ascii="Tahoma" w:hAnsi="Tahoma" w:cs="Tahoma"/>
          <w:sz w:val="22"/>
          <w:szCs w:val="22"/>
        </w:rPr>
        <w:t>Zhotovitel započne s odstraněním vady nejpozději do </w:t>
      </w:r>
      <w:r>
        <w:rPr>
          <w:rFonts w:ascii="Tahoma" w:hAnsi="Tahoma" w:cs="Tahoma"/>
          <w:bCs/>
          <w:sz w:val="22"/>
          <w:szCs w:val="22"/>
        </w:rPr>
        <w:t>5</w:t>
      </w:r>
      <w:r>
        <w:rPr>
          <w:rFonts w:ascii="Tahoma" w:hAnsi="Tahoma" w:cs="Tahoma"/>
          <w:sz w:val="22"/>
          <w:szCs w:val="22"/>
        </w:rPr>
        <w:t xml:space="preserve"> pracovních </w:t>
      </w:r>
      <w:r>
        <w:rPr>
          <w:rFonts w:ascii="Tahoma" w:hAnsi="Tahoma" w:cs="Tahoma"/>
          <w:bCs/>
          <w:sz w:val="22"/>
          <w:szCs w:val="22"/>
        </w:rPr>
        <w:t>dnů</w:t>
      </w:r>
      <w:r>
        <w:rPr>
          <w:rFonts w:ascii="Tahoma" w:hAnsi="Tahoma" w:cs="Tahoma"/>
          <w:sz w:val="22"/>
          <w:szCs w:val="22"/>
        </w:rPr>
        <w:t xml:space="preserve"> od doručení oznámení o vadě, pokud se smluvní strany nedohodnou písemně jinak. Nezapočne</w:t>
      </w:r>
      <w:r>
        <w:rPr>
          <w:rFonts w:ascii="Tahoma" w:hAnsi="Tahoma" w:cs="Tahoma"/>
          <w:sz w:val="22"/>
          <w:szCs w:val="22"/>
        </w:rPr>
        <w:noBreakHyphen/>
        <w:t>li zhotovitel s odstraněním vady ve stanovené lhůtě, je objednatel oprávněn zajistit odstranění vady na náklady zhotovitele u jiné odborné osoby. Vada bude odstraněna nejpozději do </w:t>
      </w:r>
      <w:r>
        <w:rPr>
          <w:rFonts w:ascii="Tahoma" w:hAnsi="Tahoma" w:cs="Tahoma"/>
          <w:bCs/>
          <w:sz w:val="22"/>
          <w:szCs w:val="22"/>
        </w:rPr>
        <w:t xml:space="preserve">5 pracovních dnů </w:t>
      </w:r>
      <w:r>
        <w:rPr>
          <w:rFonts w:ascii="Tahoma" w:hAnsi="Tahoma" w:cs="Tahoma"/>
          <w:sz w:val="22"/>
          <w:szCs w:val="22"/>
        </w:rPr>
        <w:t>ode dne doručení oznámení o vadě</w:t>
      </w:r>
      <w:r>
        <w:rPr>
          <w:rFonts w:ascii="Tahoma" w:hAnsi="Tahoma" w:cs="Tahoma"/>
          <w:iCs/>
          <w:sz w:val="22"/>
          <w:szCs w:val="22"/>
        </w:rPr>
        <w:t>,</w:t>
      </w:r>
      <w:r>
        <w:rPr>
          <w:rFonts w:ascii="Tahoma" w:hAnsi="Tahoma" w:cs="Tahoma"/>
          <w:sz w:val="22"/>
          <w:szCs w:val="22"/>
        </w:rPr>
        <w:t xml:space="preserve"> pokud se smluvní strany nedohodnou písemně jinak. K dohodám dle tohoto odstavce je oprávněna pouze osoba oprávněná jednat ve věcech realizace stavby dle čl. I odst. 1 této sm</w:t>
      </w:r>
      <w:r>
        <w:rPr>
          <w:rFonts w:ascii="Tahoma" w:hAnsi="Tahoma" w:cs="Tahoma"/>
          <w:sz w:val="22"/>
          <w:szCs w:val="22"/>
        </w:rPr>
        <w:t>louvy, příp. jiný oprávněný zástupce objednatele.</w:t>
      </w:r>
    </w:p>
    <w:p w14:paraId="3E3F7137" w14:textId="77777777" w:rsidR="00CB7909" w:rsidRDefault="008F62A0">
      <w:pPr>
        <w:numPr>
          <w:ilvl w:val="0"/>
          <w:numId w:val="11"/>
        </w:numPr>
        <w:spacing w:before="120"/>
        <w:ind w:left="357" w:hanging="357"/>
        <w:jc w:val="both"/>
        <w:rPr>
          <w:rFonts w:ascii="Tahoma" w:hAnsi="Tahoma" w:cs="Tahoma"/>
          <w:b/>
          <w:sz w:val="22"/>
          <w:szCs w:val="22"/>
        </w:rPr>
      </w:pPr>
      <w:r>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14:paraId="22E71024" w14:textId="77777777" w:rsidR="00CB7909" w:rsidRDefault="008F62A0">
      <w:pPr>
        <w:keepNext/>
        <w:spacing w:before="360"/>
        <w:jc w:val="center"/>
        <w:rPr>
          <w:rFonts w:ascii="Tahoma" w:hAnsi="Tahoma" w:cs="Tahoma"/>
          <w:b/>
          <w:sz w:val="22"/>
          <w:szCs w:val="22"/>
        </w:rPr>
      </w:pPr>
      <w:r>
        <w:rPr>
          <w:rFonts w:ascii="Tahoma" w:hAnsi="Tahoma" w:cs="Tahoma"/>
          <w:b/>
          <w:sz w:val="22"/>
          <w:szCs w:val="22"/>
        </w:rPr>
        <w:t>XIII.</w:t>
      </w:r>
      <w:r>
        <w:rPr>
          <w:rFonts w:ascii="Tahoma" w:hAnsi="Tahoma" w:cs="Tahoma"/>
          <w:b/>
          <w:sz w:val="22"/>
          <w:szCs w:val="22"/>
        </w:rPr>
        <w:br/>
        <w:t>Vlastnické právo, nebezpečí škody</w:t>
      </w:r>
    </w:p>
    <w:p w14:paraId="156301A8" w14:textId="77777777" w:rsidR="00CB7909" w:rsidRDefault="008F62A0">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124355F0" w14:textId="77777777" w:rsidR="00CB7909" w:rsidRDefault="008F62A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učinit veškerá opatření potřebná k odvrácení škody nebo k jejímu zmírnění.</w:t>
      </w:r>
    </w:p>
    <w:p w14:paraId="3C448BBD" w14:textId="77777777" w:rsidR="00CB7909" w:rsidRDefault="008F62A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14:paraId="2CB1AA4D" w14:textId="77777777" w:rsidR="00CB7909" w:rsidRDefault="008F62A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se zavazuje, že po celou dobu realizace díla až do okamžiku převzetí díla objednatelem a odstranění případných vad a nedodělků, s nimiž bylo dílo převzato, bude mít na vlastní náklady sjednáno pojištění odpovědnosti za škodu způsobenou třetím osobám vyplývající z dodávaného předmětu plnění s limitem min. 10 mil. Kč. Pojištění musí obsahovat krytí škod způsobené na majetku a zdraví třetích osob.</w:t>
      </w:r>
    </w:p>
    <w:p w14:paraId="36DF213E" w14:textId="77777777" w:rsidR="00CB7909" w:rsidRDefault="008F62A0">
      <w:pPr>
        <w:pStyle w:val="Smlouva-slo0"/>
        <w:numPr>
          <w:ilvl w:val="0"/>
          <w:numId w:val="12"/>
        </w:numPr>
        <w:spacing w:line="240" w:lineRule="auto"/>
        <w:ind w:left="357" w:hanging="357"/>
        <w:rPr>
          <w:rFonts w:ascii="Tahoma" w:hAnsi="Tahoma" w:cs="Tahoma"/>
          <w:sz w:val="22"/>
          <w:szCs w:val="22"/>
        </w:rPr>
      </w:pPr>
      <w:r>
        <w:rPr>
          <w:rFonts w:ascii="Tahoma" w:hAnsi="Tahoma" w:cs="Tahoma"/>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w:t>
      </w:r>
      <w:proofErr w:type="spellStart"/>
      <w:r>
        <w:rPr>
          <w:rFonts w:ascii="Tahoma" w:hAnsi="Tahoma" w:cs="Tahoma"/>
          <w:sz w:val="22"/>
          <w:szCs w:val="22"/>
        </w:rPr>
        <w:t>sublimity</w:t>
      </w:r>
      <w:proofErr w:type="spellEnd"/>
      <w:r>
        <w:rPr>
          <w:rFonts w:ascii="Tahoma" w:hAnsi="Tahoma" w:cs="Tahoma"/>
          <w:sz w:val="22"/>
          <w:szCs w:val="22"/>
        </w:rPr>
        <w:t xml:space="preserve"> plnění a výši spoluúčasti). Certifikát dle předchozí věty nesmí být starší jednoho měsíce.</w:t>
      </w:r>
    </w:p>
    <w:p w14:paraId="290B1620" w14:textId="77777777" w:rsidR="00CB7909" w:rsidRDefault="008F62A0">
      <w:pPr>
        <w:keepNext/>
        <w:spacing w:before="360"/>
        <w:jc w:val="center"/>
        <w:rPr>
          <w:rFonts w:ascii="Tahoma" w:hAnsi="Tahoma" w:cs="Tahoma"/>
          <w:b/>
          <w:sz w:val="22"/>
          <w:szCs w:val="22"/>
        </w:rPr>
      </w:pPr>
      <w:r>
        <w:rPr>
          <w:rFonts w:ascii="Tahoma" w:hAnsi="Tahoma" w:cs="Tahoma"/>
          <w:b/>
          <w:sz w:val="22"/>
          <w:szCs w:val="22"/>
        </w:rPr>
        <w:t>XIV.</w:t>
      </w:r>
      <w:r>
        <w:rPr>
          <w:rFonts w:ascii="Tahoma" w:hAnsi="Tahoma" w:cs="Tahoma"/>
          <w:b/>
          <w:sz w:val="22"/>
          <w:szCs w:val="22"/>
        </w:rPr>
        <w:br/>
        <w:t>Sankční ujednání</w:t>
      </w:r>
    </w:p>
    <w:p w14:paraId="295C91DC"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bude zhotovitel v prodlení s provedením díla v době plnění dle čl. IV odst. 1 této smlouvy, je povinen zaplatit objednateli smluvní pokutu ve výši 0,5 % z ceny za dílo bez DPH za každý i započatý den prodlení.</w:t>
      </w:r>
    </w:p>
    <w:p w14:paraId="5F545C4B"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lastRenderedPageBreak/>
        <w:t>V případě, že zhotovitel neodstraní všechny drobné vady a nedodělky, s nimiž bylo dílo převzato, ve lhůtě dle čl. XI odst. 6 této smlouvy, je povinen zaplatit objednateli smluvní pokutu ve výši 0,1 % z ceny za dílo bez DPH za každý i započatý den prodlení.</w:t>
      </w:r>
    </w:p>
    <w:p w14:paraId="42658C00"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Pro případ prodlení se zaplacením ceny za dílo sjednávají smluvní strany úrok z prodlení ve výši stanovené občanskoprávními předpisy.</w:t>
      </w:r>
    </w:p>
    <w:p w14:paraId="4CB8C546"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6774F022"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porušení povinnosti zhotovitele plnit požadavky dotčených orgánů a organizací související s realizací stavby, je zhotovitel povinen zaplatit objednateli smluvní pokutu ve výši 0,01 % z ceny za dílo bez DPH za každý zjištěný případ.</w:t>
      </w:r>
    </w:p>
    <w:p w14:paraId="0C2D432A"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F764A92" w14:textId="77777777" w:rsidR="00CB7909" w:rsidRDefault="008F62A0">
      <w:pPr>
        <w:numPr>
          <w:ilvl w:val="0"/>
          <w:numId w:val="14"/>
        </w:numPr>
        <w:spacing w:before="120"/>
        <w:jc w:val="both"/>
        <w:rPr>
          <w:rFonts w:ascii="Tahoma" w:hAnsi="Tahoma" w:cs="Tahoma"/>
          <w:iCs/>
          <w:sz w:val="22"/>
          <w:szCs w:val="22"/>
        </w:rPr>
      </w:pPr>
      <w:r>
        <w:rPr>
          <w:rFonts w:ascii="Tahoma" w:hAnsi="Tahoma" w:cs="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14:paraId="3817923D"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0,5 % z ceny za dílo bez DPH za každý zjištěný případ.</w:t>
      </w:r>
    </w:p>
    <w:p w14:paraId="7B5207C5"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14:paraId="15011A10"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jakoukoliv svou povinnost stanovenou v čl. IX odst. 9 nebo 10 nebo 26 této smlouvy, je povinen zaplatit objednateli smluvní pokutu ve výši 10.000 Kč za každý zjištěný případ.</w:t>
      </w:r>
    </w:p>
    <w:p w14:paraId="66519746"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zhotovitel poruší svou povinnost stanovenou v čl. IX odst. 12 této smlouvy, je povinen zaplatit objednateli smluvní pokutu ve výši 5.000 Kč za každý zjištěný případ.</w:t>
      </w:r>
    </w:p>
    <w:p w14:paraId="632552DC"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 xml:space="preserve">V případě, že zhotovitel poruší svou povinnost stanovenou v čl. III. odst. 2 písm. s) této smlouvy, je povinen zaplatit objednateli smluvní pokutu ve výši 2 000 Kč za každý i započatý den prodlení.  </w:t>
      </w:r>
    </w:p>
    <w:p w14:paraId="29E8BA7C"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6046E47D"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AB86727"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t>Sjednané smluvní pokuty zaplatí povinná strana nezávisle na zavinění a na tom, zda a v jaké výši vznikne druhé straně škoda.</w:t>
      </w:r>
    </w:p>
    <w:p w14:paraId="2F5A118B" w14:textId="77777777" w:rsidR="00CB7909" w:rsidRDefault="008F62A0">
      <w:pPr>
        <w:numPr>
          <w:ilvl w:val="0"/>
          <w:numId w:val="14"/>
        </w:numPr>
        <w:spacing w:before="120"/>
        <w:jc w:val="both"/>
        <w:rPr>
          <w:rFonts w:ascii="Tahoma" w:hAnsi="Tahoma" w:cs="Tahoma"/>
          <w:sz w:val="22"/>
          <w:szCs w:val="22"/>
        </w:rPr>
      </w:pPr>
      <w:r>
        <w:rPr>
          <w:rFonts w:ascii="Tahoma" w:hAnsi="Tahoma" w:cs="Tahoma"/>
          <w:sz w:val="22"/>
          <w:szCs w:val="22"/>
        </w:rPr>
        <w:lastRenderedPageBreak/>
        <w:t>Smluvní pokuty se nezapočítávají na náhradu případně vzniklé škody. Náhradu škody lze vymáhat samostatně vedle smluvní pokuty v plné výši.</w:t>
      </w:r>
    </w:p>
    <w:p w14:paraId="2D5FDB30" w14:textId="77777777" w:rsidR="00CB7909" w:rsidRDefault="008F62A0">
      <w:pPr>
        <w:keepNext/>
        <w:spacing w:before="360"/>
        <w:jc w:val="center"/>
        <w:rPr>
          <w:rFonts w:ascii="Tahoma" w:eastAsia="Tahoma" w:hAnsi="Tahoma" w:cs="Tahoma"/>
          <w:b/>
          <w:bCs/>
        </w:rPr>
      </w:pPr>
      <w:r>
        <w:rPr>
          <w:rFonts w:ascii="Tahoma" w:hAnsi="Tahoma" w:cs="Tahoma"/>
          <w:b/>
          <w:bCs/>
          <w:sz w:val="22"/>
          <w:szCs w:val="22"/>
        </w:rPr>
        <w:t>XV.</w:t>
      </w:r>
      <w:r>
        <w:rPr>
          <w:rFonts w:ascii="Tahoma" w:hAnsi="Tahoma" w:cs="Tahoma"/>
          <w:b/>
          <w:bCs/>
          <w:sz w:val="22"/>
          <w:szCs w:val="22"/>
        </w:rPr>
        <w:br/>
        <w:t xml:space="preserve">Sankce </w:t>
      </w:r>
      <w:r>
        <w:rPr>
          <w:rFonts w:ascii="Tahoma" w:hAnsi="Tahoma" w:cs="Tahoma"/>
          <w:b/>
          <w:sz w:val="22"/>
          <w:szCs w:val="22"/>
        </w:rPr>
        <w:t>vůči</w:t>
      </w:r>
      <w:r>
        <w:rPr>
          <w:rFonts w:ascii="Tahoma" w:hAnsi="Tahoma" w:cs="Tahoma"/>
          <w:b/>
          <w:bCs/>
          <w:sz w:val="22"/>
          <w:szCs w:val="22"/>
        </w:rPr>
        <w:t xml:space="preserve"> Rusku a Bělorusku</w:t>
      </w:r>
    </w:p>
    <w:p w14:paraId="5168842C" w14:textId="77777777" w:rsidR="00CB7909" w:rsidRDefault="008F62A0">
      <w:pPr>
        <w:numPr>
          <w:ilvl w:val="0"/>
          <w:numId w:val="33"/>
        </w:numPr>
        <w:spacing w:before="120" w:line="259" w:lineRule="auto"/>
        <w:ind w:left="357" w:hanging="357"/>
        <w:jc w:val="both"/>
        <w:rPr>
          <w:rFonts w:ascii="Tahoma" w:eastAsia="Tahoma" w:hAnsi="Tahoma" w:cs="Tahoma"/>
          <w:sz w:val="22"/>
          <w:szCs w:val="22"/>
        </w:rPr>
      </w:pPr>
      <w:r>
        <w:rPr>
          <w:rFonts w:ascii="Tahoma" w:hAnsi="Tahoma" w:cs="Tahoma"/>
          <w:sz w:val="22"/>
          <w:szCs w:val="22"/>
        </w:rPr>
        <w:t xml:space="preserve">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w:t>
      </w:r>
      <w:r>
        <w:rPr>
          <w:rFonts w:ascii="Tahoma" w:hAnsi="Tahoma" w:cs="Tahoma"/>
          <w:sz w:val="22"/>
          <w:szCs w:val="22"/>
        </w:rPr>
        <w:t>jsou uvedeny na tzv. sankčních seznamech  (dle příloh č. 1 obou nařízení); bude-li kterékoliv z nařízení v budoucnu nahrazeno jinou legislativou obdobného významu, uvedená povinnost se uplatní obdobně.</w:t>
      </w:r>
    </w:p>
    <w:p w14:paraId="31A36D9E" w14:textId="77777777" w:rsidR="00CB7909" w:rsidRDefault="008F62A0">
      <w:pPr>
        <w:numPr>
          <w:ilvl w:val="0"/>
          <w:numId w:val="33"/>
        </w:numPr>
        <w:spacing w:before="120" w:line="259" w:lineRule="auto"/>
        <w:ind w:left="357" w:hanging="357"/>
        <w:jc w:val="both"/>
        <w:rPr>
          <w:rFonts w:ascii="Tahoma" w:eastAsia="Tahoma" w:hAnsi="Tahoma" w:cs="Tahoma"/>
          <w:sz w:val="22"/>
          <w:szCs w:val="22"/>
        </w:rPr>
      </w:pPr>
      <w:r>
        <w:rPr>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65B113DF" w14:textId="77777777" w:rsidR="00CB7909" w:rsidRDefault="008F62A0">
      <w:pPr>
        <w:numPr>
          <w:ilvl w:val="0"/>
          <w:numId w:val="33"/>
        </w:numPr>
        <w:spacing w:before="120" w:line="259" w:lineRule="auto"/>
        <w:ind w:left="357" w:hanging="357"/>
        <w:jc w:val="both"/>
        <w:rPr>
          <w:rFonts w:ascii="Tahoma" w:eastAsia="Tahoma" w:hAnsi="Tahoma" w:cs="Tahoma"/>
          <w:sz w:val="22"/>
          <w:szCs w:val="22"/>
        </w:rPr>
      </w:pPr>
      <w:r>
        <w:rPr>
          <w:rFonts w:ascii="Tahoma" w:hAnsi="Tahoma" w:cs="Tahoma"/>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55544B2B" w14:textId="77777777" w:rsidR="00CB7909" w:rsidRDefault="008F62A0">
      <w:pPr>
        <w:numPr>
          <w:ilvl w:val="0"/>
          <w:numId w:val="33"/>
        </w:numPr>
        <w:spacing w:before="120" w:line="259" w:lineRule="auto"/>
        <w:ind w:left="357" w:hanging="357"/>
        <w:jc w:val="both"/>
        <w:rPr>
          <w:rFonts w:ascii="Tahoma" w:eastAsia="Tahoma" w:hAnsi="Tahoma" w:cs="Tahoma"/>
          <w:sz w:val="22"/>
          <w:szCs w:val="22"/>
        </w:rPr>
      </w:pPr>
      <w:r>
        <w:rPr>
          <w:rFonts w:ascii="Tahoma" w:eastAsia="Tahoma" w:hAnsi="Tahoma" w:cs="Tahoma"/>
          <w:sz w:val="22"/>
          <w:szCs w:val="22"/>
        </w:rPr>
        <w:t xml:space="preserve">Dojde-li k porušení pravidel dle odst. 1 tohoto článku smlouvy, je zhotovitel povinen zaplatit </w:t>
      </w:r>
      <w:r>
        <w:rPr>
          <w:rFonts w:ascii="Tahoma" w:hAnsi="Tahoma" w:cs="Tahoma"/>
          <w:sz w:val="22"/>
          <w:szCs w:val="22"/>
        </w:rPr>
        <w:t>objednateli</w:t>
      </w:r>
      <w:r>
        <w:rPr>
          <w:rFonts w:ascii="Tahoma" w:eastAsia="Tahoma" w:hAnsi="Tahoma" w:cs="Tahoma"/>
          <w:sz w:val="22"/>
          <w:szCs w:val="22"/>
        </w:rPr>
        <w:t xml:space="preserve"> smluvní pokutu ve výši 50.000 Kč, a to za každý jednotlivý případ porušení.</w:t>
      </w:r>
    </w:p>
    <w:p w14:paraId="1DD4A5D0" w14:textId="77777777" w:rsidR="00CB7909" w:rsidRDefault="008F62A0">
      <w:pPr>
        <w:pStyle w:val="Bezmezer"/>
        <w:jc w:val="center"/>
        <w:rPr>
          <w:rFonts w:ascii="Tahoma" w:hAnsi="Tahoma" w:cs="Tahoma"/>
          <w:b/>
          <w:szCs w:val="22"/>
        </w:rPr>
      </w:pPr>
      <w:r>
        <w:rPr>
          <w:rFonts w:ascii="Tahoma" w:hAnsi="Tahoma" w:cs="Tahoma"/>
          <w:b/>
          <w:szCs w:val="22"/>
        </w:rPr>
        <w:t>XVI.</w:t>
      </w:r>
    </w:p>
    <w:p w14:paraId="01E9D357" w14:textId="77777777" w:rsidR="00CB7909" w:rsidRDefault="008F62A0">
      <w:pPr>
        <w:pStyle w:val="Bezmezer"/>
        <w:jc w:val="center"/>
        <w:rPr>
          <w:rFonts w:ascii="Tahoma" w:hAnsi="Tahoma" w:cs="Tahoma"/>
          <w:b/>
          <w:bCs/>
          <w:szCs w:val="22"/>
        </w:rPr>
      </w:pPr>
      <w:r>
        <w:rPr>
          <w:rFonts w:ascii="Tahoma" w:hAnsi="Tahoma" w:cs="Tahoma"/>
          <w:b/>
          <w:bCs/>
          <w:szCs w:val="22"/>
        </w:rPr>
        <w:t>Bankovní záruka</w:t>
      </w:r>
    </w:p>
    <w:p w14:paraId="025D5B9E" w14:textId="77777777" w:rsidR="00CB7909" w:rsidRDefault="008F62A0" w:rsidP="00E154BD">
      <w:pPr>
        <w:numPr>
          <w:ilvl w:val="0"/>
          <w:numId w:val="35"/>
        </w:numPr>
        <w:tabs>
          <w:tab w:val="left" w:pos="426"/>
        </w:tabs>
        <w:ind w:left="426" w:hanging="426"/>
        <w:jc w:val="both"/>
        <w:rPr>
          <w:rFonts w:ascii="Tahoma" w:hAnsi="Tahoma" w:cs="Tahoma"/>
          <w:sz w:val="22"/>
          <w:szCs w:val="22"/>
        </w:rPr>
      </w:pPr>
      <w:bookmarkStart w:id="0" w:name="_Ref17535242"/>
      <w:r>
        <w:rPr>
          <w:rFonts w:ascii="Tahoma" w:hAnsi="Tahoma" w:cs="Tahoma"/>
          <w:sz w:val="22"/>
          <w:szCs w:val="22"/>
        </w:rPr>
        <w:t>Zhotovitel se zavazuje objednateli poskytnout dle níže uvedených podmínek tyto bankovní záruky:</w:t>
      </w:r>
      <w:bookmarkEnd w:id="0"/>
    </w:p>
    <w:p w14:paraId="529079EB"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a) Bankovní záruku č. 1 - za dodržení smluvních podmínek, kvality a termínů provedení díla,</w:t>
      </w:r>
    </w:p>
    <w:p w14:paraId="0BA1FBB8"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b) Bankovní záruku č. 2 - za odstranění vad díla v době 12 kalendářních měsíců od předání díla.</w:t>
      </w:r>
    </w:p>
    <w:p w14:paraId="60427B63" w14:textId="77777777" w:rsidR="00CB7909" w:rsidRDefault="008F62A0" w:rsidP="00E154BD">
      <w:pPr>
        <w:numPr>
          <w:ilvl w:val="0"/>
          <w:numId w:val="36"/>
        </w:numPr>
        <w:tabs>
          <w:tab w:val="left" w:pos="426"/>
        </w:tabs>
        <w:ind w:left="426" w:hanging="426"/>
        <w:jc w:val="both"/>
        <w:rPr>
          <w:rFonts w:ascii="Tahoma" w:hAnsi="Tahoma" w:cs="Tahoma"/>
          <w:sz w:val="22"/>
          <w:szCs w:val="22"/>
        </w:rPr>
      </w:pPr>
      <w:r>
        <w:rPr>
          <w:rFonts w:ascii="Tahoma" w:hAnsi="Tahoma" w:cs="Tahoma"/>
          <w:sz w:val="22"/>
          <w:szCs w:val="22"/>
        </w:rPr>
        <w:t>Vystavení bankovní záruky č. 1 doloží zhotovitel objednateli originálem záruční listiny vystavené bankou s platným povolením působit v České republice jako banka ve prospěch objednatele jako výlučně oprávněného. Bankovní záruka č. 1 musí být vystavena jako neodvolatelná a bezpodmínečná, přičemž banka se zaváže k plnění bez námitek a na první výzvu objednatele.</w:t>
      </w:r>
    </w:p>
    <w:p w14:paraId="718471FC" w14:textId="77777777" w:rsidR="00CB7909" w:rsidRDefault="008F62A0">
      <w:pPr>
        <w:tabs>
          <w:tab w:val="left" w:pos="426"/>
        </w:tabs>
        <w:ind w:left="426"/>
        <w:jc w:val="both"/>
      </w:pPr>
      <w:r>
        <w:rPr>
          <w:rFonts w:ascii="Tahoma" w:hAnsi="Tahoma" w:cs="Tahoma"/>
          <w:sz w:val="22"/>
          <w:szCs w:val="22"/>
        </w:rPr>
        <w:t>Bankovní záruka č. 1 musí podléhat režimu občanského zákoníku a musí splňovat tyto podmínky:</w:t>
      </w:r>
    </w:p>
    <w:p w14:paraId="0115B568" w14:textId="77777777" w:rsidR="00CB7909" w:rsidRDefault="008F62A0">
      <w:pPr>
        <w:tabs>
          <w:tab w:val="left" w:pos="426"/>
          <w:tab w:val="left" w:pos="567"/>
        </w:tabs>
        <w:ind w:left="426"/>
        <w:jc w:val="both"/>
      </w:pPr>
      <w:r>
        <w:rPr>
          <w:rFonts w:ascii="Tahoma" w:hAnsi="Tahoma" w:cs="Tahoma"/>
          <w:sz w:val="22"/>
          <w:szCs w:val="22"/>
        </w:rPr>
        <w:t xml:space="preserve">a) </w:t>
      </w:r>
      <w:r>
        <w:rPr>
          <w:rFonts w:ascii="Tahoma" w:hAnsi="Tahoma" w:cs="Tahoma"/>
          <w:sz w:val="22"/>
          <w:szCs w:val="22"/>
        </w:rPr>
        <w:tab/>
        <w:t xml:space="preserve">banka se v bankovní záruce č. 1 zaručí za zhotovitele až do výše částky </w:t>
      </w:r>
      <w:r>
        <w:rPr>
          <w:rFonts w:ascii="Tahoma" w:hAnsi="Tahoma" w:cs="Tahoma"/>
          <w:b/>
          <w:sz w:val="22"/>
          <w:szCs w:val="22"/>
        </w:rPr>
        <w:t>odpovídající 5 % z celkové ceny za dílo bez DPH dle čl. V. odst. 1.</w:t>
      </w:r>
    </w:p>
    <w:p w14:paraId="38DCF6C7"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 xml:space="preserve">b) </w:t>
      </w:r>
      <w:r>
        <w:rPr>
          <w:rFonts w:ascii="Tahoma" w:hAnsi="Tahoma" w:cs="Tahoma"/>
          <w:sz w:val="22"/>
          <w:szCs w:val="22"/>
        </w:rPr>
        <w:tab/>
        <w:t xml:space="preserve">bankovní záruka č. 1 bude platná a účinná po dobu provádění díla alespoň do dne podpisu protokolu o odstranění poslední vady díla, uvedené v zápise o předání díla; </w:t>
      </w:r>
    </w:p>
    <w:p w14:paraId="0FF3F947"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c)</w:t>
      </w:r>
      <w:r>
        <w:rPr>
          <w:rFonts w:ascii="Tahoma" w:hAnsi="Tahoma" w:cs="Tahoma"/>
          <w:sz w:val="22"/>
          <w:szCs w:val="22"/>
        </w:rPr>
        <w:tab/>
      </w:r>
      <w:r>
        <w:rPr>
          <w:rFonts w:ascii="Tahoma" w:hAnsi="Tahoma" w:cs="Tahoma"/>
          <w:sz w:val="22"/>
          <w:szCs w:val="22"/>
        </w:rPr>
        <w:t xml:space="preserve">právo z bankovní záruky č. 1 je objednatel oprávněn uplatnit v případech, že zhotovitel podstatným způsobem neprovádí dílo v souladu s podmínkami této smlouvy, neplní termíny provádění díla podle harmonogramu, nepředloží řádně a včas objednateli </w:t>
      </w:r>
      <w:r>
        <w:rPr>
          <w:rFonts w:ascii="Tahoma" w:hAnsi="Tahoma" w:cs="Tahoma"/>
          <w:sz w:val="22"/>
          <w:szCs w:val="22"/>
        </w:rPr>
        <w:lastRenderedPageBreak/>
        <w:t>bankovní záruku č. 2 nebo neuhradí objednateli nebo třetí straně způsobenou škodu či smluvní pokutu nebo jiný peněžitý závazek, k němuž je podle této smlouvy povinen.</w:t>
      </w:r>
    </w:p>
    <w:p w14:paraId="1DAED497" w14:textId="77777777" w:rsidR="00CB7909" w:rsidRDefault="008F62A0" w:rsidP="00E154BD">
      <w:pPr>
        <w:numPr>
          <w:ilvl w:val="0"/>
          <w:numId w:val="37"/>
        </w:numPr>
        <w:tabs>
          <w:tab w:val="left" w:pos="426"/>
        </w:tabs>
        <w:ind w:left="426" w:hanging="426"/>
        <w:jc w:val="both"/>
        <w:rPr>
          <w:rFonts w:ascii="Tahoma" w:hAnsi="Tahoma" w:cs="Tahoma"/>
          <w:sz w:val="22"/>
          <w:szCs w:val="22"/>
        </w:rPr>
      </w:pPr>
      <w:r>
        <w:rPr>
          <w:rFonts w:ascii="Tahoma" w:hAnsi="Tahoma" w:cs="Tahoma"/>
          <w:sz w:val="22"/>
          <w:szCs w:val="22"/>
        </w:rPr>
        <w:t>Zhotovitel je povinen předat originál záruční listiny k bankovní záruce č. 1 objednateli nejpozději v den předání staveniště.</w:t>
      </w:r>
    </w:p>
    <w:p w14:paraId="571E5662" w14:textId="77777777" w:rsidR="00CB7909" w:rsidRDefault="008F62A0" w:rsidP="00E154BD">
      <w:pPr>
        <w:numPr>
          <w:ilvl w:val="0"/>
          <w:numId w:val="38"/>
        </w:numPr>
        <w:tabs>
          <w:tab w:val="left" w:pos="426"/>
        </w:tabs>
        <w:ind w:left="426" w:hanging="426"/>
        <w:jc w:val="both"/>
        <w:rPr>
          <w:rFonts w:ascii="Tahoma" w:hAnsi="Tahoma" w:cs="Tahoma"/>
          <w:sz w:val="22"/>
          <w:szCs w:val="22"/>
        </w:rPr>
      </w:pPr>
      <w:r>
        <w:rPr>
          <w:rFonts w:ascii="Tahoma" w:hAnsi="Tahoma" w:cs="Tahoma"/>
          <w:sz w:val="22"/>
          <w:szCs w:val="22"/>
        </w:rPr>
        <w:t>Bankovní záruka č. 1 bude objednatelem uvolněna do pěti pracovních dnů po podpisu protokolu o odstranění posledních vad či nedodělků uvedených v protokolu o předání díla objednateli a po úhradě oprávněně uplatněných finančních nároků objednatele. To neplatí, pokud namísto vystavení bankovní záruky č. 2 dojde k řádnému prodloužení účinnosti bankovní záruky č. 1; v takovém případě bude bankovní záruka č. 1 uvolněna za podmínek stanovených v čl. XVI. odst. 8 této smlouvy.</w:t>
      </w:r>
    </w:p>
    <w:p w14:paraId="41E4C9EA" w14:textId="77777777" w:rsidR="00CB7909" w:rsidRDefault="008F62A0" w:rsidP="00E154BD">
      <w:pPr>
        <w:numPr>
          <w:ilvl w:val="0"/>
          <w:numId w:val="39"/>
        </w:numPr>
        <w:tabs>
          <w:tab w:val="left" w:pos="426"/>
        </w:tabs>
        <w:ind w:left="426" w:hanging="426"/>
        <w:jc w:val="both"/>
        <w:rPr>
          <w:rFonts w:ascii="Tahoma" w:hAnsi="Tahoma" w:cs="Tahoma"/>
          <w:sz w:val="22"/>
          <w:szCs w:val="22"/>
        </w:rPr>
      </w:pPr>
      <w:r>
        <w:rPr>
          <w:rFonts w:ascii="Tahoma" w:hAnsi="Tahoma" w:cs="Tahoma"/>
          <w:sz w:val="22"/>
          <w:szCs w:val="22"/>
        </w:rPr>
        <w:t>Vystavení bankovní záruky č. 2 doloží zhotovitel objednateli originálem záruční listiny vystavené bankou s platným povolením působit v České republice jako banka ve prospěch objednatele jako výlučně oprávněného. Bankovní záruka č. 2 musí být vystavena jako neodvolatelná a bezpodmínečná, přičemž banka se zaváže k plnění bez námitek a na první výzvu objednatele. Bankovní záruka č. 2 musí podléhat režimu občanského zákoníku a musí splňovat tyto podmínky:</w:t>
      </w:r>
    </w:p>
    <w:p w14:paraId="0122E776" w14:textId="77777777" w:rsidR="00CB7909" w:rsidRDefault="008F62A0">
      <w:pPr>
        <w:tabs>
          <w:tab w:val="left" w:pos="426"/>
        </w:tabs>
        <w:ind w:left="426"/>
        <w:jc w:val="both"/>
      </w:pPr>
      <w:r>
        <w:rPr>
          <w:rFonts w:ascii="Tahoma" w:hAnsi="Tahoma" w:cs="Tahoma"/>
          <w:sz w:val="22"/>
          <w:szCs w:val="22"/>
        </w:rPr>
        <w:t xml:space="preserve">a) </w:t>
      </w:r>
      <w:r>
        <w:rPr>
          <w:rFonts w:ascii="Tahoma" w:hAnsi="Tahoma" w:cs="Tahoma"/>
          <w:sz w:val="22"/>
          <w:szCs w:val="22"/>
        </w:rPr>
        <w:tab/>
        <w:t xml:space="preserve">banka se v bankovní záruce č. 2 zaručí za zhotovitele až do výše částky </w:t>
      </w:r>
      <w:r>
        <w:rPr>
          <w:rFonts w:ascii="Tahoma" w:hAnsi="Tahoma" w:cs="Tahoma"/>
          <w:b/>
          <w:sz w:val="22"/>
          <w:szCs w:val="22"/>
        </w:rPr>
        <w:t>odpovídající 2 % celkové ceny za dílo bez DPH dle čl. V. odst. 1;</w:t>
      </w:r>
    </w:p>
    <w:p w14:paraId="331637FD"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 xml:space="preserve">b) bankovní záruka č. 2 bude platná a účinná nejméně po dobu 12 kalendářních měsíců po předání a převzetí dokončeného díla, a pokud k tomuto dni nebudou odstraněny některé uplatněné vady, pak do dne odstranění poslední z těchto vad; </w:t>
      </w:r>
    </w:p>
    <w:p w14:paraId="766EBF7F" w14:textId="77777777" w:rsidR="00CB7909" w:rsidRDefault="008F62A0">
      <w:pPr>
        <w:tabs>
          <w:tab w:val="left" w:pos="426"/>
        </w:tabs>
        <w:ind w:left="426"/>
        <w:jc w:val="both"/>
        <w:rPr>
          <w:rFonts w:ascii="Tahoma" w:hAnsi="Tahoma" w:cs="Tahoma"/>
          <w:sz w:val="22"/>
          <w:szCs w:val="22"/>
        </w:rPr>
      </w:pPr>
      <w:r>
        <w:rPr>
          <w:rFonts w:ascii="Tahoma" w:hAnsi="Tahoma" w:cs="Tahoma"/>
          <w:sz w:val="22"/>
          <w:szCs w:val="22"/>
        </w:rPr>
        <w:t>c) právo z bankovní záruky č. 2 je objednatel oprávněn uplatnit v případech, že zhotovitel neodstraní oznámené záruční vady v souladu s touto smlouvou nebo nebude plnit své povinnosti vyplývající ze záruční doby nebo škodu způsobenou v souvislosti s výskytem záruční vady, nebo jiný peněžitý závazek, k němuž je podle této smlouvy povinen.</w:t>
      </w:r>
    </w:p>
    <w:p w14:paraId="11B567A2" w14:textId="77777777" w:rsidR="00CB7909" w:rsidRDefault="008F62A0" w:rsidP="00E154BD">
      <w:pPr>
        <w:numPr>
          <w:ilvl w:val="0"/>
          <w:numId w:val="40"/>
        </w:numPr>
        <w:tabs>
          <w:tab w:val="left" w:pos="426"/>
        </w:tabs>
        <w:ind w:left="426" w:hanging="426"/>
        <w:jc w:val="both"/>
        <w:rPr>
          <w:rFonts w:ascii="Tahoma" w:hAnsi="Tahoma" w:cs="Tahoma"/>
          <w:sz w:val="22"/>
          <w:szCs w:val="22"/>
        </w:rPr>
      </w:pPr>
      <w:r>
        <w:rPr>
          <w:rFonts w:ascii="Tahoma" w:hAnsi="Tahoma" w:cs="Tahoma"/>
          <w:sz w:val="22"/>
          <w:szCs w:val="22"/>
        </w:rPr>
        <w:t>Zhotovitel je povinen předat originál záruční listiny k bankovní záruce č. 2 objednateli nejpozději při podpisu zápisu o předání díla objednateli. V případě porušení této povinnosti je objednatel oprávněn čerpat z bankovní záruky č. 1 částku odpovídající částce, která měla být zaručena bankovní zárukou č. 2 a ponechat si ji jako jistotu za řádné plnění povinností zhotovitele vyplývajících ze záruky za jakost. Jistota nebo její zbylá část bude zhotoviteli vyplacena do deseti (10) pracovních dnů od předání řá</w:t>
      </w:r>
      <w:r>
        <w:rPr>
          <w:rFonts w:ascii="Tahoma" w:hAnsi="Tahoma" w:cs="Tahoma"/>
          <w:sz w:val="22"/>
          <w:szCs w:val="22"/>
        </w:rPr>
        <w:t>dně vystavené bankovní záruky č. 2, nebo za podmínek uvedených v čl. XVI odst. 8 této smlouvy.</w:t>
      </w:r>
    </w:p>
    <w:p w14:paraId="775570B7" w14:textId="77777777" w:rsidR="00CB7909" w:rsidRDefault="008F62A0" w:rsidP="00E154BD">
      <w:pPr>
        <w:numPr>
          <w:ilvl w:val="0"/>
          <w:numId w:val="41"/>
        </w:numPr>
        <w:tabs>
          <w:tab w:val="left" w:pos="426"/>
        </w:tabs>
        <w:ind w:left="426" w:hanging="426"/>
        <w:jc w:val="both"/>
        <w:rPr>
          <w:rFonts w:ascii="Tahoma" w:hAnsi="Tahoma"/>
          <w:sz w:val="22"/>
          <w:szCs w:val="22"/>
        </w:rPr>
      </w:pPr>
      <w:r>
        <w:rPr>
          <w:rFonts w:ascii="Tahoma" w:hAnsi="Tahoma" w:cs="Tahoma"/>
          <w:sz w:val="22"/>
          <w:szCs w:val="22"/>
        </w:rPr>
        <w:t>Povinnost zhotovitele uvedená v čl. XVI odst. 6 této smlouvy se považuje za splněnou také tehdy, pokud nejpozději při podpisu zápisu o předání díla zhotovitel předá objednateli potvrzení příslušné banky o tom, že se účinnost bankovní záruky č. 1 prodlužuje do okamžiku, do kterého by měla trvat bankovní záruka č. 2 a že bankovní záruka č. 1 kryje rovněž veškeré vady uvedené v čl. XVI odst. 5 písm. c) této smlouvy. Zhotovitel bude v takovém případě po protokolárním odstranění poslední vady uvedené v protokolu</w:t>
      </w:r>
      <w:r>
        <w:rPr>
          <w:rFonts w:ascii="Tahoma" w:hAnsi="Tahoma" w:cs="Tahoma"/>
          <w:sz w:val="22"/>
          <w:szCs w:val="22"/>
        </w:rPr>
        <w:t xml:space="preserve"> o předání díla a v kolaudačním souhlasu oprávněn snížit výši bankovní záruky č. 1 na částku bankovní záruky č. 2 uvedenou v čl. XVI odst. 5 písm. a) této smlouvy.</w:t>
      </w:r>
    </w:p>
    <w:p w14:paraId="23D20588" w14:textId="77777777" w:rsidR="00CB7909" w:rsidRDefault="008F62A0" w:rsidP="00E154BD">
      <w:pPr>
        <w:numPr>
          <w:ilvl w:val="0"/>
          <w:numId w:val="42"/>
        </w:numPr>
        <w:tabs>
          <w:tab w:val="left" w:pos="426"/>
        </w:tabs>
        <w:ind w:left="426" w:hanging="426"/>
        <w:jc w:val="both"/>
        <w:rPr>
          <w:rFonts w:ascii="Tahoma" w:hAnsi="Tahoma"/>
          <w:sz w:val="22"/>
          <w:szCs w:val="22"/>
        </w:rPr>
      </w:pPr>
      <w:r>
        <w:rPr>
          <w:rFonts w:ascii="Tahoma" w:hAnsi="Tahoma"/>
          <w:sz w:val="22"/>
          <w:szCs w:val="22"/>
        </w:rPr>
        <w:t>Bankovní záruka č. 2 bude objednatelem uvolněna do tří pracovních dnů po podpisu protokolu o odstranění poslední vady díla, která byla uplatněna v záruční době, či nedodělků uvedených v protokolu o předání díla objednateli a po úhradě uplatněných nároků na smluvní pokutu či náhradu škody, nejdříve však třetí pracovní den po uplynutí záruční doby podle této smlouvy.</w:t>
      </w:r>
    </w:p>
    <w:p w14:paraId="4B2AFF5B" w14:textId="77777777" w:rsidR="00CB7909" w:rsidRDefault="008F62A0" w:rsidP="00E154BD">
      <w:pPr>
        <w:numPr>
          <w:ilvl w:val="0"/>
          <w:numId w:val="43"/>
        </w:numPr>
        <w:tabs>
          <w:tab w:val="left" w:pos="426"/>
        </w:tabs>
        <w:ind w:left="426" w:hanging="426"/>
        <w:jc w:val="both"/>
        <w:rPr>
          <w:rFonts w:ascii="Tahoma" w:hAnsi="Tahoma" w:cs="Tahoma"/>
          <w:sz w:val="22"/>
          <w:szCs w:val="22"/>
        </w:rPr>
      </w:pPr>
      <w:r>
        <w:rPr>
          <w:rFonts w:ascii="Tahoma" w:hAnsi="Tahoma" w:cs="Tahoma"/>
          <w:sz w:val="22"/>
          <w:szCs w:val="22"/>
        </w:rPr>
        <w:t>Objednatel je oprávněn využít prostředků z bankovních záruk ve výši, která odpovídá výši uplatněné smluvní pokuty, jakéhokoli nesplněného závazku zhotovitele vůči objednateli, nákladů nezbytných k odstranění vad díla, škod způsobených plněním zhotovitele v rozporu s touto smlouvou, nebo jakékoli částce, která podle mínění objednatele důvodně odpovídá náhradě vadného plnění zhotovitele.</w:t>
      </w:r>
    </w:p>
    <w:p w14:paraId="4B9334CD" w14:textId="77777777" w:rsidR="00CB7909" w:rsidRDefault="008F62A0" w:rsidP="00E154BD">
      <w:pPr>
        <w:numPr>
          <w:ilvl w:val="0"/>
          <w:numId w:val="44"/>
        </w:numPr>
        <w:tabs>
          <w:tab w:val="left" w:pos="426"/>
        </w:tabs>
        <w:ind w:left="426" w:hanging="426"/>
        <w:jc w:val="both"/>
        <w:rPr>
          <w:rFonts w:ascii="Tahoma" w:hAnsi="Tahoma" w:cs="Tahoma"/>
          <w:sz w:val="22"/>
          <w:szCs w:val="22"/>
        </w:rPr>
      </w:pPr>
      <w:r>
        <w:rPr>
          <w:rFonts w:ascii="Tahoma" w:hAnsi="Tahoma" w:cs="Tahoma"/>
          <w:sz w:val="22"/>
          <w:szCs w:val="22"/>
        </w:rPr>
        <w:t>Před uplatněním plnění z některé bankovní záruky oznámí objednatel písemně zhotoviteli výši plnění, které bude objednatel od banky požadovat.</w:t>
      </w:r>
    </w:p>
    <w:p w14:paraId="695D8824" w14:textId="77777777" w:rsidR="00CB7909" w:rsidRDefault="008F62A0" w:rsidP="00E154BD">
      <w:pPr>
        <w:numPr>
          <w:ilvl w:val="0"/>
          <w:numId w:val="45"/>
        </w:numPr>
        <w:tabs>
          <w:tab w:val="left" w:pos="426"/>
        </w:tabs>
        <w:ind w:left="426" w:hanging="426"/>
        <w:jc w:val="both"/>
        <w:rPr>
          <w:rFonts w:ascii="Tahoma" w:hAnsi="Tahoma" w:cs="Tahoma"/>
          <w:sz w:val="22"/>
          <w:szCs w:val="22"/>
        </w:rPr>
      </w:pPr>
      <w:r>
        <w:rPr>
          <w:rFonts w:ascii="Tahoma" w:hAnsi="Tahoma" w:cs="Tahoma"/>
          <w:sz w:val="22"/>
          <w:szCs w:val="22"/>
        </w:rPr>
        <w:lastRenderedPageBreak/>
        <w:t>Pokud by kdykoliv v průběhu provádění díla kterákoliv bankovní záruka měla být ukončena před stanoveným dnem nebo pokud dojde před tímto dnem k vyčerpání kterékoliv bankovní záruky, je Zhotovitel povinen nejpozději třicet dnů před dnem jejího ukončení, nebo nejpozději do sedmi dnů od jejího vyčerpání předat objednateli novou bankovní záruku, vystavenou za podmínek stanovených touto smlouvou, nebo písemné prohlášení banky o prodloužení účinnosti původně vystavené bankovní záruky. Tato nová nebo prodloužená b</w:t>
      </w:r>
      <w:r>
        <w:rPr>
          <w:rFonts w:ascii="Tahoma" w:hAnsi="Tahoma" w:cs="Tahoma"/>
          <w:sz w:val="22"/>
          <w:szCs w:val="22"/>
        </w:rPr>
        <w:t>ankovní záruka musí být účinná alespoň po dobu jednoho roku nebo do konce závazné doby jejího trvání podle tohoto článku a použije se na ní ustanovení tohoto odstavce.</w:t>
      </w:r>
    </w:p>
    <w:p w14:paraId="443CCDF4" w14:textId="77777777" w:rsidR="00CB7909" w:rsidRDefault="008F62A0" w:rsidP="00E154BD">
      <w:pPr>
        <w:numPr>
          <w:ilvl w:val="0"/>
          <w:numId w:val="46"/>
        </w:numPr>
        <w:tabs>
          <w:tab w:val="left" w:pos="426"/>
        </w:tabs>
        <w:ind w:left="426" w:hanging="426"/>
        <w:jc w:val="both"/>
        <w:rPr>
          <w:rFonts w:ascii="Tahoma" w:hAnsi="Tahoma" w:cs="Tahoma"/>
          <w:sz w:val="22"/>
          <w:szCs w:val="22"/>
        </w:rPr>
      </w:pPr>
      <w:r>
        <w:rPr>
          <w:rFonts w:ascii="Tahoma" w:hAnsi="Tahoma" w:cs="Tahoma"/>
          <w:sz w:val="22"/>
          <w:szCs w:val="22"/>
        </w:rPr>
        <w:t xml:space="preserve">Výše uvedené bankovní záruky (či i jen některé z nich) mohou být nahrazeny složením příslušné finanční částky do advokátní úschovny, přičemž náklady advokátní úschovny nese zhotovitel. Výběr příslušného advokáta provede objednatel. </w:t>
      </w:r>
    </w:p>
    <w:p w14:paraId="6BB5F3A9" w14:textId="77777777" w:rsidR="00CB7909" w:rsidRDefault="008F62A0" w:rsidP="00E154BD">
      <w:pPr>
        <w:numPr>
          <w:ilvl w:val="0"/>
          <w:numId w:val="47"/>
        </w:numPr>
        <w:tabs>
          <w:tab w:val="left" w:pos="426"/>
        </w:tabs>
        <w:ind w:left="426" w:hanging="426"/>
        <w:jc w:val="both"/>
      </w:pPr>
      <w:r>
        <w:rPr>
          <w:rFonts w:ascii="Tahoma" w:hAnsi="Tahoma" w:cs="Tahoma"/>
          <w:sz w:val="22"/>
          <w:szCs w:val="22"/>
        </w:rPr>
        <w:t xml:space="preserve"> </w:t>
      </w:r>
    </w:p>
    <w:p w14:paraId="3E519B6C" w14:textId="77777777" w:rsidR="00CB7909" w:rsidRDefault="008F62A0">
      <w:pPr>
        <w:keepNext/>
        <w:spacing w:before="360"/>
        <w:jc w:val="center"/>
        <w:rPr>
          <w:rFonts w:ascii="Tahoma" w:hAnsi="Tahoma" w:cs="Tahoma"/>
          <w:b/>
          <w:sz w:val="22"/>
          <w:szCs w:val="22"/>
        </w:rPr>
      </w:pPr>
      <w:r>
        <w:rPr>
          <w:rFonts w:ascii="Tahoma" w:hAnsi="Tahoma" w:cs="Tahoma"/>
          <w:b/>
          <w:sz w:val="22"/>
          <w:szCs w:val="22"/>
        </w:rPr>
        <w:t>XVII.</w:t>
      </w:r>
      <w:r>
        <w:rPr>
          <w:rFonts w:ascii="Tahoma" w:hAnsi="Tahoma" w:cs="Tahoma"/>
          <w:b/>
          <w:sz w:val="22"/>
          <w:szCs w:val="22"/>
        </w:rPr>
        <w:br/>
        <w:t>Zánik smlouvy</w:t>
      </w:r>
    </w:p>
    <w:p w14:paraId="5BC44FFB" w14:textId="77777777" w:rsidR="00CB7909" w:rsidRDefault="008F62A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mohou ukončit smluvní vztah písemnou dohodou.</w:t>
      </w:r>
    </w:p>
    <w:p w14:paraId="153D308B" w14:textId="77777777" w:rsidR="00CB7909" w:rsidRDefault="008F62A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Smluvní strany jsou oprávněny odstoupit od smlouvy v případě jejího podstatného porušení druhou smluvní stranou, přičemž podstatným porušením smlouvy se rozumí zejména:</w:t>
      </w:r>
    </w:p>
    <w:p w14:paraId="677C0E99"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neprovedení díla v době plnění dle čl. IV odst. 1 této smlouvy,</w:t>
      </w:r>
    </w:p>
    <w:p w14:paraId="1D48F613"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nepředání dokladů na požadované pojištění dle čl. XIII odst. 5 této smlouvy,</w:t>
      </w:r>
    </w:p>
    <w:p w14:paraId="1314FF5C"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nepřevzetí staveniště zhotovitelem na výzvu objednatele (s výjimkou případů, kdy převzetí brání důvody na straně objednatele),</w:t>
      </w:r>
    </w:p>
    <w:p w14:paraId="279538B3"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pokynů objednatele, právních předpisů nebo technických norem týkajících se provádění díla,</w:t>
      </w:r>
    </w:p>
    <w:p w14:paraId="22AD016C"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záruce za jakost,</w:t>
      </w:r>
    </w:p>
    <w:p w14:paraId="621C5044"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14:paraId="73403E35" w14:textId="77777777" w:rsidR="00CB7909" w:rsidRDefault="008F62A0">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jakéhokoliv smluvního ujednání dle čl. IX této smlouvy.</w:t>
      </w:r>
    </w:p>
    <w:p w14:paraId="029F5A9D" w14:textId="77777777" w:rsidR="00CB7909" w:rsidRDefault="008F62A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Objednatel je dále oprávněn od této smlouvy odstoupit v těchto případech:</w:t>
      </w:r>
    </w:p>
    <w:p w14:paraId="3663E71E" w14:textId="77777777" w:rsidR="00CB7909" w:rsidRDefault="008F62A0">
      <w:pPr>
        <w:numPr>
          <w:ilvl w:val="0"/>
          <w:numId w:val="27"/>
        </w:numPr>
        <w:tabs>
          <w:tab w:val="left" w:pos="714"/>
        </w:tabs>
        <w:spacing w:before="60"/>
        <w:ind w:left="714" w:hanging="357"/>
        <w:jc w:val="both"/>
        <w:rPr>
          <w:rFonts w:ascii="Tahoma" w:hAnsi="Tahoma" w:cs="Tahoma"/>
          <w:sz w:val="22"/>
          <w:szCs w:val="22"/>
        </w:rPr>
      </w:pPr>
      <w:r>
        <w:rPr>
          <w:rFonts w:ascii="Tahoma" w:hAnsi="Tahoma" w:cs="Tahoma"/>
          <w:sz w:val="22"/>
          <w:szCs w:val="22"/>
        </w:rPr>
        <w:t>dojde</w:t>
      </w:r>
      <w:r>
        <w:rPr>
          <w:rFonts w:ascii="Tahoma" w:hAnsi="Tahoma" w:cs="Tahoma"/>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14:paraId="31A63894" w14:textId="77777777" w:rsidR="00CB7909" w:rsidRDefault="008F62A0">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sz w:val="22"/>
          <w:szCs w:val="22"/>
        </w:rPr>
        <w:t>bylo</w:t>
      </w:r>
      <w:r>
        <w:rPr>
          <w:rFonts w:ascii="Tahoma" w:hAnsi="Tahoma" w:cs="Tahoma"/>
          <w:sz w:val="22"/>
          <w:szCs w:val="22"/>
        </w:rPr>
        <w:noBreakHyphen/>
        <w:t xml:space="preserve">li příslušným soudem rozhodnuto </w:t>
      </w:r>
      <w:r>
        <w:rPr>
          <w:rFonts w:ascii="Tahoma" w:hAnsi="Tahoma" w:cs="Tahoma"/>
          <w:color w:val="000000"/>
          <w:sz w:val="22"/>
          <w:szCs w:val="22"/>
        </w:rPr>
        <w:t>o tom, že zhotovitel je v úpadku ve smyslu zákona č. 182/2006 Sb., o úpadku a způsobech jeho řešení (insolvenční zákon), ve znění pozdějších předpisů (a to bez ohledu na právní moc tohoto rozhodnutí);</w:t>
      </w:r>
    </w:p>
    <w:p w14:paraId="50D5459B" w14:textId="77777777" w:rsidR="00CB7909" w:rsidRDefault="008F62A0">
      <w:pPr>
        <w:numPr>
          <w:ilvl w:val="0"/>
          <w:numId w:val="27"/>
        </w:numPr>
        <w:tabs>
          <w:tab w:val="left"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t>li zhotovitel sám na sebe insolvenční návrh.</w:t>
      </w:r>
    </w:p>
    <w:p w14:paraId="20DC1BDC" w14:textId="77777777" w:rsidR="00CB7909" w:rsidRDefault="008F62A0">
      <w:pPr>
        <w:pStyle w:val="Smlouva-slo0"/>
        <w:numPr>
          <w:ilvl w:val="0"/>
          <w:numId w:val="13"/>
        </w:numPr>
        <w:spacing w:line="240" w:lineRule="auto"/>
        <w:ind w:left="357" w:hanging="357"/>
        <w:rPr>
          <w:rFonts w:ascii="Tahoma" w:hAnsi="Tahoma" w:cs="Tahoma"/>
          <w:color w:val="000000"/>
          <w:sz w:val="22"/>
          <w:szCs w:val="22"/>
        </w:rPr>
      </w:pPr>
      <w:r>
        <w:rPr>
          <w:rFonts w:ascii="Tahoma" w:hAnsi="Tahoma" w:cs="Tahoma"/>
          <w:sz w:val="22"/>
          <w:szCs w:val="22"/>
        </w:rPr>
        <w:t>Odstoupením</w:t>
      </w:r>
      <w:r>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37258484" w14:textId="77777777" w:rsidR="00CB7909" w:rsidRDefault="008F62A0">
      <w:pPr>
        <w:pStyle w:val="Smlouva-slo0"/>
        <w:numPr>
          <w:ilvl w:val="0"/>
          <w:numId w:val="13"/>
        </w:numPr>
        <w:spacing w:line="240" w:lineRule="auto"/>
        <w:ind w:left="357" w:hanging="357"/>
        <w:rPr>
          <w:rFonts w:ascii="Tahoma" w:hAnsi="Tahoma" w:cs="Tahoma"/>
          <w:sz w:val="22"/>
          <w:szCs w:val="22"/>
        </w:rPr>
      </w:pPr>
      <w:r>
        <w:rPr>
          <w:rFonts w:ascii="Tahoma" w:hAnsi="Tahoma" w:cs="Tahoma"/>
          <w:sz w:val="22"/>
          <w:szCs w:val="22"/>
        </w:rPr>
        <w:t>Pro účely této smlouvy se pod pojmem „bez zbytečného odkladu“ dle § 2002 občanského zákoníku rozumí „nejpozději do 14 dnů“.</w:t>
      </w:r>
    </w:p>
    <w:p w14:paraId="35597B45" w14:textId="77777777" w:rsidR="00CB7909" w:rsidRDefault="008F62A0">
      <w:pPr>
        <w:keepNext/>
        <w:spacing w:before="360"/>
        <w:jc w:val="center"/>
        <w:rPr>
          <w:rFonts w:ascii="Tahoma" w:hAnsi="Tahoma" w:cs="Tahoma"/>
          <w:b/>
          <w:sz w:val="22"/>
          <w:szCs w:val="22"/>
        </w:rPr>
      </w:pPr>
      <w:r>
        <w:rPr>
          <w:rFonts w:ascii="Tahoma" w:hAnsi="Tahoma" w:cs="Tahoma"/>
          <w:b/>
          <w:sz w:val="22"/>
          <w:szCs w:val="22"/>
        </w:rPr>
        <w:lastRenderedPageBreak/>
        <w:t>XVII.</w:t>
      </w:r>
      <w:r>
        <w:rPr>
          <w:rFonts w:ascii="Tahoma" w:hAnsi="Tahoma" w:cs="Tahoma"/>
          <w:b/>
          <w:sz w:val="22"/>
          <w:szCs w:val="22"/>
        </w:rPr>
        <w:br/>
        <w:t>Závěrečná ujednání</w:t>
      </w:r>
    </w:p>
    <w:p w14:paraId="44DACC33" w14:textId="77777777" w:rsidR="00CB7909" w:rsidRDefault="008F62A0">
      <w:pPr>
        <w:pStyle w:val="Smlouva-slo0"/>
        <w:numPr>
          <w:ilvl w:val="0"/>
          <w:numId w:val="15"/>
        </w:numPr>
        <w:spacing w:line="240" w:lineRule="auto"/>
        <w:rPr>
          <w:rFonts w:ascii="Tahoma" w:hAnsi="Tahoma" w:cs="Tahoma"/>
          <w:sz w:val="22"/>
          <w:szCs w:val="22"/>
        </w:rPr>
      </w:pPr>
      <w:r>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18D89AF8" w14:textId="77777777" w:rsidR="00CB7909" w:rsidRDefault="008F62A0">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nabývá platnosti dnem jejího podpisu oběma smluvními stranami a účinnosti dnem uveřejnění této smlouvy dle zákona č. 340/2015 Sb., o zvláštních podmínkách účinnosti některých smluv, uveřejňování těchto smluv a o registru smluv (zákon o registru smluv), ve znění pozdějších předpisů (dále jen „zákon o registru smluv“).</w:t>
      </w:r>
    </w:p>
    <w:p w14:paraId="48BDD8C9" w14:textId="77777777" w:rsidR="00CB7909" w:rsidRDefault="008F62A0">
      <w:pPr>
        <w:pStyle w:val="Smlouva-slo0"/>
        <w:numPr>
          <w:ilvl w:val="0"/>
          <w:numId w:val="15"/>
        </w:numPr>
        <w:spacing w:line="240" w:lineRule="auto"/>
        <w:rPr>
          <w:rFonts w:ascii="Tahoma" w:hAnsi="Tahoma" w:cs="Tahoma"/>
          <w:sz w:val="22"/>
          <w:szCs w:val="22"/>
        </w:rPr>
      </w:pPr>
      <w:r>
        <w:rPr>
          <w:rFonts w:ascii="Tahoma" w:hAnsi="Tahoma" w:cs="Tahoma"/>
          <w:sz w:val="22"/>
          <w:szCs w:val="22"/>
        </w:rPr>
        <w:t>Tato smlouva je uzavírána elektronicky.</w:t>
      </w:r>
    </w:p>
    <w:p w14:paraId="363275CE" w14:textId="77777777" w:rsidR="00CB7909" w:rsidRDefault="008F62A0">
      <w:pPr>
        <w:pStyle w:val="Smlouva-slo0"/>
        <w:numPr>
          <w:ilvl w:val="0"/>
          <w:numId w:val="15"/>
        </w:numPr>
        <w:spacing w:line="240" w:lineRule="auto"/>
        <w:rPr>
          <w:rFonts w:ascii="Tahoma" w:hAnsi="Tahoma" w:cs="Tahoma"/>
          <w:sz w:val="22"/>
          <w:szCs w:val="22"/>
        </w:rPr>
      </w:pPr>
      <w:r>
        <w:rPr>
          <w:rFonts w:ascii="Tahoma" w:hAnsi="Tahoma" w:cs="Tahoma"/>
          <w:sz w:val="22"/>
          <w:szCs w:val="22"/>
        </w:rPr>
        <w:t>Zhotovitel nemůže bez souhlasu objednatele postoupit svá práva a povinnosti plynoucí z této smlouvy třetí osobě.</w:t>
      </w:r>
    </w:p>
    <w:p w14:paraId="48DE310F" w14:textId="77777777" w:rsidR="00CB7909" w:rsidRDefault="008F62A0">
      <w:pPr>
        <w:pStyle w:val="Smlouva-slo0"/>
        <w:numPr>
          <w:ilvl w:val="0"/>
          <w:numId w:val="15"/>
        </w:numPr>
        <w:spacing w:line="240" w:lineRule="auto"/>
        <w:rPr>
          <w:rFonts w:ascii="Tahoma" w:hAnsi="Tahoma" w:cs="Tahoma"/>
          <w:sz w:val="22"/>
          <w:szCs w:val="22"/>
        </w:rPr>
      </w:pPr>
      <w:r>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F0CE265" w14:textId="77777777" w:rsidR="00CB7909" w:rsidRDefault="008F62A0">
      <w:pPr>
        <w:pStyle w:val="Smlouva-slo0"/>
        <w:numPr>
          <w:ilvl w:val="0"/>
          <w:numId w:val="15"/>
        </w:numPr>
        <w:spacing w:line="240" w:lineRule="auto"/>
      </w:pPr>
      <w:r>
        <w:rPr>
          <w:rFonts w:ascii="Tahoma" w:hAnsi="Tahoma" w:cs="Tahoma"/>
          <w:sz w:val="22"/>
          <w:szCs w:val="22"/>
        </w:rPr>
        <w:t>Nedílnou součástí smlouvy jsou tyto přílohy:</w:t>
      </w:r>
    </w:p>
    <w:p w14:paraId="7C55FD47" w14:textId="77777777" w:rsidR="00CB7909" w:rsidRDefault="008F62A0">
      <w:pPr>
        <w:pStyle w:val="Smlouva-slo0"/>
        <w:tabs>
          <w:tab w:val="left" w:pos="1701"/>
        </w:tabs>
        <w:spacing w:line="240" w:lineRule="auto"/>
        <w:ind w:left="357"/>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09E27CAA" w14:textId="77777777" w:rsidR="00CB7909" w:rsidRDefault="00CB7909">
      <w:pPr>
        <w:pStyle w:val="Smlouva-slo0"/>
        <w:tabs>
          <w:tab w:val="left" w:pos="1701"/>
        </w:tabs>
        <w:spacing w:line="240" w:lineRule="auto"/>
        <w:ind w:left="357"/>
      </w:pPr>
    </w:p>
    <w:tbl>
      <w:tblPr>
        <w:tblW w:w="9000" w:type="dxa"/>
        <w:tblInd w:w="70" w:type="dxa"/>
        <w:tblLayout w:type="fixed"/>
        <w:tblCellMar>
          <w:left w:w="70" w:type="dxa"/>
          <w:right w:w="70" w:type="dxa"/>
        </w:tblCellMar>
        <w:tblLook w:val="0000" w:firstRow="0" w:lastRow="0" w:firstColumn="0" w:lastColumn="0" w:noHBand="0" w:noVBand="0"/>
      </w:tblPr>
      <w:tblGrid>
        <w:gridCol w:w="3528"/>
        <w:gridCol w:w="1296"/>
        <w:gridCol w:w="4176"/>
      </w:tblGrid>
      <w:tr w:rsidR="00CB7909" w14:paraId="08B95323" w14:textId="77777777">
        <w:trPr>
          <w:trHeight w:val="1890"/>
        </w:trPr>
        <w:tc>
          <w:tcPr>
            <w:tcW w:w="3528" w:type="dxa"/>
          </w:tcPr>
          <w:p w14:paraId="201B37CC" w14:textId="77777777" w:rsidR="00CB7909" w:rsidRDefault="00CB7909">
            <w:pPr>
              <w:rPr>
                <w:rFonts w:ascii="Tahoma" w:hAnsi="Tahoma" w:cs="Tahoma"/>
                <w:sz w:val="22"/>
                <w:szCs w:val="22"/>
              </w:rPr>
            </w:pPr>
          </w:p>
          <w:p w14:paraId="4F385245" w14:textId="77777777" w:rsidR="00CB7909" w:rsidRDefault="00CB7909">
            <w:pPr>
              <w:rPr>
                <w:rFonts w:ascii="Tahoma" w:hAnsi="Tahoma" w:cs="Tahoma"/>
                <w:sz w:val="22"/>
                <w:szCs w:val="22"/>
              </w:rPr>
            </w:pPr>
          </w:p>
          <w:p w14:paraId="3EB8EDA5" w14:textId="77777777" w:rsidR="00CB7909" w:rsidRDefault="00CB7909">
            <w:pPr>
              <w:rPr>
                <w:rFonts w:ascii="Tahoma" w:hAnsi="Tahoma" w:cs="Tahoma"/>
                <w:sz w:val="22"/>
                <w:szCs w:val="22"/>
              </w:rPr>
            </w:pPr>
          </w:p>
          <w:p w14:paraId="5AEA1E5C" w14:textId="77777777" w:rsidR="003D49F5" w:rsidRDefault="003D49F5">
            <w:pPr>
              <w:rPr>
                <w:rFonts w:ascii="Tahoma" w:hAnsi="Tahoma" w:cs="Tahoma"/>
                <w:sz w:val="22"/>
                <w:szCs w:val="22"/>
              </w:rPr>
            </w:pPr>
          </w:p>
          <w:p w14:paraId="034408A5" w14:textId="77777777" w:rsidR="003D49F5" w:rsidRDefault="003D49F5">
            <w:pPr>
              <w:rPr>
                <w:rFonts w:ascii="Tahoma" w:hAnsi="Tahoma" w:cs="Tahoma"/>
                <w:sz w:val="22"/>
                <w:szCs w:val="22"/>
              </w:rPr>
            </w:pPr>
          </w:p>
          <w:p w14:paraId="57819ED8" w14:textId="77777777" w:rsidR="00CB7909" w:rsidRDefault="008F62A0">
            <w:r>
              <w:rPr>
                <w:rFonts w:ascii="Tahoma" w:hAnsi="Tahoma" w:cs="Tahoma"/>
                <w:sz w:val="22"/>
                <w:szCs w:val="22"/>
              </w:rPr>
              <w:t>…………………………………….</w:t>
            </w:r>
          </w:p>
          <w:p w14:paraId="22B79E63" w14:textId="77777777" w:rsidR="00CB7909" w:rsidRDefault="008F62A0">
            <w:r>
              <w:rPr>
                <w:rFonts w:ascii="Tahoma" w:hAnsi="Tahoma" w:cs="Tahoma"/>
                <w:sz w:val="22"/>
                <w:szCs w:val="22"/>
              </w:rPr>
              <w:t>za objednatele</w:t>
            </w:r>
          </w:p>
          <w:p w14:paraId="7943EE3D" w14:textId="77777777" w:rsidR="00CB7909" w:rsidRDefault="00CB7909">
            <w:pPr>
              <w:ind w:left="716" w:hanging="716"/>
              <w:rPr>
                <w:rFonts w:ascii="Tahoma" w:hAnsi="Tahoma" w:cs="Tahoma"/>
                <w:sz w:val="22"/>
                <w:szCs w:val="22"/>
              </w:rPr>
            </w:pPr>
          </w:p>
        </w:tc>
        <w:tc>
          <w:tcPr>
            <w:tcW w:w="1296" w:type="dxa"/>
          </w:tcPr>
          <w:p w14:paraId="3E1795CB" w14:textId="77777777" w:rsidR="00CB7909" w:rsidRDefault="00CB7909">
            <w:pPr>
              <w:rPr>
                <w:rFonts w:ascii="Tahoma" w:hAnsi="Tahoma" w:cs="Tahoma"/>
                <w:sz w:val="22"/>
                <w:szCs w:val="22"/>
              </w:rPr>
            </w:pPr>
          </w:p>
        </w:tc>
        <w:tc>
          <w:tcPr>
            <w:tcW w:w="4176" w:type="dxa"/>
          </w:tcPr>
          <w:p w14:paraId="29DA5B7F" w14:textId="76132F03" w:rsidR="00CB7909" w:rsidRDefault="00CB7909"/>
          <w:p w14:paraId="38F4ED4E" w14:textId="77777777" w:rsidR="00CB7909" w:rsidRDefault="00CB7909">
            <w:pPr>
              <w:rPr>
                <w:rFonts w:ascii="Tahoma" w:hAnsi="Tahoma" w:cs="Tahoma"/>
                <w:sz w:val="22"/>
                <w:szCs w:val="22"/>
              </w:rPr>
            </w:pPr>
          </w:p>
          <w:p w14:paraId="27409ED5" w14:textId="77777777" w:rsidR="00CB7909" w:rsidRDefault="00CB7909">
            <w:pPr>
              <w:rPr>
                <w:rFonts w:ascii="Tahoma" w:hAnsi="Tahoma" w:cs="Tahoma"/>
                <w:sz w:val="22"/>
                <w:szCs w:val="22"/>
              </w:rPr>
            </w:pPr>
          </w:p>
          <w:p w14:paraId="4A15C5F3" w14:textId="77777777" w:rsidR="003D49F5" w:rsidRDefault="003D49F5">
            <w:pPr>
              <w:rPr>
                <w:rFonts w:ascii="Tahoma" w:hAnsi="Tahoma" w:cs="Tahoma"/>
                <w:sz w:val="22"/>
                <w:szCs w:val="22"/>
              </w:rPr>
            </w:pPr>
          </w:p>
          <w:p w14:paraId="751A0E84" w14:textId="77777777" w:rsidR="00CB7909" w:rsidRDefault="00CB7909">
            <w:pPr>
              <w:rPr>
                <w:rFonts w:ascii="Tahoma" w:hAnsi="Tahoma" w:cs="Tahoma"/>
                <w:sz w:val="22"/>
                <w:szCs w:val="22"/>
              </w:rPr>
            </w:pPr>
          </w:p>
          <w:p w14:paraId="03ABE68D" w14:textId="77777777" w:rsidR="00CB7909" w:rsidRDefault="008F62A0">
            <w:r>
              <w:rPr>
                <w:rFonts w:ascii="Tahoma" w:hAnsi="Tahoma" w:cs="Tahoma"/>
                <w:sz w:val="22"/>
                <w:szCs w:val="22"/>
              </w:rPr>
              <w:t>……………………………..</w:t>
            </w:r>
          </w:p>
          <w:p w14:paraId="74B867CA" w14:textId="77777777" w:rsidR="00CB7909" w:rsidRDefault="008F62A0">
            <w:r>
              <w:rPr>
                <w:rFonts w:ascii="Tahoma" w:hAnsi="Tahoma" w:cs="Tahoma"/>
                <w:sz w:val="22"/>
                <w:szCs w:val="22"/>
              </w:rPr>
              <w:t>za zhotovitele</w:t>
            </w:r>
          </w:p>
          <w:p w14:paraId="6172B5E7" w14:textId="77777777" w:rsidR="00CB7909" w:rsidRDefault="00CB7909">
            <w:pPr>
              <w:rPr>
                <w:rFonts w:ascii="Tahoma" w:hAnsi="Tahoma" w:cs="Tahoma"/>
                <w:sz w:val="22"/>
                <w:szCs w:val="22"/>
              </w:rPr>
            </w:pPr>
          </w:p>
        </w:tc>
      </w:tr>
    </w:tbl>
    <w:p w14:paraId="19BE150B" w14:textId="13DEF5D5" w:rsidR="00E154BD" w:rsidRDefault="00E154BD" w:rsidP="00E154BD">
      <w:pPr>
        <w:pStyle w:val="Smlouva-slo0"/>
        <w:tabs>
          <w:tab w:val="left" w:pos="5115"/>
        </w:tabs>
      </w:pPr>
      <w:r>
        <w:tab/>
      </w:r>
    </w:p>
    <w:p w14:paraId="79AF6BB9" w14:textId="07C2172C" w:rsidR="00E154BD" w:rsidRDefault="00E154BD" w:rsidP="00E154BD">
      <w:r>
        <w:tab/>
      </w:r>
      <w:r>
        <w:tab/>
      </w:r>
      <w:r>
        <w:tab/>
      </w:r>
      <w:r>
        <w:tab/>
      </w:r>
      <w:r>
        <w:tab/>
      </w:r>
      <w:r>
        <w:tab/>
      </w:r>
      <w:r>
        <w:tab/>
      </w:r>
    </w:p>
    <w:p w14:paraId="1DEB1683" w14:textId="59C4860D" w:rsidR="00E154BD" w:rsidRDefault="00E154BD" w:rsidP="00E154BD">
      <w:pPr>
        <w:pStyle w:val="Smlouva-slo0"/>
        <w:tabs>
          <w:tab w:val="left" w:pos="5115"/>
        </w:tabs>
      </w:pPr>
    </w:p>
    <w:p w14:paraId="48B70EA0" w14:textId="60E7052A" w:rsidR="00CB7909" w:rsidRDefault="008F62A0">
      <w:pPr>
        <w:pStyle w:val="Smlouva-slo0"/>
      </w:pPr>
      <w:r w:rsidRPr="00E154BD">
        <w:br w:type="page"/>
      </w:r>
      <w:r w:rsidR="00E154BD">
        <w:lastRenderedPageBreak/>
        <w:tab/>
      </w:r>
    </w:p>
    <w:p w14:paraId="31B8F0B5" w14:textId="77777777" w:rsidR="00CB7909" w:rsidRDefault="008F62A0">
      <w:pPr>
        <w:pStyle w:val="Smlouva-slo0"/>
        <w:tabs>
          <w:tab w:val="left" w:pos="1701"/>
        </w:tabs>
        <w:spacing w:line="240" w:lineRule="auto"/>
        <w:ind w:left="357"/>
      </w:pPr>
      <w:r>
        <w:rPr>
          <w:rFonts w:ascii="Tahoma" w:hAnsi="Tahoma" w:cs="Tahoma"/>
          <w:bCs/>
          <w:sz w:val="22"/>
          <w:szCs w:val="22"/>
        </w:rPr>
        <w:t>Příloha č. 1:</w:t>
      </w:r>
      <w:r>
        <w:rPr>
          <w:rFonts w:ascii="Tahoma" w:hAnsi="Tahoma" w:cs="Tahoma"/>
          <w:bCs/>
          <w:sz w:val="22"/>
          <w:szCs w:val="22"/>
        </w:rPr>
        <w:tab/>
      </w:r>
      <w:r>
        <w:rPr>
          <w:rFonts w:ascii="Tahoma" w:hAnsi="Tahoma" w:cs="Tahoma"/>
          <w:sz w:val="22"/>
          <w:szCs w:val="22"/>
        </w:rPr>
        <w:t>Souhrnný rozpočet stavby</w:t>
      </w:r>
    </w:p>
    <w:p w14:paraId="1EF72EC4" w14:textId="77777777" w:rsidR="00CB7909" w:rsidRDefault="008F62A0">
      <w:pPr>
        <w:pStyle w:val="Smlouva-slo0"/>
        <w:tabs>
          <w:tab w:val="left" w:pos="1701"/>
        </w:tabs>
        <w:spacing w:line="240" w:lineRule="auto"/>
        <w:ind w:left="357"/>
        <w:rPr>
          <w:rFonts w:ascii="Tahoma" w:hAnsi="Tahoma" w:cs="Tahoma"/>
          <w:sz w:val="22"/>
          <w:szCs w:val="22"/>
        </w:rPr>
      </w:pPr>
      <w:r>
        <w:rPr>
          <w:rFonts w:ascii="Tahoma" w:hAnsi="Tahoma" w:cs="Tahoma"/>
          <w:noProof/>
          <w:sz w:val="22"/>
          <w:szCs w:val="22"/>
        </w:rPr>
        <w:drawing>
          <wp:anchor distT="0" distB="0" distL="0" distR="0" simplePos="0" relativeHeight="2" behindDoc="0" locked="0" layoutInCell="0" allowOverlap="1" wp14:anchorId="0BC9D4F8" wp14:editId="58FBF7AC">
            <wp:simplePos x="0" y="0"/>
            <wp:positionH relativeFrom="column">
              <wp:align>center</wp:align>
            </wp:positionH>
            <wp:positionV relativeFrom="paragraph">
              <wp:posOffset>635</wp:posOffset>
            </wp:positionV>
            <wp:extent cx="5532755" cy="2767965"/>
            <wp:effectExtent l="0" t="0" r="0" b="0"/>
            <wp:wrapSquare wrapText="larges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2"/>
                    <a:stretch>
                      <a:fillRect/>
                    </a:stretch>
                  </pic:blipFill>
                  <pic:spPr bwMode="auto">
                    <a:xfrm>
                      <a:off x="0" y="0"/>
                      <a:ext cx="5532755" cy="2767965"/>
                    </a:xfrm>
                    <a:prstGeom prst="rect">
                      <a:avLst/>
                    </a:prstGeom>
                    <a:noFill/>
                  </pic:spPr>
                </pic:pic>
              </a:graphicData>
            </a:graphic>
          </wp:anchor>
        </w:drawing>
      </w:r>
    </w:p>
    <w:sectPr w:rsidR="00CB7909">
      <w:footerReference w:type="default" r:id="rId13"/>
      <w:headerReference w:type="first" r:id="rId14"/>
      <w:footerReference w:type="first" r:id="rId15"/>
      <w:pgSz w:w="11906" w:h="16838"/>
      <w:pgMar w:top="1418" w:right="1418" w:bottom="1418" w:left="1418" w:header="567"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13DFD" w14:textId="77777777" w:rsidR="00AE45C4" w:rsidRDefault="00AE45C4">
      <w:r>
        <w:separator/>
      </w:r>
    </w:p>
  </w:endnote>
  <w:endnote w:type="continuationSeparator" w:id="0">
    <w:p w14:paraId="77F1C479" w14:textId="77777777" w:rsidR="00AE45C4" w:rsidRDefault="00AE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1243" w14:textId="77777777" w:rsidR="00CB7909" w:rsidRDefault="008F62A0">
    <w:pPr>
      <w:pStyle w:val="Zpat"/>
      <w:pBdr>
        <w:top w:val="single" w:sz="4" w:space="1" w:color="000000"/>
      </w:pBdr>
      <w:tabs>
        <w:tab w:val="left" w:pos="8820"/>
      </w:tabs>
      <w:rPr>
        <w:rFonts w:ascii="Tahoma" w:hAnsi="Tahoma" w:cs="Tahoma"/>
        <w:sz w:val="18"/>
        <w:szCs w:val="18"/>
      </w:rPr>
    </w:pPr>
    <w:r>
      <w:rPr>
        <w:rFonts w:ascii="Tahoma" w:hAnsi="Tahoma" w:cs="Tahoma"/>
        <w:sz w:val="18"/>
        <w:szCs w:val="18"/>
      </w:rPr>
      <w:t xml:space="preserve">Smlouva o dílo na stavbu MFA Havířov – Rekonstrukce tréninkového fotbalového hřiště </w:t>
    </w:r>
    <w:r>
      <w:rPr>
        <w:rFonts w:ascii="Tahoma" w:hAnsi="Tahoma" w:cs="Tahoma"/>
        <w:sz w:val="18"/>
        <w:szCs w:val="18"/>
      </w:rPr>
      <w:tab/>
    </w:r>
    <w:r>
      <w:rPr>
        <w:rStyle w:val="slostrnky"/>
        <w:rFonts w:ascii="Tahoma" w:hAnsi="Tahoma" w:cs="Tahoma"/>
        <w:sz w:val="18"/>
        <w:szCs w:val="18"/>
      </w:rPr>
      <w:fldChar w:fldCharType="begin"/>
    </w:r>
    <w:r>
      <w:rPr>
        <w:rStyle w:val="slostrnky"/>
        <w:rFonts w:ascii="Tahoma" w:hAnsi="Tahoma" w:cs="Tahoma"/>
        <w:sz w:val="18"/>
        <w:szCs w:val="18"/>
      </w:rPr>
      <w:instrText xml:space="preserve"> PAGE </w:instrText>
    </w:r>
    <w:r>
      <w:rPr>
        <w:rStyle w:val="slostrnky"/>
        <w:rFonts w:ascii="Tahoma" w:hAnsi="Tahoma" w:cs="Tahoma"/>
        <w:sz w:val="18"/>
        <w:szCs w:val="18"/>
      </w:rPr>
      <w:fldChar w:fldCharType="separate"/>
    </w:r>
    <w:r>
      <w:rPr>
        <w:rStyle w:val="slostrnky"/>
        <w:rFonts w:ascii="Tahoma" w:hAnsi="Tahoma" w:cs="Tahoma"/>
        <w:sz w:val="18"/>
        <w:szCs w:val="18"/>
      </w:rPr>
      <w:t>18</w:t>
    </w:r>
    <w:r>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73C6" w14:textId="77777777" w:rsidR="00CB7909" w:rsidRDefault="008F62A0">
    <w:pPr>
      <w:pStyle w:val="Zpat"/>
      <w:pBdr>
        <w:top w:val="single" w:sz="4" w:space="0" w:color="000000"/>
      </w:pBdr>
      <w:rPr>
        <w:rFonts w:ascii="Tahoma" w:hAnsi="Tahoma" w:cs="Tahoma"/>
        <w:sz w:val="18"/>
        <w:szCs w:val="18"/>
      </w:rPr>
    </w:pPr>
    <w:r>
      <w:rPr>
        <w:rFonts w:ascii="Tahoma" w:hAnsi="Tahoma" w:cs="Tahoma"/>
        <w:sz w:val="18"/>
        <w:szCs w:val="18"/>
      </w:rPr>
      <w:t xml:space="preserve">Smlouva o dílo na stavbu MFA Havířov – Rekonstrukce tréninkového fotbalového hřiště </w:t>
    </w:r>
    <w:r>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C411" w14:textId="77777777" w:rsidR="00AE45C4" w:rsidRDefault="00AE45C4">
      <w:r>
        <w:separator/>
      </w:r>
    </w:p>
  </w:footnote>
  <w:footnote w:type="continuationSeparator" w:id="0">
    <w:p w14:paraId="6318AFF3" w14:textId="77777777" w:rsidR="00AE45C4" w:rsidRDefault="00AE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2CF5" w14:textId="2E49EB67" w:rsidR="00CB7909" w:rsidRDefault="0028779F">
    <w:pPr>
      <w:pStyle w:val="Zhlav"/>
    </w:pPr>
    <w:r>
      <w:tab/>
    </w:r>
    <w:r>
      <w:tab/>
    </w:r>
    <w:r w:rsidR="0070579C">
      <w:t xml:space="preserve">Ev. číslo smlouvy </w:t>
    </w:r>
    <w:r>
      <w:t>100040/2025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AC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864F70"/>
    <w:multiLevelType w:val="multilevel"/>
    <w:tmpl w:val="A258A9C4"/>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CC44A7"/>
    <w:multiLevelType w:val="multilevel"/>
    <w:tmpl w:val="2034DBB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EB48ED"/>
    <w:multiLevelType w:val="multilevel"/>
    <w:tmpl w:val="041AAC4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3E3B07"/>
    <w:multiLevelType w:val="multilevel"/>
    <w:tmpl w:val="72E4390A"/>
    <w:lvl w:ilvl="0">
      <w:numFmt w:val="bullet"/>
      <w:lvlText w:val="-"/>
      <w:lvlJc w:val="left"/>
      <w:pPr>
        <w:tabs>
          <w:tab w:val="num" w:pos="0"/>
        </w:tabs>
        <w:ind w:left="1077" w:hanging="360"/>
      </w:pPr>
      <w:rPr>
        <w:rFonts w:ascii="Tahoma" w:hAnsi="Tahoma" w:cs="Tahoma" w:hint="default"/>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 w15:restartNumberingAfterBreak="0">
    <w:nsid w:val="24237A0B"/>
    <w:multiLevelType w:val="multilevel"/>
    <w:tmpl w:val="A9D6F752"/>
    <w:lvl w:ilvl="0">
      <w:start w:val="1"/>
      <w:numFmt w:val="lowerLetter"/>
      <w:lvlText w:val="%1)"/>
      <w:lvlJc w:val="left"/>
      <w:pPr>
        <w:tabs>
          <w:tab w:val="num" w:pos="0"/>
        </w:tabs>
        <w:ind w:left="1077" w:hanging="360"/>
      </w:pPr>
      <w:rPr>
        <w:b w:val="0"/>
        <w:i w:val="0"/>
        <w:sz w:val="22"/>
        <w:szCs w:val="22"/>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6" w15:restartNumberingAfterBreak="0">
    <w:nsid w:val="25E75498"/>
    <w:multiLevelType w:val="multilevel"/>
    <w:tmpl w:val="0256ED8E"/>
    <w:lvl w:ilvl="0">
      <w:start w:val="1"/>
      <w:numFmt w:val="lowerLetter"/>
      <w:lvlText w:val="%1)"/>
      <w:lvlJc w:val="left"/>
      <w:pPr>
        <w:tabs>
          <w:tab w:val="num" w:pos="397"/>
        </w:tabs>
        <w:ind w:left="397" w:hanging="397"/>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7" w15:restartNumberingAfterBreak="0">
    <w:nsid w:val="26C04FB2"/>
    <w:multiLevelType w:val="multilevel"/>
    <w:tmpl w:val="40E288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8881819"/>
    <w:multiLevelType w:val="multilevel"/>
    <w:tmpl w:val="3F02A5A2"/>
    <w:lvl w:ilvl="0">
      <w:start w:val="1"/>
      <w:numFmt w:val="decimal"/>
      <w:lvlText w:val="%1."/>
      <w:lvlJc w:val="left"/>
      <w:pPr>
        <w:tabs>
          <w:tab w:val="num" w:pos="360"/>
        </w:tabs>
        <w:ind w:left="340" w:hanging="34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8760B6"/>
    <w:multiLevelType w:val="multilevel"/>
    <w:tmpl w:val="F3EAF4EC"/>
    <w:lvl w:ilvl="0">
      <w:start w:val="1"/>
      <w:numFmt w:val="bullet"/>
      <w:lvlText w:val=""/>
      <w:lvlJc w:val="left"/>
      <w:pPr>
        <w:tabs>
          <w:tab w:val="num" w:pos="2520"/>
        </w:tabs>
        <w:ind w:left="2520" w:hanging="360"/>
      </w:pPr>
      <w:rPr>
        <w:rFonts w:ascii="Symbol" w:hAnsi="Symbol" w:cs="Symbol" w:hint="default"/>
        <w:color w:val="auto"/>
        <w:sz w:val="20"/>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10" w15:restartNumberingAfterBreak="0">
    <w:nsid w:val="2DE26F5F"/>
    <w:multiLevelType w:val="multilevel"/>
    <w:tmpl w:val="DC3EB998"/>
    <w:lvl w:ilvl="0">
      <w:start w:val="1"/>
      <w:numFmt w:val="decimal"/>
      <w:lvlText w:val="%1."/>
      <w:lvlJc w:val="left"/>
      <w:pPr>
        <w:tabs>
          <w:tab w:val="num" w:pos="360"/>
        </w:tabs>
        <w:ind w:left="360" w:hanging="360"/>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EE442C"/>
    <w:multiLevelType w:val="multilevel"/>
    <w:tmpl w:val="F90E5030"/>
    <w:lvl w:ilvl="0">
      <w:start w:val="1"/>
      <w:numFmt w:val="lowerLetter"/>
      <w:lvlText w:val="%1)"/>
      <w:lvlJc w:val="left"/>
      <w:pPr>
        <w:tabs>
          <w:tab w:val="num" w:pos="1605"/>
        </w:tabs>
        <w:ind w:left="1605" w:hanging="360"/>
      </w:pPr>
      <w:rPr>
        <w:color w:val="auto"/>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1861EDB"/>
    <w:multiLevelType w:val="multilevel"/>
    <w:tmpl w:val="FC4C8DF4"/>
    <w:lvl w:ilvl="0">
      <w:start w:val="1"/>
      <w:numFmt w:val="decimal"/>
      <w:pStyle w:val="slovnvSOD"/>
      <w:lvlText w:val="%1."/>
      <w:lvlJc w:val="left"/>
      <w:pPr>
        <w:tabs>
          <w:tab w:val="num" w:pos="567"/>
        </w:tabs>
        <w:ind w:left="567" w:hanging="567"/>
      </w:pPr>
      <w:rPr>
        <w:rFonts w:ascii="Arial" w:hAnsi="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65644E6"/>
    <w:multiLevelType w:val="multilevel"/>
    <w:tmpl w:val="E19E096E"/>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1D7AB7"/>
    <w:multiLevelType w:val="multilevel"/>
    <w:tmpl w:val="0A9C4320"/>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B0F07"/>
    <w:multiLevelType w:val="multilevel"/>
    <w:tmpl w:val="7DA0F1CA"/>
    <w:lvl w:ilvl="0">
      <w:start w:val="1"/>
      <w:numFmt w:val="lowerLetter"/>
      <w:lvlText w:val="%1)"/>
      <w:lvlJc w:val="left"/>
      <w:pPr>
        <w:tabs>
          <w:tab w:val="num" w:pos="720"/>
        </w:tabs>
        <w:ind w:left="720" w:hanging="380"/>
      </w:p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16" w15:restartNumberingAfterBreak="0">
    <w:nsid w:val="3D6917D9"/>
    <w:multiLevelType w:val="multilevel"/>
    <w:tmpl w:val="45066150"/>
    <w:lvl w:ilvl="0">
      <w:start w:val="1"/>
      <w:numFmt w:val="lowerLetter"/>
      <w:lvlText w:val="%1)"/>
      <w:lvlJc w:val="left"/>
      <w:pPr>
        <w:tabs>
          <w:tab w:val="num" w:pos="1362"/>
        </w:tabs>
        <w:ind w:left="1362" w:hanging="511"/>
      </w:pPr>
      <w:rPr>
        <w:b w:val="0"/>
        <w:i w:val="0"/>
        <w:sz w:val="22"/>
        <w:szCs w:val="22"/>
      </w:rPr>
    </w:lvl>
    <w:lvl w:ilvl="1">
      <w:start w:val="1"/>
      <w:numFmt w:val="lowerLetter"/>
      <w:lvlText w:val="%2."/>
      <w:lvlJc w:val="left"/>
      <w:pPr>
        <w:tabs>
          <w:tab w:val="num" w:pos="1951"/>
        </w:tabs>
        <w:ind w:left="1951" w:hanging="360"/>
      </w:pPr>
    </w:lvl>
    <w:lvl w:ilvl="2">
      <w:start w:val="1"/>
      <w:numFmt w:val="lowerRoman"/>
      <w:lvlText w:val="%3."/>
      <w:lvlJc w:val="right"/>
      <w:pPr>
        <w:tabs>
          <w:tab w:val="num" w:pos="2671"/>
        </w:tabs>
        <w:ind w:left="2671" w:hanging="180"/>
      </w:pPr>
    </w:lvl>
    <w:lvl w:ilvl="3">
      <w:start w:val="1"/>
      <w:numFmt w:val="decimal"/>
      <w:lvlText w:val="%4."/>
      <w:lvlJc w:val="left"/>
      <w:pPr>
        <w:tabs>
          <w:tab w:val="num" w:pos="3391"/>
        </w:tabs>
        <w:ind w:left="3391" w:hanging="360"/>
      </w:pPr>
    </w:lvl>
    <w:lvl w:ilvl="4">
      <w:start w:val="1"/>
      <w:numFmt w:val="lowerLetter"/>
      <w:lvlText w:val="%5."/>
      <w:lvlJc w:val="left"/>
      <w:pPr>
        <w:tabs>
          <w:tab w:val="num" w:pos="4111"/>
        </w:tabs>
        <w:ind w:left="4111" w:hanging="360"/>
      </w:pPr>
    </w:lvl>
    <w:lvl w:ilvl="5">
      <w:start w:val="1"/>
      <w:numFmt w:val="lowerRoman"/>
      <w:lvlText w:val="%6."/>
      <w:lvlJc w:val="right"/>
      <w:pPr>
        <w:tabs>
          <w:tab w:val="num" w:pos="4831"/>
        </w:tabs>
        <w:ind w:left="4831" w:hanging="180"/>
      </w:pPr>
    </w:lvl>
    <w:lvl w:ilvl="6">
      <w:start w:val="1"/>
      <w:numFmt w:val="decimal"/>
      <w:lvlText w:val="%7."/>
      <w:lvlJc w:val="left"/>
      <w:pPr>
        <w:tabs>
          <w:tab w:val="num" w:pos="5551"/>
        </w:tabs>
        <w:ind w:left="5551" w:hanging="360"/>
      </w:pPr>
    </w:lvl>
    <w:lvl w:ilvl="7">
      <w:start w:val="1"/>
      <w:numFmt w:val="lowerLetter"/>
      <w:lvlText w:val="%8."/>
      <w:lvlJc w:val="left"/>
      <w:pPr>
        <w:tabs>
          <w:tab w:val="num" w:pos="6271"/>
        </w:tabs>
        <w:ind w:left="6271" w:hanging="360"/>
      </w:pPr>
    </w:lvl>
    <w:lvl w:ilvl="8">
      <w:start w:val="1"/>
      <w:numFmt w:val="lowerRoman"/>
      <w:lvlText w:val="%9."/>
      <w:lvlJc w:val="right"/>
      <w:pPr>
        <w:tabs>
          <w:tab w:val="num" w:pos="6991"/>
        </w:tabs>
        <w:ind w:left="6991" w:hanging="180"/>
      </w:pPr>
    </w:lvl>
  </w:abstractNum>
  <w:abstractNum w:abstractNumId="17" w15:restartNumberingAfterBreak="0">
    <w:nsid w:val="40CD3B50"/>
    <w:multiLevelType w:val="multilevel"/>
    <w:tmpl w:val="75105B24"/>
    <w:lvl w:ilvl="0">
      <w:start w:val="1"/>
      <w:numFmt w:val="lowerLetter"/>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8" w15:restartNumberingAfterBreak="0">
    <w:nsid w:val="42795E68"/>
    <w:multiLevelType w:val="multilevel"/>
    <w:tmpl w:val="1B26F14A"/>
    <w:lvl w:ilvl="0">
      <w:start w:val="1"/>
      <w:numFmt w:val="decimal"/>
      <w:lvlText w:val="%1."/>
      <w:lvlJc w:val="left"/>
      <w:pPr>
        <w:tabs>
          <w:tab w:val="num" w:pos="360"/>
        </w:tabs>
        <w:ind w:left="357" w:hanging="35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9B7D3C"/>
    <w:multiLevelType w:val="multilevel"/>
    <w:tmpl w:val="77C4FBB0"/>
    <w:lvl w:ilvl="0">
      <w:start w:val="1"/>
      <w:numFmt w:val="decimal"/>
      <w:lvlText w:val="%1."/>
      <w:lvlJc w:val="left"/>
      <w:pPr>
        <w:tabs>
          <w:tab w:val="num" w:pos="360"/>
        </w:tabs>
        <w:ind w:left="357" w:hanging="357"/>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4A22DF"/>
    <w:multiLevelType w:val="multilevel"/>
    <w:tmpl w:val="0BD8A976"/>
    <w:lvl w:ilvl="0">
      <w:start w:val="1"/>
      <w:numFmt w:val="lowerLetter"/>
      <w:lvlText w:val="%1)"/>
      <w:lvlJc w:val="left"/>
      <w:pPr>
        <w:tabs>
          <w:tab w:val="num" w:pos="737"/>
        </w:tabs>
        <w:ind w:left="73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17715A7"/>
    <w:multiLevelType w:val="multilevel"/>
    <w:tmpl w:val="DCE6FDE8"/>
    <w:lvl w:ilvl="0">
      <w:start w:val="1"/>
      <w:numFmt w:val="decimal"/>
      <w:lvlText w:val="%1."/>
      <w:lvlJc w:val="left"/>
      <w:pPr>
        <w:tabs>
          <w:tab w:val="num" w:pos="360"/>
        </w:tabs>
        <w:ind w:left="357" w:hanging="357"/>
      </w:pPr>
      <w:rPr>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150B9E"/>
    <w:multiLevelType w:val="multilevel"/>
    <w:tmpl w:val="B882D6FA"/>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127655"/>
    <w:multiLevelType w:val="multilevel"/>
    <w:tmpl w:val="CC8A5DB4"/>
    <w:lvl w:ilvl="0">
      <w:start w:val="1"/>
      <w:numFmt w:val="lowerLetter"/>
      <w:pStyle w:val="slovanPododstavecSmlouvy"/>
      <w:lvlText w:val="%1)"/>
      <w:lvlJc w:val="left"/>
      <w:pPr>
        <w:tabs>
          <w:tab w:val="num" w:pos="717"/>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4" w15:restartNumberingAfterBreak="0">
    <w:nsid w:val="58434BEA"/>
    <w:multiLevelType w:val="multilevel"/>
    <w:tmpl w:val="2BFA81C8"/>
    <w:lvl w:ilvl="0">
      <w:start w:val="1"/>
      <w:numFmt w:val="decimal"/>
      <w:lvlText w:val="%1."/>
      <w:lvlJc w:val="left"/>
      <w:pPr>
        <w:tabs>
          <w:tab w:val="num" w:pos="0"/>
        </w:tabs>
        <w:ind w:left="0" w:firstLine="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824317"/>
    <w:multiLevelType w:val="multilevel"/>
    <w:tmpl w:val="48A8D31A"/>
    <w:lvl w:ilvl="0">
      <w:start w:val="1"/>
      <w:numFmt w:val="decimal"/>
      <w:pStyle w:val="OdstavecSmlouvy"/>
      <w:lvlText w:val="%1. "/>
      <w:lvlJc w:val="left"/>
      <w:pPr>
        <w:tabs>
          <w:tab w:val="num" w:pos="0"/>
        </w:tabs>
        <w:ind w:left="283" w:hanging="283"/>
      </w:pPr>
      <w:rPr>
        <w:rFonts w:ascii="Times New Roman" w:hAnsi="Times New Roman"/>
        <w:b w:val="0"/>
        <w:i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BA73B62"/>
    <w:multiLevelType w:val="multilevel"/>
    <w:tmpl w:val="A81CADD2"/>
    <w:lvl w:ilvl="0">
      <w:start w:val="1"/>
      <w:numFmt w:val="lowerLetter"/>
      <w:lvlText w:val="%1)"/>
      <w:lvlJc w:val="left"/>
      <w:pPr>
        <w:tabs>
          <w:tab w:val="num" w:pos="700"/>
        </w:tabs>
        <w:ind w:left="70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F13D6A"/>
    <w:multiLevelType w:val="multilevel"/>
    <w:tmpl w:val="A23A1C66"/>
    <w:lvl w:ilvl="0">
      <w:start w:val="1"/>
      <w:numFmt w:val="decimal"/>
      <w:lvlText w:val="%1."/>
      <w:lvlJc w:val="left"/>
      <w:pPr>
        <w:tabs>
          <w:tab w:val="num" w:pos="360"/>
        </w:tabs>
        <w:ind w:left="360" w:hanging="360"/>
      </w:pPr>
      <w:rPr>
        <w:rFonts w:ascii="Tahoma" w:hAnsi="Tahoma" w:cs="Tahoma"/>
        <w:b w:val="0"/>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F850263"/>
    <w:multiLevelType w:val="multilevel"/>
    <w:tmpl w:val="6FC65EFC"/>
    <w:lvl w:ilvl="0">
      <w:start w:val="1"/>
      <w:numFmt w:val="decimal"/>
      <w:lvlText w:val="%1."/>
      <w:lvlJc w:val="left"/>
      <w:pPr>
        <w:tabs>
          <w:tab w:val="num" w:pos="360"/>
        </w:tabs>
        <w:ind w:left="340" w:hanging="340"/>
      </w:pPr>
      <w:rPr>
        <w:b w:val="0"/>
        <w:i w:val="0"/>
        <w:color w:val="auto"/>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auto"/>
      </w:rPr>
    </w:lvl>
    <w:lvl w:ilvl="3">
      <w:start w:val="3"/>
      <w:numFmt w:val="bullet"/>
      <w:lvlText w:val="-"/>
      <w:lvlJc w:val="left"/>
      <w:pPr>
        <w:tabs>
          <w:tab w:val="num" w:pos="2917"/>
        </w:tabs>
        <w:ind w:left="2917" w:hanging="397"/>
      </w:pPr>
      <w:rPr>
        <w:rFonts w:ascii="Times New Roman" w:hAnsi="Times New Roman" w:cs="Times New Roman" w:hint="default"/>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8A47EB"/>
    <w:multiLevelType w:val="multilevel"/>
    <w:tmpl w:val="965A8230"/>
    <w:lvl w:ilvl="0">
      <w:start w:val="1"/>
      <w:numFmt w:val="decimal"/>
      <w:lvlText w:val="%1."/>
      <w:lvlJc w:val="left"/>
      <w:pPr>
        <w:tabs>
          <w:tab w:val="num" w:pos="397"/>
        </w:tabs>
        <w:ind w:left="397" w:hanging="397"/>
      </w:pPr>
      <w:rPr>
        <w:rFonts w:ascii="Tahoma" w:hAnsi="Tahoma" w:cs="Tahoma"/>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4244D3"/>
    <w:multiLevelType w:val="multilevel"/>
    <w:tmpl w:val="37949408"/>
    <w:lvl w:ilvl="0">
      <w:start w:val="1"/>
      <w:numFmt w:val="lowerLetter"/>
      <w:lvlText w:val="%1)"/>
      <w:lvlJc w:val="left"/>
      <w:pPr>
        <w:tabs>
          <w:tab w:val="num" w:pos="851"/>
        </w:tabs>
        <w:ind w:left="851" w:hanging="511"/>
      </w:pPr>
      <w:rPr>
        <w:b w:val="0"/>
        <w:i w:val="0"/>
        <w:sz w:val="22"/>
        <w:szCs w:val="22"/>
      </w:rPr>
    </w:lvl>
    <w:lvl w:ilvl="1">
      <w:start w:val="1"/>
      <w:numFmt w:val="lowerLetter"/>
      <w:lvlText w:val="%2."/>
      <w:lvlJc w:val="left"/>
      <w:pPr>
        <w:tabs>
          <w:tab w:val="num" w:pos="851"/>
        </w:tabs>
        <w:ind w:left="851" w:hanging="511"/>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6D3477"/>
    <w:multiLevelType w:val="multilevel"/>
    <w:tmpl w:val="DE785502"/>
    <w:lvl w:ilvl="0">
      <w:start w:val="3"/>
      <w:numFmt w:val="decimal"/>
      <w:lvlText w:val="%1."/>
      <w:lvlJc w:val="left"/>
      <w:pPr>
        <w:tabs>
          <w:tab w:val="num" w:pos="397"/>
        </w:tabs>
        <w:ind w:left="397" w:hanging="397"/>
      </w:pPr>
      <w:rPr>
        <w:rFonts w:ascii="Times New Roman" w:hAnsi="Times New Roman"/>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0F02AF"/>
    <w:multiLevelType w:val="multilevel"/>
    <w:tmpl w:val="33A00CD0"/>
    <w:lvl w:ilvl="0">
      <w:start w:val="1"/>
      <w:numFmt w:val="lowerLetter"/>
      <w:lvlText w:val="%1)"/>
      <w:lvlJc w:val="left"/>
      <w:pPr>
        <w:tabs>
          <w:tab w:val="num" w:pos="717"/>
        </w:tabs>
        <w:ind w:left="717" w:hanging="360"/>
      </w:pPr>
    </w:lvl>
    <w:lvl w:ilvl="1">
      <w:start w:val="1"/>
      <w:numFmt w:val="decimal"/>
      <w:lvlText w:val="%2."/>
      <w:lvlJc w:val="left"/>
      <w:pPr>
        <w:tabs>
          <w:tab w:val="num" w:pos="360"/>
        </w:tabs>
        <w:ind w:left="340" w:hanging="34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BE05E4"/>
    <w:multiLevelType w:val="multilevel"/>
    <w:tmpl w:val="6A7A68F2"/>
    <w:lvl w:ilvl="0">
      <w:start w:val="1"/>
      <w:numFmt w:val="lowerLetter"/>
      <w:lvlText w:val="%1)"/>
      <w:lvlJc w:val="left"/>
      <w:pPr>
        <w:tabs>
          <w:tab w:val="num" w:pos="1545"/>
        </w:tabs>
        <w:ind w:left="1545" w:hanging="465"/>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8B775E"/>
    <w:multiLevelType w:val="multilevel"/>
    <w:tmpl w:val="6B786128"/>
    <w:lvl w:ilvl="0">
      <w:start w:val="1"/>
      <w:numFmt w:val="decimal"/>
      <w:lvlText w:val="%1."/>
      <w:lvlJc w:val="left"/>
      <w:pPr>
        <w:tabs>
          <w:tab w:val="num" w:pos="360"/>
        </w:tabs>
        <w:ind w:left="340" w:hanging="340"/>
      </w:pPr>
      <w:rPr>
        <w:rFonts w:ascii="Tahoma" w:hAnsi="Tahoma" w:cs="Tahoma"/>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94527117">
    <w:abstractNumId w:val="25"/>
  </w:num>
  <w:num w:numId="2" w16cid:durableId="333609449">
    <w:abstractNumId w:val="30"/>
  </w:num>
  <w:num w:numId="3" w16cid:durableId="335306967">
    <w:abstractNumId w:val="32"/>
  </w:num>
  <w:num w:numId="4" w16cid:durableId="367223647">
    <w:abstractNumId w:val="14"/>
  </w:num>
  <w:num w:numId="5" w16cid:durableId="1329745068">
    <w:abstractNumId w:val="1"/>
  </w:num>
  <w:num w:numId="6" w16cid:durableId="180290160">
    <w:abstractNumId w:val="12"/>
  </w:num>
  <w:num w:numId="7" w16cid:durableId="100103732">
    <w:abstractNumId w:val="28"/>
  </w:num>
  <w:num w:numId="8" w16cid:durableId="274951182">
    <w:abstractNumId w:val="22"/>
  </w:num>
  <w:num w:numId="9" w16cid:durableId="132456093">
    <w:abstractNumId w:val="27"/>
  </w:num>
  <w:num w:numId="10" w16cid:durableId="1562448658">
    <w:abstractNumId w:val="31"/>
  </w:num>
  <w:num w:numId="11" w16cid:durableId="1113983964">
    <w:abstractNumId w:val="10"/>
  </w:num>
  <w:num w:numId="12" w16cid:durableId="1811089369">
    <w:abstractNumId w:val="13"/>
  </w:num>
  <w:num w:numId="13" w16cid:durableId="2136409217">
    <w:abstractNumId w:val="0"/>
  </w:num>
  <w:num w:numId="14" w16cid:durableId="2078281778">
    <w:abstractNumId w:val="21"/>
  </w:num>
  <w:num w:numId="15" w16cid:durableId="1455100384">
    <w:abstractNumId w:val="18"/>
  </w:num>
  <w:num w:numId="16" w16cid:durableId="973556481">
    <w:abstractNumId w:val="19"/>
  </w:num>
  <w:num w:numId="17" w16cid:durableId="389159181">
    <w:abstractNumId w:val="34"/>
  </w:num>
  <w:num w:numId="18" w16cid:durableId="315770744">
    <w:abstractNumId w:val="29"/>
  </w:num>
  <w:num w:numId="19" w16cid:durableId="888034522">
    <w:abstractNumId w:val="15"/>
  </w:num>
  <w:num w:numId="20" w16cid:durableId="1358505623">
    <w:abstractNumId w:val="20"/>
  </w:num>
  <w:num w:numId="21" w16cid:durableId="1616521165">
    <w:abstractNumId w:val="23"/>
  </w:num>
  <w:num w:numId="22" w16cid:durableId="1175730679">
    <w:abstractNumId w:val="3"/>
  </w:num>
  <w:num w:numId="23" w16cid:durableId="1189299071">
    <w:abstractNumId w:val="9"/>
  </w:num>
  <w:num w:numId="24" w16cid:durableId="642387369">
    <w:abstractNumId w:val="16"/>
  </w:num>
  <w:num w:numId="25" w16cid:durableId="467939843">
    <w:abstractNumId w:val="6"/>
  </w:num>
  <w:num w:numId="26" w16cid:durableId="1847359562">
    <w:abstractNumId w:val="2"/>
  </w:num>
  <w:num w:numId="27" w16cid:durableId="1614170001">
    <w:abstractNumId w:val="33"/>
  </w:num>
  <w:num w:numId="28" w16cid:durableId="1237320180">
    <w:abstractNumId w:val="26"/>
  </w:num>
  <w:num w:numId="29" w16cid:durableId="720976523">
    <w:abstractNumId w:val="11"/>
  </w:num>
  <w:num w:numId="30" w16cid:durableId="1196508222">
    <w:abstractNumId w:val="5"/>
  </w:num>
  <w:num w:numId="31" w16cid:durableId="1859156784">
    <w:abstractNumId w:val="4"/>
  </w:num>
  <w:num w:numId="32" w16cid:durableId="2139952863">
    <w:abstractNumId w:val="17"/>
  </w:num>
  <w:num w:numId="33" w16cid:durableId="1141187721">
    <w:abstractNumId w:val="8"/>
  </w:num>
  <w:num w:numId="34" w16cid:durableId="1434321059">
    <w:abstractNumId w:val="7"/>
  </w:num>
  <w:num w:numId="35" w16cid:durableId="327102487">
    <w:abstractNumId w:val="24"/>
    <w:lvlOverride w:ilvl="0">
      <w:startOverride w:val="1"/>
    </w:lvlOverride>
  </w:num>
  <w:num w:numId="36" w16cid:durableId="1824469689">
    <w:abstractNumId w:val="24"/>
  </w:num>
  <w:num w:numId="37" w16cid:durableId="286081931">
    <w:abstractNumId w:val="24"/>
  </w:num>
  <w:num w:numId="38" w16cid:durableId="1938756430">
    <w:abstractNumId w:val="24"/>
  </w:num>
  <w:num w:numId="39" w16cid:durableId="1877041398">
    <w:abstractNumId w:val="24"/>
  </w:num>
  <w:num w:numId="40" w16cid:durableId="504634326">
    <w:abstractNumId w:val="24"/>
  </w:num>
  <w:num w:numId="41" w16cid:durableId="3291242">
    <w:abstractNumId w:val="24"/>
  </w:num>
  <w:num w:numId="42" w16cid:durableId="1458452826">
    <w:abstractNumId w:val="24"/>
  </w:num>
  <w:num w:numId="43" w16cid:durableId="330912316">
    <w:abstractNumId w:val="24"/>
  </w:num>
  <w:num w:numId="44" w16cid:durableId="301470842">
    <w:abstractNumId w:val="24"/>
  </w:num>
  <w:num w:numId="45" w16cid:durableId="1721400099">
    <w:abstractNumId w:val="24"/>
  </w:num>
  <w:num w:numId="46" w16cid:durableId="374618496">
    <w:abstractNumId w:val="24"/>
  </w:num>
  <w:num w:numId="47" w16cid:durableId="50352502">
    <w:abstractNumId w:val="24"/>
    <w:lvlOverride w:ilvl="0">
      <w:startOverride w:val="1"/>
      <w:lvl w:ilvl="0">
        <w:start w:val="1"/>
        <w:numFmt w:val="none"/>
        <w:suff w:val="nothing"/>
        <w:lvlText w:val=""/>
        <w:lvlJc w:val="left"/>
        <w:pPr>
          <w:tabs>
            <w:tab w:val="num" w:pos="0"/>
          </w:tabs>
          <w:ind w:left="0" w:firstLine="0"/>
        </w:pPr>
        <w:rPr>
          <w:b w:val="0"/>
          <w:i w:val="0"/>
          <w:sz w:val="22"/>
          <w:szCs w:val="22"/>
        </w:rPr>
      </w:lvl>
    </w:lvlOverride>
    <w:lvlOverride w:ilvl="1">
      <w:startOverride w:val="1"/>
      <w:lvl w:ilvl="1">
        <w:start w:val="1"/>
        <w:numFmt w:val="none"/>
        <w:suff w:val="nothing"/>
        <w:lvlText w:val=""/>
        <w:lvlJc w:val="left"/>
        <w:pPr>
          <w:tabs>
            <w:tab w:val="num" w:pos="0"/>
          </w:tabs>
          <w:ind w:left="0" w:firstLine="0"/>
        </w:pPr>
      </w:lvl>
    </w:lvlOverride>
    <w:lvlOverride w:ilvl="2">
      <w:startOverride w:val="1"/>
      <w:lvl w:ilvl="2">
        <w:start w:val="1"/>
        <w:numFmt w:val="none"/>
        <w:suff w:val="nothing"/>
        <w:lvlText w:val=""/>
        <w:lvlJc w:val="left"/>
        <w:pPr>
          <w:tabs>
            <w:tab w:val="num" w:pos="0"/>
          </w:tabs>
          <w:ind w:left="0" w:firstLine="0"/>
        </w:pPr>
      </w:lvl>
    </w:lvlOverride>
    <w:lvlOverride w:ilvl="3">
      <w:startOverride w:val="1"/>
      <w:lvl w:ilvl="3">
        <w:start w:val="1"/>
        <w:numFmt w:val="none"/>
        <w:suff w:val="nothing"/>
        <w:lvlText w:val=""/>
        <w:lvlJc w:val="left"/>
        <w:pPr>
          <w:tabs>
            <w:tab w:val="num" w:pos="0"/>
          </w:tabs>
          <w:ind w:left="0" w:firstLine="0"/>
        </w:pPr>
      </w:lvl>
    </w:lvlOverride>
    <w:lvlOverride w:ilvl="4">
      <w:startOverride w:val="1"/>
      <w:lvl w:ilvl="4">
        <w:start w:val="1"/>
        <w:numFmt w:val="none"/>
        <w:suff w:val="nothing"/>
        <w:lvlText w:val=""/>
        <w:lvlJc w:val="left"/>
        <w:pPr>
          <w:tabs>
            <w:tab w:val="num" w:pos="0"/>
          </w:tabs>
          <w:ind w:left="0" w:firstLine="0"/>
        </w:pPr>
      </w:lvl>
    </w:lvlOverride>
    <w:lvlOverride w:ilvl="5">
      <w:startOverride w:val="1"/>
      <w:lvl w:ilvl="5">
        <w:start w:val="1"/>
        <w:numFmt w:val="none"/>
        <w:suff w:val="nothing"/>
        <w:lvlText w:val=""/>
        <w:lvlJc w:val="left"/>
        <w:pPr>
          <w:tabs>
            <w:tab w:val="num" w:pos="0"/>
          </w:tabs>
          <w:ind w:left="0" w:firstLine="0"/>
        </w:pPr>
      </w:lvl>
    </w:lvlOverride>
    <w:lvlOverride w:ilvl="6">
      <w:startOverride w:val="1"/>
      <w:lvl w:ilvl="6">
        <w:start w:val="1"/>
        <w:numFmt w:val="none"/>
        <w:suff w:val="nothing"/>
        <w:lvlText w:val=""/>
        <w:lvlJc w:val="left"/>
        <w:pPr>
          <w:tabs>
            <w:tab w:val="num" w:pos="0"/>
          </w:tabs>
          <w:ind w:left="0" w:firstLine="0"/>
        </w:pPr>
      </w:lvl>
    </w:lvlOverride>
    <w:lvlOverride w:ilvl="7">
      <w:startOverride w:val="1"/>
      <w:lvl w:ilvl="7">
        <w:start w:val="1"/>
        <w:numFmt w:val="none"/>
        <w:suff w:val="nothing"/>
        <w:lvlText w:val=""/>
        <w:lvlJc w:val="left"/>
        <w:pPr>
          <w:tabs>
            <w:tab w:val="num" w:pos="0"/>
          </w:tabs>
          <w:ind w:left="0" w:firstLine="0"/>
        </w:pPr>
      </w:lvl>
    </w:lvlOverride>
    <w:lvlOverride w:ilvl="8">
      <w:startOverride w:val="1"/>
      <w:lvl w:ilvl="8">
        <w:start w:val="1"/>
        <w:numFmt w:val="none"/>
        <w:suff w:val="nothing"/>
        <w:lvlText w:val=""/>
        <w:lvlJc w:val="left"/>
        <w:pPr>
          <w:tabs>
            <w:tab w:val="num" w:pos="0"/>
          </w:tabs>
          <w:ind w:left="0" w:firstLine="0"/>
        </w:p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OC_NAME" w:val="-"/>
    <w:docVar w:name="pID_FILE" w:val="-1"/>
    <w:docVar w:name="pID_PIS" w:val="-1"/>
    <w:docVar w:name="sCJ" w:val="CJ-XXX-XXX-XXX"/>
    <w:docVar w:name="sEC" w:val="EC-XXX-XXX-XXX"/>
  </w:docVars>
  <w:rsids>
    <w:rsidRoot w:val="00CB7909"/>
    <w:rsid w:val="0028779F"/>
    <w:rsid w:val="002E6EE4"/>
    <w:rsid w:val="003D49F5"/>
    <w:rsid w:val="005D16BB"/>
    <w:rsid w:val="0070579C"/>
    <w:rsid w:val="008F62A0"/>
    <w:rsid w:val="00AE45C4"/>
    <w:rsid w:val="00CB7909"/>
    <w:rsid w:val="00DF4AB2"/>
    <w:rsid w:val="00E154B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8D7E"/>
  <w15:docId w15:val="{40404106-E2C7-46B5-9415-4FE9DA6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styleId="Hypertextovodkaz">
    <w:name w:val="Hyperlink"/>
    <w:uiPriority w:val="99"/>
    <w:rPr>
      <w:color w:val="0000FF"/>
      <w:u w:val="single"/>
    </w:rPr>
  </w:style>
  <w:style w:type="character" w:styleId="Sledovanodkaz">
    <w:name w:val="FollowedHyperlink"/>
    <w:rPr>
      <w:color w:val="800080"/>
      <w:u w:val="single"/>
    </w:rPr>
  </w:style>
  <w:style w:type="character" w:styleId="Zdraznn">
    <w:name w:val="Emphasis"/>
    <w:qFormat/>
    <w:rPr>
      <w:i/>
      <w:iCs/>
    </w:rPr>
  </w:style>
  <w:style w:type="character" w:styleId="Siln">
    <w:name w:val="Strong"/>
    <w:qFormat/>
    <w:rsid w:val="00F76BAF"/>
    <w:rPr>
      <w:b/>
      <w:bCs/>
    </w:rPr>
  </w:style>
  <w:style w:type="character" w:customStyle="1" w:styleId="ZkladntextChar">
    <w:name w:val="Základní text Char"/>
    <w:link w:val="Zkladntext"/>
    <w:qFormat/>
    <w:rsid w:val="00655A98"/>
    <w:rPr>
      <w:sz w:val="24"/>
      <w:szCs w:val="24"/>
      <w:lang w:val="cs-CZ" w:eastAsia="cs-CZ" w:bidi="ar-SA"/>
    </w:rPr>
  </w:style>
  <w:style w:type="character" w:styleId="Odkaznakoment">
    <w:name w:val="annotation reference"/>
    <w:uiPriority w:val="99"/>
    <w:semiHidden/>
    <w:unhideWhenUsed/>
    <w:qFormat/>
    <w:rsid w:val="0017385A"/>
    <w:rPr>
      <w:sz w:val="16"/>
      <w:szCs w:val="16"/>
    </w:rPr>
  </w:style>
  <w:style w:type="character" w:customStyle="1" w:styleId="TextkomenteChar">
    <w:name w:val="Text komentáře Char"/>
    <w:basedOn w:val="Standardnpsmoodstavce"/>
    <w:link w:val="Textkomente"/>
    <w:uiPriority w:val="99"/>
    <w:qFormat/>
    <w:rsid w:val="0017385A"/>
  </w:style>
  <w:style w:type="character" w:customStyle="1" w:styleId="PedmtkomenteChar">
    <w:name w:val="Předmět komentáře Char"/>
    <w:link w:val="Pedmtkomente"/>
    <w:uiPriority w:val="99"/>
    <w:semiHidden/>
    <w:qFormat/>
    <w:rsid w:val="0017385A"/>
    <w:rPr>
      <w:b/>
      <w:bCs/>
    </w:rPr>
  </w:style>
  <w:style w:type="character" w:customStyle="1" w:styleId="ZhlavChar">
    <w:name w:val="Záhlaví Char"/>
    <w:link w:val="Zhlav"/>
    <w:qFormat/>
    <w:rsid w:val="004C3A76"/>
    <w:rPr>
      <w:sz w:val="24"/>
      <w:szCs w:val="24"/>
    </w:rPr>
  </w:style>
  <w:style w:type="character" w:customStyle="1" w:styleId="normaltextrun">
    <w:name w:val="normaltextrun"/>
    <w:basedOn w:val="Standardnpsmoodstavce"/>
    <w:qFormat/>
    <w:rsid w:val="005E08A5"/>
  </w:style>
  <w:style w:type="character" w:customStyle="1" w:styleId="tabchar">
    <w:name w:val="tabchar"/>
    <w:basedOn w:val="Standardnpsmoodstavce"/>
    <w:qFormat/>
    <w:rsid w:val="005E08A5"/>
  </w:style>
  <w:style w:type="character" w:customStyle="1" w:styleId="eop">
    <w:name w:val="eop"/>
    <w:basedOn w:val="Standardnpsmoodstavce"/>
    <w:qFormat/>
    <w:rsid w:val="005E08A5"/>
  </w:style>
  <w:style w:type="character" w:customStyle="1" w:styleId="contextualspellingandgrammarerror">
    <w:name w:val="contextualspellingandgrammarerror"/>
    <w:basedOn w:val="Standardnpsmoodstavce"/>
    <w:qFormat/>
    <w:rsid w:val="00EE3A16"/>
  </w:style>
  <w:style w:type="character" w:styleId="Nevyeenzmnka">
    <w:name w:val="Unresolved Mention"/>
    <w:basedOn w:val="Standardnpsmoodstavce"/>
    <w:uiPriority w:val="99"/>
    <w:semiHidden/>
    <w:unhideWhenUsed/>
    <w:qFormat/>
    <w:rsid w:val="004D35D7"/>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Nadpisuser">
    <w:name w:val="Nadpis (user)"/>
    <w:basedOn w:val="Normln"/>
    <w:next w:val="Zkladntext"/>
    <w:qFormat/>
    <w:pPr>
      <w:keepNext/>
      <w:spacing w:before="240" w:after="120"/>
    </w:pPr>
    <w:rPr>
      <w:rFonts w:ascii="Liberation Sans" w:eastAsia="Microsoft YaHei" w:hAnsi="Liberation Sans" w:cs="Lucida Sans"/>
      <w:sz w:val="28"/>
      <w:szCs w:val="28"/>
    </w:rPr>
  </w:style>
  <w:style w:type="paragraph" w:customStyle="1" w:styleId="Rejstkuser">
    <w:name w:val="Rejstřík (user)"/>
    <w:basedOn w:val="Normln"/>
    <w:qFormat/>
    <w:pPr>
      <w:suppressLineNumbers/>
    </w:pPr>
    <w:rPr>
      <w:rFonts w:cs="Lucida Sans"/>
    </w:rPr>
  </w:style>
  <w:style w:type="paragraph" w:customStyle="1" w:styleId="Import16">
    <w:name w:val="Import 16"/>
    <w:basedOn w:val="Normln"/>
    <w:qFormat/>
    <w:pPr>
      <w:widowControl w:val="0"/>
      <w:tabs>
        <w:tab w:val="left" w:pos="864"/>
      </w:tabs>
      <w:ind w:hanging="144"/>
    </w:pPr>
    <w:rPr>
      <w:rFonts w:ascii="Courier New" w:hAnsi="Courier New" w:cs="Courier New"/>
    </w:rPr>
  </w:style>
  <w:style w:type="paragraph" w:styleId="Zkladntextodsazen2">
    <w:name w:val="Body Text Indent 2"/>
    <w:basedOn w:val="Normln"/>
    <w:qFormat/>
    <w:pPr>
      <w:widowControl w:val="0"/>
      <w:ind w:left="567" w:hanging="567"/>
      <w:jc w:val="both"/>
    </w:pPr>
  </w:style>
  <w:style w:type="paragraph" w:customStyle="1" w:styleId="Import5">
    <w:name w:val="Import 5"/>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cs="Courier New"/>
    </w:rPr>
  </w:style>
  <w:style w:type="paragraph" w:customStyle="1" w:styleId="Import3">
    <w:name w:val="Import 3"/>
    <w:basedOn w:val="Normln"/>
    <w:qFormat/>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cs="Courier New"/>
    </w:rPr>
  </w:style>
  <w:style w:type="paragraph" w:styleId="Zkladntext3">
    <w:name w:val="Body Text 3"/>
    <w:basedOn w:val="Normln"/>
    <w:qFormat/>
    <w:pPr>
      <w:spacing w:line="240" w:lineRule="exact"/>
      <w:jc w:val="both"/>
    </w:pPr>
    <w:rPr>
      <w:szCs w:val="20"/>
    </w:rPr>
  </w:style>
  <w:style w:type="paragraph" w:customStyle="1" w:styleId="Smlouva-eslo">
    <w:name w:val="Smlouva-eíslo"/>
    <w:basedOn w:val="Normln"/>
    <w:qFormat/>
    <w:pPr>
      <w:widowControl w:val="0"/>
      <w:spacing w:before="120" w:line="240" w:lineRule="atLeast"/>
      <w:jc w:val="both"/>
    </w:pPr>
    <w:rPr>
      <w:szCs w:val="20"/>
    </w:rPr>
  </w:style>
  <w:style w:type="paragraph" w:customStyle="1" w:styleId="Smlouva2">
    <w:name w:val="Smlouva2"/>
    <w:basedOn w:val="Normln"/>
    <w:qFormat/>
    <w:pPr>
      <w:widowControl w:val="0"/>
      <w:jc w:val="center"/>
    </w:pPr>
    <w:rPr>
      <w:b/>
      <w:szCs w:val="20"/>
    </w:rPr>
  </w:style>
  <w:style w:type="paragraph" w:customStyle="1" w:styleId="Zhlavazpatuser">
    <w:name w:val="Záhlaví a zápatí (user)"/>
    <w:basedOn w:val="Normln"/>
    <w:qFormat/>
  </w:style>
  <w:style w:type="paragraph" w:customStyle="1" w:styleId="Zhlavazpat">
    <w:name w:val="Záhlaví a zápatí"/>
    <w:basedOn w:val="Normln"/>
    <w:qFormat/>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hlav">
    <w:name w:val="header"/>
    <w:basedOn w:val="Normln"/>
    <w:link w:val="ZhlavChar"/>
    <w:pPr>
      <w:tabs>
        <w:tab w:val="center" w:pos="4536"/>
        <w:tab w:val="right" w:pos="9072"/>
      </w:tabs>
    </w:pPr>
  </w:style>
  <w:style w:type="paragraph" w:styleId="Zkladntextodsazen3">
    <w:name w:val="Body Text Indent 3"/>
    <w:basedOn w:val="Normln"/>
    <w:qFormat/>
    <w:pPr>
      <w:tabs>
        <w:tab w:val="left" w:pos="426"/>
      </w:tabs>
      <w:ind w:left="357"/>
      <w:jc w:val="both"/>
    </w:pPr>
    <w:rPr>
      <w:i/>
      <w:iCs/>
    </w:rPr>
  </w:style>
  <w:style w:type="paragraph" w:styleId="Zkladntext2">
    <w:name w:val="Body Text 2"/>
    <w:basedOn w:val="Normln"/>
    <w:qFormat/>
    <w:pPr>
      <w:tabs>
        <w:tab w:val="left" w:pos="567"/>
        <w:tab w:val="left" w:pos="1701"/>
      </w:tabs>
      <w:spacing w:after="120"/>
    </w:pPr>
    <w:rPr>
      <w:sz w:val="20"/>
    </w:rPr>
  </w:style>
  <w:style w:type="paragraph" w:customStyle="1" w:styleId="Smlouva-slo">
    <w:name w:val="Smlouva-èíslo"/>
    <w:basedOn w:val="Normln"/>
    <w:qFormat/>
    <w:pPr>
      <w:spacing w:before="120" w:line="240" w:lineRule="atLeast"/>
      <w:jc w:val="both"/>
    </w:pPr>
    <w:rPr>
      <w:szCs w:val="20"/>
    </w:rPr>
  </w:style>
  <w:style w:type="paragraph" w:styleId="Nzev">
    <w:name w:val="Title"/>
    <w:basedOn w:val="Normln"/>
    <w:qFormat/>
    <w:pPr>
      <w:widowControl w:val="0"/>
      <w:jc w:val="center"/>
    </w:pPr>
    <w:rPr>
      <w:b/>
      <w:bCs/>
      <w:sz w:val="32"/>
      <w:szCs w:val="20"/>
    </w:rPr>
  </w:style>
  <w:style w:type="paragraph" w:customStyle="1" w:styleId="Smlouva-slo0">
    <w:name w:val="Smlouva-číslo"/>
    <w:basedOn w:val="Normln"/>
    <w:qFormat/>
    <w:pPr>
      <w:widowControl w:val="0"/>
      <w:spacing w:before="120" w:line="240" w:lineRule="atLeast"/>
      <w:jc w:val="both"/>
    </w:pPr>
    <w:rPr>
      <w:szCs w:val="20"/>
    </w:rPr>
  </w:style>
  <w:style w:type="paragraph" w:customStyle="1" w:styleId="slovnvSOD">
    <w:name w:val="číslování v SOD"/>
    <w:basedOn w:val="Zkladntext"/>
    <w:qForma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qFormat/>
    <w:pPr>
      <w:widowControl w:val="0"/>
      <w:spacing w:before="120"/>
      <w:jc w:val="both"/>
    </w:pPr>
    <w:rPr>
      <w:szCs w:val="20"/>
    </w:rPr>
  </w:style>
  <w:style w:type="paragraph" w:customStyle="1" w:styleId="xl24">
    <w:name w:val="xl24"/>
    <w:basedOn w:val="Normln"/>
    <w:qFormat/>
    <w:pPr>
      <w:pBdr>
        <w:top w:val="single" w:sz="8" w:space="0" w:color="000000"/>
        <w:right w:val="single" w:sz="4" w:space="0" w:color="000000"/>
      </w:pBdr>
      <w:spacing w:beforeAutospacing="1" w:afterAutospacing="1"/>
      <w:jc w:val="center"/>
      <w:textAlignment w:val="center"/>
    </w:pPr>
    <w:rPr>
      <w:b/>
      <w:bCs/>
    </w:rPr>
  </w:style>
  <w:style w:type="paragraph" w:customStyle="1" w:styleId="xl25">
    <w:name w:val="xl25"/>
    <w:basedOn w:val="Normln"/>
    <w:qFormat/>
    <w:pPr>
      <w:pBdr>
        <w:top w:val="single" w:sz="8" w:space="0" w:color="000000"/>
        <w:left w:val="single" w:sz="4" w:space="0" w:color="000000"/>
        <w:right w:val="single" w:sz="4" w:space="0" w:color="000000"/>
      </w:pBdr>
      <w:spacing w:beforeAutospacing="1" w:afterAutospacing="1"/>
      <w:jc w:val="center"/>
      <w:textAlignment w:val="center"/>
    </w:pPr>
    <w:rPr>
      <w:b/>
      <w:bCs/>
    </w:rPr>
  </w:style>
  <w:style w:type="paragraph" w:customStyle="1" w:styleId="xl26">
    <w:name w:val="xl26"/>
    <w:basedOn w:val="Normln"/>
    <w:qFormat/>
    <w:pPr>
      <w:pBdr>
        <w:top w:val="single" w:sz="8" w:space="0" w:color="000000"/>
        <w:left w:val="single" w:sz="4" w:space="0" w:color="000000"/>
        <w:right w:val="single" w:sz="8" w:space="0" w:color="000000"/>
      </w:pBdr>
      <w:spacing w:beforeAutospacing="1" w:afterAutospacing="1"/>
      <w:jc w:val="center"/>
      <w:textAlignment w:val="center"/>
    </w:pPr>
    <w:rPr>
      <w:b/>
      <w:bCs/>
    </w:rPr>
  </w:style>
  <w:style w:type="paragraph" w:customStyle="1" w:styleId="xl27">
    <w:name w:val="xl27"/>
    <w:basedOn w:val="Normln"/>
    <w:qFormat/>
    <w:pPr>
      <w:pBdr>
        <w:left w:val="single" w:sz="8" w:space="0" w:color="000000"/>
        <w:bottom w:val="single" w:sz="8" w:space="0" w:color="000000"/>
      </w:pBdr>
      <w:spacing w:beforeAutospacing="1" w:afterAutospacing="1"/>
      <w:jc w:val="center"/>
      <w:textAlignment w:val="center"/>
    </w:pPr>
    <w:rPr>
      <w:b/>
      <w:bCs/>
    </w:rPr>
  </w:style>
  <w:style w:type="paragraph" w:customStyle="1" w:styleId="xl28">
    <w:name w:val="xl28"/>
    <w:basedOn w:val="Normln"/>
    <w:qFormat/>
    <w:pPr>
      <w:pBdr>
        <w:bottom w:val="single" w:sz="8" w:space="0" w:color="000000"/>
        <w:right w:val="single" w:sz="4" w:space="0" w:color="000000"/>
      </w:pBdr>
      <w:spacing w:beforeAutospacing="1" w:afterAutospacing="1"/>
      <w:jc w:val="center"/>
      <w:textAlignment w:val="center"/>
    </w:pPr>
    <w:rPr>
      <w:b/>
      <w:bCs/>
    </w:rPr>
  </w:style>
  <w:style w:type="paragraph" w:customStyle="1" w:styleId="xl29">
    <w:name w:val="xl29"/>
    <w:basedOn w:val="Normln"/>
    <w:qFormat/>
    <w:pPr>
      <w:pBdr>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customStyle="1" w:styleId="xl30">
    <w:name w:val="xl30"/>
    <w:basedOn w:val="Normln"/>
    <w:qFormat/>
    <w:pPr>
      <w:pBdr>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customStyle="1" w:styleId="xl31">
    <w:name w:val="xl31"/>
    <w:basedOn w:val="Normln"/>
    <w:qFormat/>
    <w:pPr>
      <w:pBdr>
        <w:top w:val="single" w:sz="8" w:space="0" w:color="000000"/>
        <w:left w:val="single" w:sz="8" w:space="0" w:color="000000"/>
        <w:right w:val="single" w:sz="4" w:space="0" w:color="000000"/>
      </w:pBdr>
      <w:spacing w:beforeAutospacing="1" w:afterAutospacing="1"/>
      <w:jc w:val="center"/>
      <w:textAlignment w:val="center"/>
    </w:pPr>
    <w:rPr>
      <w:sz w:val="22"/>
      <w:szCs w:val="22"/>
    </w:rPr>
  </w:style>
  <w:style w:type="paragraph" w:customStyle="1" w:styleId="xl32">
    <w:name w:val="xl32"/>
    <w:basedOn w:val="Normln"/>
    <w:qFormat/>
    <w:pPr>
      <w:pBdr>
        <w:top w:val="single" w:sz="8" w:space="0" w:color="000000"/>
        <w:left w:val="single" w:sz="4" w:space="0" w:color="000000"/>
        <w:right w:val="single" w:sz="4" w:space="0" w:color="000000"/>
      </w:pBdr>
      <w:spacing w:beforeAutospacing="1" w:afterAutospacing="1"/>
      <w:textAlignment w:val="center"/>
    </w:pPr>
    <w:rPr>
      <w:sz w:val="22"/>
      <w:szCs w:val="22"/>
    </w:rPr>
  </w:style>
  <w:style w:type="paragraph" w:customStyle="1" w:styleId="xl33">
    <w:name w:val="xl33"/>
    <w:basedOn w:val="Normln"/>
    <w:qFormat/>
    <w:pPr>
      <w:pBdr>
        <w:top w:val="single" w:sz="8"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34">
    <w:name w:val="xl34"/>
    <w:basedOn w:val="Normln"/>
    <w:qFormat/>
    <w:pPr>
      <w:pBdr>
        <w:top w:val="single" w:sz="8" w:space="0" w:color="000000"/>
        <w:bottom w:val="single" w:sz="4" w:space="0" w:color="000000"/>
        <w:right w:val="single" w:sz="4" w:space="0" w:color="000000"/>
      </w:pBdr>
      <w:spacing w:beforeAutospacing="1" w:afterAutospacing="1"/>
      <w:jc w:val="right"/>
      <w:textAlignment w:val="center"/>
    </w:pPr>
    <w:rPr>
      <w:sz w:val="22"/>
      <w:szCs w:val="22"/>
    </w:rPr>
  </w:style>
  <w:style w:type="paragraph" w:customStyle="1" w:styleId="xl35">
    <w:name w:val="xl35"/>
    <w:basedOn w:val="Normln"/>
    <w:qFormat/>
    <w:pPr>
      <w:pBdr>
        <w:top w:val="single" w:sz="8" w:space="0" w:color="000000"/>
        <w:bottom w:val="single" w:sz="4" w:space="0" w:color="000000"/>
        <w:right w:val="single" w:sz="8" w:space="0" w:color="000000"/>
      </w:pBdr>
      <w:spacing w:beforeAutospacing="1" w:afterAutospacing="1"/>
      <w:jc w:val="right"/>
      <w:textAlignment w:val="center"/>
    </w:pPr>
    <w:rPr>
      <w:sz w:val="22"/>
      <w:szCs w:val="22"/>
    </w:rPr>
  </w:style>
  <w:style w:type="paragraph" w:customStyle="1" w:styleId="xl36">
    <w:name w:val="xl36"/>
    <w:basedOn w:val="Normln"/>
    <w:qFormat/>
    <w:pPr>
      <w:pBdr>
        <w:left w:val="single" w:sz="8" w:space="0" w:color="000000"/>
        <w:right w:val="single" w:sz="4" w:space="0" w:color="000000"/>
      </w:pBdr>
      <w:spacing w:beforeAutospacing="1" w:afterAutospacing="1"/>
      <w:jc w:val="center"/>
      <w:textAlignment w:val="center"/>
    </w:pPr>
    <w:rPr>
      <w:sz w:val="22"/>
      <w:szCs w:val="22"/>
    </w:rPr>
  </w:style>
  <w:style w:type="paragraph" w:customStyle="1" w:styleId="xl37">
    <w:name w:val="xl37"/>
    <w:basedOn w:val="Normln"/>
    <w:qFormat/>
    <w:pPr>
      <w:pBdr>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38">
    <w:name w:val="xl38"/>
    <w:basedOn w:val="Normln"/>
    <w:qFormat/>
    <w:pPr>
      <w:pBdr>
        <w:left w:val="single" w:sz="4" w:space="0" w:color="000000"/>
        <w:bottom w:val="single" w:sz="8" w:space="0" w:color="000000"/>
      </w:pBdr>
      <w:spacing w:beforeAutospacing="1" w:afterAutospacing="1"/>
      <w:textAlignment w:val="center"/>
    </w:pPr>
    <w:rPr>
      <w:sz w:val="22"/>
      <w:szCs w:val="22"/>
    </w:rPr>
  </w:style>
  <w:style w:type="paragraph" w:customStyle="1" w:styleId="xl39">
    <w:name w:val="xl39"/>
    <w:basedOn w:val="Normln"/>
    <w:qFormat/>
    <w:pPr>
      <w:pBdr>
        <w:right w:val="single" w:sz="4" w:space="0" w:color="000000"/>
      </w:pBdr>
      <w:spacing w:beforeAutospacing="1" w:afterAutospacing="1"/>
      <w:jc w:val="center"/>
      <w:textAlignment w:val="center"/>
    </w:pPr>
    <w:rPr>
      <w:sz w:val="22"/>
      <w:szCs w:val="22"/>
    </w:rPr>
  </w:style>
  <w:style w:type="paragraph" w:customStyle="1" w:styleId="xl40">
    <w:name w:val="xl40"/>
    <w:basedOn w:val="Normln"/>
    <w:qFormat/>
    <w:pPr>
      <w:pBdr>
        <w:right w:val="single" w:sz="4" w:space="0" w:color="000000"/>
      </w:pBdr>
      <w:spacing w:beforeAutospacing="1" w:afterAutospacing="1"/>
      <w:jc w:val="right"/>
      <w:textAlignment w:val="center"/>
    </w:pPr>
    <w:rPr>
      <w:sz w:val="22"/>
      <w:szCs w:val="22"/>
    </w:rPr>
  </w:style>
  <w:style w:type="paragraph" w:customStyle="1" w:styleId="xl41">
    <w:name w:val="xl41"/>
    <w:basedOn w:val="Normln"/>
    <w:qFormat/>
    <w:pPr>
      <w:pBdr>
        <w:right w:val="single" w:sz="8" w:space="0" w:color="000000"/>
      </w:pBdr>
      <w:spacing w:beforeAutospacing="1" w:afterAutospacing="1"/>
      <w:jc w:val="right"/>
      <w:textAlignment w:val="center"/>
    </w:pPr>
    <w:rPr>
      <w:sz w:val="22"/>
      <w:szCs w:val="22"/>
    </w:rPr>
  </w:style>
  <w:style w:type="paragraph" w:customStyle="1" w:styleId="xl42">
    <w:name w:val="xl42"/>
    <w:basedOn w:val="Normln"/>
    <w:qFormat/>
    <w:pPr>
      <w:pBdr>
        <w:top w:val="single" w:sz="8" w:space="0" w:color="000000"/>
        <w:left w:val="single" w:sz="8" w:space="0" w:color="000000"/>
        <w:bottom w:val="single" w:sz="8" w:space="0" w:color="000000"/>
        <w:right w:val="single" w:sz="4" w:space="0" w:color="000000"/>
      </w:pBdr>
      <w:spacing w:beforeAutospacing="1" w:afterAutospacing="1"/>
      <w:jc w:val="center"/>
      <w:textAlignment w:val="center"/>
    </w:pPr>
    <w:rPr>
      <w:sz w:val="22"/>
      <w:szCs w:val="22"/>
    </w:rPr>
  </w:style>
  <w:style w:type="paragraph" w:customStyle="1" w:styleId="xl43">
    <w:name w:val="xl43"/>
    <w:basedOn w:val="Normln"/>
    <w:qFormat/>
    <w:pPr>
      <w:pBdr>
        <w:top w:val="single" w:sz="8" w:space="0" w:color="000000"/>
        <w:bottom w:val="single" w:sz="8" w:space="0" w:color="000000"/>
        <w:right w:val="single" w:sz="4" w:space="0" w:color="000000"/>
      </w:pBdr>
      <w:spacing w:beforeAutospacing="1" w:afterAutospacing="1"/>
      <w:jc w:val="right"/>
      <w:textAlignment w:val="center"/>
    </w:pPr>
    <w:rPr>
      <w:sz w:val="22"/>
      <w:szCs w:val="22"/>
    </w:rPr>
  </w:style>
  <w:style w:type="paragraph" w:customStyle="1" w:styleId="xl44">
    <w:name w:val="xl44"/>
    <w:basedOn w:val="Normln"/>
    <w:qFormat/>
    <w:pPr>
      <w:pBdr>
        <w:top w:val="single" w:sz="8" w:space="0" w:color="000000"/>
        <w:bottom w:val="single" w:sz="8" w:space="0" w:color="000000"/>
        <w:right w:val="single" w:sz="8" w:space="0" w:color="000000"/>
      </w:pBdr>
      <w:spacing w:beforeAutospacing="1" w:afterAutospacing="1"/>
      <w:jc w:val="right"/>
      <w:textAlignment w:val="center"/>
    </w:pPr>
    <w:rPr>
      <w:sz w:val="22"/>
      <w:szCs w:val="22"/>
    </w:rPr>
  </w:style>
  <w:style w:type="paragraph" w:customStyle="1" w:styleId="xl45">
    <w:name w:val="xl45"/>
    <w:basedOn w:val="Normln"/>
    <w:qFormat/>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6">
    <w:name w:val="xl46"/>
    <w:basedOn w:val="Normln"/>
    <w:qFormat/>
    <w:pPr>
      <w:pBdr>
        <w:top w:val="single" w:sz="4" w:space="0" w:color="000000"/>
        <w:bottom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7">
    <w:name w:val="xl47"/>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b/>
      <w:bCs/>
      <w:color w:val="000000"/>
      <w:sz w:val="22"/>
      <w:szCs w:val="22"/>
    </w:rPr>
  </w:style>
  <w:style w:type="paragraph" w:customStyle="1" w:styleId="xl48">
    <w:name w:val="xl48"/>
    <w:basedOn w:val="Normln"/>
    <w:qFormat/>
    <w:pPr>
      <w:pBdr>
        <w:bottom w:val="single" w:sz="4" w:space="0" w:color="000000"/>
        <w:right w:val="single" w:sz="4" w:space="0" w:color="000000"/>
      </w:pBdr>
      <w:shd w:val="clear" w:color="auto" w:fill="C0C0C0"/>
      <w:spacing w:beforeAutospacing="1" w:afterAutospacing="1"/>
      <w:jc w:val="center"/>
      <w:textAlignment w:val="center"/>
    </w:pPr>
    <w:rPr>
      <w:sz w:val="22"/>
      <w:szCs w:val="22"/>
    </w:rPr>
  </w:style>
  <w:style w:type="paragraph" w:customStyle="1" w:styleId="xl49">
    <w:name w:val="xl49"/>
    <w:basedOn w:val="Normln"/>
    <w:qFormat/>
    <w:pPr>
      <w:pBdr>
        <w:top w:val="single" w:sz="4" w:space="0" w:color="000000"/>
        <w:bottom w:val="single" w:sz="4" w:space="0" w:color="000000"/>
        <w:right w:val="single" w:sz="4" w:space="0" w:color="000000"/>
      </w:pBdr>
      <w:shd w:val="clear" w:color="auto" w:fill="C0C0C0"/>
      <w:spacing w:beforeAutospacing="1" w:afterAutospacing="1"/>
      <w:jc w:val="center"/>
      <w:textAlignment w:val="center"/>
    </w:pPr>
    <w:rPr>
      <w:rFonts w:eastAsia="Arial Unicode MS"/>
      <w:b/>
      <w:bCs/>
      <w:color w:val="000000"/>
      <w:sz w:val="22"/>
      <w:szCs w:val="22"/>
    </w:rPr>
  </w:style>
  <w:style w:type="paragraph" w:customStyle="1" w:styleId="xl50">
    <w:name w:val="xl50"/>
    <w:basedOn w:val="Normln"/>
    <w:qFormat/>
    <w:pPr>
      <w:pBdr>
        <w:bottom w:val="single" w:sz="4" w:space="0" w:color="000000"/>
        <w:right w:val="single" w:sz="4" w:space="0" w:color="000000"/>
      </w:pBdr>
      <w:shd w:val="clear" w:color="auto" w:fill="C0C0C0"/>
      <w:spacing w:beforeAutospacing="1" w:afterAutospacing="1"/>
      <w:jc w:val="center"/>
      <w:textAlignment w:val="center"/>
    </w:pPr>
    <w:rPr>
      <w:rFonts w:eastAsia="Arial Unicode MS"/>
      <w:sz w:val="22"/>
      <w:szCs w:val="22"/>
    </w:rPr>
  </w:style>
  <w:style w:type="paragraph" w:customStyle="1" w:styleId="NzevSmlouvy">
    <w:name w:val="NázevSmlouvy"/>
    <w:basedOn w:val="Zhlav"/>
    <w:next w:val="Normln"/>
    <w:qFormat/>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qFormat/>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qFormat/>
    <w:pPr>
      <w:numPr>
        <w:numId w:val="21"/>
      </w:numPr>
      <w:tabs>
        <w:tab w:val="clear" w:pos="540"/>
        <w:tab w:val="left" w:pos="284"/>
      </w:tabs>
    </w:pPr>
  </w:style>
  <w:style w:type="paragraph" w:customStyle="1" w:styleId="dajeOSmluvnStran">
    <w:name w:val="ÚdajeOSmluvníStraně"/>
    <w:basedOn w:val="Normln"/>
    <w:qFormat/>
    <w:pPr>
      <w:ind w:left="357"/>
    </w:pPr>
    <w:rPr>
      <w:szCs w:val="20"/>
    </w:rPr>
  </w:style>
  <w:style w:type="paragraph" w:styleId="Textbubliny">
    <w:name w:val="Balloon Text"/>
    <w:basedOn w:val="Normln"/>
    <w:semiHidden/>
    <w:qFormat/>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qFormat/>
    <w:pPr>
      <w:widowControl/>
    </w:pPr>
  </w:style>
  <w:style w:type="paragraph" w:customStyle="1" w:styleId="KUMS-adresa">
    <w:name w:val="KUMS-adresa"/>
    <w:basedOn w:val="Normln"/>
    <w:qFormat/>
    <w:rsid w:val="00F13A88"/>
    <w:pPr>
      <w:spacing w:line="280" w:lineRule="exact"/>
      <w:jc w:val="both"/>
    </w:pPr>
    <w:rPr>
      <w:rFonts w:ascii="Tahoma" w:hAnsi="Tahoma" w:cs="Tahoma"/>
      <w:sz w:val="20"/>
      <w:szCs w:val="20"/>
    </w:rPr>
  </w:style>
  <w:style w:type="paragraph" w:customStyle="1" w:styleId="CharChar1">
    <w:name w:val="Char Char1"/>
    <w:basedOn w:val="Normln"/>
    <w:qFormat/>
    <w:rsid w:val="00B937D0"/>
    <w:pPr>
      <w:spacing w:after="160" w:line="240" w:lineRule="exact"/>
    </w:pPr>
    <w:rPr>
      <w:rFonts w:ascii="Verdana" w:hAnsi="Verdana" w:cs="Verdana"/>
      <w:sz w:val="20"/>
      <w:szCs w:val="20"/>
      <w:lang w:val="en-US" w:eastAsia="en-US"/>
    </w:rPr>
  </w:style>
  <w:style w:type="paragraph" w:customStyle="1" w:styleId="msolistparagraph0">
    <w:name w:val="msolistparagraph"/>
    <w:basedOn w:val="Normln"/>
    <w:qFormat/>
    <w:rsid w:val="00441296"/>
    <w:pPr>
      <w:ind w:left="720"/>
    </w:pPr>
  </w:style>
  <w:style w:type="paragraph" w:customStyle="1" w:styleId="CharCharChar">
    <w:name w:val="Char Char Char"/>
    <w:basedOn w:val="Normln"/>
    <w:qFormat/>
    <w:rsid w:val="003C67A8"/>
    <w:pPr>
      <w:spacing w:after="160" w:line="240" w:lineRule="exact"/>
    </w:pPr>
    <w:rPr>
      <w:rFonts w:ascii="Verdana" w:hAnsi="Verdana" w:cs="Verdana"/>
      <w:sz w:val="20"/>
      <w:szCs w:val="20"/>
      <w:lang w:val="en-US" w:eastAsia="en-US"/>
    </w:rPr>
  </w:style>
  <w:style w:type="paragraph" w:customStyle="1" w:styleId="odstavecsmlouvy1">
    <w:name w:val="odstavecsmlouvy1"/>
    <w:basedOn w:val="Normln"/>
    <w:qFormat/>
    <w:rsid w:val="004C68E7"/>
    <w:pPr>
      <w:spacing w:beforeAutospacing="1" w:afterAutospacing="1"/>
    </w:pPr>
  </w:style>
  <w:style w:type="paragraph" w:customStyle="1" w:styleId="Default">
    <w:name w:val="Default"/>
    <w:qFormat/>
    <w:rsid w:val="00807E38"/>
    <w:rPr>
      <w:rFonts w:ascii="Tahoma" w:hAnsi="Tahoma" w:cs="Tahoma"/>
      <w:color w:val="000000"/>
      <w:sz w:val="24"/>
      <w:szCs w:val="24"/>
    </w:rPr>
  </w:style>
  <w:style w:type="paragraph" w:styleId="Textkomente">
    <w:name w:val="annotation text"/>
    <w:basedOn w:val="Normln"/>
    <w:link w:val="TextkomenteChar"/>
    <w:uiPriority w:val="99"/>
    <w:unhideWhenUsed/>
    <w:rsid w:val="0017385A"/>
    <w:rPr>
      <w:sz w:val="20"/>
      <w:szCs w:val="20"/>
    </w:rPr>
  </w:style>
  <w:style w:type="paragraph" w:styleId="Pedmtkomente">
    <w:name w:val="annotation subject"/>
    <w:basedOn w:val="Textkomente"/>
    <w:next w:val="Textkomente"/>
    <w:link w:val="PedmtkomenteChar"/>
    <w:uiPriority w:val="99"/>
    <w:semiHidden/>
    <w:unhideWhenUsed/>
    <w:qFormat/>
    <w:rsid w:val="0017385A"/>
    <w:rPr>
      <w:b/>
      <w:bCs/>
    </w:rPr>
  </w:style>
  <w:style w:type="paragraph" w:customStyle="1" w:styleId="paragraph">
    <w:name w:val="paragraph"/>
    <w:basedOn w:val="Normln"/>
    <w:qFormat/>
    <w:rsid w:val="005E08A5"/>
    <w:pPr>
      <w:spacing w:beforeAutospacing="1" w:afterAutospacing="1"/>
    </w:pPr>
  </w:style>
  <w:style w:type="paragraph" w:styleId="Odstavecseseznamem">
    <w:name w:val="List Paragraph"/>
    <w:basedOn w:val="Normln"/>
    <w:uiPriority w:val="34"/>
    <w:qFormat/>
    <w:pPr>
      <w:ind w:left="720"/>
      <w:contextualSpacing/>
    </w:pPr>
  </w:style>
  <w:style w:type="paragraph" w:styleId="Revize">
    <w:name w:val="Revision"/>
    <w:uiPriority w:val="99"/>
    <w:semiHidden/>
    <w:qFormat/>
    <w:rsid w:val="00FF4AD3"/>
    <w:rPr>
      <w:sz w:val="24"/>
      <w:szCs w:val="24"/>
    </w:rPr>
  </w:style>
  <w:style w:type="paragraph" w:customStyle="1" w:styleId="Komentuser">
    <w:name w:val="Komentář (user)"/>
    <w:basedOn w:val="Normln"/>
    <w:qFormat/>
    <w:pPr>
      <w:spacing w:before="56"/>
      <w:ind w:left="57" w:right="57"/>
    </w:pPr>
    <w:rPr>
      <w:sz w:val="20"/>
      <w:szCs w:val="20"/>
    </w:rPr>
  </w:style>
  <w:style w:type="paragraph" w:styleId="Bezmezer">
    <w:name w:val="No Spacing"/>
    <w:qFormat/>
    <w:pPr>
      <w:widowControl w:val="0"/>
      <w:snapToGrid w:val="0"/>
    </w:pPr>
    <w:rPr>
      <w:sz w:val="22"/>
    </w:rPr>
  </w:style>
  <w:style w:type="numbering" w:customStyle="1" w:styleId="Bezseznamuuser">
    <w:name w:val="Bez seznamu (user)"/>
    <w:uiPriority w:val="99"/>
    <w:semiHidden/>
    <w:unhideWhenUsed/>
    <w:qFormat/>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srz.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5AE2F641-1FA7-460A-A4FB-C1F69E908976}">
  <ds:schemaRefs>
    <ds:schemaRef ds:uri="http://schemas.openxmlformats.org/officeDocument/2006/bibliography"/>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7F4E04-257C-4DB0-86BD-9494F5FE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8704</Words>
  <Characters>51358</Characters>
  <Application>Microsoft Office Word</Application>
  <DocSecurity>4</DocSecurity>
  <Lines>427</Lines>
  <Paragraphs>119</Paragraphs>
  <ScaleCrop>false</ScaleCrop>
  <Company>Moravskoslezský kraj</Company>
  <LinksUpToDate>false</LinksUpToDate>
  <CharactersWithSpaces>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dc:description/>
  <cp:lastModifiedBy>Kateřina Lusková - SSRZ Havířov</cp:lastModifiedBy>
  <cp:revision>2</cp:revision>
  <cp:lastPrinted>2025-04-28T20:24:00Z</cp:lastPrinted>
  <dcterms:created xsi:type="dcterms:W3CDTF">2025-09-02T08:39:00Z</dcterms:created>
  <dcterms:modified xsi:type="dcterms:W3CDTF">2025-09-02T08:39:00Z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ActionId">
    <vt:lpwstr>c98fdd37-2dcd-4ca8-8100-d2df55d7289f</vt:lpwstr>
  </property>
  <property fmtid="{D5CDD505-2E9C-101B-9397-08002B2CF9AE}" pid="4" name="MSIP_Label_63ff9749-f68b-40ec-aa05-229831920469_ContentBits">
    <vt:lpwstr>2</vt:lpwstr>
  </property>
  <property fmtid="{D5CDD505-2E9C-101B-9397-08002B2CF9AE}" pid="5" name="MSIP_Label_63ff9749-f68b-40ec-aa05-229831920469_Enabled">
    <vt:lpwstr>true</vt:lpwstr>
  </property>
  <property fmtid="{D5CDD505-2E9C-101B-9397-08002B2CF9AE}" pid="6" name="MSIP_Label_63ff9749-f68b-40ec-aa05-229831920469_Method">
    <vt:lpwstr>Standard</vt:lpwstr>
  </property>
  <property fmtid="{D5CDD505-2E9C-101B-9397-08002B2CF9AE}" pid="7" name="MSIP_Label_63ff9749-f68b-40ec-aa05-229831920469_Name">
    <vt:lpwstr>Neveřejná informace</vt:lpwstr>
  </property>
  <property fmtid="{D5CDD505-2E9C-101B-9397-08002B2CF9AE}" pid="8" name="MSIP_Label_63ff9749-f68b-40ec-aa05-229831920469_SetDate">
    <vt:lpwstr>2022-02-04T10:04:10Z</vt:lpwstr>
  </property>
  <property fmtid="{D5CDD505-2E9C-101B-9397-08002B2CF9AE}" pid="9" name="MSIP_Label_63ff9749-f68b-40ec-aa05-229831920469_SiteId">
    <vt:lpwstr>39f24d0b-aa30-4551-8e81-43c77cf1000e</vt:lpwstr>
  </property>
</Properties>
</file>