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E7EB" w14:textId="77777777" w:rsidR="0021001A" w:rsidRDefault="00CB5A1F">
      <w:pPr>
        <w:spacing w:line="602" w:lineRule="exact"/>
      </w:pPr>
      <w:r>
        <w:pict w14:anchorId="79B7A42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0.4pt;margin-top:.1pt;width:42.95pt;height:12.4pt;z-index:251657728;mso-wrap-distance-left:5pt;mso-wrap-distance-right:5pt;mso-position-horizontal-relative:margin" filled="f" stroked="f">
            <v:textbox style="mso-fit-shape-to-text:t" inset="0,0,0,0">
              <w:txbxContent>
                <w:p w14:paraId="6A77D44C" w14:textId="77777777" w:rsidR="0021001A" w:rsidRDefault="00CB5A1F">
                  <w:pPr>
                    <w:pStyle w:val="Zkladntext30"/>
                    <w:shd w:val="clear" w:color="auto" w:fill="auto"/>
                    <w:spacing w:line="190" w:lineRule="exact"/>
                  </w:pPr>
                  <w:r>
                    <w:rPr>
                      <w:rStyle w:val="Zkladntext3Exact"/>
                      <w:b/>
                      <w:bCs/>
                    </w:rPr>
                    <w:t>Reg. číslo</w:t>
                  </w:r>
                </w:p>
              </w:txbxContent>
            </v:textbox>
            <w10:wrap anchorx="margin"/>
          </v:shape>
        </w:pict>
      </w:r>
      <w:r>
        <w:pict w14:anchorId="1521DEB7">
          <v:shape id="_x0000_s1027" type="#_x0000_t202" style="position:absolute;margin-left:378.25pt;margin-top:.1pt;width:89.75pt;height:12.25pt;z-index:251657729;mso-wrap-distance-left:5pt;mso-wrap-distance-right:5pt;mso-position-horizontal-relative:margin" filled="f" stroked="f">
            <v:textbox style="mso-fit-shape-to-text:t" inset="0,0,0,0">
              <w:txbxContent>
                <w:p w14:paraId="4AB2C67F" w14:textId="77777777" w:rsidR="0021001A" w:rsidRDefault="00CB5A1F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TRI_K_102_2012/D1</w:t>
                  </w:r>
                </w:p>
              </w:txbxContent>
            </v:textbox>
            <w10:wrap anchorx="margin"/>
          </v:shape>
        </w:pict>
      </w:r>
    </w:p>
    <w:p w14:paraId="55ADF7F0" w14:textId="77777777" w:rsidR="0021001A" w:rsidRDefault="0021001A">
      <w:pPr>
        <w:rPr>
          <w:sz w:val="2"/>
          <w:szCs w:val="2"/>
        </w:rPr>
        <w:sectPr w:rsidR="0021001A">
          <w:type w:val="continuous"/>
          <w:pgSz w:w="11900" w:h="16840"/>
          <w:pgMar w:top="724" w:right="1187" w:bottom="3091" w:left="1352" w:header="0" w:footer="3" w:gutter="0"/>
          <w:cols w:space="720"/>
          <w:noEndnote/>
          <w:docGrid w:linePitch="360"/>
        </w:sectPr>
      </w:pPr>
    </w:p>
    <w:p w14:paraId="0E0D9CAA" w14:textId="77777777" w:rsidR="0021001A" w:rsidRDefault="0021001A">
      <w:pPr>
        <w:spacing w:line="240" w:lineRule="exact"/>
        <w:rPr>
          <w:sz w:val="19"/>
          <w:szCs w:val="19"/>
        </w:rPr>
      </w:pPr>
    </w:p>
    <w:p w14:paraId="3B3FDD81" w14:textId="77777777" w:rsidR="0021001A" w:rsidRDefault="0021001A">
      <w:pPr>
        <w:spacing w:before="53" w:after="53" w:line="240" w:lineRule="exact"/>
        <w:rPr>
          <w:sz w:val="19"/>
          <w:szCs w:val="19"/>
        </w:rPr>
      </w:pPr>
    </w:p>
    <w:p w14:paraId="1C217D1A" w14:textId="77777777" w:rsidR="0021001A" w:rsidRDefault="0021001A">
      <w:pPr>
        <w:rPr>
          <w:sz w:val="2"/>
          <w:szCs w:val="2"/>
        </w:rPr>
        <w:sectPr w:rsidR="0021001A">
          <w:type w:val="continuous"/>
          <w:pgSz w:w="11900" w:h="16840"/>
          <w:pgMar w:top="1579" w:right="0" w:bottom="3106" w:left="0" w:header="0" w:footer="3" w:gutter="0"/>
          <w:cols w:space="720"/>
          <w:noEndnote/>
          <w:docGrid w:linePitch="360"/>
        </w:sectPr>
      </w:pPr>
    </w:p>
    <w:p w14:paraId="4BC8FCC0" w14:textId="77777777" w:rsidR="0021001A" w:rsidRDefault="00CB5A1F">
      <w:pPr>
        <w:pStyle w:val="Nadpis20"/>
        <w:keepNext/>
        <w:keepLines/>
        <w:shd w:val="clear" w:color="auto" w:fill="auto"/>
        <w:spacing w:after="0" w:line="280" w:lineRule="exact"/>
      </w:pPr>
      <w:bookmarkStart w:id="0" w:name="bookmark0"/>
      <w:r>
        <w:t>Kupní smlouva</w:t>
      </w:r>
      <w:bookmarkEnd w:id="0"/>
    </w:p>
    <w:p w14:paraId="78953554" w14:textId="77777777" w:rsidR="0021001A" w:rsidRDefault="00CB5A1F">
      <w:pPr>
        <w:pStyle w:val="Zkladntext20"/>
        <w:shd w:val="clear" w:color="auto" w:fill="auto"/>
        <w:spacing w:line="274" w:lineRule="exact"/>
      </w:pPr>
      <w:r>
        <w:t>uzavřená dle § 2079 a násl. Občanského zákoníku</w:t>
      </w:r>
    </w:p>
    <w:p w14:paraId="0F2BC0B8" w14:textId="77777777" w:rsidR="0021001A" w:rsidRDefault="00CB5A1F">
      <w:pPr>
        <w:pStyle w:val="Zkladntext40"/>
        <w:shd w:val="clear" w:color="auto" w:fill="auto"/>
        <w:sectPr w:rsidR="0021001A">
          <w:type w:val="continuous"/>
          <w:pgSz w:w="11900" w:h="16840"/>
          <w:pgMar w:top="1579" w:right="3919" w:bottom="3106" w:left="3911" w:header="0" w:footer="3" w:gutter="0"/>
          <w:cols w:space="720"/>
          <w:noEndnote/>
          <w:docGrid w:linePitch="360"/>
        </w:sectPr>
      </w:pPr>
      <w:r>
        <w:t>Dodatek č. 1</w:t>
      </w:r>
    </w:p>
    <w:p w14:paraId="1C8D0739" w14:textId="77777777" w:rsidR="0021001A" w:rsidRDefault="0021001A">
      <w:pPr>
        <w:spacing w:before="100" w:after="100" w:line="240" w:lineRule="exact"/>
        <w:rPr>
          <w:sz w:val="19"/>
          <w:szCs w:val="19"/>
        </w:rPr>
      </w:pPr>
    </w:p>
    <w:p w14:paraId="695AC7E8" w14:textId="77777777" w:rsidR="0021001A" w:rsidRDefault="0021001A">
      <w:pPr>
        <w:rPr>
          <w:sz w:val="2"/>
          <w:szCs w:val="2"/>
        </w:rPr>
        <w:sectPr w:rsidR="0021001A">
          <w:type w:val="continuous"/>
          <w:pgSz w:w="11900" w:h="16840"/>
          <w:pgMar w:top="1534" w:right="0" w:bottom="1534" w:left="0" w:header="0" w:footer="3" w:gutter="0"/>
          <w:cols w:space="720"/>
          <w:noEndnote/>
          <w:docGrid w:linePitch="360"/>
        </w:sectPr>
      </w:pPr>
    </w:p>
    <w:p w14:paraId="5AB403F1" w14:textId="77777777" w:rsidR="0021001A" w:rsidRDefault="00CB5A1F">
      <w:pPr>
        <w:pStyle w:val="Nadpis30"/>
        <w:keepNext/>
        <w:keepLines/>
        <w:shd w:val="clear" w:color="auto" w:fill="auto"/>
        <w:spacing w:after="262" w:line="240" w:lineRule="exact"/>
      </w:pPr>
      <w:bookmarkStart w:id="1" w:name="bookmark1"/>
      <w:r>
        <w:t>I. Smluvní strany</w:t>
      </w:r>
      <w:bookmarkEnd w:id="1"/>
    </w:p>
    <w:p w14:paraId="47082DA3" w14:textId="77777777" w:rsidR="0021001A" w:rsidRDefault="00CB5A1F">
      <w:pPr>
        <w:pStyle w:val="Zkladntext30"/>
        <w:shd w:val="clear" w:color="auto" w:fill="auto"/>
        <w:spacing w:line="230" w:lineRule="exact"/>
      </w:pPr>
      <w:r>
        <w:pict w14:anchorId="4F69C4E8">
          <v:shape id="_x0000_s1028" type="#_x0000_t202" style="position:absolute;margin-left:.5pt;margin-top:-2pt;width:72.95pt;height:95.05pt;z-index:-125829376;mso-wrap-distance-left:5pt;mso-wrap-distance-right:17.5pt;mso-position-horizontal-relative:margin" filled="f" stroked="f">
            <v:textbox style="mso-fit-shape-to-text:t" inset="0,0,0,0">
              <w:txbxContent>
                <w:p w14:paraId="0E707338" w14:textId="77777777" w:rsidR="0021001A" w:rsidRDefault="00CB5A1F">
                  <w:pPr>
                    <w:pStyle w:val="Zkladntext20"/>
                    <w:shd w:val="clear" w:color="auto" w:fill="auto"/>
                    <w:spacing w:line="230" w:lineRule="exact"/>
                    <w:jc w:val="both"/>
                  </w:pPr>
                  <w:r>
                    <w:rPr>
                      <w:rStyle w:val="Zkladntext2Exact"/>
                    </w:rPr>
                    <w:t>Obchodní firma: Zastoupení:</w:t>
                  </w:r>
                </w:p>
                <w:p w14:paraId="0B00E32B" w14:textId="77777777" w:rsidR="0021001A" w:rsidRDefault="00CB5A1F">
                  <w:pPr>
                    <w:pStyle w:val="Zkladntext20"/>
                    <w:shd w:val="clear" w:color="auto" w:fill="auto"/>
                    <w:spacing w:line="230" w:lineRule="exact"/>
                    <w:jc w:val="both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3C17A876" w14:textId="77777777" w:rsidR="0021001A" w:rsidRDefault="00CB5A1F">
                  <w:pPr>
                    <w:pStyle w:val="Zkladntext20"/>
                    <w:shd w:val="clear" w:color="auto" w:fill="auto"/>
                    <w:spacing w:line="230" w:lineRule="exact"/>
                    <w:ind w:right="300"/>
                    <w:jc w:val="right"/>
                  </w:pPr>
                  <w:r>
                    <w:rPr>
                      <w:rStyle w:val="Zkladntext2Exact"/>
                    </w:rPr>
                    <w:t>Bank. spojení: č. účtu:</w:t>
                  </w:r>
                </w:p>
                <w:p w14:paraId="72A6876A" w14:textId="77777777" w:rsidR="0021001A" w:rsidRDefault="00CB5A1F">
                  <w:pPr>
                    <w:pStyle w:val="Zkladntext5"/>
                    <w:shd w:val="clear" w:color="auto" w:fill="auto"/>
                  </w:pPr>
                  <w:r>
                    <w:t>IČ:</w:t>
                  </w:r>
                </w:p>
                <w:p w14:paraId="79A5D175" w14:textId="77777777" w:rsidR="0021001A" w:rsidRDefault="00CB5A1F">
                  <w:pPr>
                    <w:pStyle w:val="Zkladntext20"/>
                    <w:shd w:val="clear" w:color="auto" w:fill="auto"/>
                    <w:spacing w:line="230" w:lineRule="exact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696181B1" w14:textId="77777777" w:rsidR="0021001A" w:rsidRDefault="00CB5A1F">
                  <w:pPr>
                    <w:pStyle w:val="Zkladntext20"/>
                    <w:shd w:val="clear" w:color="auto" w:fill="auto"/>
                    <w:spacing w:line="230" w:lineRule="exact"/>
                  </w:pPr>
                  <w:r>
                    <w:rPr>
                      <w:rStyle w:val="Zkladntext2Exact"/>
                    </w:rPr>
                    <w:t>(dále prodávající)</w:t>
                  </w:r>
                </w:p>
              </w:txbxContent>
            </v:textbox>
            <w10:wrap type="square" side="right" anchorx="margin"/>
          </v:shape>
        </w:pict>
      </w:r>
      <w:r>
        <w:t>JUR Trans, s.r.o</w:t>
      </w:r>
    </w:p>
    <w:p w14:paraId="1FCB8E13" w14:textId="77777777" w:rsidR="0021001A" w:rsidRDefault="00CB5A1F">
      <w:pPr>
        <w:pStyle w:val="Zkladntext20"/>
        <w:shd w:val="clear" w:color="auto" w:fill="auto"/>
        <w:spacing w:line="230" w:lineRule="exact"/>
        <w:ind w:right="2480"/>
      </w:pPr>
      <w:r>
        <w:pict w14:anchorId="27B3DB7D">
          <v:shape id="_x0000_s1029" type="#_x0000_t202" style="position:absolute;margin-left:379.7pt;margin-top:5.05pt;width:84.25pt;height:17.75pt;z-index:-125829375;mso-wrap-distance-left:156pt;mso-wrap-distance-top:13.2pt;mso-wrap-distance-right:5pt;mso-wrap-distance-bottom:24.6pt;mso-position-horizontal-relative:margin" wrapcoords="3258 0 15020 0 15020 5239 21600 5239 21600 16650 20317 16650 20317 21600 7747 21600 7747 16650 0 16650 0 5239 3258 5239 3258 0" filled="f" stroked="f">
            <v:textbox style="mso-fit-shape-to-text:t" inset="0,0,0,0">
              <w:txbxContent>
                <w:p w14:paraId="07317A79" w14:textId="55700419" w:rsidR="0021001A" w:rsidRDefault="0021001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103425B6" w14:textId="77777777" w:rsidR="0021001A" w:rsidRDefault="00CB5A1F">
                  <w:pPr>
                    <w:pStyle w:val="Titulekobrzku2"/>
                    <w:shd w:val="clear" w:color="auto" w:fill="auto"/>
                    <w:tabs>
                      <w:tab w:val="left" w:pos="182"/>
                    </w:tabs>
                    <w:spacing w:line="100" w:lineRule="exact"/>
                  </w:pPr>
                  <w:r>
                    <w:t>*</w:t>
                  </w:r>
                  <w:r>
                    <w:tab/>
                    <w:t>-z«s‘</w:t>
                  </w:r>
                </w:p>
              </w:txbxContent>
            </v:textbox>
            <w10:wrap type="square" side="left" anchorx="margin"/>
          </v:shape>
        </w:pict>
      </w:r>
      <w:r>
        <w:t>Jiří Mikula, jednatel Oldřichovice 898, 739 61 Třinec ČSOB, a.s.</w:t>
      </w:r>
    </w:p>
    <w:p w14:paraId="5F1629CB" w14:textId="77777777" w:rsidR="0021001A" w:rsidRDefault="00CB5A1F">
      <w:pPr>
        <w:pStyle w:val="Zkladntext20"/>
        <w:shd w:val="clear" w:color="auto" w:fill="auto"/>
        <w:spacing w:line="230" w:lineRule="exact"/>
      </w:pPr>
      <w:r>
        <w:t>217531005/0300</w:t>
      </w:r>
    </w:p>
    <w:p w14:paraId="704E481B" w14:textId="77777777" w:rsidR="0021001A" w:rsidRDefault="00CB5A1F">
      <w:pPr>
        <w:pStyle w:val="Zkladntext20"/>
        <w:shd w:val="clear" w:color="auto" w:fill="auto"/>
        <w:spacing w:line="230" w:lineRule="exact"/>
      </w:pPr>
      <w:r>
        <w:t>25831429</w:t>
      </w:r>
    </w:p>
    <w:p w14:paraId="06311B37" w14:textId="77777777" w:rsidR="0021001A" w:rsidRDefault="00CB5A1F">
      <w:pPr>
        <w:pStyle w:val="Zkladntext20"/>
        <w:shd w:val="clear" w:color="auto" w:fill="auto"/>
        <w:spacing w:after="240" w:line="230" w:lineRule="exact"/>
      </w:pPr>
      <w:r>
        <w:t>CZ25831429 a</w:t>
      </w:r>
    </w:p>
    <w:p w14:paraId="24EDB392" w14:textId="77777777" w:rsidR="0021001A" w:rsidRDefault="00CB5A1F">
      <w:pPr>
        <w:pStyle w:val="Zkladntext30"/>
        <w:shd w:val="clear" w:color="auto" w:fill="auto"/>
        <w:spacing w:line="230" w:lineRule="exact"/>
      </w:pPr>
      <w:r>
        <w:pict w14:anchorId="39F810C5">
          <v:shape id="_x0000_s1031" type="#_x0000_t202" style="position:absolute;margin-left:.25pt;margin-top:-1.55pt;width:68.4pt;height:94.55pt;z-index:-125829374;mso-wrap-distance-left:5pt;mso-wrap-distance-right:26.65pt;mso-wrap-distance-bottom:43.35pt;mso-position-horizontal-relative:margin" filled="f" stroked="f">
            <v:textbox style="mso-fit-shape-to-text:t" inset="0,0,0,0">
              <w:txbxContent>
                <w:p w14:paraId="3E61F28B" w14:textId="77777777" w:rsidR="0021001A" w:rsidRDefault="00CB5A1F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>Obchodní firma:</w:t>
                  </w:r>
                </w:p>
                <w:p w14:paraId="4EA2841B" w14:textId="77777777" w:rsidR="0021001A" w:rsidRDefault="00CB5A1F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4BB2CFD5" w14:textId="77777777" w:rsidR="0021001A" w:rsidRDefault="00CB5A1F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25DBF7EC" w14:textId="77777777" w:rsidR="0021001A" w:rsidRDefault="00CB5A1F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>Bank. spojení: č. účtu: IČ:</w:t>
                  </w:r>
                </w:p>
                <w:p w14:paraId="02C2CE89" w14:textId="77777777" w:rsidR="0021001A" w:rsidRDefault="00CB5A1F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067A2149" w14:textId="77777777" w:rsidR="0021001A" w:rsidRDefault="00CB5A1F">
                  <w:pPr>
                    <w:pStyle w:val="Zkladntext20"/>
                    <w:shd w:val="clear" w:color="auto" w:fill="auto"/>
                    <w:spacing w:line="226" w:lineRule="exact"/>
                  </w:pPr>
                  <w:r>
                    <w:rPr>
                      <w:rStyle w:val="Zkladntext2Exact"/>
                    </w:rPr>
                    <w:t>(dále kupující)</w:t>
                  </w:r>
                </w:p>
              </w:txbxContent>
            </v:textbox>
            <w10:wrap type="square" side="right" anchorx="margin"/>
          </v:shape>
        </w:pict>
      </w:r>
      <w:r>
        <w:t>Nemocnice Třinec, příspěvková organizace</w:t>
      </w:r>
    </w:p>
    <w:p w14:paraId="4E0EB06B" w14:textId="77777777" w:rsidR="0021001A" w:rsidRDefault="00CB5A1F">
      <w:pPr>
        <w:pStyle w:val="Zkladntext20"/>
        <w:shd w:val="clear" w:color="auto" w:fill="auto"/>
        <w:spacing w:line="230" w:lineRule="exact"/>
        <w:ind w:right="2480"/>
      </w:pPr>
      <w:r>
        <w:t>Bc. Jaroslav Brzyszkowski, ředitel Kaštanová 268, 739 61 Třinec-Dolní Líštná Komerční banka, a.s.</w:t>
      </w:r>
    </w:p>
    <w:p w14:paraId="2492E48C" w14:textId="77777777" w:rsidR="0021001A" w:rsidRDefault="00CB5A1F">
      <w:pPr>
        <w:pStyle w:val="Zkladntext20"/>
        <w:shd w:val="clear" w:color="auto" w:fill="auto"/>
        <w:spacing w:line="230" w:lineRule="exact"/>
      </w:pPr>
      <w:r>
        <w:t>29034781/0100</w:t>
      </w:r>
    </w:p>
    <w:p w14:paraId="32568303" w14:textId="77777777" w:rsidR="0021001A" w:rsidRDefault="00CB5A1F">
      <w:pPr>
        <w:pStyle w:val="Zkladntext20"/>
        <w:shd w:val="clear" w:color="auto" w:fill="auto"/>
        <w:spacing w:line="230" w:lineRule="exact"/>
      </w:pPr>
      <w:r>
        <w:t>00534242</w:t>
      </w:r>
    </w:p>
    <w:p w14:paraId="3BECCDC0" w14:textId="77777777" w:rsidR="0021001A" w:rsidRDefault="00CB5A1F">
      <w:pPr>
        <w:pStyle w:val="Zkladntext20"/>
        <w:shd w:val="clear" w:color="auto" w:fill="auto"/>
        <w:spacing w:after="614" w:line="230" w:lineRule="exact"/>
      </w:pPr>
      <w:r>
        <w:t>CZ00534242</w:t>
      </w:r>
    </w:p>
    <w:p w14:paraId="069E196B" w14:textId="77777777" w:rsidR="0021001A" w:rsidRDefault="00CB5A1F">
      <w:pPr>
        <w:pStyle w:val="Titulektabulky0"/>
        <w:framePr w:w="5645" w:wrap="notBeside" w:vAnchor="text" w:hAnchor="text" w:y="1"/>
        <w:shd w:val="clear" w:color="auto" w:fill="auto"/>
        <w:spacing w:line="200" w:lineRule="exact"/>
      </w:pPr>
      <w:r>
        <w:lastRenderedPageBreak/>
        <w:t>Změna specifikace karet na čerpání pohonných hmot na čerpací stanici Shell - Třinec Oldřichovice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2909"/>
      </w:tblGrid>
      <w:tr w:rsidR="0021001A" w14:paraId="773620C7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1C91A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RZ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CE33B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Číslo fakturační karty</w:t>
            </w:r>
          </w:p>
        </w:tc>
      </w:tr>
      <w:tr w:rsidR="0021001A" w14:paraId="299B208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46408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2TP 7007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E7CEB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460010240</w:t>
            </w:r>
          </w:p>
        </w:tc>
      </w:tr>
      <w:tr w:rsidR="0021001A" w14:paraId="01A6C69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AEC99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2TD 1103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938D76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460010241</w:t>
            </w:r>
          </w:p>
        </w:tc>
      </w:tr>
      <w:tr w:rsidR="0021001A" w14:paraId="2053D4D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CE604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2TN 6705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127E2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460010244</w:t>
            </w:r>
          </w:p>
        </w:tc>
      </w:tr>
      <w:tr w:rsidR="0021001A" w14:paraId="6DB50C2F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9A189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1TD 5390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56E5A7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520021369</w:t>
            </w:r>
          </w:p>
        </w:tc>
      </w:tr>
      <w:tr w:rsidR="0021001A" w14:paraId="0C62C49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16314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2TI 5201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62E7C9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460010246</w:t>
            </w:r>
          </w:p>
        </w:tc>
      </w:tr>
      <w:tr w:rsidR="0021001A" w14:paraId="1524EA5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D9686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9T6 5624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46434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460010247</w:t>
            </w:r>
          </w:p>
        </w:tc>
      </w:tr>
      <w:tr w:rsidR="0021001A" w14:paraId="6F1D085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F0870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8T2 5246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337BB1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460010248</w:t>
            </w:r>
          </w:p>
        </w:tc>
      </w:tr>
      <w:tr w:rsidR="0021001A" w14:paraId="342104B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51585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1TU 5620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7602A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460010288</w:t>
            </w:r>
          </w:p>
        </w:tc>
      </w:tr>
      <w:tr w:rsidR="0021001A" w14:paraId="75EB4C1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F0266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9T6 5710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BF10D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460010424</w:t>
            </w:r>
          </w:p>
        </w:tc>
      </w:tr>
      <w:tr w:rsidR="0021001A" w14:paraId="41CBD6A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25243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8T2 5591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ABAC4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520020450</w:t>
            </w:r>
          </w:p>
        </w:tc>
      </w:tr>
      <w:tr w:rsidR="0021001A" w14:paraId="330E5A3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6C29F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2TR 1742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953490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520020242</w:t>
            </w:r>
          </w:p>
        </w:tc>
      </w:tr>
      <w:tr w:rsidR="0021001A" w14:paraId="62408E2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8E5F3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8T9 5507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8A648F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520020943</w:t>
            </w:r>
          </w:p>
        </w:tc>
      </w:tr>
      <w:tr w:rsidR="0021001A" w14:paraId="426311A4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A3D97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2TB 2327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9B85F" w14:textId="77777777" w:rsidR="0021001A" w:rsidRDefault="00CB5A1F">
            <w:pPr>
              <w:pStyle w:val="Zkladntext20"/>
              <w:framePr w:w="5645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520020267</w:t>
            </w:r>
          </w:p>
        </w:tc>
      </w:tr>
    </w:tbl>
    <w:p w14:paraId="6DA8A79A" w14:textId="77777777" w:rsidR="0021001A" w:rsidRDefault="00CB5A1F">
      <w:pPr>
        <w:pStyle w:val="Titulektabulky0"/>
        <w:framePr w:w="5645" w:wrap="notBeside" w:vAnchor="text" w:hAnchor="text" w:y="1"/>
        <w:shd w:val="clear" w:color="auto" w:fill="auto"/>
        <w:spacing w:line="200" w:lineRule="exact"/>
      </w:pPr>
      <w:r>
        <w:t>Ostatní body smlouvy uzavřené od 1.</w:t>
      </w:r>
      <w:r>
        <w:rPr>
          <w:rStyle w:val="TitulektabulkyNekurzva"/>
        </w:rPr>
        <w:t xml:space="preserve"> 7. </w:t>
      </w:r>
      <w:r>
        <w:t>2007 zůstávají beze změny.</w:t>
      </w:r>
    </w:p>
    <w:p w14:paraId="7A32B5C7" w14:textId="77777777" w:rsidR="0021001A" w:rsidRDefault="0021001A">
      <w:pPr>
        <w:framePr w:w="5645" w:wrap="notBeside" w:vAnchor="text" w:hAnchor="text" w:y="1"/>
        <w:rPr>
          <w:sz w:val="2"/>
          <w:szCs w:val="2"/>
        </w:rPr>
      </w:pPr>
    </w:p>
    <w:p w14:paraId="067496CC" w14:textId="77777777" w:rsidR="0021001A" w:rsidRDefault="0021001A">
      <w:pPr>
        <w:rPr>
          <w:sz w:val="2"/>
          <w:szCs w:val="2"/>
        </w:rPr>
      </w:pPr>
    </w:p>
    <w:p w14:paraId="41C9BB32" w14:textId="77777777" w:rsidR="0021001A" w:rsidRDefault="0021001A">
      <w:pPr>
        <w:rPr>
          <w:sz w:val="2"/>
          <w:szCs w:val="2"/>
        </w:rPr>
        <w:sectPr w:rsidR="0021001A">
          <w:type w:val="continuous"/>
          <w:pgSz w:w="11900" w:h="16840"/>
          <w:pgMar w:top="1534" w:right="2498" w:bottom="1534" w:left="1352" w:header="0" w:footer="3" w:gutter="0"/>
          <w:cols w:space="720"/>
          <w:noEndnote/>
          <w:docGrid w:linePitch="360"/>
        </w:sectPr>
      </w:pPr>
    </w:p>
    <w:p w14:paraId="731F31A5" w14:textId="77777777" w:rsidR="0021001A" w:rsidRDefault="00CB5A1F">
      <w:pPr>
        <w:spacing w:line="611" w:lineRule="exact"/>
      </w:pPr>
      <w:r>
        <w:lastRenderedPageBreak/>
        <w:pict w14:anchorId="7CA81E8B">
          <v:shape id="_x0000_s1032" type="#_x0000_t202" style="position:absolute;margin-left:339.1pt;margin-top:.3pt;width:42.7pt;height:12.65pt;z-index:251657730;mso-wrap-distance-left:5pt;mso-wrap-distance-right:5pt;mso-position-horizontal-relative:margin" filled="f" stroked="f">
            <v:textbox style="mso-fit-shape-to-text:t" inset="0,0,0,0">
              <w:txbxContent>
                <w:p w14:paraId="524535EF" w14:textId="77777777" w:rsidR="0021001A" w:rsidRDefault="00CB5A1F">
                  <w:pPr>
                    <w:pStyle w:val="Zkladntext30"/>
                    <w:shd w:val="clear" w:color="auto" w:fill="auto"/>
                    <w:spacing w:line="190" w:lineRule="exact"/>
                  </w:pPr>
                  <w:r>
                    <w:rPr>
                      <w:rStyle w:val="Zkladntext3Exact"/>
                      <w:b/>
                      <w:bCs/>
                    </w:rPr>
                    <w:t>Reg. číslo</w:t>
                  </w:r>
                </w:p>
              </w:txbxContent>
            </v:textbox>
            <w10:wrap anchorx="margin"/>
          </v:shape>
        </w:pict>
      </w:r>
      <w:r>
        <w:pict w14:anchorId="58A8B78D">
          <v:shape id="_x0000_s1033" type="#_x0000_t202" style="position:absolute;margin-left:397.2pt;margin-top:.1pt;width:88.8pt;height:12.6pt;z-index:251657731;mso-wrap-distance-left:5pt;mso-wrap-distance-right:5pt;mso-position-horizontal-relative:margin" filled="f" stroked="f">
            <v:textbox style="mso-fit-shape-to-text:t" inset="0,0,0,0">
              <w:txbxContent>
                <w:p w14:paraId="7169503D" w14:textId="77777777" w:rsidR="0021001A" w:rsidRDefault="00CB5A1F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TRI_K_102_2012/D1</w:t>
                  </w:r>
                </w:p>
              </w:txbxContent>
            </v:textbox>
            <w10:wrap anchorx="margin"/>
          </v:shape>
        </w:pict>
      </w:r>
    </w:p>
    <w:p w14:paraId="0EC087E5" w14:textId="77777777" w:rsidR="0021001A" w:rsidRDefault="0021001A">
      <w:pPr>
        <w:rPr>
          <w:sz w:val="2"/>
          <w:szCs w:val="2"/>
        </w:rPr>
        <w:sectPr w:rsidR="0021001A">
          <w:pgSz w:w="11900" w:h="16840"/>
          <w:pgMar w:top="759" w:right="1240" w:bottom="11477" w:left="940" w:header="0" w:footer="3" w:gutter="0"/>
          <w:cols w:space="720"/>
          <w:noEndnote/>
          <w:docGrid w:linePitch="360"/>
        </w:sectPr>
      </w:pPr>
    </w:p>
    <w:p w14:paraId="0B2A26E6" w14:textId="77777777" w:rsidR="0021001A" w:rsidRDefault="0021001A">
      <w:pPr>
        <w:spacing w:line="240" w:lineRule="exact"/>
        <w:rPr>
          <w:sz w:val="19"/>
          <w:szCs w:val="19"/>
        </w:rPr>
      </w:pPr>
    </w:p>
    <w:p w14:paraId="6B22FCB3" w14:textId="77777777" w:rsidR="0021001A" w:rsidRDefault="0021001A">
      <w:pPr>
        <w:spacing w:before="51" w:after="51" w:line="240" w:lineRule="exact"/>
        <w:rPr>
          <w:sz w:val="19"/>
          <w:szCs w:val="19"/>
        </w:rPr>
      </w:pPr>
    </w:p>
    <w:p w14:paraId="3845533E" w14:textId="77777777" w:rsidR="0021001A" w:rsidRDefault="0021001A">
      <w:pPr>
        <w:rPr>
          <w:sz w:val="2"/>
          <w:szCs w:val="2"/>
        </w:rPr>
        <w:sectPr w:rsidR="0021001A">
          <w:type w:val="continuous"/>
          <w:pgSz w:w="11900" w:h="16840"/>
          <w:pgMar w:top="1795" w:right="0" w:bottom="11989" w:left="0" w:header="0" w:footer="3" w:gutter="0"/>
          <w:cols w:space="720"/>
          <w:noEndnote/>
          <w:docGrid w:linePitch="360"/>
        </w:sectPr>
      </w:pPr>
    </w:p>
    <w:p w14:paraId="332A52CF" w14:textId="449527DC" w:rsidR="0021001A" w:rsidRDefault="00CB5A1F" w:rsidP="00CB5A1F">
      <w:r>
        <w:pict w14:anchorId="3727CAE1">
          <v:shape id="_x0000_s1035" type="#_x0000_t202" style="position:absolute;margin-left:285.1pt;margin-top:24.15pt;width:53.3pt;height:11.9pt;z-index:-125829372;mso-wrap-distance-left:121.95pt;mso-wrap-distance-top:15.3pt;mso-wrap-distance-right:5pt;mso-position-horizontal-relative:margin" filled="f" stroked="f">
            <v:textbox style="mso-fit-shape-to-text:t" inset="0,0,0,0">
              <w:txbxContent>
                <w:p w14:paraId="342A08F8" w14:textId="77777777" w:rsidR="0021001A" w:rsidRDefault="00CB5A1F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V Třinci dne</w:t>
                  </w:r>
                </w:p>
              </w:txbxContent>
            </v:textbox>
            <w10:wrap type="square" anchorx="margin"/>
          </v:shape>
        </w:pict>
      </w:r>
      <w:r>
        <w:t>Účinnost dodatku od : 1.9. 20251 V Třinci dne:</w:t>
      </w:r>
    </w:p>
    <w:sectPr w:rsidR="0021001A" w:rsidSect="00CB5A1F">
      <w:type w:val="continuous"/>
      <w:pgSz w:w="11900" w:h="16840"/>
      <w:pgMar w:top="1795" w:right="1821" w:bottom="11989" w:left="1305" w:header="0" w:footer="3" w:gutter="0"/>
      <w:cols w:num="2" w:space="720" w:equalWidth="0">
        <w:col w:w="2966" w:space="3149"/>
        <w:col w:w="2659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1FE9" w14:textId="77777777" w:rsidR="00CB5A1F" w:rsidRDefault="00CB5A1F">
      <w:r>
        <w:separator/>
      </w:r>
    </w:p>
  </w:endnote>
  <w:endnote w:type="continuationSeparator" w:id="0">
    <w:p w14:paraId="576049C6" w14:textId="77777777" w:rsidR="00CB5A1F" w:rsidRDefault="00CB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1E04" w14:textId="77777777" w:rsidR="0021001A" w:rsidRDefault="0021001A"/>
  </w:footnote>
  <w:footnote w:type="continuationSeparator" w:id="0">
    <w:p w14:paraId="60671C79" w14:textId="77777777" w:rsidR="0021001A" w:rsidRDefault="002100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01A"/>
    <w:rsid w:val="001533DE"/>
    <w:rsid w:val="0021001A"/>
    <w:rsid w:val="00CB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CCB1858"/>
  <w15:docId w15:val="{3A894A48-2128-4F31-9B17-F4B79E7C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TitulektabulkyNekurzva">
    <w:name w:val="Titulek tabulky + Ne kurzíva"/>
    <w:basedOn w:val="Titulektabulky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6"/>
      <w:szCs w:val="5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6TimesNewRoman95ptdkovn0pt">
    <w:name w:val="Základní text (6) + Times New Roman;9;5 pt;Řádkování 0 pt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8TimesNewRoman11ptTunKurzvadkovn1pt">
    <w:name w:val="Základní text (8) + Times New Roman;11 pt;Tučné;Kurzíva;Řádkování 1 pt"/>
    <w:basedOn w:val="Zkladn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30" w:lineRule="exact"/>
      <w:jc w:val="both"/>
    </w:pPr>
    <w:rPr>
      <w:rFonts w:ascii="Constantia" w:eastAsia="Constantia" w:hAnsi="Constantia" w:cs="Constantia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10"/>
      <w:szCs w:val="1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60" w:line="0" w:lineRule="atLeast"/>
      <w:outlineLvl w:val="2"/>
    </w:pPr>
    <w:rPr>
      <w:rFonts w:ascii="Arial" w:eastAsia="Arial" w:hAnsi="Arial" w:cs="Arial"/>
      <w:b/>
      <w:bCs/>
      <w:i/>
      <w:i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right"/>
      <w:outlineLvl w:val="0"/>
    </w:pPr>
    <w:rPr>
      <w:rFonts w:ascii="Times New Roman" w:eastAsia="Times New Roman" w:hAnsi="Times New Roman" w:cs="Times New Roman"/>
      <w:spacing w:val="-20"/>
      <w:sz w:val="56"/>
      <w:szCs w:val="5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420" w:line="0" w:lineRule="atLeast"/>
      <w:ind w:hanging="320"/>
    </w:pPr>
    <w:rPr>
      <w:rFonts w:ascii="Trebuchet MS" w:eastAsia="Trebuchet MS" w:hAnsi="Trebuchet MS" w:cs="Trebuchet MS"/>
      <w:b/>
      <w:bCs/>
      <w:spacing w:val="-10"/>
      <w:sz w:val="20"/>
      <w:szCs w:val="2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73" w:lineRule="exact"/>
      <w:jc w:val="center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73" w:lineRule="exact"/>
      <w:jc w:val="center"/>
    </w:pPr>
    <w:rPr>
      <w:rFonts w:ascii="Trebuchet MS" w:eastAsia="Trebuchet MS" w:hAnsi="Trebuchet MS" w:cs="Trebuchet MS"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49" w:lineRule="exact"/>
      <w:ind w:firstLine="960"/>
    </w:pPr>
    <w:rPr>
      <w:rFonts w:ascii="Trebuchet MS" w:eastAsia="Trebuchet MS" w:hAnsi="Trebuchet MS" w:cs="Trebuchet MS"/>
      <w:spacing w:val="-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774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2025-09-02T09:42:00Z</dcterms:created>
  <dcterms:modified xsi:type="dcterms:W3CDTF">2025-09-02T09:42:00Z</dcterms:modified>
</cp:coreProperties>
</file>