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132FB1" w14:textId="77777777" w:rsidR="00A2718B" w:rsidRDefault="00A2718B">
      <w:pPr>
        <w:shd w:val="clear" w:color="auto" w:fill="FFFFFF"/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4B194FEC" w14:textId="287F761E" w:rsidR="00A2718B" w:rsidRDefault="002978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Georgia" w:eastAsia="Georgia" w:hAnsi="Georgia" w:cs="Georgia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Georgia" w:eastAsia="Georgia" w:hAnsi="Georgia" w:cs="Georgia"/>
          <w:b/>
          <w:sz w:val="24"/>
          <w:szCs w:val="24"/>
        </w:rPr>
        <w:t>DODATEK č. 1 k</w:t>
      </w:r>
      <w:r w:rsidR="003C4789">
        <w:rPr>
          <w:rFonts w:ascii="Georgia" w:eastAsia="Georgia" w:hAnsi="Georgia" w:cs="Georgia"/>
          <w:b/>
          <w:sz w:val="24"/>
          <w:szCs w:val="24"/>
        </w:rPr>
        <w:t> </w:t>
      </w:r>
      <w:r>
        <w:rPr>
          <w:rFonts w:ascii="Georgia" w:eastAsia="Georgia" w:hAnsi="Georgia" w:cs="Georgia"/>
          <w:b/>
          <w:sz w:val="24"/>
          <w:szCs w:val="24"/>
        </w:rPr>
        <w:t>SERVISNÍ</w:t>
      </w:r>
      <w:r w:rsidR="003C4789">
        <w:rPr>
          <w:rFonts w:ascii="Georgia" w:eastAsia="Georgia" w:hAnsi="Georgia" w:cs="Georgia"/>
          <w:b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z w:val="24"/>
          <w:szCs w:val="24"/>
        </w:rPr>
        <w:t xml:space="preserve">SMLOUVĚ </w:t>
      </w:r>
    </w:p>
    <w:p w14:paraId="251BFA89" w14:textId="77777777" w:rsidR="00A2718B" w:rsidRDefault="002978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495"/>
        </w:tabs>
        <w:spacing w:line="360" w:lineRule="auto"/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(dále jen Smlouva)</w:t>
      </w:r>
    </w:p>
    <w:p w14:paraId="3D671F87" w14:textId="3EE3D3D1" w:rsidR="00A2718B" w:rsidRDefault="003C4789" w:rsidP="003C47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495"/>
        </w:tabs>
        <w:spacing w:line="360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       </w:t>
      </w:r>
      <w:r w:rsidRPr="003C4789">
        <w:rPr>
          <w:rFonts w:ascii="Georgia" w:eastAsia="Georgia" w:hAnsi="Georgia" w:cs="Georgia"/>
          <w:b/>
          <w:sz w:val="24"/>
          <w:szCs w:val="24"/>
        </w:rPr>
        <w:t>ev. č. Objednatele: SD</w:t>
      </w:r>
      <w:r>
        <w:rPr>
          <w:rFonts w:ascii="Georgia" w:eastAsia="Georgia" w:hAnsi="Georgia" w:cs="Georgia"/>
          <w:b/>
          <w:sz w:val="24"/>
          <w:szCs w:val="24"/>
        </w:rPr>
        <w:t xml:space="preserve">/D/4/2023          ev. č. Zhotovitele:           </w:t>
      </w:r>
    </w:p>
    <w:p w14:paraId="38315C01" w14:textId="77777777" w:rsidR="00A2718B" w:rsidRDefault="00A2718B">
      <w:pPr>
        <w:spacing w:line="240" w:lineRule="auto"/>
        <w:rPr>
          <w:rFonts w:ascii="Georgia" w:eastAsia="Georgia" w:hAnsi="Georgia" w:cs="Georgia"/>
          <w:b/>
          <w:sz w:val="24"/>
          <w:szCs w:val="24"/>
        </w:rPr>
      </w:pPr>
    </w:p>
    <w:p w14:paraId="58A363A9" w14:textId="77777777" w:rsidR="00A2718B" w:rsidRDefault="00297842">
      <w:pPr>
        <w:widowControl w:val="0"/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podle ustanovení § 2586 a násl. zákona č. 89/2012 Sb., občanského zákoníku</w:t>
      </w:r>
      <w:r>
        <w:rPr>
          <w:rFonts w:ascii="Georgia" w:eastAsia="Georgia" w:hAnsi="Georgia" w:cs="Georgia"/>
          <w:sz w:val="24"/>
          <w:szCs w:val="24"/>
        </w:rPr>
        <w:br/>
        <w:t xml:space="preserve"> mezi těmito smluvními stranami:</w:t>
      </w:r>
    </w:p>
    <w:p w14:paraId="0F33274F" w14:textId="77777777" w:rsidR="00A2718B" w:rsidRDefault="00A2718B">
      <w:pPr>
        <w:shd w:val="clear" w:color="auto" w:fill="FFFFFF"/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3877BE2B" w14:textId="77777777" w:rsidR="00A2718B" w:rsidRDefault="00A2718B">
      <w:pPr>
        <w:shd w:val="clear" w:color="auto" w:fill="FFFFFF"/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64C74180" w14:textId="77777777" w:rsidR="00A2718B" w:rsidRDefault="00297842">
      <w:pPr>
        <w:shd w:val="clear" w:color="auto" w:fill="FFFFFF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14:paraId="4B28A916" w14:textId="22AE7DDF" w:rsidR="00A2718B" w:rsidRPr="003C4789" w:rsidRDefault="007070B3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 w:rsidRPr="003C4789">
        <w:rPr>
          <w:rFonts w:ascii="Georgia" w:eastAsia="Georgia" w:hAnsi="Georgia" w:cs="Georgia"/>
          <w:b/>
          <w:sz w:val="24"/>
          <w:szCs w:val="24"/>
        </w:rPr>
        <w:t>Vlastivědné muzeum a galerie v České Lípě, p. o.</w:t>
      </w:r>
    </w:p>
    <w:p w14:paraId="71EB85CF" w14:textId="43E9EBA1" w:rsidR="00A2718B" w:rsidRDefault="00297842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</w:t>
      </w:r>
      <w:r w:rsidR="006E03A2">
        <w:rPr>
          <w:rFonts w:ascii="Georgia" w:eastAsia="Georgia" w:hAnsi="Georgia" w:cs="Georgia"/>
          <w:sz w:val="24"/>
          <w:szCs w:val="24"/>
        </w:rPr>
        <w:t>: nám. Osvobození 297/1, 472 01 Česká Lípa</w:t>
      </w: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737947B6" w14:textId="4913923B" w:rsidR="00A2718B" w:rsidRDefault="00297842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IČ: </w:t>
      </w:r>
      <w:bookmarkStart w:id="1" w:name="_Hlk207178340"/>
      <w:r w:rsidR="006E03A2">
        <w:rPr>
          <w:rFonts w:ascii="Georgia" w:eastAsia="Georgia" w:hAnsi="Georgia" w:cs="Georgia"/>
          <w:sz w:val="24"/>
          <w:szCs w:val="24"/>
        </w:rPr>
        <w:t>00360198</w:t>
      </w:r>
      <w:bookmarkEnd w:id="1"/>
      <w:r w:rsidR="003C4789">
        <w:rPr>
          <w:rFonts w:ascii="Georgia" w:eastAsia="Georgia" w:hAnsi="Georgia" w:cs="Georgia"/>
          <w:sz w:val="24"/>
          <w:szCs w:val="24"/>
        </w:rPr>
        <w:t>; DIČ: CZ</w:t>
      </w:r>
      <w:r w:rsidR="003C4789" w:rsidRPr="003C4789">
        <w:rPr>
          <w:rFonts w:ascii="Georgia" w:eastAsia="Georgia" w:hAnsi="Georgia" w:cs="Georgia"/>
          <w:sz w:val="24"/>
          <w:szCs w:val="24"/>
        </w:rPr>
        <w:t>00360198</w:t>
      </w:r>
    </w:p>
    <w:p w14:paraId="0EC11884" w14:textId="7DB653B8" w:rsidR="00A2718B" w:rsidRDefault="003C4789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</w:t>
      </w:r>
      <w:r w:rsidR="006E03A2">
        <w:rPr>
          <w:rFonts w:ascii="Georgia" w:eastAsia="Georgia" w:hAnsi="Georgia" w:cs="Georgia"/>
          <w:sz w:val="24"/>
          <w:szCs w:val="24"/>
        </w:rPr>
        <w:t xml:space="preserve">astoupen: Ing. Zdeňkem </w:t>
      </w:r>
      <w:proofErr w:type="spellStart"/>
      <w:r w:rsidR="006E03A2">
        <w:rPr>
          <w:rFonts w:ascii="Georgia" w:eastAsia="Georgia" w:hAnsi="Georgia" w:cs="Georgia"/>
          <w:sz w:val="24"/>
          <w:szCs w:val="24"/>
        </w:rPr>
        <w:t>Vitáčkem</w:t>
      </w:r>
      <w:proofErr w:type="spellEnd"/>
      <w:r w:rsidR="006E03A2">
        <w:rPr>
          <w:rFonts w:ascii="Georgia" w:eastAsia="Georgia" w:hAnsi="Georgia" w:cs="Georgia"/>
          <w:sz w:val="24"/>
          <w:szCs w:val="24"/>
        </w:rPr>
        <w:t xml:space="preserve">, ředitelem VMG v České Lípě </w:t>
      </w:r>
    </w:p>
    <w:p w14:paraId="20D63C1F" w14:textId="77777777" w:rsidR="00A2718B" w:rsidRDefault="00297842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14:paraId="55CD45A1" w14:textId="77777777" w:rsidR="00A2718B" w:rsidRPr="003C4789" w:rsidRDefault="00297842">
      <w:pPr>
        <w:shd w:val="clear" w:color="auto" w:fill="FFFFFF"/>
        <w:spacing w:line="240" w:lineRule="auto"/>
        <w:rPr>
          <w:rFonts w:ascii="Georgia" w:eastAsia="Georgia" w:hAnsi="Georgia" w:cs="Georgia"/>
          <w:sz w:val="24"/>
          <w:szCs w:val="24"/>
        </w:rPr>
      </w:pPr>
      <w:r w:rsidRPr="003C4789">
        <w:rPr>
          <w:rFonts w:ascii="Georgia" w:eastAsia="Georgia" w:hAnsi="Georgia" w:cs="Georgia"/>
          <w:sz w:val="24"/>
          <w:szCs w:val="24"/>
        </w:rPr>
        <w:t>a</w:t>
      </w:r>
    </w:p>
    <w:p w14:paraId="3EF51F8F" w14:textId="77777777" w:rsidR="00A2718B" w:rsidRDefault="00A2718B">
      <w:pPr>
        <w:shd w:val="clear" w:color="auto" w:fill="FFFFFF"/>
        <w:spacing w:line="240" w:lineRule="auto"/>
        <w:rPr>
          <w:rFonts w:ascii="Georgia" w:eastAsia="Georgia" w:hAnsi="Georgia" w:cs="Georgia"/>
          <w:sz w:val="20"/>
          <w:szCs w:val="20"/>
        </w:rPr>
      </w:pPr>
    </w:p>
    <w:p w14:paraId="5CC88445" w14:textId="77777777" w:rsidR="00A2718B" w:rsidRDefault="00297842">
      <w:pPr>
        <w:shd w:val="clear" w:color="auto" w:fill="FFFFFF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Zhotovitel</w:t>
      </w:r>
    </w:p>
    <w:p w14:paraId="1387244F" w14:textId="77777777" w:rsidR="00A2718B" w:rsidRDefault="00297842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Tritius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14:paraId="3932B5F2" w14:textId="77777777" w:rsidR="003C4789" w:rsidRDefault="00297842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Škrobárenská 502/1, Trnitá, 617 00 Brno, ČR.</w:t>
      </w:r>
    </w:p>
    <w:p w14:paraId="4288AAFD" w14:textId="05A8D652" w:rsidR="00A2718B" w:rsidRDefault="00297842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Pošta na Tomkova 2099, 390 01 Tábor, ČR</w:t>
      </w:r>
    </w:p>
    <w:p w14:paraId="10147FE8" w14:textId="5F02060A" w:rsidR="00A2718B" w:rsidRDefault="00297842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</w:t>
      </w:r>
      <w:r w:rsidR="003C4789">
        <w:rPr>
          <w:rFonts w:ascii="Georgia" w:eastAsia="Georgia" w:hAnsi="Georgia" w:cs="Georgia"/>
          <w:sz w:val="24"/>
          <w:szCs w:val="24"/>
        </w:rPr>
        <w:t xml:space="preserve">; </w:t>
      </w:r>
      <w:r>
        <w:rPr>
          <w:rFonts w:ascii="Georgia" w:eastAsia="Georgia" w:hAnsi="Georgia" w:cs="Georgia"/>
          <w:sz w:val="24"/>
          <w:szCs w:val="24"/>
        </w:rPr>
        <w:t>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</w:t>
      </w:r>
    </w:p>
    <w:p w14:paraId="7D7BB281" w14:textId="77777777" w:rsidR="00A2718B" w:rsidRDefault="00297842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14:paraId="0D7C0D28" w14:textId="77777777" w:rsidR="00A2718B" w:rsidRDefault="00297842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„Zhotovitel“)</w:t>
      </w:r>
    </w:p>
    <w:p w14:paraId="6B11689B" w14:textId="77777777" w:rsidR="00A2718B" w:rsidRDefault="00A2718B">
      <w:pPr>
        <w:shd w:val="clear" w:color="auto" w:fill="FFFFFF"/>
        <w:spacing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14:paraId="15E7018A" w14:textId="77777777" w:rsidR="00A2718B" w:rsidRDefault="00297842">
      <w:pPr>
        <w:shd w:val="clear" w:color="auto" w:fill="FFFFFF"/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SMLUVNÍ STRANY UJEDNÁVAJÍ </w:t>
      </w:r>
      <w:r>
        <w:rPr>
          <w:rFonts w:ascii="Georgia" w:eastAsia="Georgia" w:hAnsi="Georgia" w:cs="Georgia"/>
          <w:sz w:val="24"/>
          <w:szCs w:val="24"/>
        </w:rPr>
        <w:br/>
      </w:r>
    </w:p>
    <w:p w14:paraId="5A32CF17" w14:textId="77777777" w:rsidR="00A2718B" w:rsidRDefault="00297842">
      <w:pPr>
        <w:shd w:val="clear" w:color="auto" w:fill="FFFFFF"/>
        <w:spacing w:line="240" w:lineRule="auto"/>
        <w:ind w:left="72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1)   nové znění článku č. 3 smlouvy:</w:t>
      </w:r>
    </w:p>
    <w:p w14:paraId="6A3F9BE4" w14:textId="77777777" w:rsidR="00A2718B" w:rsidRDefault="00A2718B">
      <w:pPr>
        <w:shd w:val="clear" w:color="auto" w:fill="FFFFFF"/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</w:p>
    <w:p w14:paraId="254C614E" w14:textId="77777777" w:rsidR="00A2718B" w:rsidRDefault="00297842">
      <w:pPr>
        <w:numPr>
          <w:ilvl w:val="0"/>
          <w:numId w:val="1"/>
        </w:numPr>
        <w:shd w:val="clear" w:color="auto" w:fill="FFFFFF"/>
        <w:spacing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u w:val="single"/>
        </w:rPr>
        <w:t>Cena</w:t>
      </w:r>
    </w:p>
    <w:p w14:paraId="7E3DC141" w14:textId="711EA2AB" w:rsidR="00A2718B" w:rsidRDefault="00297842">
      <w:pPr>
        <w:numPr>
          <w:ilvl w:val="1"/>
          <w:numId w:val="1"/>
        </w:numPr>
        <w:shd w:val="clear" w:color="auto" w:fill="FFFFFF"/>
        <w:spacing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Cena pravidelných servisních a udržovacích činností dle článku 2.2. bod I. této smlouvy vychází z počtu služebních PC ve všech provozech Objednatele včetně poboček, které mají týdně alespoň 10 hodin provozu. Do počtu PC se nepočítají katalogy pro čtenáře.  Objednatel sdělí počet PC do 30.</w:t>
      </w:r>
      <w:r w:rsidR="00A1728C">
        <w:rPr>
          <w:rFonts w:ascii="Georgia" w:eastAsia="Georgia" w:hAnsi="Georgia" w:cs="Georgia"/>
        </w:rPr>
        <w:t>8</w:t>
      </w:r>
      <w:r>
        <w:rPr>
          <w:rFonts w:ascii="Georgia" w:eastAsia="Georgia" w:hAnsi="Georgia" w:cs="Georgia"/>
        </w:rPr>
        <w:t xml:space="preserve">. a </w:t>
      </w:r>
      <w:proofErr w:type="gramStart"/>
      <w:r>
        <w:rPr>
          <w:rFonts w:ascii="Georgia" w:eastAsia="Georgia" w:hAnsi="Georgia" w:cs="Georgia"/>
        </w:rPr>
        <w:t>Zhotovitel  následně</w:t>
      </w:r>
      <w:proofErr w:type="gramEnd"/>
      <w:r>
        <w:rPr>
          <w:rFonts w:ascii="Georgia" w:eastAsia="Georgia" w:hAnsi="Georgia" w:cs="Georgia"/>
        </w:rPr>
        <w:t xml:space="preserve"> vypočte cenu ročního mimozáručního servisu dle následující tabulky:</w:t>
      </w:r>
      <w:r>
        <w:rPr>
          <w:rFonts w:ascii="Georgia" w:eastAsia="Georgia" w:hAnsi="Georgia" w:cs="Georgia"/>
        </w:rPr>
        <w:br/>
      </w:r>
    </w:p>
    <w:tbl>
      <w:tblPr>
        <w:tblStyle w:val="a"/>
        <w:tblW w:w="594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2490"/>
      </w:tblGrid>
      <w:tr w:rsidR="00A2718B" w14:paraId="528A6755" w14:textId="77777777">
        <w:trPr>
          <w:trHeight w:val="645"/>
          <w:jc w:val="center"/>
        </w:trPr>
        <w:tc>
          <w:tcPr>
            <w:tcW w:w="3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2BC53D" w14:textId="77777777" w:rsidR="00A2718B" w:rsidRDefault="0029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PC, postupně se cena skládá</w:t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3A7AEC" w14:textId="77777777" w:rsidR="00A2718B" w:rsidRDefault="00297842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Měsíční cena bez DPH</w:t>
            </w:r>
            <w:r>
              <w:rPr>
                <w:b/>
                <w:sz w:val="20"/>
                <w:szCs w:val="20"/>
              </w:rPr>
              <w:br/>
              <w:t>(úroveň servisu II.)</w:t>
            </w:r>
          </w:p>
        </w:tc>
      </w:tr>
      <w:tr w:rsidR="00A2718B" w14:paraId="134A96CF" w14:textId="77777777">
        <w:trPr>
          <w:trHeight w:val="315"/>
          <w:jc w:val="center"/>
        </w:trPr>
        <w:tc>
          <w:tcPr>
            <w:tcW w:w="34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AAF92E" w14:textId="77777777" w:rsidR="00A2718B" w:rsidRDefault="002978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PC</w:t>
            </w:r>
          </w:p>
        </w:tc>
        <w:tc>
          <w:tcPr>
            <w:tcW w:w="24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261043" w14:textId="77777777" w:rsidR="00A2718B" w:rsidRDefault="0029784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372,00 Kč</w:t>
            </w:r>
          </w:p>
        </w:tc>
      </w:tr>
      <w:tr w:rsidR="00A2718B" w14:paraId="3075E104" w14:textId="77777777">
        <w:trPr>
          <w:trHeight w:val="315"/>
          <w:jc w:val="center"/>
        </w:trPr>
        <w:tc>
          <w:tcPr>
            <w:tcW w:w="34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884D14" w14:textId="77777777" w:rsidR="00A2718B" w:rsidRDefault="002978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2.-4. PC</w:t>
            </w:r>
          </w:p>
        </w:tc>
        <w:tc>
          <w:tcPr>
            <w:tcW w:w="24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01D5DB" w14:textId="77777777" w:rsidR="00A2718B" w:rsidRDefault="0029784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204,00 Kč</w:t>
            </w:r>
          </w:p>
        </w:tc>
      </w:tr>
      <w:tr w:rsidR="00A2718B" w14:paraId="0CA3C432" w14:textId="77777777">
        <w:trPr>
          <w:trHeight w:val="315"/>
          <w:jc w:val="center"/>
        </w:trPr>
        <w:tc>
          <w:tcPr>
            <w:tcW w:w="34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46219B" w14:textId="77777777" w:rsidR="00A2718B" w:rsidRDefault="002978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5.-10. PC</w:t>
            </w:r>
          </w:p>
        </w:tc>
        <w:tc>
          <w:tcPr>
            <w:tcW w:w="24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841844" w14:textId="77777777" w:rsidR="00A2718B" w:rsidRDefault="0029784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 Kč</w:t>
            </w:r>
          </w:p>
        </w:tc>
      </w:tr>
      <w:tr w:rsidR="00A2718B" w14:paraId="2A7C84C7" w14:textId="77777777">
        <w:trPr>
          <w:trHeight w:val="309"/>
          <w:jc w:val="center"/>
        </w:trPr>
        <w:tc>
          <w:tcPr>
            <w:tcW w:w="34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AA5D54" w14:textId="77777777" w:rsidR="00A2718B" w:rsidRDefault="002978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a další PC</w:t>
            </w:r>
          </w:p>
        </w:tc>
        <w:tc>
          <w:tcPr>
            <w:tcW w:w="24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CB049A" w14:textId="77777777" w:rsidR="00A2718B" w:rsidRDefault="0029784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 Kč</w:t>
            </w:r>
          </w:p>
        </w:tc>
      </w:tr>
    </w:tbl>
    <w:p w14:paraId="05FE9CD7" w14:textId="77777777" w:rsidR="00A2718B" w:rsidRDefault="00A2718B">
      <w:pPr>
        <w:shd w:val="clear" w:color="auto" w:fill="FFFFFF"/>
        <w:spacing w:line="240" w:lineRule="auto"/>
        <w:ind w:left="792"/>
        <w:rPr>
          <w:rFonts w:ascii="Georgia" w:eastAsia="Georgia" w:hAnsi="Georgia" w:cs="Georgia"/>
        </w:rPr>
      </w:pPr>
    </w:p>
    <w:p w14:paraId="13D38FB7" w14:textId="77777777" w:rsidR="00A2718B" w:rsidRDefault="00297842">
      <w:pPr>
        <w:shd w:val="clear" w:color="auto" w:fill="FFFFFF"/>
        <w:spacing w:line="240" w:lineRule="auto"/>
        <w:ind w:left="792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V ceně není účast na osobních schůzkách. Případné schůzky jsou zpoplatněny:</w:t>
      </w:r>
    </w:p>
    <w:p w14:paraId="363D2E62" w14:textId="77777777" w:rsidR="00A2718B" w:rsidRDefault="00297842">
      <w:pPr>
        <w:shd w:val="clear" w:color="auto" w:fill="FFFFFF"/>
        <w:spacing w:line="240" w:lineRule="auto"/>
        <w:ind w:left="2232" w:hanging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Cena účasti servisního technika:</w:t>
      </w:r>
      <w:r>
        <w:rPr>
          <w:rFonts w:ascii="Georgia" w:eastAsia="Georgia" w:hAnsi="Georgia" w:cs="Georgia"/>
        </w:rPr>
        <w:tab/>
        <w:t>475 Kč bez DPH / 0,5h</w:t>
      </w:r>
    </w:p>
    <w:p w14:paraId="64292357" w14:textId="77777777" w:rsidR="00A2718B" w:rsidRDefault="00297842">
      <w:pPr>
        <w:shd w:val="clear" w:color="auto" w:fill="FFFFFF"/>
        <w:spacing w:line="240" w:lineRule="auto"/>
        <w:ind w:left="1512" w:hanging="719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>Cena dopravy na schůzku: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12 Kč bez DPH / km</w:t>
      </w:r>
      <w:r>
        <w:rPr>
          <w:rFonts w:ascii="Georgia" w:eastAsia="Georgia" w:hAnsi="Georgia" w:cs="Georgia"/>
        </w:rPr>
        <w:br/>
      </w:r>
    </w:p>
    <w:p w14:paraId="193DB439" w14:textId="77777777" w:rsidR="00A2718B" w:rsidRDefault="00297842">
      <w:pPr>
        <w:shd w:val="clear" w:color="auto" w:fill="FFFFFF"/>
        <w:spacing w:line="240" w:lineRule="auto"/>
        <w:ind w:left="85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>Tyto ceny zahrnují veškeré související náklady a výlohy.</w:t>
      </w:r>
      <w:r>
        <w:rPr>
          <w:rFonts w:ascii="Georgia" w:eastAsia="Georgia" w:hAnsi="Georgia" w:cs="Georgia"/>
        </w:rPr>
        <w:br/>
      </w:r>
    </w:p>
    <w:p w14:paraId="6F37AC98" w14:textId="77777777" w:rsidR="00A2718B" w:rsidRDefault="00297842">
      <w:pPr>
        <w:numPr>
          <w:ilvl w:val="1"/>
          <w:numId w:val="1"/>
        </w:numPr>
        <w:shd w:val="clear" w:color="auto" w:fill="FFFFFF"/>
        <w:spacing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>Roční aktualizační poplatek ve výši 10 % z aktuální ceny všech dodaných částí a funkcí systému, které jsou po standardní záruce, včetně těch vyvinutých a dodaných zhotovitelem výlučně pro objednatele.</w:t>
      </w:r>
    </w:p>
    <w:p w14:paraId="45E544C5" w14:textId="77777777" w:rsidR="00A2718B" w:rsidRDefault="00A2718B">
      <w:pPr>
        <w:shd w:val="clear" w:color="auto" w:fill="FFFFFF"/>
        <w:spacing w:line="240" w:lineRule="auto"/>
        <w:ind w:left="792"/>
        <w:rPr>
          <w:rFonts w:ascii="Georgia" w:eastAsia="Georgia" w:hAnsi="Georgia" w:cs="Georgia"/>
        </w:rPr>
      </w:pPr>
    </w:p>
    <w:p w14:paraId="078C15A8" w14:textId="77777777" w:rsidR="00A2718B" w:rsidRDefault="00297842">
      <w:pPr>
        <w:shd w:val="clear" w:color="auto" w:fill="FFFFFF"/>
        <w:spacing w:line="240" w:lineRule="auto"/>
        <w:ind w:left="792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>Přesnou výši tohoto ročního poplatku pro následující období sdělí zhotovitel objednateli vždy nejpozději do 30. srpna předchozího roku.</w:t>
      </w:r>
    </w:p>
    <w:p w14:paraId="24278A93" w14:textId="77777777" w:rsidR="00A2718B" w:rsidRDefault="00A2718B">
      <w:pPr>
        <w:shd w:val="clear" w:color="auto" w:fill="FFFFFF"/>
        <w:spacing w:line="240" w:lineRule="auto"/>
        <w:ind w:left="792"/>
        <w:rPr>
          <w:rFonts w:ascii="Georgia" w:eastAsia="Georgia" w:hAnsi="Georgia" w:cs="Georgia"/>
        </w:rPr>
      </w:pPr>
    </w:p>
    <w:p w14:paraId="1BFBFA41" w14:textId="77777777" w:rsidR="00A2718B" w:rsidRDefault="00297842">
      <w:pPr>
        <w:numPr>
          <w:ilvl w:val="1"/>
          <w:numId w:val="1"/>
        </w:numPr>
        <w:shd w:val="clear" w:color="auto" w:fill="FFFFFF"/>
        <w:spacing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Pokud bude zhotovitelem prováděna činnost dle článku 2.2. bod III. této smlouvy, je její cena odvozena na základě následujících sazeb:</w:t>
      </w:r>
    </w:p>
    <w:p w14:paraId="2CBC42B7" w14:textId="77777777" w:rsidR="00A2718B" w:rsidRDefault="00297842">
      <w:pPr>
        <w:shd w:val="clear" w:color="auto" w:fill="FFFFFF"/>
        <w:spacing w:line="240" w:lineRule="auto"/>
        <w:ind w:left="792" w:hanging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>Cena za činnosti podle bodu 3 a), b), c):</w:t>
      </w:r>
      <w:r>
        <w:rPr>
          <w:rFonts w:ascii="Georgia" w:eastAsia="Georgia" w:hAnsi="Georgia" w:cs="Georgia"/>
        </w:rPr>
        <w:tab/>
        <w:t xml:space="preserve">   600 Kč bez DPH / 0,5 h</w:t>
      </w:r>
    </w:p>
    <w:p w14:paraId="4D583BAC" w14:textId="77777777" w:rsidR="00A2718B" w:rsidRDefault="00297842">
      <w:pPr>
        <w:shd w:val="clear" w:color="auto" w:fill="FFFFFF"/>
        <w:spacing w:line="240" w:lineRule="auto"/>
        <w:ind w:left="792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Cena za činnosti podle bodu 3 d), e</w:t>
      </w:r>
      <w:proofErr w:type="gramStart"/>
      <w:r>
        <w:rPr>
          <w:rFonts w:ascii="Georgia" w:eastAsia="Georgia" w:hAnsi="Georgia" w:cs="Georgia"/>
        </w:rPr>
        <w:t xml:space="preserve">):  </w:t>
      </w:r>
      <w:r>
        <w:rPr>
          <w:rFonts w:ascii="Georgia" w:eastAsia="Georgia" w:hAnsi="Georgia" w:cs="Georgia"/>
        </w:rPr>
        <w:tab/>
      </w:r>
      <w:proofErr w:type="gramEnd"/>
      <w:r>
        <w:rPr>
          <w:rFonts w:ascii="Georgia" w:eastAsia="Georgia" w:hAnsi="Georgia" w:cs="Georgia"/>
        </w:rPr>
        <w:t xml:space="preserve">   475 Kč bez DPH / 0,5 h</w:t>
      </w:r>
    </w:p>
    <w:p w14:paraId="4CF6237B" w14:textId="77777777" w:rsidR="00A2718B" w:rsidRDefault="00297842">
      <w:pPr>
        <w:shd w:val="clear" w:color="auto" w:fill="FFFFFF"/>
        <w:spacing w:line="240" w:lineRule="auto"/>
        <w:ind w:left="1512" w:hanging="719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Cena dopravy: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   12 Kč bez DPH / km</w:t>
      </w:r>
      <w:r>
        <w:rPr>
          <w:rFonts w:ascii="Georgia" w:eastAsia="Georgia" w:hAnsi="Georgia" w:cs="Georgia"/>
        </w:rPr>
        <w:br/>
      </w:r>
    </w:p>
    <w:p w14:paraId="19BBF20A" w14:textId="77777777" w:rsidR="00A2718B" w:rsidRDefault="00297842">
      <w:pPr>
        <w:shd w:val="clear" w:color="auto" w:fill="FFFFFF"/>
        <w:spacing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</w:t>
      </w:r>
      <w:r>
        <w:rPr>
          <w:rFonts w:ascii="Georgia" w:eastAsia="Georgia" w:hAnsi="Georgia" w:cs="Georgia"/>
          <w:sz w:val="20"/>
          <w:szCs w:val="20"/>
        </w:rPr>
        <w:t>3.4</w:t>
      </w:r>
      <w:r>
        <w:rPr>
          <w:rFonts w:ascii="Georgia" w:eastAsia="Georgia" w:hAnsi="Georgia" w:cs="Georgia"/>
        </w:rPr>
        <w:t xml:space="preserve"> Inflační doložka</w:t>
      </w:r>
    </w:p>
    <w:p w14:paraId="5A4120A1" w14:textId="77777777" w:rsidR="00A2718B" w:rsidRDefault="00297842">
      <w:pPr>
        <w:shd w:val="clear" w:color="auto" w:fill="FFFFFF"/>
        <w:spacing w:line="240" w:lineRule="auto"/>
        <w:ind w:left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Cena sjednaná touto smlouvou dle čl. 3.1 a 3.2 bude každoročně upravena podle míry inflace (CPI) zveřejněné Českým statistickým úřadem za předchozí kalendářní rok a to k 1. lednu následujícího roku podle následujících pravidel:</w:t>
      </w:r>
    </w:p>
    <w:p w14:paraId="0F8DA6C5" w14:textId="1A4F8CAA" w:rsidR="00A2718B" w:rsidRDefault="00297842">
      <w:pPr>
        <w:shd w:val="clear" w:color="auto" w:fill="FFFFFF"/>
        <w:spacing w:line="240" w:lineRule="auto"/>
        <w:ind w:left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Pokud míra inflace činí </w:t>
      </w:r>
      <w:proofErr w:type="gramStart"/>
      <w:r>
        <w:rPr>
          <w:rFonts w:ascii="Georgia" w:eastAsia="Georgia" w:hAnsi="Georgia" w:cs="Georgia"/>
        </w:rPr>
        <w:t>0,01%</w:t>
      </w:r>
      <w:proofErr w:type="gramEnd"/>
      <w:r>
        <w:rPr>
          <w:rFonts w:ascii="Georgia" w:eastAsia="Georgia" w:hAnsi="Georgia" w:cs="Georgia"/>
        </w:rPr>
        <w:t xml:space="preserve"> </w:t>
      </w:r>
      <w:r w:rsidR="003C4789">
        <w:rPr>
          <w:rFonts w:ascii="Georgia" w:eastAsia="Georgia" w:hAnsi="Georgia" w:cs="Georgia"/>
        </w:rPr>
        <w:t>až</w:t>
      </w:r>
      <w:r>
        <w:rPr>
          <w:rFonts w:ascii="Georgia" w:eastAsia="Georgia" w:hAnsi="Georgia" w:cs="Georgia"/>
        </w:rPr>
        <w:t xml:space="preserve"> 1,00 %, bude cena navýšena o 1 %.</w:t>
      </w:r>
    </w:p>
    <w:p w14:paraId="484384B8" w14:textId="77777777" w:rsidR="00A2718B" w:rsidRDefault="00297842">
      <w:pPr>
        <w:shd w:val="clear" w:color="auto" w:fill="FFFFFF"/>
        <w:spacing w:line="240" w:lineRule="auto"/>
        <w:ind w:left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Pokud míra inflace činí 1,01 % až 6 %, bude cena navýšena o skutečnou míru inflace.</w:t>
      </w:r>
    </w:p>
    <w:p w14:paraId="614766AD" w14:textId="77777777" w:rsidR="00A2718B" w:rsidRDefault="00297842">
      <w:pPr>
        <w:shd w:val="clear" w:color="auto" w:fill="FFFFFF"/>
        <w:spacing w:line="240" w:lineRule="auto"/>
        <w:ind w:left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Pokud míra inflace přesáhne 6 %, bude cena navýšena pouze o 6 %.</w:t>
      </w:r>
    </w:p>
    <w:p w14:paraId="0B3AE0E7" w14:textId="77777777" w:rsidR="00A2718B" w:rsidRDefault="00A2718B">
      <w:pPr>
        <w:shd w:val="clear" w:color="auto" w:fill="FFFFFF"/>
        <w:spacing w:line="240" w:lineRule="auto"/>
        <w:rPr>
          <w:rFonts w:ascii="Georgia" w:eastAsia="Georgia" w:hAnsi="Georgia" w:cs="Georgia"/>
        </w:rPr>
      </w:pPr>
    </w:p>
    <w:p w14:paraId="6CD2C087" w14:textId="77777777" w:rsidR="00A2718B" w:rsidRDefault="00A2718B">
      <w:pPr>
        <w:shd w:val="clear" w:color="auto" w:fill="FFFFFF"/>
        <w:spacing w:line="240" w:lineRule="auto"/>
        <w:ind w:left="1512" w:hanging="719"/>
        <w:rPr>
          <w:rFonts w:ascii="Georgia" w:eastAsia="Georgia" w:hAnsi="Georgia" w:cs="Georgia"/>
        </w:rPr>
      </w:pPr>
    </w:p>
    <w:p w14:paraId="6C30E73D" w14:textId="77777777" w:rsidR="00A2718B" w:rsidRDefault="00297842">
      <w:pPr>
        <w:shd w:val="clear" w:color="auto" w:fill="FFFFFF"/>
        <w:spacing w:line="240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      2)  V článku 8. Povinnosti objednatele se doplňuje nově bod 8.6:</w:t>
      </w:r>
    </w:p>
    <w:p w14:paraId="2B23F417" w14:textId="77777777" w:rsidR="00A2718B" w:rsidRDefault="00297842">
      <w:pPr>
        <w:shd w:val="clear" w:color="auto" w:fill="FFFFFF"/>
        <w:spacing w:line="240" w:lineRule="auto"/>
        <w:ind w:left="792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8.6. Objednatel souhlasí s tím, že Zhotovitel je oprávněn v potřebném rozsahu</w:t>
      </w:r>
      <w:r>
        <w:rPr>
          <w:rFonts w:ascii="Georgia" w:eastAsia="Georgia" w:hAnsi="Georgia" w:cs="Georgia"/>
        </w:rPr>
        <w:br/>
      </w:r>
      <w:r>
        <w:rPr>
          <w:rFonts w:ascii="Georgia" w:eastAsia="Georgia" w:hAnsi="Georgia" w:cs="Georgia"/>
        </w:rPr>
        <w:t xml:space="preserve"> a s ohledem na zachování provozní bezpečnosti a důvěrnosti systému stahovat, analyzovat, uchovávat a dále využívat data, která vznikají v rámci provozu systému </w:t>
      </w:r>
      <w:proofErr w:type="spellStart"/>
      <w:r>
        <w:rPr>
          <w:rFonts w:ascii="Georgia" w:eastAsia="Georgia" w:hAnsi="Georgia" w:cs="Georgia"/>
        </w:rPr>
        <w:t>Tritius</w:t>
      </w:r>
      <w:proofErr w:type="spellEnd"/>
      <w:r>
        <w:rPr>
          <w:rFonts w:ascii="Georgia" w:eastAsia="Georgia" w:hAnsi="Georgia" w:cs="Georgia"/>
        </w:rPr>
        <w:t xml:space="preserve"> u Objednatele. </w:t>
      </w:r>
    </w:p>
    <w:p w14:paraId="1D57E39C" w14:textId="77777777" w:rsidR="00A2718B" w:rsidRDefault="00A2718B">
      <w:pPr>
        <w:shd w:val="clear" w:color="auto" w:fill="FFFFFF"/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</w:p>
    <w:p w14:paraId="4FC39590" w14:textId="77777777" w:rsidR="00A2718B" w:rsidRDefault="00297842">
      <w:pPr>
        <w:shd w:val="clear" w:color="auto" w:fill="FFFFFF"/>
        <w:spacing w:line="240" w:lineRule="auto"/>
        <w:ind w:left="36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</w:rPr>
        <w:t xml:space="preserve">3)    </w:t>
      </w:r>
      <w:r>
        <w:rPr>
          <w:rFonts w:ascii="Georgia" w:eastAsia="Georgia" w:hAnsi="Georgia" w:cs="Georgia"/>
          <w:b/>
          <w:sz w:val="24"/>
          <w:szCs w:val="24"/>
        </w:rPr>
        <w:t>Další ujednání</w:t>
      </w:r>
    </w:p>
    <w:p w14:paraId="1D4D9081" w14:textId="77777777" w:rsidR="00A2718B" w:rsidRDefault="00297842">
      <w:pPr>
        <w:numPr>
          <w:ilvl w:val="1"/>
          <w:numId w:val="2"/>
        </w:numPr>
        <w:shd w:val="clear" w:color="auto" w:fill="FFFFFF"/>
        <w:spacing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</w:rPr>
        <w:t>Tento dodatek se řídí právním řádem České republiky, zejména podle ustanovení § 2586 a násl. zákona č. 89/2012 Sb., občanského zákoníku.</w:t>
      </w:r>
    </w:p>
    <w:p w14:paraId="43AD5A83" w14:textId="77777777" w:rsidR="00A2718B" w:rsidRDefault="00297842">
      <w:pPr>
        <w:numPr>
          <w:ilvl w:val="1"/>
          <w:numId w:val="2"/>
        </w:numPr>
        <w:shd w:val="clear" w:color="auto" w:fill="FFFFFF"/>
        <w:spacing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</w:rPr>
        <w:t>Tento dodatek je vyhotoven ve 2 stejnopisech. Každá smluvní strana obdrží 1 stejnopis tohoto dodatku.</w:t>
      </w:r>
    </w:p>
    <w:p w14:paraId="6C762F86" w14:textId="77777777" w:rsidR="00A2718B" w:rsidRDefault="00297842">
      <w:pPr>
        <w:keepNext/>
        <w:numPr>
          <w:ilvl w:val="1"/>
          <w:numId w:val="2"/>
        </w:numPr>
        <w:shd w:val="clear" w:color="auto" w:fill="FFFFFF"/>
        <w:spacing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</w:rPr>
        <w:t xml:space="preserve">Smluvní strany prohlašují, že souhlasí s uveřejněním této smlouvy i příp. jejích dodatků v registru smluv dle zákona č. 340/2015 Sb.  </w:t>
      </w:r>
    </w:p>
    <w:p w14:paraId="0D0A2304" w14:textId="77777777" w:rsidR="00A2718B" w:rsidRDefault="00297842">
      <w:pPr>
        <w:numPr>
          <w:ilvl w:val="1"/>
          <w:numId w:val="2"/>
        </w:numPr>
        <w:shd w:val="clear" w:color="auto" w:fill="FFFFFF"/>
        <w:spacing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</w:rPr>
        <w:t>Tento dodatek nabývá platnosti dnem podpisu obou zúčastněných stran a účinnosti okamžikem zveřejnění v registru smluv dle zákona č. 340/2015 Sb.</w:t>
      </w:r>
    </w:p>
    <w:p w14:paraId="58EE0354" w14:textId="77777777" w:rsidR="00A2718B" w:rsidRDefault="00A2718B">
      <w:pPr>
        <w:shd w:val="clear" w:color="auto" w:fill="FFFFFF"/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</w:p>
    <w:p w14:paraId="3E02942B" w14:textId="77777777" w:rsidR="00A2718B" w:rsidRDefault="00A2718B">
      <w:pPr>
        <w:shd w:val="clear" w:color="auto" w:fill="FFFFFF"/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</w:p>
    <w:p w14:paraId="03FB099F" w14:textId="77777777" w:rsidR="00A2718B" w:rsidRDefault="00A2718B">
      <w:pPr>
        <w:shd w:val="clear" w:color="auto" w:fill="FFFFFF"/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</w:p>
    <w:p w14:paraId="50ACBDA0" w14:textId="77777777" w:rsidR="00A2718B" w:rsidRDefault="00A2718B">
      <w:pPr>
        <w:shd w:val="clear" w:color="auto" w:fill="FFFFFF"/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</w:p>
    <w:p w14:paraId="0DF38B0E" w14:textId="297850EA" w:rsidR="00A2718B" w:rsidRDefault="00297842">
      <w:pPr>
        <w:spacing w:after="160" w:line="300" w:lineRule="auto"/>
        <w:ind w:firstLine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V Brně dne </w:t>
      </w:r>
      <w:r w:rsidR="004A1310">
        <w:rPr>
          <w:rFonts w:ascii="Georgia" w:eastAsia="Georgia" w:hAnsi="Georgia" w:cs="Georgia"/>
        </w:rPr>
        <w:t>01. 09. 2025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V</w:t>
      </w:r>
      <w:r w:rsidR="002C0AA1">
        <w:rPr>
          <w:rFonts w:ascii="Georgia" w:eastAsia="Georgia" w:hAnsi="Georgia" w:cs="Georgia"/>
        </w:rPr>
        <w:t> České Lípě</w:t>
      </w:r>
      <w:r>
        <w:rPr>
          <w:rFonts w:ascii="Georgia" w:eastAsia="Georgia" w:hAnsi="Georgia" w:cs="Georgia"/>
        </w:rPr>
        <w:t xml:space="preserve"> dne</w:t>
      </w:r>
      <w:r w:rsidR="003C4789">
        <w:rPr>
          <w:rFonts w:ascii="Georgia" w:eastAsia="Georgia" w:hAnsi="Georgia" w:cs="Georgia"/>
        </w:rPr>
        <w:t>: 27. 08. 2025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highlight w:val="yellow"/>
        </w:rPr>
        <w:t xml:space="preserve">  </w:t>
      </w:r>
    </w:p>
    <w:p w14:paraId="532A4917" w14:textId="77777777" w:rsidR="00A2718B" w:rsidRDefault="00A2718B">
      <w:pPr>
        <w:spacing w:after="160" w:line="300" w:lineRule="auto"/>
        <w:ind w:firstLine="720"/>
        <w:rPr>
          <w:rFonts w:ascii="Georgia" w:eastAsia="Georgia" w:hAnsi="Georgia" w:cs="Georgia"/>
        </w:rPr>
      </w:pPr>
    </w:p>
    <w:p w14:paraId="1842C941" w14:textId="77777777" w:rsidR="00A2718B" w:rsidRDefault="00A2718B">
      <w:pPr>
        <w:spacing w:after="160" w:line="300" w:lineRule="auto"/>
        <w:ind w:firstLine="720"/>
        <w:rPr>
          <w:rFonts w:ascii="Georgia" w:eastAsia="Georgia" w:hAnsi="Georgia" w:cs="Georgia"/>
        </w:rPr>
      </w:pPr>
    </w:p>
    <w:p w14:paraId="7C269A36" w14:textId="77777777" w:rsidR="003C4789" w:rsidRDefault="003C4789">
      <w:pPr>
        <w:spacing w:after="160" w:line="300" w:lineRule="auto"/>
        <w:ind w:firstLine="720"/>
        <w:rPr>
          <w:rFonts w:ascii="Georgia" w:eastAsia="Georgia" w:hAnsi="Georgia" w:cs="Georgia"/>
        </w:rPr>
      </w:pPr>
    </w:p>
    <w:p w14:paraId="552F8A8B" w14:textId="77777777" w:rsidR="00A2718B" w:rsidRDefault="00297842">
      <w:pPr>
        <w:spacing w:after="160" w:line="300" w:lineRule="auto"/>
        <w:ind w:firstLine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br/>
      </w:r>
      <w:r>
        <w:rPr>
          <w:rFonts w:ascii="Georgia" w:eastAsia="Georgia" w:hAnsi="Georgia" w:cs="Georgia"/>
        </w:rPr>
        <w:tab/>
        <w:t>-----------------------------------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-----------------------------------</w:t>
      </w:r>
    </w:p>
    <w:p w14:paraId="1BE2DEB9" w14:textId="247F88B2" w:rsidR="00A2718B" w:rsidRDefault="00297842">
      <w:pPr>
        <w:spacing w:line="300" w:lineRule="auto"/>
        <w:ind w:left="720"/>
      </w:pPr>
      <w:r>
        <w:rPr>
          <w:rFonts w:ascii="Georgia" w:eastAsia="Georgia" w:hAnsi="Georgia" w:cs="Georgia"/>
        </w:rPr>
        <w:t>Jiří Šilha, člen představenstva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 w:rsidR="005409CC">
        <w:rPr>
          <w:rFonts w:ascii="Georgia" w:eastAsia="Georgia" w:hAnsi="Georgia" w:cs="Georgia"/>
        </w:rPr>
        <w:t xml:space="preserve">              </w:t>
      </w:r>
      <w:r w:rsidR="006E03A2">
        <w:rPr>
          <w:rFonts w:ascii="Georgia" w:eastAsia="Georgia" w:hAnsi="Georgia" w:cs="Georgia"/>
        </w:rPr>
        <w:t>Ing. Zdeněk Vitáček</w:t>
      </w:r>
      <w:r>
        <w:rPr>
          <w:rFonts w:ascii="Cambria" w:eastAsia="Cambria" w:hAnsi="Cambria" w:cs="Cambria"/>
        </w:rPr>
        <w:t xml:space="preserve">, </w:t>
      </w:r>
      <w:r w:rsidR="006E03A2">
        <w:rPr>
          <w:rFonts w:ascii="Georgia" w:eastAsia="Georgia" w:hAnsi="Georgia" w:cs="Georgia"/>
        </w:rPr>
        <w:t>ředitel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  <w:i/>
        </w:rPr>
        <w:t>(Zhotovitel)</w:t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  <w:i/>
        </w:rPr>
        <w:t>(Objednatel)</w:t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  <w:i/>
        </w:rPr>
        <w:tab/>
      </w:r>
    </w:p>
    <w:sectPr w:rsidR="00A2718B">
      <w:footerReference w:type="default" r:id="rId7"/>
      <w:pgSz w:w="11906" w:h="16838"/>
      <w:pgMar w:top="1417" w:right="1417" w:bottom="1417" w:left="1559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6AF03" w14:textId="77777777" w:rsidR="0054235B" w:rsidRDefault="0054235B" w:rsidP="003C4789">
      <w:pPr>
        <w:spacing w:line="240" w:lineRule="auto"/>
      </w:pPr>
      <w:r>
        <w:separator/>
      </w:r>
    </w:p>
  </w:endnote>
  <w:endnote w:type="continuationSeparator" w:id="0">
    <w:p w14:paraId="38AA98F1" w14:textId="77777777" w:rsidR="0054235B" w:rsidRDefault="0054235B" w:rsidP="003C4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5526859"/>
      <w:docPartObj>
        <w:docPartGallery w:val="Page Numbers (Bottom of Page)"/>
        <w:docPartUnique/>
      </w:docPartObj>
    </w:sdtPr>
    <w:sdtEndPr/>
    <w:sdtContent>
      <w:p w14:paraId="2F94BDE3" w14:textId="0B03C0BE" w:rsidR="003C4789" w:rsidRDefault="003C47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51B30D27" w14:textId="77777777" w:rsidR="003C4789" w:rsidRDefault="003C47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A235C" w14:textId="77777777" w:rsidR="0054235B" w:rsidRDefault="0054235B" w:rsidP="003C4789">
      <w:pPr>
        <w:spacing w:line="240" w:lineRule="auto"/>
      </w:pPr>
      <w:r>
        <w:separator/>
      </w:r>
    </w:p>
  </w:footnote>
  <w:footnote w:type="continuationSeparator" w:id="0">
    <w:p w14:paraId="411B0BAE" w14:textId="77777777" w:rsidR="0054235B" w:rsidRDefault="0054235B" w:rsidP="003C47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21346"/>
    <w:multiLevelType w:val="multilevel"/>
    <w:tmpl w:val="50AE872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1" w15:restartNumberingAfterBreak="0">
    <w:nsid w:val="7E554ABB"/>
    <w:multiLevelType w:val="multilevel"/>
    <w:tmpl w:val="720EF20E"/>
    <w:lvl w:ilvl="0">
      <w:start w:val="3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3715100">
    <w:abstractNumId w:val="1"/>
  </w:num>
  <w:num w:numId="2" w16cid:durableId="152177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2561C5"/>
    <w:rsid w:val="00297842"/>
    <w:rsid w:val="002C0AA1"/>
    <w:rsid w:val="002D7ED1"/>
    <w:rsid w:val="002E5322"/>
    <w:rsid w:val="003C4789"/>
    <w:rsid w:val="004A1310"/>
    <w:rsid w:val="005409CC"/>
    <w:rsid w:val="0054235B"/>
    <w:rsid w:val="006E03A2"/>
    <w:rsid w:val="007070B3"/>
    <w:rsid w:val="00A1728C"/>
    <w:rsid w:val="00A2718B"/>
    <w:rsid w:val="00A80B45"/>
    <w:rsid w:val="00C776FD"/>
    <w:rsid w:val="00CB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85C2"/>
  <w15:docId w15:val="{0E4CA3B0-2565-41F6-B6F6-A4BB4B42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C47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89"/>
  </w:style>
  <w:style w:type="paragraph" w:styleId="Zpat">
    <w:name w:val="footer"/>
    <w:basedOn w:val="Normln"/>
    <w:link w:val="ZpatChar"/>
    <w:uiPriority w:val="99"/>
    <w:unhideWhenUsed/>
    <w:rsid w:val="003C47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3296</Characters>
  <Application>Microsoft Office Word</Application>
  <DocSecurity>4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Vondrová</dc:creator>
  <cp:lastModifiedBy>Gabriela Mothejzíková</cp:lastModifiedBy>
  <cp:revision>2</cp:revision>
  <dcterms:created xsi:type="dcterms:W3CDTF">2025-09-02T06:54:00Z</dcterms:created>
  <dcterms:modified xsi:type="dcterms:W3CDTF">2025-09-02T06:54:00Z</dcterms:modified>
</cp:coreProperties>
</file>