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2775" w14:textId="03593883" w:rsidR="00FD1973" w:rsidRPr="00FD1973" w:rsidRDefault="00EE1157" w:rsidP="00780739">
      <w:pPr>
        <w:widowControl w:val="0"/>
        <w:spacing w:after="120"/>
        <w:jc w:val="center"/>
        <w:rPr>
          <w:rFonts w:ascii="Times New Roman" w:hAnsi="Times New Roman"/>
          <w:b/>
          <w:bCs/>
          <w:sz w:val="28"/>
          <w:szCs w:val="28"/>
        </w:rPr>
      </w:pPr>
      <w:r w:rsidRPr="2B1639DD">
        <w:rPr>
          <w:rFonts w:ascii="Times New Roman" w:hAnsi="Times New Roman"/>
          <w:sz w:val="24"/>
          <w:szCs w:val="24"/>
        </w:rPr>
        <w:t xml:space="preserve"> </w:t>
      </w:r>
      <w:r w:rsidR="00FD1973" w:rsidRPr="2B1639DD">
        <w:rPr>
          <w:rFonts w:ascii="Times New Roman" w:hAnsi="Times New Roman"/>
          <w:b/>
          <w:bCs/>
          <w:sz w:val="28"/>
          <w:szCs w:val="28"/>
        </w:rPr>
        <w:t>Smlouva o dílo</w:t>
      </w:r>
      <w:r w:rsidR="00094EE5">
        <w:rPr>
          <w:rFonts w:ascii="Times New Roman" w:hAnsi="Times New Roman"/>
          <w:b/>
          <w:bCs/>
          <w:sz w:val="28"/>
          <w:szCs w:val="28"/>
        </w:rPr>
        <w:t xml:space="preserve"> č. </w:t>
      </w:r>
      <w:r w:rsidR="004E6D4B">
        <w:rPr>
          <w:rFonts w:ascii="Times New Roman" w:hAnsi="Times New Roman"/>
          <w:b/>
          <w:bCs/>
          <w:sz w:val="28"/>
          <w:szCs w:val="28"/>
        </w:rPr>
        <w:t>0841/2025/</w:t>
      </w:r>
      <w:proofErr w:type="spellStart"/>
      <w:r w:rsidR="004E6D4B">
        <w:rPr>
          <w:rFonts w:ascii="Times New Roman" w:hAnsi="Times New Roman"/>
          <w:b/>
          <w:bCs/>
          <w:sz w:val="28"/>
          <w:szCs w:val="28"/>
        </w:rPr>
        <w:t>FaR</w:t>
      </w:r>
      <w:proofErr w:type="spellEnd"/>
    </w:p>
    <w:p w14:paraId="7CBB3502" w14:textId="3E9AA56A" w:rsidR="00FD1973" w:rsidRPr="00FD1973" w:rsidRDefault="2B1639DD" w:rsidP="2B1639DD">
      <w:pPr>
        <w:widowControl w:val="0"/>
        <w:jc w:val="center"/>
        <w:rPr>
          <w:rFonts w:ascii="Times New Roman" w:hAnsi="Times New Roman"/>
          <w:b/>
          <w:bCs/>
          <w:sz w:val="24"/>
          <w:szCs w:val="24"/>
        </w:rPr>
      </w:pPr>
      <w:r w:rsidRPr="2B1639DD">
        <w:rPr>
          <w:rFonts w:ascii="Times New Roman" w:hAnsi="Times New Roman"/>
          <w:b/>
          <w:bCs/>
          <w:sz w:val="24"/>
          <w:szCs w:val="24"/>
        </w:rPr>
        <w:t>“</w:t>
      </w:r>
      <w:r w:rsidR="004161D7">
        <w:rPr>
          <w:rFonts w:ascii="Times New Roman" w:hAnsi="Times New Roman"/>
          <w:b/>
          <w:bCs/>
          <w:sz w:val="24"/>
          <w:szCs w:val="24"/>
        </w:rPr>
        <w:t>Výroba lustrů pro obřadní síň a šatnu</w:t>
      </w:r>
      <w:r w:rsidRPr="2B1639DD">
        <w:rPr>
          <w:rFonts w:ascii="Times New Roman" w:hAnsi="Times New Roman"/>
          <w:b/>
          <w:bCs/>
          <w:sz w:val="24"/>
          <w:szCs w:val="24"/>
        </w:rPr>
        <w:t>”</w:t>
      </w:r>
    </w:p>
    <w:p w14:paraId="1BF02F54" w14:textId="2E6F2859" w:rsidR="00FD1973" w:rsidRPr="00FD1973" w:rsidRDefault="00FD1973" w:rsidP="2B1639DD">
      <w:pPr>
        <w:widowControl w:val="0"/>
        <w:jc w:val="center"/>
        <w:rPr>
          <w:rFonts w:ascii="Times New Roman" w:hAnsi="Times New Roman"/>
          <w:i/>
          <w:iCs/>
          <w:sz w:val="24"/>
          <w:szCs w:val="24"/>
        </w:rPr>
      </w:pPr>
    </w:p>
    <w:p w14:paraId="6CD9CF67" w14:textId="2570563C" w:rsidR="00FD1973" w:rsidRPr="009919AF" w:rsidRDefault="00FD1973" w:rsidP="2B1639DD">
      <w:pPr>
        <w:widowControl w:val="0"/>
        <w:jc w:val="center"/>
        <w:rPr>
          <w:rFonts w:ascii="Times New Roman" w:hAnsi="Times New Roman"/>
          <w:i/>
          <w:iCs/>
          <w:snapToGrid w:val="0"/>
        </w:rPr>
      </w:pPr>
      <w:r w:rsidRPr="009919AF">
        <w:rPr>
          <w:rFonts w:ascii="Times New Roman" w:hAnsi="Times New Roman"/>
          <w:i/>
          <w:iCs/>
          <w:snapToGrid w:val="0"/>
        </w:rPr>
        <w:t>uzavřená v souladu se zákonem č. 89/2012 Sb., občanský zákoník, v platném znění (dále jen „</w:t>
      </w:r>
      <w:r w:rsidRPr="009919AF">
        <w:rPr>
          <w:rFonts w:ascii="Times New Roman" w:hAnsi="Times New Roman"/>
          <w:b/>
          <w:bCs/>
          <w:i/>
          <w:iCs/>
          <w:snapToGrid w:val="0"/>
        </w:rPr>
        <w:t>občanský zákoník</w:t>
      </w:r>
      <w:r w:rsidRPr="009919AF">
        <w:rPr>
          <w:rFonts w:ascii="Times New Roman" w:hAnsi="Times New Roman"/>
          <w:i/>
          <w:iCs/>
          <w:snapToGrid w:val="0"/>
        </w:rPr>
        <w:t>“) mezi následujícími smluvními stranami (dále jen “</w:t>
      </w:r>
      <w:r w:rsidRPr="009919AF">
        <w:rPr>
          <w:rFonts w:ascii="Times New Roman" w:hAnsi="Times New Roman"/>
          <w:b/>
          <w:bCs/>
          <w:i/>
          <w:iCs/>
          <w:snapToGrid w:val="0"/>
        </w:rPr>
        <w:t>smlouva</w:t>
      </w:r>
      <w:r w:rsidRPr="009919AF">
        <w:rPr>
          <w:rFonts w:ascii="Times New Roman" w:hAnsi="Times New Roman"/>
          <w:i/>
          <w:iCs/>
          <w:snapToGrid w:val="0"/>
        </w:rPr>
        <w:t>”):</w:t>
      </w:r>
    </w:p>
    <w:p w14:paraId="7AF69C8C" w14:textId="77777777" w:rsidR="00FD1973" w:rsidRPr="009919AF" w:rsidRDefault="00FD1973" w:rsidP="2B1639DD">
      <w:pPr>
        <w:jc w:val="center"/>
        <w:rPr>
          <w:rFonts w:ascii="Times New Roman" w:hAnsi="Times New Roman"/>
        </w:rPr>
      </w:pPr>
    </w:p>
    <w:p w14:paraId="6B16B595" w14:textId="4A9F147C" w:rsidR="2B1639DD" w:rsidRPr="009919AF" w:rsidRDefault="2B1639DD" w:rsidP="2B1639DD">
      <w:pPr>
        <w:rPr>
          <w:rFonts w:ascii="Times New Roman" w:hAnsi="Times New Roman"/>
        </w:rPr>
      </w:pPr>
    </w:p>
    <w:p w14:paraId="02E8DD64" w14:textId="09FC4736" w:rsidR="00FD1973" w:rsidRPr="009919AF" w:rsidRDefault="00FD1973" w:rsidP="2B1639DD">
      <w:pPr>
        <w:tabs>
          <w:tab w:val="left" w:pos="2410"/>
        </w:tabs>
        <w:ind w:left="-142" w:firstLine="142"/>
        <w:jc w:val="both"/>
        <w:rPr>
          <w:rFonts w:ascii="Times New Roman" w:hAnsi="Times New Roman"/>
          <w:b/>
          <w:bCs/>
        </w:rPr>
      </w:pPr>
      <w:r w:rsidRPr="009919AF">
        <w:rPr>
          <w:rFonts w:ascii="Times New Roman" w:hAnsi="Times New Roman"/>
          <w:b/>
          <w:bCs/>
        </w:rPr>
        <w:t>Objednatel:</w:t>
      </w:r>
      <w:r w:rsidRPr="009919AF">
        <w:rPr>
          <w:rFonts w:ascii="Times New Roman" w:hAnsi="Times New Roman"/>
        </w:rPr>
        <w:tab/>
      </w:r>
      <w:r w:rsidR="00780739" w:rsidRPr="009919AF">
        <w:rPr>
          <w:rFonts w:ascii="Times New Roman" w:hAnsi="Times New Roman"/>
        </w:rPr>
        <w:tab/>
      </w:r>
      <w:r w:rsidR="00780739" w:rsidRPr="009919AF">
        <w:rPr>
          <w:rFonts w:ascii="Times New Roman" w:hAnsi="Times New Roman"/>
        </w:rPr>
        <w:tab/>
      </w:r>
      <w:r w:rsidRPr="009919AF">
        <w:rPr>
          <w:rFonts w:ascii="Times New Roman" w:hAnsi="Times New Roman"/>
          <w:b/>
          <w:bCs/>
        </w:rPr>
        <w:t xml:space="preserve">statutární město Ostrava </w:t>
      </w:r>
    </w:p>
    <w:p w14:paraId="3A81F3EF" w14:textId="72B4DB28" w:rsidR="00FD1973" w:rsidRPr="009919AF" w:rsidRDefault="00FD1973" w:rsidP="00780739">
      <w:pPr>
        <w:tabs>
          <w:tab w:val="left" w:pos="360"/>
          <w:tab w:val="left" w:pos="2410"/>
        </w:tabs>
        <w:ind w:left="3540" w:hanging="3540"/>
        <w:jc w:val="both"/>
        <w:rPr>
          <w:rFonts w:ascii="Times New Roman" w:hAnsi="Times New Roman"/>
        </w:rPr>
      </w:pPr>
      <w:proofErr w:type="gramStart"/>
      <w:r w:rsidRPr="009919AF">
        <w:rPr>
          <w:rFonts w:ascii="Times New Roman" w:hAnsi="Times New Roman"/>
        </w:rPr>
        <w:t xml:space="preserve">sídlo:   </w:t>
      </w:r>
      <w:proofErr w:type="gramEnd"/>
      <w:r w:rsidRPr="009919AF">
        <w:rPr>
          <w:rFonts w:ascii="Times New Roman" w:hAnsi="Times New Roman"/>
        </w:rPr>
        <w:t xml:space="preserve">     </w:t>
      </w:r>
      <w:r w:rsidRPr="009919AF">
        <w:rPr>
          <w:rFonts w:ascii="Times New Roman" w:hAnsi="Times New Roman"/>
        </w:rPr>
        <w:tab/>
      </w:r>
      <w:r w:rsidR="00780739" w:rsidRPr="009919AF">
        <w:rPr>
          <w:rFonts w:ascii="Times New Roman" w:hAnsi="Times New Roman"/>
        </w:rPr>
        <w:tab/>
      </w:r>
      <w:r w:rsidRPr="009919AF">
        <w:rPr>
          <w:rFonts w:ascii="Times New Roman" w:hAnsi="Times New Roman"/>
        </w:rPr>
        <w:t xml:space="preserve">Prokešovo náměstí 1803/8, 729 30 </w:t>
      </w:r>
      <w:proofErr w:type="gramStart"/>
      <w:r w:rsidRPr="009919AF">
        <w:rPr>
          <w:rFonts w:ascii="Times New Roman" w:hAnsi="Times New Roman"/>
        </w:rPr>
        <w:t>Ostrava - Moravská</w:t>
      </w:r>
      <w:proofErr w:type="gramEnd"/>
      <w:r w:rsidRPr="009919AF">
        <w:rPr>
          <w:rFonts w:ascii="Times New Roman" w:hAnsi="Times New Roman"/>
        </w:rPr>
        <w:t xml:space="preserve"> Ostrava</w:t>
      </w:r>
    </w:p>
    <w:p w14:paraId="2677F0EB" w14:textId="5A7C9C5B" w:rsidR="00FD1973" w:rsidRPr="009919AF" w:rsidRDefault="00FD1973" w:rsidP="2B1639DD">
      <w:pPr>
        <w:tabs>
          <w:tab w:val="left" w:pos="360"/>
          <w:tab w:val="left" w:pos="2410"/>
        </w:tabs>
        <w:ind w:left="-142" w:firstLine="142"/>
        <w:jc w:val="both"/>
        <w:rPr>
          <w:rFonts w:ascii="Times New Roman" w:hAnsi="Times New Roman"/>
        </w:rPr>
      </w:pPr>
      <w:r w:rsidRPr="009919AF">
        <w:rPr>
          <w:rFonts w:ascii="Times New Roman" w:hAnsi="Times New Roman"/>
        </w:rPr>
        <w:t>IČO:</w:t>
      </w:r>
      <w:r w:rsidRPr="009919AF">
        <w:rPr>
          <w:rFonts w:ascii="Times New Roman" w:hAnsi="Times New Roman"/>
        </w:rPr>
        <w:tab/>
      </w:r>
      <w:r w:rsidR="00780739" w:rsidRPr="009919AF">
        <w:rPr>
          <w:rFonts w:ascii="Times New Roman" w:hAnsi="Times New Roman"/>
        </w:rPr>
        <w:tab/>
      </w:r>
      <w:r w:rsidR="00780739" w:rsidRPr="009919AF">
        <w:rPr>
          <w:rFonts w:ascii="Times New Roman" w:hAnsi="Times New Roman"/>
        </w:rPr>
        <w:tab/>
      </w:r>
      <w:r w:rsidRPr="009919AF">
        <w:rPr>
          <w:rFonts w:ascii="Times New Roman" w:hAnsi="Times New Roman"/>
        </w:rPr>
        <w:t>00845451</w:t>
      </w:r>
    </w:p>
    <w:p w14:paraId="626230B9" w14:textId="50755A05" w:rsidR="00FD1973" w:rsidRPr="009919AF" w:rsidRDefault="00FD1973" w:rsidP="2B1639DD">
      <w:pPr>
        <w:tabs>
          <w:tab w:val="left" w:pos="360"/>
          <w:tab w:val="left" w:pos="2410"/>
        </w:tabs>
        <w:ind w:left="-142" w:firstLine="142"/>
        <w:jc w:val="both"/>
        <w:rPr>
          <w:rFonts w:ascii="Times New Roman" w:hAnsi="Times New Roman"/>
        </w:rPr>
      </w:pPr>
      <w:r w:rsidRPr="009919AF">
        <w:rPr>
          <w:rFonts w:ascii="Times New Roman" w:hAnsi="Times New Roman"/>
        </w:rPr>
        <w:t>DIČ:</w:t>
      </w:r>
      <w:r w:rsidRPr="009919AF">
        <w:rPr>
          <w:rFonts w:ascii="Times New Roman" w:hAnsi="Times New Roman"/>
        </w:rPr>
        <w:tab/>
      </w:r>
      <w:r w:rsidR="00780739" w:rsidRPr="009919AF">
        <w:rPr>
          <w:rFonts w:ascii="Times New Roman" w:hAnsi="Times New Roman"/>
        </w:rPr>
        <w:tab/>
      </w:r>
      <w:r w:rsidR="00780739" w:rsidRPr="009919AF">
        <w:rPr>
          <w:rFonts w:ascii="Times New Roman" w:hAnsi="Times New Roman"/>
        </w:rPr>
        <w:tab/>
      </w:r>
      <w:r w:rsidRPr="009919AF">
        <w:rPr>
          <w:rFonts w:ascii="Times New Roman" w:hAnsi="Times New Roman"/>
        </w:rPr>
        <w:t>CZ00845451 (plátce DPH)</w:t>
      </w:r>
    </w:p>
    <w:p w14:paraId="6BF422BD" w14:textId="77777777" w:rsidR="00FD1973" w:rsidRPr="009919AF" w:rsidRDefault="00FD1973" w:rsidP="2B1639DD">
      <w:pPr>
        <w:tabs>
          <w:tab w:val="left" w:pos="2410"/>
        </w:tabs>
        <w:ind w:left="-142" w:firstLine="142"/>
        <w:jc w:val="both"/>
        <w:rPr>
          <w:rFonts w:ascii="Times New Roman" w:hAnsi="Times New Roman"/>
          <w:b/>
          <w:bCs/>
        </w:rPr>
      </w:pPr>
    </w:p>
    <w:p w14:paraId="0FE59E54" w14:textId="5DD9AB5F" w:rsidR="00FD1973" w:rsidRPr="009919AF" w:rsidRDefault="00FD1973" w:rsidP="2B1639DD">
      <w:pPr>
        <w:tabs>
          <w:tab w:val="left" w:pos="2410"/>
        </w:tabs>
        <w:ind w:left="-142" w:firstLine="142"/>
        <w:jc w:val="both"/>
        <w:rPr>
          <w:rFonts w:ascii="Times New Roman" w:hAnsi="Times New Roman"/>
          <w:b/>
          <w:bCs/>
        </w:rPr>
      </w:pPr>
      <w:r w:rsidRPr="009919AF">
        <w:rPr>
          <w:rFonts w:ascii="Times New Roman" w:hAnsi="Times New Roman"/>
          <w:b/>
          <w:bCs/>
        </w:rPr>
        <w:t>Příjemce (doručovací adresa):</w:t>
      </w:r>
      <w:r w:rsidR="00E0475B">
        <w:rPr>
          <w:rFonts w:ascii="Times New Roman" w:hAnsi="Times New Roman"/>
          <w:b/>
          <w:bCs/>
        </w:rPr>
        <w:tab/>
      </w:r>
      <w:r w:rsidRPr="009919AF">
        <w:rPr>
          <w:rFonts w:ascii="Times New Roman" w:hAnsi="Times New Roman"/>
        </w:rPr>
        <w:tab/>
      </w:r>
      <w:r w:rsidRPr="009919AF">
        <w:rPr>
          <w:rFonts w:ascii="Times New Roman" w:hAnsi="Times New Roman"/>
          <w:b/>
          <w:bCs/>
        </w:rPr>
        <w:t>městský obvod Vítkovice</w:t>
      </w:r>
    </w:p>
    <w:p w14:paraId="76F7C51E" w14:textId="02904098" w:rsidR="00FD1973" w:rsidRPr="009919AF" w:rsidRDefault="00FD1973" w:rsidP="2B1639DD">
      <w:pPr>
        <w:tabs>
          <w:tab w:val="left" w:pos="360"/>
          <w:tab w:val="left" w:pos="2410"/>
        </w:tabs>
        <w:ind w:left="-142" w:firstLine="142"/>
        <w:jc w:val="both"/>
        <w:rPr>
          <w:rFonts w:ascii="Times New Roman" w:hAnsi="Times New Roman"/>
        </w:rPr>
      </w:pPr>
      <w:r w:rsidRPr="009919AF">
        <w:rPr>
          <w:rFonts w:ascii="Times New Roman" w:hAnsi="Times New Roman"/>
        </w:rPr>
        <w:t>adresa městského obvodu:</w:t>
      </w:r>
      <w:r w:rsidRPr="009919AF">
        <w:rPr>
          <w:rFonts w:ascii="Times New Roman" w:hAnsi="Times New Roman"/>
        </w:rPr>
        <w:tab/>
      </w:r>
      <w:r w:rsidRPr="009919AF">
        <w:rPr>
          <w:rFonts w:ascii="Times New Roman" w:hAnsi="Times New Roman"/>
        </w:rPr>
        <w:tab/>
      </w:r>
      <w:r w:rsidR="00E0475B">
        <w:rPr>
          <w:rFonts w:ascii="Times New Roman" w:hAnsi="Times New Roman"/>
        </w:rPr>
        <w:tab/>
      </w:r>
      <w:r w:rsidRPr="009919AF">
        <w:rPr>
          <w:rFonts w:ascii="Times New Roman" w:hAnsi="Times New Roman"/>
        </w:rPr>
        <w:t>Mírové náměstí 516/1, 703 79 Ostrava – Vítkovice</w:t>
      </w:r>
    </w:p>
    <w:p w14:paraId="1EA8B207" w14:textId="10B622A2" w:rsidR="00780739" w:rsidRPr="009919AF" w:rsidRDefault="00FD1973" w:rsidP="00780739">
      <w:pPr>
        <w:tabs>
          <w:tab w:val="left" w:pos="360"/>
          <w:tab w:val="left" w:pos="2410"/>
        </w:tabs>
        <w:ind w:left="3540" w:hanging="3540"/>
        <w:jc w:val="both"/>
        <w:rPr>
          <w:rFonts w:ascii="Times New Roman" w:hAnsi="Times New Roman"/>
        </w:rPr>
      </w:pPr>
      <w:r w:rsidRPr="009919AF">
        <w:rPr>
          <w:rFonts w:ascii="Times New Roman" w:hAnsi="Times New Roman"/>
        </w:rPr>
        <w:t>zastoupený</w:t>
      </w:r>
      <w:r w:rsidR="00780739" w:rsidRPr="009919AF">
        <w:rPr>
          <w:rFonts w:ascii="Times New Roman" w:hAnsi="Times New Roman"/>
        </w:rPr>
        <w:t>:</w:t>
      </w:r>
      <w:r w:rsidRPr="009919AF">
        <w:rPr>
          <w:rFonts w:ascii="Times New Roman" w:hAnsi="Times New Roman"/>
        </w:rPr>
        <w:tab/>
      </w:r>
      <w:r w:rsidRPr="009919AF">
        <w:rPr>
          <w:rFonts w:ascii="Times New Roman" w:hAnsi="Times New Roman"/>
        </w:rPr>
        <w:tab/>
      </w:r>
      <w:proofErr w:type="spellStart"/>
      <w:r w:rsidR="0011434E">
        <w:rPr>
          <w:rFonts w:ascii="Times New Roman" w:hAnsi="Times New Roman"/>
        </w:rPr>
        <w:t>xxxxxxxxxxxxxxxxxxxxxxxxxxxxxxxxxxxxx</w:t>
      </w:r>
      <w:proofErr w:type="spellEnd"/>
    </w:p>
    <w:p w14:paraId="42EC74BE" w14:textId="227B0B59" w:rsidR="00FD1973" w:rsidRPr="009919AF" w:rsidRDefault="00780739" w:rsidP="00780739">
      <w:pPr>
        <w:tabs>
          <w:tab w:val="left" w:pos="360"/>
          <w:tab w:val="left" w:pos="2410"/>
        </w:tabs>
        <w:ind w:left="3540" w:hanging="3540"/>
        <w:jc w:val="both"/>
        <w:rPr>
          <w:rFonts w:ascii="Times New Roman" w:hAnsi="Times New Roman"/>
        </w:rPr>
      </w:pPr>
      <w:r w:rsidRPr="009919AF">
        <w:rPr>
          <w:rFonts w:ascii="Times New Roman" w:hAnsi="Times New Roman"/>
        </w:rPr>
        <w:tab/>
      </w:r>
      <w:r w:rsidRPr="009919AF">
        <w:rPr>
          <w:rFonts w:ascii="Times New Roman" w:hAnsi="Times New Roman"/>
        </w:rPr>
        <w:tab/>
      </w:r>
      <w:r w:rsidRPr="009919AF">
        <w:rPr>
          <w:rFonts w:ascii="Times New Roman" w:hAnsi="Times New Roman"/>
        </w:rPr>
        <w:tab/>
      </w:r>
    </w:p>
    <w:p w14:paraId="2F17D391" w14:textId="39ECBD26" w:rsidR="00711BF8" w:rsidRDefault="00E0475B" w:rsidP="2B1639DD">
      <w:pPr>
        <w:tabs>
          <w:tab w:val="left" w:pos="2410"/>
        </w:tabs>
        <w:jc w:val="both"/>
        <w:rPr>
          <w:rFonts w:ascii="Times New Roman" w:hAnsi="Times New Roman"/>
        </w:rPr>
      </w:pPr>
      <w:r>
        <w:rPr>
          <w:rFonts w:ascii="Times New Roman" w:hAnsi="Times New Roman"/>
        </w:rPr>
        <w:t xml:space="preserve">     </w:t>
      </w:r>
      <w:r w:rsidR="2B1639DD" w:rsidRPr="009919AF">
        <w:rPr>
          <w:rFonts w:ascii="Times New Roman" w:hAnsi="Times New Roman"/>
        </w:rPr>
        <w:t xml:space="preserve">(dále jen </w:t>
      </w:r>
      <w:r w:rsidR="00780739" w:rsidRPr="009919AF">
        <w:rPr>
          <w:rFonts w:ascii="Times New Roman" w:hAnsi="Times New Roman"/>
        </w:rPr>
        <w:t>„</w:t>
      </w:r>
      <w:r w:rsidR="2B1639DD" w:rsidRPr="009919AF">
        <w:rPr>
          <w:rFonts w:ascii="Times New Roman" w:hAnsi="Times New Roman"/>
          <w:b/>
          <w:bCs/>
          <w:i/>
          <w:iCs/>
        </w:rPr>
        <w:t>objednatel</w:t>
      </w:r>
      <w:r w:rsidR="2B1639DD" w:rsidRPr="009919AF">
        <w:rPr>
          <w:rFonts w:ascii="Times New Roman" w:hAnsi="Times New Roman"/>
        </w:rPr>
        <w:t>”)</w:t>
      </w:r>
    </w:p>
    <w:p w14:paraId="7671D52C" w14:textId="77777777" w:rsidR="00E0475B" w:rsidRPr="009919AF" w:rsidRDefault="00E0475B" w:rsidP="2B1639DD">
      <w:pPr>
        <w:tabs>
          <w:tab w:val="left" w:pos="2410"/>
        </w:tabs>
        <w:jc w:val="both"/>
        <w:rPr>
          <w:rFonts w:ascii="Times New Roman" w:hAnsi="Times New Roman"/>
        </w:rPr>
      </w:pPr>
    </w:p>
    <w:p w14:paraId="72C7E177" w14:textId="3C99CEC8" w:rsidR="2B1639DD" w:rsidRPr="009919AF" w:rsidRDefault="2B1639DD" w:rsidP="2B1639DD">
      <w:pPr>
        <w:tabs>
          <w:tab w:val="left" w:pos="2410"/>
        </w:tabs>
        <w:jc w:val="both"/>
        <w:rPr>
          <w:rFonts w:ascii="Times New Roman" w:hAnsi="Times New Roman"/>
        </w:rPr>
      </w:pPr>
      <w:r w:rsidRPr="009919AF">
        <w:rPr>
          <w:rFonts w:ascii="Times New Roman" w:hAnsi="Times New Roman"/>
        </w:rPr>
        <w:t>a</w:t>
      </w:r>
    </w:p>
    <w:p w14:paraId="43CA8E72" w14:textId="5D4ACA5E" w:rsidR="2B1639DD" w:rsidRPr="009919AF" w:rsidRDefault="2B1639DD" w:rsidP="2B1639DD">
      <w:pPr>
        <w:tabs>
          <w:tab w:val="left" w:pos="2410"/>
        </w:tabs>
        <w:jc w:val="both"/>
        <w:rPr>
          <w:rFonts w:ascii="Times New Roman" w:hAnsi="Times New Roman"/>
        </w:rPr>
      </w:pPr>
    </w:p>
    <w:p w14:paraId="158EAB4A" w14:textId="4814241C" w:rsidR="00711BF8" w:rsidRPr="009919AF" w:rsidRDefault="00711BF8" w:rsidP="2B1639DD">
      <w:pPr>
        <w:tabs>
          <w:tab w:val="left" w:pos="360"/>
          <w:tab w:val="left" w:pos="2410"/>
        </w:tabs>
        <w:ind w:left="2268" w:hanging="2268"/>
        <w:jc w:val="both"/>
        <w:rPr>
          <w:rFonts w:ascii="Times New Roman" w:hAnsi="Times New Roman"/>
          <w:b/>
          <w:bCs/>
        </w:rPr>
      </w:pPr>
      <w:r w:rsidRPr="009919AF">
        <w:rPr>
          <w:rFonts w:ascii="Times New Roman" w:hAnsi="Times New Roman"/>
          <w:b/>
          <w:bCs/>
        </w:rPr>
        <w:t>Zhotovitel:</w:t>
      </w:r>
      <w:r w:rsidR="004E67D9" w:rsidRPr="009919AF">
        <w:rPr>
          <w:rFonts w:ascii="Times New Roman" w:hAnsi="Times New Roman"/>
          <w:b/>
          <w:bCs/>
        </w:rPr>
        <w:tab/>
      </w:r>
      <w:r w:rsidR="004E67D9" w:rsidRPr="009919AF">
        <w:rPr>
          <w:rFonts w:ascii="Times New Roman" w:hAnsi="Times New Roman"/>
          <w:b/>
          <w:bCs/>
        </w:rPr>
        <w:tab/>
      </w:r>
      <w:r w:rsidR="004E67D9" w:rsidRPr="009919AF">
        <w:rPr>
          <w:rFonts w:ascii="Times New Roman" w:hAnsi="Times New Roman"/>
          <w:b/>
          <w:bCs/>
        </w:rPr>
        <w:tab/>
      </w:r>
      <w:r w:rsidR="004E67D9" w:rsidRPr="009919AF">
        <w:rPr>
          <w:rFonts w:ascii="Times New Roman" w:hAnsi="Times New Roman"/>
          <w:b/>
          <w:bCs/>
        </w:rPr>
        <w:tab/>
      </w:r>
      <w:r w:rsidR="004161D7" w:rsidRPr="004161D7">
        <w:rPr>
          <w:rFonts w:ascii="Times New Roman" w:hAnsi="Times New Roman"/>
          <w:b/>
          <w:bCs/>
        </w:rPr>
        <w:t>WRANOVSKY CRYSTAL s.r.o.</w:t>
      </w:r>
      <w:r w:rsidRPr="009919AF">
        <w:rPr>
          <w:rFonts w:ascii="Times New Roman" w:hAnsi="Times New Roman"/>
        </w:rPr>
        <w:tab/>
      </w:r>
      <w:r w:rsidRPr="009919AF">
        <w:rPr>
          <w:rFonts w:ascii="Times New Roman" w:hAnsi="Times New Roman"/>
          <w:b/>
          <w:bCs/>
        </w:rPr>
        <w:t xml:space="preserve">                    </w:t>
      </w:r>
    </w:p>
    <w:p w14:paraId="60747B79" w14:textId="77777777" w:rsidR="004161D7" w:rsidRDefault="00711BF8" w:rsidP="004161D7">
      <w:pPr>
        <w:tabs>
          <w:tab w:val="left" w:pos="360"/>
          <w:tab w:val="left" w:pos="2410"/>
        </w:tabs>
        <w:jc w:val="both"/>
        <w:rPr>
          <w:rFonts w:ascii="Times New Roman" w:hAnsi="Times New Roman"/>
        </w:rPr>
      </w:pPr>
      <w:r w:rsidRPr="009919AF">
        <w:rPr>
          <w:rFonts w:ascii="Times New Roman" w:hAnsi="Times New Roman"/>
        </w:rPr>
        <w:t>sídlo:</w:t>
      </w:r>
      <w:r w:rsidR="004E67D9" w:rsidRPr="009919AF">
        <w:rPr>
          <w:rFonts w:ascii="Times New Roman" w:hAnsi="Times New Roman"/>
        </w:rPr>
        <w:tab/>
      </w:r>
      <w:r w:rsidR="004E67D9" w:rsidRPr="009919AF">
        <w:rPr>
          <w:rFonts w:ascii="Times New Roman" w:hAnsi="Times New Roman"/>
        </w:rPr>
        <w:tab/>
      </w:r>
      <w:r w:rsidR="004E67D9" w:rsidRPr="009919AF">
        <w:rPr>
          <w:rFonts w:ascii="Times New Roman" w:hAnsi="Times New Roman"/>
        </w:rPr>
        <w:tab/>
      </w:r>
      <w:r w:rsidR="004161D7" w:rsidRPr="004161D7">
        <w:rPr>
          <w:rFonts w:ascii="Times New Roman" w:hAnsi="Times New Roman"/>
        </w:rPr>
        <w:t>Mírová 316, Daliměřice, 511 01 Turnov</w:t>
      </w:r>
    </w:p>
    <w:p w14:paraId="4D41ACF4" w14:textId="77777777" w:rsidR="004161D7" w:rsidRDefault="00711BF8" w:rsidP="004161D7">
      <w:pPr>
        <w:tabs>
          <w:tab w:val="left" w:pos="360"/>
          <w:tab w:val="left" w:pos="2410"/>
        </w:tabs>
        <w:jc w:val="both"/>
        <w:rPr>
          <w:rFonts w:ascii="Times New Roman" w:hAnsi="Times New Roman"/>
        </w:rPr>
      </w:pPr>
      <w:r w:rsidRPr="009919AF">
        <w:rPr>
          <w:rFonts w:ascii="Times New Roman" w:hAnsi="Times New Roman"/>
        </w:rPr>
        <w:t>IČO:</w:t>
      </w:r>
      <w:r w:rsidR="004E67D9" w:rsidRPr="009919AF">
        <w:rPr>
          <w:rFonts w:ascii="Times New Roman" w:hAnsi="Times New Roman"/>
        </w:rPr>
        <w:tab/>
      </w:r>
      <w:r w:rsidR="004E67D9" w:rsidRPr="009919AF">
        <w:rPr>
          <w:rFonts w:ascii="Times New Roman" w:hAnsi="Times New Roman"/>
        </w:rPr>
        <w:tab/>
      </w:r>
      <w:r w:rsidR="004E67D9" w:rsidRPr="009919AF">
        <w:rPr>
          <w:rFonts w:ascii="Times New Roman" w:hAnsi="Times New Roman"/>
        </w:rPr>
        <w:tab/>
      </w:r>
      <w:r w:rsidR="004161D7" w:rsidRPr="004161D7">
        <w:rPr>
          <w:rFonts w:ascii="Times New Roman" w:hAnsi="Times New Roman"/>
        </w:rPr>
        <w:t>25710907</w:t>
      </w:r>
    </w:p>
    <w:p w14:paraId="523D51BD" w14:textId="7294C18C" w:rsidR="00711BF8" w:rsidRDefault="004161D7" w:rsidP="004161D7">
      <w:pPr>
        <w:tabs>
          <w:tab w:val="left" w:pos="360"/>
          <w:tab w:val="left" w:pos="2410"/>
        </w:tabs>
        <w:jc w:val="both"/>
        <w:rPr>
          <w:rFonts w:ascii="Times New Roman" w:hAnsi="Times New Roman"/>
        </w:rPr>
      </w:pPr>
      <w:r>
        <w:rPr>
          <w:rFonts w:ascii="Times New Roman" w:hAnsi="Times New Roman"/>
        </w:rPr>
        <w:t>DIČ:</w:t>
      </w:r>
      <w:r>
        <w:rPr>
          <w:rFonts w:ascii="Times New Roman" w:hAnsi="Times New Roman"/>
        </w:rPr>
        <w:tab/>
      </w:r>
      <w:r>
        <w:rPr>
          <w:rFonts w:ascii="Times New Roman" w:hAnsi="Times New Roman"/>
        </w:rPr>
        <w:tab/>
      </w:r>
      <w:r>
        <w:rPr>
          <w:rFonts w:ascii="Times New Roman" w:hAnsi="Times New Roman"/>
        </w:rPr>
        <w:tab/>
        <w:t>CZ25710907</w:t>
      </w:r>
      <w:r w:rsidR="00711BF8" w:rsidRPr="009919AF">
        <w:rPr>
          <w:rFonts w:ascii="Times New Roman" w:hAnsi="Times New Roman"/>
        </w:rPr>
        <w:tab/>
        <w:t xml:space="preserve">                      </w:t>
      </w:r>
    </w:p>
    <w:p w14:paraId="00A7DDB6" w14:textId="0F6CF7C6" w:rsidR="00AE3D8C" w:rsidRPr="009919AF" w:rsidRDefault="00AE3D8C" w:rsidP="004161D7">
      <w:pPr>
        <w:tabs>
          <w:tab w:val="left" w:pos="360"/>
          <w:tab w:val="left" w:pos="2410"/>
        </w:tabs>
        <w:jc w:val="both"/>
        <w:rPr>
          <w:rFonts w:ascii="Times New Roman" w:hAnsi="Times New Roman"/>
        </w:rPr>
      </w:pPr>
      <w:r>
        <w:rPr>
          <w:rFonts w:ascii="Times New Roman" w:hAnsi="Times New Roman"/>
        </w:rPr>
        <w:t xml:space="preserve">zastoupený </w:t>
      </w:r>
      <w:r>
        <w:rPr>
          <w:rFonts w:ascii="Times New Roman" w:hAnsi="Times New Roman"/>
        </w:rPr>
        <w:tab/>
      </w:r>
      <w:r>
        <w:rPr>
          <w:rFonts w:ascii="Times New Roman" w:hAnsi="Times New Roman"/>
        </w:rPr>
        <w:tab/>
      </w:r>
      <w:r>
        <w:rPr>
          <w:rFonts w:ascii="Times New Roman" w:hAnsi="Times New Roman"/>
        </w:rPr>
        <w:tab/>
      </w:r>
      <w:proofErr w:type="spellStart"/>
      <w:r w:rsidR="0011434E">
        <w:rPr>
          <w:rFonts w:ascii="Times New Roman" w:hAnsi="Times New Roman"/>
        </w:rPr>
        <w:t>xxxxxxxxxxxxxxxxxxxxxxxxxxxxxxx</w:t>
      </w:r>
      <w:proofErr w:type="spellEnd"/>
    </w:p>
    <w:p w14:paraId="40D4E360" w14:textId="3FD3125C" w:rsidR="00711BF8" w:rsidRPr="009919AF" w:rsidRDefault="00711BF8" w:rsidP="2B1639DD">
      <w:pPr>
        <w:tabs>
          <w:tab w:val="left" w:pos="360"/>
          <w:tab w:val="left" w:pos="2127"/>
          <w:tab w:val="left" w:pos="2410"/>
        </w:tabs>
        <w:jc w:val="both"/>
        <w:rPr>
          <w:rFonts w:ascii="Times New Roman" w:hAnsi="Times New Roman"/>
        </w:rPr>
      </w:pPr>
      <w:r w:rsidRPr="009919AF">
        <w:rPr>
          <w:rFonts w:ascii="Times New Roman" w:hAnsi="Times New Roman"/>
        </w:rPr>
        <w:t>číslo účtu:</w:t>
      </w:r>
      <w:r w:rsidRPr="009919AF">
        <w:rPr>
          <w:rFonts w:ascii="Times New Roman" w:hAnsi="Times New Roman"/>
        </w:rPr>
        <w:tab/>
      </w:r>
      <w:r w:rsidR="004E67D9" w:rsidRPr="009919AF">
        <w:rPr>
          <w:rFonts w:ascii="Times New Roman" w:hAnsi="Times New Roman"/>
        </w:rPr>
        <w:tab/>
      </w:r>
      <w:r w:rsidR="004E67D9" w:rsidRPr="009919AF">
        <w:rPr>
          <w:rFonts w:ascii="Times New Roman" w:hAnsi="Times New Roman"/>
        </w:rPr>
        <w:tab/>
      </w:r>
      <w:r w:rsidR="004E67D9" w:rsidRPr="009919AF">
        <w:rPr>
          <w:rFonts w:ascii="Times New Roman" w:hAnsi="Times New Roman"/>
        </w:rPr>
        <w:tab/>
      </w:r>
      <w:proofErr w:type="spellStart"/>
      <w:r w:rsidR="0011434E">
        <w:rPr>
          <w:rFonts w:ascii="Times New Roman" w:hAnsi="Times New Roman"/>
        </w:rPr>
        <w:t>xxxxxxxxxxxxxxxxxxxxxxxxxxxxxxx</w:t>
      </w:r>
      <w:proofErr w:type="spellEnd"/>
      <w:r w:rsidRPr="009919AF">
        <w:rPr>
          <w:rFonts w:ascii="Times New Roman" w:hAnsi="Times New Roman"/>
        </w:rPr>
        <w:t xml:space="preserve">                    </w:t>
      </w:r>
    </w:p>
    <w:p w14:paraId="4223B06B" w14:textId="73DF3D6A" w:rsidR="00711BF8" w:rsidRPr="009919AF" w:rsidRDefault="00711BF8" w:rsidP="2B1639DD">
      <w:pPr>
        <w:tabs>
          <w:tab w:val="left" w:pos="360"/>
          <w:tab w:val="left" w:pos="2127"/>
          <w:tab w:val="left" w:pos="2410"/>
        </w:tabs>
        <w:jc w:val="both"/>
        <w:rPr>
          <w:rFonts w:ascii="Times New Roman" w:hAnsi="Times New Roman"/>
        </w:rPr>
      </w:pPr>
      <w:r w:rsidRPr="009919AF">
        <w:rPr>
          <w:rFonts w:ascii="Times New Roman" w:hAnsi="Times New Roman"/>
        </w:rPr>
        <w:t>bankovní spojení:</w:t>
      </w:r>
      <w:r w:rsidRPr="009919AF">
        <w:rPr>
          <w:rFonts w:ascii="Times New Roman" w:hAnsi="Times New Roman"/>
        </w:rPr>
        <w:tab/>
        <w:t xml:space="preserve">                      </w:t>
      </w:r>
      <w:r w:rsidR="004E67D9" w:rsidRPr="009919AF">
        <w:rPr>
          <w:rFonts w:ascii="Times New Roman" w:hAnsi="Times New Roman"/>
        </w:rPr>
        <w:tab/>
      </w:r>
      <w:proofErr w:type="spellStart"/>
      <w:r w:rsidR="0011434E">
        <w:rPr>
          <w:rFonts w:ascii="Times New Roman" w:hAnsi="Times New Roman"/>
        </w:rPr>
        <w:t>xxxxxxxxxxxxxxxxxxxxxxxxxxxxxxx</w:t>
      </w:r>
      <w:proofErr w:type="spellEnd"/>
    </w:p>
    <w:p w14:paraId="53E4A5FE" w14:textId="2731EE44" w:rsidR="00711BF8" w:rsidRPr="009919AF" w:rsidRDefault="00711BF8" w:rsidP="004E67D9">
      <w:pPr>
        <w:tabs>
          <w:tab w:val="left" w:pos="360"/>
          <w:tab w:val="left" w:pos="2127"/>
          <w:tab w:val="left" w:pos="2410"/>
        </w:tabs>
        <w:jc w:val="both"/>
        <w:rPr>
          <w:rFonts w:ascii="Times New Roman" w:hAnsi="Times New Roman"/>
        </w:rPr>
      </w:pPr>
      <w:proofErr w:type="gramStart"/>
      <w:r w:rsidRPr="009919AF">
        <w:rPr>
          <w:rFonts w:ascii="Times New Roman" w:hAnsi="Times New Roman"/>
        </w:rPr>
        <w:t xml:space="preserve">tel:   </w:t>
      </w:r>
      <w:proofErr w:type="gramEnd"/>
      <w:r w:rsidRPr="009919AF">
        <w:rPr>
          <w:rFonts w:ascii="Times New Roman" w:hAnsi="Times New Roman"/>
        </w:rPr>
        <w:t xml:space="preserve">               </w:t>
      </w:r>
      <w:r w:rsidR="004E67D9" w:rsidRPr="009919AF">
        <w:rPr>
          <w:rFonts w:ascii="Times New Roman" w:hAnsi="Times New Roman"/>
        </w:rPr>
        <w:tab/>
      </w:r>
      <w:r w:rsidR="004E67D9" w:rsidRPr="009919AF">
        <w:rPr>
          <w:rFonts w:ascii="Times New Roman" w:hAnsi="Times New Roman"/>
        </w:rPr>
        <w:tab/>
      </w:r>
      <w:r w:rsidR="004E67D9" w:rsidRPr="009919AF">
        <w:rPr>
          <w:rFonts w:ascii="Times New Roman" w:hAnsi="Times New Roman"/>
        </w:rPr>
        <w:tab/>
      </w:r>
      <w:r w:rsidR="004E67D9" w:rsidRPr="009919AF">
        <w:rPr>
          <w:rFonts w:ascii="Times New Roman" w:hAnsi="Times New Roman"/>
        </w:rPr>
        <w:tab/>
      </w:r>
      <w:proofErr w:type="spellStart"/>
      <w:r w:rsidR="0011434E">
        <w:rPr>
          <w:rFonts w:ascii="Times New Roman" w:hAnsi="Times New Roman"/>
        </w:rPr>
        <w:t>xxxxxxxxxxxxxxxxxxxxxxxxxxxxxxx</w:t>
      </w:r>
      <w:proofErr w:type="spellEnd"/>
    </w:p>
    <w:p w14:paraId="22E08E7E" w14:textId="4480724A" w:rsidR="004E67D9" w:rsidRPr="009919AF" w:rsidRDefault="004E67D9" w:rsidP="009621DD">
      <w:pPr>
        <w:tabs>
          <w:tab w:val="left" w:pos="360"/>
          <w:tab w:val="left" w:pos="2127"/>
          <w:tab w:val="left" w:pos="2410"/>
        </w:tabs>
        <w:spacing w:after="120"/>
        <w:jc w:val="both"/>
        <w:rPr>
          <w:rFonts w:ascii="Times New Roman" w:hAnsi="Times New Roman"/>
        </w:rPr>
      </w:pPr>
      <w:r w:rsidRPr="009919AF">
        <w:rPr>
          <w:rFonts w:ascii="Times New Roman" w:hAnsi="Times New Roman"/>
        </w:rPr>
        <w:t>email:</w:t>
      </w:r>
      <w:r w:rsidRPr="009919AF">
        <w:rPr>
          <w:rFonts w:ascii="Times New Roman" w:hAnsi="Times New Roman"/>
        </w:rPr>
        <w:tab/>
      </w:r>
      <w:r w:rsidRPr="009919AF">
        <w:rPr>
          <w:rFonts w:ascii="Times New Roman" w:hAnsi="Times New Roman"/>
        </w:rPr>
        <w:tab/>
      </w:r>
      <w:r w:rsidRPr="009919AF">
        <w:rPr>
          <w:rFonts w:ascii="Times New Roman" w:hAnsi="Times New Roman"/>
        </w:rPr>
        <w:tab/>
      </w:r>
      <w:r w:rsidRPr="009919AF">
        <w:rPr>
          <w:rFonts w:ascii="Times New Roman" w:hAnsi="Times New Roman"/>
        </w:rPr>
        <w:tab/>
      </w:r>
      <w:proofErr w:type="spellStart"/>
      <w:r w:rsidR="0011434E">
        <w:t>xxxxxxxxxxxxxxxxxxxxxxxxxx</w:t>
      </w:r>
      <w:proofErr w:type="spellEnd"/>
    </w:p>
    <w:p w14:paraId="1349E97A" w14:textId="0A21C128" w:rsidR="00711BF8" w:rsidRPr="009919AF" w:rsidRDefault="00E0475B" w:rsidP="009621DD">
      <w:pPr>
        <w:tabs>
          <w:tab w:val="left" w:pos="360"/>
          <w:tab w:val="left" w:pos="2127"/>
          <w:tab w:val="left" w:pos="2410"/>
        </w:tabs>
        <w:spacing w:after="120"/>
        <w:jc w:val="both"/>
        <w:rPr>
          <w:rFonts w:ascii="Times New Roman" w:hAnsi="Times New Roman"/>
        </w:rPr>
      </w:pPr>
      <w:r>
        <w:rPr>
          <w:rFonts w:ascii="Times New Roman" w:hAnsi="Times New Roman"/>
        </w:rPr>
        <w:t xml:space="preserve">     </w:t>
      </w:r>
      <w:r w:rsidR="00711BF8" w:rsidRPr="009919AF">
        <w:rPr>
          <w:rFonts w:ascii="Times New Roman" w:hAnsi="Times New Roman"/>
        </w:rPr>
        <w:t xml:space="preserve">(dále jen </w:t>
      </w:r>
      <w:r w:rsidR="00780739" w:rsidRPr="009919AF">
        <w:rPr>
          <w:rFonts w:ascii="Times New Roman" w:hAnsi="Times New Roman"/>
        </w:rPr>
        <w:t>„</w:t>
      </w:r>
      <w:r w:rsidR="00711BF8" w:rsidRPr="009919AF">
        <w:rPr>
          <w:rFonts w:ascii="Times New Roman" w:hAnsi="Times New Roman"/>
          <w:b/>
          <w:bCs/>
          <w:i/>
          <w:iCs/>
        </w:rPr>
        <w:t>zhotovitel</w:t>
      </w:r>
      <w:r w:rsidR="00711BF8" w:rsidRPr="009919AF">
        <w:rPr>
          <w:rFonts w:ascii="Times New Roman" w:hAnsi="Times New Roman"/>
        </w:rPr>
        <w:t xml:space="preserve">”)   </w:t>
      </w:r>
      <w:r w:rsidR="00711BF8" w:rsidRPr="009919AF">
        <w:rPr>
          <w:rFonts w:ascii="Times New Roman" w:hAnsi="Times New Roman"/>
        </w:rPr>
        <w:tab/>
      </w:r>
      <w:r w:rsidR="00711BF8" w:rsidRPr="009919AF">
        <w:rPr>
          <w:rFonts w:ascii="Times New Roman" w:hAnsi="Times New Roman"/>
        </w:rPr>
        <w:tab/>
        <w:t xml:space="preserve">               </w:t>
      </w:r>
    </w:p>
    <w:p w14:paraId="0E3ECD87" w14:textId="77777777" w:rsidR="00E0475B" w:rsidRDefault="00E0475B" w:rsidP="2B1639DD">
      <w:pPr>
        <w:tabs>
          <w:tab w:val="left" w:pos="2410"/>
        </w:tabs>
        <w:jc w:val="both"/>
        <w:rPr>
          <w:rFonts w:ascii="Times New Roman" w:hAnsi="Times New Roman"/>
        </w:rPr>
      </w:pPr>
    </w:p>
    <w:p w14:paraId="210564D8" w14:textId="3E1A304F" w:rsidR="2B1639DD" w:rsidRPr="009919AF" w:rsidRDefault="00E0475B" w:rsidP="2B1639DD">
      <w:pPr>
        <w:tabs>
          <w:tab w:val="left" w:pos="2410"/>
        </w:tabs>
        <w:jc w:val="both"/>
        <w:rPr>
          <w:rFonts w:ascii="Times New Roman" w:hAnsi="Times New Roman"/>
        </w:rPr>
      </w:pPr>
      <w:r>
        <w:rPr>
          <w:rFonts w:ascii="Times New Roman" w:hAnsi="Times New Roman"/>
        </w:rPr>
        <w:t>Objednatel a zhotovitel s</w:t>
      </w:r>
      <w:r w:rsidR="2B1639DD" w:rsidRPr="009919AF">
        <w:rPr>
          <w:rFonts w:ascii="Times New Roman" w:hAnsi="Times New Roman"/>
        </w:rPr>
        <w:t xml:space="preserve">polečně také jako </w:t>
      </w:r>
      <w:r w:rsidR="00204B97" w:rsidRPr="009919AF">
        <w:rPr>
          <w:rFonts w:ascii="Times New Roman" w:hAnsi="Times New Roman"/>
        </w:rPr>
        <w:t>„</w:t>
      </w:r>
      <w:r w:rsidR="2B1639DD" w:rsidRPr="009919AF">
        <w:rPr>
          <w:rFonts w:ascii="Times New Roman" w:hAnsi="Times New Roman"/>
          <w:b/>
          <w:bCs/>
          <w:i/>
          <w:iCs/>
        </w:rPr>
        <w:t>smluvní strany</w:t>
      </w:r>
      <w:r w:rsidR="2B1639DD" w:rsidRPr="009919AF">
        <w:rPr>
          <w:rFonts w:ascii="Times New Roman" w:hAnsi="Times New Roman"/>
        </w:rPr>
        <w:t>”</w:t>
      </w:r>
      <w:r>
        <w:rPr>
          <w:rFonts w:ascii="Times New Roman" w:hAnsi="Times New Roman"/>
        </w:rPr>
        <w:t>.</w:t>
      </w:r>
    </w:p>
    <w:p w14:paraId="2A4BF40F" w14:textId="77777777" w:rsidR="0034715E" w:rsidRDefault="0034715E" w:rsidP="2B1639DD">
      <w:pPr>
        <w:tabs>
          <w:tab w:val="left" w:pos="2410"/>
        </w:tabs>
        <w:jc w:val="both"/>
        <w:rPr>
          <w:rFonts w:ascii="Times New Roman" w:hAnsi="Times New Roman"/>
        </w:rPr>
      </w:pPr>
    </w:p>
    <w:p w14:paraId="7BB6079B" w14:textId="77777777" w:rsidR="00004308" w:rsidRPr="009919AF" w:rsidRDefault="00004308" w:rsidP="2B1639DD">
      <w:pPr>
        <w:tabs>
          <w:tab w:val="left" w:pos="2410"/>
        </w:tabs>
        <w:jc w:val="both"/>
        <w:rPr>
          <w:rFonts w:ascii="Times New Roman" w:hAnsi="Times New Roman"/>
        </w:rPr>
      </w:pPr>
    </w:p>
    <w:p w14:paraId="17CB7605" w14:textId="76905C48" w:rsidR="2B1639DD" w:rsidRPr="009919AF" w:rsidRDefault="2B1639DD" w:rsidP="00E0475B">
      <w:pPr>
        <w:jc w:val="center"/>
        <w:rPr>
          <w:rFonts w:ascii="Times New Roman" w:hAnsi="Times New Roman"/>
          <w:b/>
          <w:bCs/>
          <w:color w:val="000000" w:themeColor="text1"/>
        </w:rPr>
      </w:pPr>
      <w:r w:rsidRPr="009919AF">
        <w:rPr>
          <w:rFonts w:ascii="Times New Roman" w:hAnsi="Times New Roman"/>
          <w:b/>
          <w:bCs/>
          <w:color w:val="000000" w:themeColor="text1"/>
        </w:rPr>
        <w:t>I.</w:t>
      </w:r>
    </w:p>
    <w:p w14:paraId="075D4EDC" w14:textId="6D8A0220" w:rsidR="2B1639DD" w:rsidRPr="009919AF" w:rsidRDefault="2B1639DD" w:rsidP="0034715E">
      <w:pPr>
        <w:spacing w:after="120"/>
        <w:jc w:val="center"/>
        <w:rPr>
          <w:rFonts w:ascii="Times New Roman" w:hAnsi="Times New Roman"/>
          <w:b/>
          <w:bCs/>
          <w:color w:val="000000" w:themeColor="text1"/>
        </w:rPr>
      </w:pPr>
      <w:r w:rsidRPr="009919AF">
        <w:rPr>
          <w:rFonts w:ascii="Times New Roman" w:hAnsi="Times New Roman"/>
          <w:b/>
          <w:bCs/>
          <w:color w:val="000000" w:themeColor="text1"/>
        </w:rPr>
        <w:t>Základní ustanovení</w:t>
      </w:r>
    </w:p>
    <w:p w14:paraId="6439DAF3" w14:textId="60CABBF8" w:rsidR="2B1639DD" w:rsidRPr="009919AF" w:rsidRDefault="2B1639DD" w:rsidP="00A209FF">
      <w:pPr>
        <w:pStyle w:val="Odstavecseseznamem"/>
        <w:numPr>
          <w:ilvl w:val="0"/>
          <w:numId w:val="12"/>
        </w:numPr>
        <w:spacing w:after="120"/>
        <w:ind w:left="357" w:hanging="448"/>
        <w:contextualSpacing w:val="0"/>
        <w:jc w:val="both"/>
        <w:rPr>
          <w:rFonts w:eastAsiaTheme="minorEastAsia"/>
          <w:color w:val="000000" w:themeColor="text1"/>
          <w:sz w:val="22"/>
          <w:szCs w:val="22"/>
        </w:rPr>
      </w:pPr>
      <w:r w:rsidRPr="009919AF">
        <w:rPr>
          <w:color w:val="000000" w:themeColor="text1"/>
          <w:sz w:val="22"/>
          <w:szCs w:val="22"/>
        </w:rPr>
        <w:t>Smluvní strany prohlašují, že údaje uvedené v</w:t>
      </w:r>
      <w:r w:rsidR="00E0475B">
        <w:rPr>
          <w:color w:val="000000" w:themeColor="text1"/>
          <w:sz w:val="22"/>
          <w:szCs w:val="22"/>
        </w:rPr>
        <w:t xml:space="preserve"> záhlaví této smlouvy </w:t>
      </w:r>
      <w:r w:rsidRPr="009919AF">
        <w:rPr>
          <w:color w:val="000000" w:themeColor="text1"/>
          <w:sz w:val="22"/>
          <w:szCs w:val="22"/>
        </w:rPr>
        <w:t>a taktéž oprávnění k podnikání jsou v souladu se skutečností v době uzavření smlouvy. Smluvní strany se zavazují, že změny dotčených údajů oznámí bez prodlení druhé smluvní straně.</w:t>
      </w:r>
    </w:p>
    <w:p w14:paraId="194C9ADA" w14:textId="425724A1" w:rsidR="2B1639DD" w:rsidRPr="009919AF" w:rsidRDefault="2B1639DD" w:rsidP="00A209FF">
      <w:pPr>
        <w:pStyle w:val="Odstavecseseznamem"/>
        <w:numPr>
          <w:ilvl w:val="0"/>
          <w:numId w:val="12"/>
        </w:numPr>
        <w:spacing w:after="120"/>
        <w:ind w:left="357" w:hanging="448"/>
        <w:contextualSpacing w:val="0"/>
        <w:jc w:val="both"/>
        <w:rPr>
          <w:rFonts w:eastAsiaTheme="minorEastAsia"/>
          <w:color w:val="000000" w:themeColor="text1"/>
          <w:sz w:val="22"/>
          <w:szCs w:val="22"/>
        </w:rPr>
      </w:pPr>
      <w:r w:rsidRPr="009919AF">
        <w:rPr>
          <w:color w:val="000000" w:themeColor="text1"/>
          <w:sz w:val="22"/>
          <w:szCs w:val="22"/>
        </w:rPr>
        <w:t>Zhotovitel se zavazuje, že po celou dobu platnosti této smlouvy bude mít sjednánu pojistnou smlouvu pro případ způsobení škody, kterou kdykoliv na požádání předloží zástupci objednatele k nahlédnutí.</w:t>
      </w:r>
    </w:p>
    <w:p w14:paraId="4EBF5622" w14:textId="02FEEA30" w:rsidR="2B1639DD" w:rsidRPr="009919AF" w:rsidRDefault="2B1639DD" w:rsidP="00A209FF">
      <w:pPr>
        <w:pStyle w:val="Odstavecseseznamem"/>
        <w:numPr>
          <w:ilvl w:val="0"/>
          <w:numId w:val="12"/>
        </w:numPr>
        <w:spacing w:after="120"/>
        <w:ind w:left="357" w:hanging="448"/>
        <w:contextualSpacing w:val="0"/>
        <w:jc w:val="both"/>
        <w:rPr>
          <w:color w:val="000000" w:themeColor="text1"/>
          <w:sz w:val="22"/>
          <w:szCs w:val="22"/>
        </w:rPr>
      </w:pPr>
      <w:r w:rsidRPr="009919AF">
        <w:rPr>
          <w:color w:val="000000" w:themeColor="text1"/>
          <w:sz w:val="22"/>
          <w:szCs w:val="22"/>
        </w:rPr>
        <w:t>Smluvní strany prohlašují, že osoby podepisující tuto smlouvu jsou k tomuto jednání oprávněny.</w:t>
      </w:r>
    </w:p>
    <w:p w14:paraId="086AEC50" w14:textId="3394075F" w:rsidR="00AD285B" w:rsidRPr="009919AF" w:rsidRDefault="00AD285B" w:rsidP="00A72CFD">
      <w:pPr>
        <w:pStyle w:val="Odstavecseseznamem"/>
        <w:numPr>
          <w:ilvl w:val="0"/>
          <w:numId w:val="12"/>
        </w:numPr>
        <w:ind w:left="357" w:hanging="448"/>
        <w:contextualSpacing w:val="0"/>
        <w:jc w:val="both"/>
        <w:rPr>
          <w:rFonts w:eastAsiaTheme="minorEastAsia"/>
          <w:color w:val="000000" w:themeColor="text1"/>
          <w:sz w:val="22"/>
          <w:szCs w:val="22"/>
        </w:rPr>
      </w:pPr>
      <w:r w:rsidRPr="009919AF">
        <w:rPr>
          <w:color w:val="000000" w:themeColor="text1"/>
          <w:sz w:val="22"/>
          <w:szCs w:val="22"/>
        </w:rPr>
        <w:t xml:space="preserve">Účelem uzavření této smlouvy je </w:t>
      </w:r>
      <w:r w:rsidR="004E67D9" w:rsidRPr="009919AF">
        <w:rPr>
          <w:color w:val="000000" w:themeColor="text1"/>
          <w:sz w:val="22"/>
          <w:szCs w:val="22"/>
        </w:rPr>
        <w:t xml:space="preserve">provedení díla: </w:t>
      </w:r>
      <w:r w:rsidR="004161D7" w:rsidRPr="004161D7">
        <w:rPr>
          <w:b/>
          <w:bCs/>
          <w:sz w:val="22"/>
          <w:szCs w:val="22"/>
        </w:rPr>
        <w:t>Výroba lustrů pro obřadní síň</w:t>
      </w:r>
      <w:r w:rsidR="004161D7">
        <w:rPr>
          <w:b/>
          <w:bCs/>
          <w:sz w:val="22"/>
          <w:szCs w:val="22"/>
        </w:rPr>
        <w:t xml:space="preserve"> a šatnu</w:t>
      </w:r>
      <w:r w:rsidR="004E67D9" w:rsidRPr="009919AF">
        <w:rPr>
          <w:sz w:val="22"/>
          <w:szCs w:val="22"/>
        </w:rPr>
        <w:t xml:space="preserve">, </w:t>
      </w:r>
      <w:r w:rsidR="002E411D" w:rsidRPr="009919AF">
        <w:rPr>
          <w:sz w:val="22"/>
          <w:szCs w:val="22"/>
        </w:rPr>
        <w:t>v rozsahu a kvalitě</w:t>
      </w:r>
      <w:r w:rsidR="00A72CFD">
        <w:rPr>
          <w:sz w:val="22"/>
          <w:szCs w:val="22"/>
        </w:rPr>
        <w:t>,</w:t>
      </w:r>
      <w:r w:rsidR="002E411D" w:rsidRPr="009919AF">
        <w:rPr>
          <w:sz w:val="22"/>
          <w:szCs w:val="22"/>
        </w:rPr>
        <w:t xml:space="preserve"> </w:t>
      </w:r>
      <w:r w:rsidR="004E67D9" w:rsidRPr="009919AF">
        <w:rPr>
          <w:sz w:val="22"/>
          <w:szCs w:val="22"/>
        </w:rPr>
        <w:t>jak bude detailně popsáno dále</w:t>
      </w:r>
      <w:r w:rsidRPr="009919AF">
        <w:rPr>
          <w:color w:val="000000" w:themeColor="text1"/>
          <w:sz w:val="22"/>
          <w:szCs w:val="22"/>
        </w:rPr>
        <w:t>.</w:t>
      </w:r>
    </w:p>
    <w:p w14:paraId="2388C7B7" w14:textId="77777777" w:rsidR="00A72CFD" w:rsidRDefault="00A72CFD" w:rsidP="2B1639DD">
      <w:pPr>
        <w:jc w:val="center"/>
        <w:rPr>
          <w:rFonts w:ascii="Times New Roman" w:hAnsi="Times New Roman"/>
          <w:b/>
          <w:bCs/>
        </w:rPr>
      </w:pPr>
    </w:p>
    <w:p w14:paraId="3DF0E29E" w14:textId="77777777" w:rsidR="004161D7" w:rsidRDefault="004161D7" w:rsidP="2B1639DD">
      <w:pPr>
        <w:jc w:val="center"/>
        <w:rPr>
          <w:rFonts w:ascii="Times New Roman" w:hAnsi="Times New Roman"/>
          <w:b/>
          <w:bCs/>
        </w:rPr>
      </w:pPr>
    </w:p>
    <w:p w14:paraId="7BD34225" w14:textId="77777777" w:rsidR="004161D7" w:rsidRDefault="004161D7" w:rsidP="2B1639DD">
      <w:pPr>
        <w:jc w:val="center"/>
        <w:rPr>
          <w:rFonts w:ascii="Times New Roman" w:hAnsi="Times New Roman"/>
          <w:b/>
          <w:bCs/>
        </w:rPr>
      </w:pPr>
    </w:p>
    <w:p w14:paraId="20DD741A" w14:textId="77777777" w:rsidR="004161D7" w:rsidRDefault="004161D7" w:rsidP="2B1639DD">
      <w:pPr>
        <w:jc w:val="center"/>
        <w:rPr>
          <w:rFonts w:ascii="Times New Roman" w:hAnsi="Times New Roman"/>
          <w:b/>
          <w:bCs/>
        </w:rPr>
      </w:pPr>
    </w:p>
    <w:p w14:paraId="4031710F" w14:textId="77777777" w:rsidR="004161D7" w:rsidRDefault="004161D7" w:rsidP="2B1639DD">
      <w:pPr>
        <w:jc w:val="center"/>
        <w:rPr>
          <w:rFonts w:ascii="Times New Roman" w:hAnsi="Times New Roman"/>
          <w:b/>
          <w:bCs/>
        </w:rPr>
      </w:pPr>
    </w:p>
    <w:p w14:paraId="379B11AB" w14:textId="4D327394" w:rsidR="00FD1973" w:rsidRPr="009919AF" w:rsidRDefault="00FD1973" w:rsidP="2B1639DD">
      <w:pPr>
        <w:jc w:val="center"/>
        <w:rPr>
          <w:rFonts w:ascii="Times New Roman" w:hAnsi="Times New Roman"/>
          <w:b/>
          <w:bCs/>
        </w:rPr>
      </w:pPr>
      <w:r w:rsidRPr="009919AF">
        <w:rPr>
          <w:rFonts w:ascii="Times New Roman" w:hAnsi="Times New Roman"/>
          <w:b/>
          <w:bCs/>
        </w:rPr>
        <w:t>II.</w:t>
      </w:r>
    </w:p>
    <w:p w14:paraId="08F496F9" w14:textId="53D95353" w:rsidR="00FD1973" w:rsidRPr="009919AF" w:rsidRDefault="00FD1973" w:rsidP="000A4B08">
      <w:pPr>
        <w:spacing w:after="120"/>
        <w:jc w:val="center"/>
        <w:rPr>
          <w:rFonts w:ascii="Times New Roman" w:hAnsi="Times New Roman"/>
          <w:b/>
          <w:bCs/>
        </w:rPr>
      </w:pPr>
      <w:r w:rsidRPr="009919AF">
        <w:rPr>
          <w:rFonts w:ascii="Times New Roman" w:hAnsi="Times New Roman"/>
          <w:b/>
          <w:bCs/>
        </w:rPr>
        <w:t>Předmět smlouvy</w:t>
      </w:r>
    </w:p>
    <w:p w14:paraId="0C9971A7" w14:textId="6EEAE6CD" w:rsidR="2B1639DD" w:rsidRPr="0078236C" w:rsidRDefault="2B1639DD" w:rsidP="00590B11">
      <w:pPr>
        <w:pStyle w:val="Odstavecseseznamem"/>
        <w:numPr>
          <w:ilvl w:val="0"/>
          <w:numId w:val="11"/>
        </w:numPr>
        <w:spacing w:after="120"/>
        <w:ind w:left="360" w:hanging="450"/>
        <w:contextualSpacing w:val="0"/>
        <w:jc w:val="both"/>
        <w:rPr>
          <w:sz w:val="22"/>
          <w:szCs w:val="22"/>
        </w:rPr>
      </w:pPr>
      <w:r w:rsidRPr="0078236C">
        <w:rPr>
          <w:sz w:val="22"/>
          <w:szCs w:val="22"/>
        </w:rPr>
        <w:t xml:space="preserve">Zhotovitel se zavazuje provést pro objednatele na svůj náklad a nebezpečí dílo – </w:t>
      </w:r>
      <w:r w:rsidR="004161D7" w:rsidRPr="0078236C">
        <w:rPr>
          <w:b/>
          <w:bCs/>
          <w:sz w:val="22"/>
          <w:szCs w:val="22"/>
        </w:rPr>
        <w:t>Výroba lustrů pro obřadní síň a šatnu</w:t>
      </w:r>
      <w:r w:rsidRPr="0078236C">
        <w:rPr>
          <w:sz w:val="22"/>
          <w:szCs w:val="22"/>
        </w:rPr>
        <w:t xml:space="preserve"> (dále jen “</w:t>
      </w:r>
      <w:r w:rsidRPr="0078236C">
        <w:rPr>
          <w:b/>
          <w:bCs/>
          <w:i/>
          <w:iCs/>
          <w:sz w:val="22"/>
          <w:szCs w:val="22"/>
        </w:rPr>
        <w:t>dílo</w:t>
      </w:r>
      <w:r w:rsidRPr="0078236C">
        <w:rPr>
          <w:sz w:val="22"/>
          <w:szCs w:val="22"/>
        </w:rPr>
        <w:t xml:space="preserve">”) </w:t>
      </w:r>
      <w:r w:rsidR="00161F22">
        <w:rPr>
          <w:sz w:val="22"/>
          <w:szCs w:val="22"/>
        </w:rPr>
        <w:t>v souladu s prezentační skicou, která je přílohou č. 1 této smlouvy a v</w:t>
      </w:r>
      <w:r w:rsidR="004E67D9" w:rsidRPr="0078236C">
        <w:rPr>
          <w:sz w:val="22"/>
          <w:szCs w:val="22"/>
        </w:rPr>
        <w:t xml:space="preserve"> následujícím rozsahu: </w:t>
      </w:r>
    </w:p>
    <w:p w14:paraId="3BDCFB85" w14:textId="6DE87A37" w:rsidR="004161D7" w:rsidRPr="0078236C" w:rsidRDefault="004161D7" w:rsidP="0047442F">
      <w:pPr>
        <w:pStyle w:val="Odstavecseseznamem"/>
        <w:numPr>
          <w:ilvl w:val="0"/>
          <w:numId w:val="25"/>
        </w:numPr>
        <w:spacing w:after="120"/>
        <w:ind w:left="709" w:hanging="357"/>
        <w:contextualSpacing w:val="0"/>
        <w:jc w:val="both"/>
        <w:rPr>
          <w:sz w:val="22"/>
          <w:szCs w:val="22"/>
        </w:rPr>
      </w:pPr>
      <w:r w:rsidRPr="0078236C">
        <w:rPr>
          <w:sz w:val="22"/>
          <w:szCs w:val="22"/>
        </w:rPr>
        <w:t xml:space="preserve">1x velký lustr 165 x 250 cm (průměr x výška bez trubky) - cena: </w:t>
      </w:r>
      <w:proofErr w:type="gramStart"/>
      <w:r w:rsidRPr="0078236C">
        <w:rPr>
          <w:sz w:val="22"/>
          <w:szCs w:val="22"/>
        </w:rPr>
        <w:t>307.000,-</w:t>
      </w:r>
      <w:proofErr w:type="gramEnd"/>
      <w:r w:rsidRPr="0078236C">
        <w:rPr>
          <w:sz w:val="22"/>
          <w:szCs w:val="22"/>
        </w:rPr>
        <w:t xml:space="preserve"> Kč bez DPH / 1 ks</w:t>
      </w:r>
    </w:p>
    <w:p w14:paraId="61494924" w14:textId="6C4722A5" w:rsidR="004161D7" w:rsidRPr="0078236C" w:rsidRDefault="004161D7" w:rsidP="0047442F">
      <w:pPr>
        <w:pStyle w:val="Odstavecseseznamem"/>
        <w:numPr>
          <w:ilvl w:val="0"/>
          <w:numId w:val="25"/>
        </w:numPr>
        <w:spacing w:after="120"/>
        <w:ind w:left="709" w:hanging="357"/>
        <w:contextualSpacing w:val="0"/>
        <w:jc w:val="both"/>
        <w:rPr>
          <w:sz w:val="22"/>
          <w:szCs w:val="22"/>
        </w:rPr>
      </w:pPr>
      <w:r w:rsidRPr="0078236C">
        <w:rPr>
          <w:sz w:val="22"/>
          <w:szCs w:val="22"/>
        </w:rPr>
        <w:t xml:space="preserve">3x malý lustr 100 x 80 cm (průměr x výška bez trubky) – cena </w:t>
      </w:r>
      <w:proofErr w:type="gramStart"/>
      <w:r w:rsidRPr="0078236C">
        <w:rPr>
          <w:sz w:val="22"/>
          <w:szCs w:val="22"/>
        </w:rPr>
        <w:t>155.000,-</w:t>
      </w:r>
      <w:proofErr w:type="gramEnd"/>
      <w:r w:rsidRPr="0078236C">
        <w:rPr>
          <w:sz w:val="22"/>
          <w:szCs w:val="22"/>
        </w:rPr>
        <w:t xml:space="preserve"> Kč bez DPH / 1 ks</w:t>
      </w:r>
    </w:p>
    <w:p w14:paraId="3E6E8DB0" w14:textId="77777777" w:rsidR="0078236C" w:rsidRPr="0078236C" w:rsidRDefault="003B12DE" w:rsidP="0078236C">
      <w:pPr>
        <w:spacing w:after="120"/>
        <w:ind w:left="352"/>
        <w:jc w:val="both"/>
        <w:rPr>
          <w:rFonts w:ascii="Times New Roman" w:hAnsi="Times New Roman"/>
        </w:rPr>
      </w:pPr>
      <w:r w:rsidRPr="0078236C">
        <w:rPr>
          <w:rFonts w:ascii="Times New Roman" w:hAnsi="Times New Roman"/>
        </w:rPr>
        <w:t>součástí díla je i</w:t>
      </w:r>
      <w:r w:rsidR="0078236C" w:rsidRPr="0078236C">
        <w:rPr>
          <w:rFonts w:ascii="Times New Roman" w:hAnsi="Times New Roman"/>
        </w:rPr>
        <w:t>:</w:t>
      </w:r>
      <w:r w:rsidRPr="0078236C">
        <w:rPr>
          <w:rFonts w:ascii="Times New Roman" w:hAnsi="Times New Roman"/>
        </w:rPr>
        <w:t xml:space="preserve"> </w:t>
      </w:r>
    </w:p>
    <w:p w14:paraId="67D1E856" w14:textId="57D15F24" w:rsidR="0078236C" w:rsidRPr="0078236C" w:rsidRDefault="003B12DE" w:rsidP="0078236C">
      <w:pPr>
        <w:pStyle w:val="Odstavecseseznamem"/>
        <w:numPr>
          <w:ilvl w:val="0"/>
          <w:numId w:val="25"/>
        </w:numPr>
        <w:spacing w:after="120"/>
        <w:ind w:left="1054" w:hanging="357"/>
        <w:contextualSpacing w:val="0"/>
        <w:jc w:val="both"/>
        <w:rPr>
          <w:sz w:val="22"/>
          <w:szCs w:val="22"/>
        </w:rPr>
      </w:pPr>
      <w:r w:rsidRPr="0078236C">
        <w:rPr>
          <w:sz w:val="22"/>
          <w:szCs w:val="22"/>
        </w:rPr>
        <w:t xml:space="preserve">odborná montáž </w:t>
      </w:r>
      <w:r w:rsidR="004161D7" w:rsidRPr="0078236C">
        <w:rPr>
          <w:sz w:val="22"/>
          <w:szCs w:val="22"/>
        </w:rPr>
        <w:t>lustrů</w:t>
      </w:r>
      <w:r w:rsidR="0078236C" w:rsidRPr="0078236C">
        <w:rPr>
          <w:sz w:val="22"/>
          <w:szCs w:val="22"/>
        </w:rPr>
        <w:t xml:space="preserve"> </w:t>
      </w:r>
      <w:r w:rsidR="004161D7" w:rsidRPr="0078236C">
        <w:rPr>
          <w:sz w:val="22"/>
          <w:szCs w:val="22"/>
        </w:rPr>
        <w:t>v prostorách Úřadu městského obvodu Vítkovice</w:t>
      </w:r>
      <w:r w:rsidR="00AE3D8C">
        <w:rPr>
          <w:sz w:val="22"/>
          <w:szCs w:val="22"/>
        </w:rPr>
        <w:t xml:space="preserve"> zahrnující i náklady na dopravu do místa montáže</w:t>
      </w:r>
      <w:r w:rsidR="00C42EE9">
        <w:rPr>
          <w:sz w:val="22"/>
          <w:szCs w:val="22"/>
        </w:rPr>
        <w:t xml:space="preserve"> (cena: </w:t>
      </w:r>
      <w:proofErr w:type="gramStart"/>
      <w:r w:rsidR="00C42EE9" w:rsidRPr="0078236C">
        <w:rPr>
          <w:sz w:val="22"/>
          <w:szCs w:val="22"/>
        </w:rPr>
        <w:t>38.000,-</w:t>
      </w:r>
      <w:proofErr w:type="gramEnd"/>
      <w:r w:rsidR="00C42EE9" w:rsidRPr="0078236C">
        <w:rPr>
          <w:sz w:val="22"/>
          <w:szCs w:val="22"/>
        </w:rPr>
        <w:t xml:space="preserve"> Kč</w:t>
      </w:r>
      <w:r w:rsidR="00C42EE9">
        <w:rPr>
          <w:sz w:val="22"/>
          <w:szCs w:val="22"/>
        </w:rPr>
        <w:t xml:space="preserve"> bez DPH)</w:t>
      </w:r>
      <w:r w:rsidR="00AE3D8C">
        <w:rPr>
          <w:sz w:val="22"/>
          <w:szCs w:val="22"/>
        </w:rPr>
        <w:t>;</w:t>
      </w:r>
    </w:p>
    <w:p w14:paraId="03A73B1F" w14:textId="13F2E119" w:rsidR="004161D7" w:rsidRPr="0078236C" w:rsidRDefault="004161D7" w:rsidP="00850AF9">
      <w:pPr>
        <w:pStyle w:val="Odstavecseseznamem"/>
        <w:spacing w:after="120"/>
        <w:ind w:left="1054"/>
        <w:contextualSpacing w:val="0"/>
        <w:jc w:val="both"/>
        <w:rPr>
          <w:sz w:val="22"/>
          <w:szCs w:val="22"/>
        </w:rPr>
      </w:pPr>
      <w:r w:rsidRPr="0078236C">
        <w:rPr>
          <w:sz w:val="22"/>
          <w:szCs w:val="22"/>
        </w:rPr>
        <w:t>dodání a montáž žárovek</w:t>
      </w:r>
      <w:r w:rsidR="0078236C">
        <w:rPr>
          <w:sz w:val="22"/>
          <w:szCs w:val="22"/>
        </w:rPr>
        <w:t xml:space="preserve"> (</w:t>
      </w:r>
      <w:proofErr w:type="gramStart"/>
      <w:r w:rsidR="0078236C">
        <w:rPr>
          <w:sz w:val="22"/>
          <w:szCs w:val="22"/>
        </w:rPr>
        <w:t>5W</w:t>
      </w:r>
      <w:proofErr w:type="gramEnd"/>
      <w:r w:rsidR="0078236C">
        <w:rPr>
          <w:sz w:val="22"/>
          <w:szCs w:val="22"/>
        </w:rPr>
        <w:t xml:space="preserve">, 470 </w:t>
      </w:r>
      <w:proofErr w:type="spellStart"/>
      <w:r w:rsidR="0078236C">
        <w:rPr>
          <w:sz w:val="22"/>
          <w:szCs w:val="22"/>
        </w:rPr>
        <w:t>lm</w:t>
      </w:r>
      <w:proofErr w:type="spellEnd"/>
      <w:r w:rsidR="0078236C">
        <w:rPr>
          <w:sz w:val="22"/>
          <w:szCs w:val="22"/>
        </w:rPr>
        <w:t>)</w:t>
      </w:r>
      <w:r w:rsidRPr="0078236C">
        <w:rPr>
          <w:sz w:val="22"/>
          <w:szCs w:val="22"/>
        </w:rPr>
        <w:t xml:space="preserve"> v počtu </w:t>
      </w:r>
      <w:r w:rsidR="00766748">
        <w:rPr>
          <w:sz w:val="22"/>
          <w:szCs w:val="22"/>
        </w:rPr>
        <w:t>108</w:t>
      </w:r>
      <w:r w:rsidRPr="0078236C">
        <w:rPr>
          <w:sz w:val="22"/>
          <w:szCs w:val="22"/>
        </w:rPr>
        <w:t xml:space="preserve"> kusů (á 100,- Kč</w:t>
      </w:r>
      <w:r w:rsidR="00C42EE9">
        <w:rPr>
          <w:sz w:val="22"/>
          <w:szCs w:val="22"/>
        </w:rPr>
        <w:t xml:space="preserve"> bez DPH</w:t>
      </w:r>
      <w:r w:rsidRPr="0078236C">
        <w:rPr>
          <w:sz w:val="22"/>
          <w:szCs w:val="22"/>
        </w:rPr>
        <w:t xml:space="preserve"> / ks</w:t>
      </w:r>
      <w:r w:rsidR="0078236C" w:rsidRPr="0078236C">
        <w:rPr>
          <w:sz w:val="22"/>
          <w:szCs w:val="22"/>
        </w:rPr>
        <w:t xml:space="preserve">; celkem </w:t>
      </w:r>
      <w:proofErr w:type="gramStart"/>
      <w:r w:rsidR="00766748">
        <w:rPr>
          <w:sz w:val="22"/>
          <w:szCs w:val="22"/>
        </w:rPr>
        <w:t>10</w:t>
      </w:r>
      <w:r w:rsidR="0078236C" w:rsidRPr="0078236C">
        <w:rPr>
          <w:sz w:val="22"/>
          <w:szCs w:val="22"/>
        </w:rPr>
        <w:t>.</w:t>
      </w:r>
      <w:r w:rsidR="00766748">
        <w:rPr>
          <w:sz w:val="22"/>
          <w:szCs w:val="22"/>
        </w:rPr>
        <w:t>8</w:t>
      </w:r>
      <w:r w:rsidR="0078236C" w:rsidRPr="0078236C">
        <w:rPr>
          <w:sz w:val="22"/>
          <w:szCs w:val="22"/>
        </w:rPr>
        <w:t>00,-</w:t>
      </w:r>
      <w:proofErr w:type="gramEnd"/>
      <w:r w:rsidR="0078236C" w:rsidRPr="0078236C">
        <w:rPr>
          <w:sz w:val="22"/>
          <w:szCs w:val="22"/>
        </w:rPr>
        <w:t xml:space="preserve"> Kč</w:t>
      </w:r>
      <w:r w:rsidR="00C42EE9">
        <w:rPr>
          <w:sz w:val="22"/>
          <w:szCs w:val="22"/>
        </w:rPr>
        <w:t xml:space="preserve"> bez DPH</w:t>
      </w:r>
      <w:r w:rsidRPr="0078236C">
        <w:rPr>
          <w:sz w:val="22"/>
          <w:szCs w:val="22"/>
        </w:rPr>
        <w:t>)</w:t>
      </w:r>
      <w:r w:rsidR="0078236C" w:rsidRPr="0078236C">
        <w:rPr>
          <w:sz w:val="22"/>
          <w:szCs w:val="22"/>
        </w:rPr>
        <w:t>.</w:t>
      </w:r>
    </w:p>
    <w:p w14:paraId="24E79F5A" w14:textId="5BE76FE5" w:rsidR="00AE3D8C" w:rsidRDefault="00AE3D8C" w:rsidP="00590B11">
      <w:pPr>
        <w:pStyle w:val="Odstavecseseznamem"/>
        <w:numPr>
          <w:ilvl w:val="0"/>
          <w:numId w:val="11"/>
        </w:numPr>
        <w:spacing w:after="120"/>
        <w:ind w:left="360"/>
        <w:contextualSpacing w:val="0"/>
        <w:jc w:val="both"/>
        <w:rPr>
          <w:sz w:val="22"/>
          <w:szCs w:val="22"/>
        </w:rPr>
      </w:pPr>
      <w:r>
        <w:rPr>
          <w:sz w:val="22"/>
          <w:szCs w:val="22"/>
        </w:rPr>
        <w:t>Smluvní strany deklaruji, že si jsou vědomy skutečnosti, že předmět díla je ruční prací, přičemž dílo může vykazovat drobné odchylky oproti prezentační skice. Tyto odchylky však nebudou mít vliv na funkčnost ani celkový estetický dojem díla.</w:t>
      </w:r>
    </w:p>
    <w:p w14:paraId="05CED0AA" w14:textId="377F2CD4" w:rsidR="00590B11" w:rsidRPr="009919AF" w:rsidRDefault="00590B11" w:rsidP="00590B11">
      <w:pPr>
        <w:pStyle w:val="Odstavecseseznamem"/>
        <w:numPr>
          <w:ilvl w:val="0"/>
          <w:numId w:val="11"/>
        </w:numPr>
        <w:spacing w:after="120"/>
        <w:ind w:left="360"/>
        <w:contextualSpacing w:val="0"/>
        <w:jc w:val="both"/>
        <w:rPr>
          <w:sz w:val="22"/>
          <w:szCs w:val="22"/>
        </w:rPr>
      </w:pPr>
      <w:r w:rsidRPr="009919AF">
        <w:rPr>
          <w:sz w:val="22"/>
          <w:szCs w:val="22"/>
        </w:rPr>
        <w:t xml:space="preserve">Předmětem díla jsou veškeré práce a služby související s provedením díla popsaného v odst. 1 </w:t>
      </w:r>
      <w:r w:rsidR="0047442F">
        <w:rPr>
          <w:sz w:val="22"/>
          <w:szCs w:val="22"/>
        </w:rPr>
        <w:t xml:space="preserve">tohoto článku. </w:t>
      </w:r>
    </w:p>
    <w:p w14:paraId="7F0B4B1F" w14:textId="396D4B50" w:rsidR="2B1639DD" w:rsidRPr="009919AF" w:rsidRDefault="2B1639DD" w:rsidP="00590B11">
      <w:pPr>
        <w:pStyle w:val="Odstavecseseznamem"/>
        <w:numPr>
          <w:ilvl w:val="0"/>
          <w:numId w:val="11"/>
        </w:numPr>
        <w:spacing w:after="120"/>
        <w:ind w:left="360"/>
        <w:contextualSpacing w:val="0"/>
        <w:jc w:val="both"/>
        <w:rPr>
          <w:sz w:val="22"/>
          <w:szCs w:val="22"/>
        </w:rPr>
      </w:pPr>
      <w:r w:rsidRPr="009919AF">
        <w:rPr>
          <w:color w:val="000000" w:themeColor="text1"/>
          <w:sz w:val="22"/>
          <w:szCs w:val="22"/>
        </w:rPr>
        <w:t xml:space="preserve">Objednatel se zavazuje dílo převzít bez vad a nedodělků v době předání a zaplatit za něj zhotoviteli cenu </w:t>
      </w:r>
      <w:r w:rsidR="0047442F">
        <w:rPr>
          <w:color w:val="000000" w:themeColor="text1"/>
          <w:sz w:val="22"/>
          <w:szCs w:val="22"/>
        </w:rPr>
        <w:t xml:space="preserve">díla </w:t>
      </w:r>
      <w:r w:rsidRPr="009919AF">
        <w:rPr>
          <w:color w:val="000000" w:themeColor="text1"/>
          <w:sz w:val="22"/>
          <w:szCs w:val="22"/>
        </w:rPr>
        <w:t>podle této smlouvy a podmínek dohodnutých v této smlouvě.</w:t>
      </w:r>
    </w:p>
    <w:p w14:paraId="282A2C21" w14:textId="7CDE761D" w:rsidR="2B1639DD" w:rsidRPr="009919AF" w:rsidRDefault="2B1639DD" w:rsidP="2B1639DD">
      <w:pPr>
        <w:jc w:val="both"/>
        <w:rPr>
          <w:rFonts w:ascii="Times New Roman" w:hAnsi="Times New Roman"/>
          <w:color w:val="000000" w:themeColor="text1"/>
        </w:rPr>
      </w:pPr>
    </w:p>
    <w:p w14:paraId="181B430D" w14:textId="5C104F37" w:rsidR="00FD1973" w:rsidRPr="009919AF" w:rsidRDefault="00FD1973" w:rsidP="2B1639DD">
      <w:pPr>
        <w:jc w:val="center"/>
        <w:rPr>
          <w:rFonts w:ascii="Times New Roman" w:hAnsi="Times New Roman"/>
          <w:b/>
          <w:bCs/>
        </w:rPr>
      </w:pPr>
      <w:r w:rsidRPr="009919AF">
        <w:rPr>
          <w:rFonts w:ascii="Times New Roman" w:hAnsi="Times New Roman"/>
          <w:b/>
          <w:bCs/>
        </w:rPr>
        <w:t>III.</w:t>
      </w:r>
    </w:p>
    <w:p w14:paraId="66F68622" w14:textId="324B7E3A" w:rsidR="2B1639DD" w:rsidRPr="009919AF" w:rsidRDefault="2B1639DD" w:rsidP="000A4B08">
      <w:pPr>
        <w:spacing w:after="120"/>
        <w:jc w:val="center"/>
        <w:rPr>
          <w:rFonts w:ascii="Times New Roman" w:eastAsia="Times" w:hAnsi="Times New Roman"/>
          <w:b/>
          <w:bCs/>
        </w:rPr>
      </w:pPr>
      <w:r w:rsidRPr="009919AF">
        <w:rPr>
          <w:rFonts w:ascii="Times New Roman" w:eastAsia="Times" w:hAnsi="Times New Roman"/>
          <w:b/>
          <w:bCs/>
        </w:rPr>
        <w:t>Doba a místo plnění</w:t>
      </w:r>
    </w:p>
    <w:p w14:paraId="7A7E7133" w14:textId="77F23942" w:rsidR="003B12DE" w:rsidRPr="006B141A" w:rsidRDefault="00CB0F04" w:rsidP="006B141A">
      <w:pPr>
        <w:pStyle w:val="Odstavecseseznamem"/>
        <w:numPr>
          <w:ilvl w:val="0"/>
          <w:numId w:val="9"/>
        </w:numPr>
        <w:spacing w:after="120"/>
        <w:ind w:left="360"/>
        <w:contextualSpacing w:val="0"/>
        <w:jc w:val="both"/>
        <w:rPr>
          <w:rFonts w:eastAsia="Times"/>
          <w:sz w:val="22"/>
          <w:szCs w:val="22"/>
        </w:rPr>
      </w:pPr>
      <w:r>
        <w:rPr>
          <w:rFonts w:eastAsia="Times"/>
          <w:sz w:val="22"/>
          <w:szCs w:val="22"/>
        </w:rPr>
        <w:t xml:space="preserve">Smluvní strany se dohodly, že </w:t>
      </w:r>
      <w:r w:rsidRPr="00850AF9">
        <w:rPr>
          <w:rFonts w:eastAsia="Times"/>
          <w:b/>
          <w:bCs/>
          <w:sz w:val="22"/>
          <w:szCs w:val="22"/>
        </w:rPr>
        <w:t xml:space="preserve">dílo dle této smlouvy bude provedeno do </w:t>
      </w:r>
      <w:r w:rsidR="00AE3D8C" w:rsidRPr="00850AF9">
        <w:rPr>
          <w:rFonts w:eastAsia="Times"/>
          <w:b/>
          <w:bCs/>
          <w:sz w:val="22"/>
          <w:szCs w:val="22"/>
        </w:rPr>
        <w:t>4</w:t>
      </w:r>
      <w:r w:rsidR="00161F22" w:rsidRPr="00850AF9">
        <w:rPr>
          <w:rFonts w:eastAsia="Times"/>
          <w:b/>
          <w:bCs/>
          <w:sz w:val="22"/>
          <w:szCs w:val="22"/>
        </w:rPr>
        <w:t xml:space="preserve"> měsíců </w:t>
      </w:r>
      <w:r w:rsidRPr="00850AF9">
        <w:rPr>
          <w:rFonts w:eastAsia="Times"/>
          <w:b/>
          <w:bCs/>
          <w:sz w:val="22"/>
          <w:szCs w:val="22"/>
        </w:rPr>
        <w:t>ode dne</w:t>
      </w:r>
      <w:r w:rsidR="00AE3D8C" w:rsidRPr="00850AF9">
        <w:rPr>
          <w:rFonts w:eastAsia="Times"/>
          <w:b/>
          <w:bCs/>
          <w:sz w:val="22"/>
          <w:szCs w:val="22"/>
        </w:rPr>
        <w:t>, kdy dojde k úhradě zálohy dle článku IV. odst. 3 písm. a) této smlouvy</w:t>
      </w:r>
      <w:r w:rsidR="004161D7">
        <w:rPr>
          <w:rFonts w:eastAsia="Times"/>
          <w:sz w:val="22"/>
          <w:szCs w:val="22"/>
        </w:rPr>
        <w:t>.</w:t>
      </w:r>
      <w:r w:rsidR="00AE3D8C">
        <w:rPr>
          <w:rFonts w:eastAsia="Times"/>
          <w:sz w:val="22"/>
          <w:szCs w:val="22"/>
        </w:rPr>
        <w:t xml:space="preserve"> Za okamžik úhrady se považuje okamžik, kdy finanční prostředky </w:t>
      </w:r>
      <w:r w:rsidR="00C42EE9">
        <w:rPr>
          <w:rFonts w:eastAsia="Times"/>
          <w:sz w:val="22"/>
          <w:szCs w:val="22"/>
        </w:rPr>
        <w:t>budou</w:t>
      </w:r>
      <w:r w:rsidR="00AE3D8C">
        <w:rPr>
          <w:rFonts w:eastAsia="Times"/>
          <w:sz w:val="22"/>
          <w:szCs w:val="22"/>
        </w:rPr>
        <w:t xml:space="preserve"> připsány na účet zhotovitele.</w:t>
      </w:r>
    </w:p>
    <w:p w14:paraId="3353B585" w14:textId="37ABB861" w:rsidR="2B1639DD" w:rsidRPr="009919AF" w:rsidRDefault="2B1639DD" w:rsidP="00A209FF">
      <w:pPr>
        <w:pStyle w:val="Odstavecseseznamem"/>
        <w:numPr>
          <w:ilvl w:val="0"/>
          <w:numId w:val="9"/>
        </w:numPr>
        <w:spacing w:after="120"/>
        <w:ind w:left="360"/>
        <w:contextualSpacing w:val="0"/>
        <w:jc w:val="both"/>
        <w:rPr>
          <w:sz w:val="22"/>
          <w:szCs w:val="22"/>
        </w:rPr>
      </w:pPr>
      <w:r w:rsidRPr="009919AF">
        <w:rPr>
          <w:rFonts w:eastAsia="Times"/>
          <w:sz w:val="22"/>
          <w:szCs w:val="22"/>
        </w:rPr>
        <w:t>Zhotovitel splní svou povinnost prové</w:t>
      </w:r>
      <w:r w:rsidRPr="009919AF">
        <w:rPr>
          <w:sz w:val="22"/>
          <w:szCs w:val="22"/>
        </w:rPr>
        <w:t>st dílo jeho řádným dokončením a předáním objednateli bez vad a nedodělků. O předání a převzetí díla jsou zhotovitel i objednatel povinni sepsat protokol (dále jen „</w:t>
      </w:r>
      <w:r w:rsidRPr="009919AF">
        <w:rPr>
          <w:b/>
          <w:bCs/>
          <w:i/>
          <w:iCs/>
          <w:sz w:val="22"/>
          <w:szCs w:val="22"/>
        </w:rPr>
        <w:t>předávací protokol</w:t>
      </w:r>
      <w:r w:rsidRPr="009919AF">
        <w:rPr>
          <w:sz w:val="22"/>
          <w:szCs w:val="22"/>
        </w:rPr>
        <w:t>“), v jehož závěru objednatel prohlásí, zda dílo přejímá nebo nepřejímá, a pokud ne, tak z jakých důvodů.</w:t>
      </w:r>
    </w:p>
    <w:p w14:paraId="6763C044" w14:textId="059DEA0D" w:rsidR="2B1639DD" w:rsidRDefault="2B1639DD" w:rsidP="00A209FF">
      <w:pPr>
        <w:pStyle w:val="Odstavecseseznamem"/>
        <w:numPr>
          <w:ilvl w:val="0"/>
          <w:numId w:val="9"/>
        </w:numPr>
        <w:spacing w:after="120"/>
        <w:ind w:left="360"/>
        <w:contextualSpacing w:val="0"/>
        <w:jc w:val="both"/>
        <w:rPr>
          <w:sz w:val="22"/>
          <w:szCs w:val="22"/>
        </w:rPr>
      </w:pPr>
      <w:r w:rsidRPr="009919AF">
        <w:rPr>
          <w:sz w:val="22"/>
          <w:szCs w:val="22"/>
        </w:rPr>
        <w:t xml:space="preserve">Místem provedení díla je </w:t>
      </w:r>
      <w:r w:rsidR="004E67D9" w:rsidRPr="009919AF">
        <w:rPr>
          <w:sz w:val="22"/>
          <w:szCs w:val="22"/>
        </w:rPr>
        <w:t>Úřad městského obvodu Vítkovice, Mírové náměstí 1, 703 79 Ostrava.</w:t>
      </w:r>
    </w:p>
    <w:p w14:paraId="15CC80E9" w14:textId="4BABEDF5" w:rsidR="009F59B1" w:rsidRPr="009919AF" w:rsidRDefault="009F59B1" w:rsidP="00A209FF">
      <w:pPr>
        <w:pStyle w:val="Odstavecseseznamem"/>
        <w:numPr>
          <w:ilvl w:val="0"/>
          <w:numId w:val="9"/>
        </w:numPr>
        <w:spacing w:after="120"/>
        <w:ind w:left="360"/>
        <w:contextualSpacing w:val="0"/>
        <w:jc w:val="both"/>
        <w:rPr>
          <w:sz w:val="22"/>
          <w:szCs w:val="22"/>
        </w:rPr>
      </w:pPr>
      <w:r>
        <w:rPr>
          <w:sz w:val="22"/>
          <w:szCs w:val="22"/>
        </w:rPr>
        <w:t xml:space="preserve">Zhotovitel se zavazuje předat současně s provedeným dílem objednateli i certifikát o shodě podle zákona č. 22/1997 Sb., </w:t>
      </w:r>
      <w:r w:rsidRPr="009F59B1">
        <w:rPr>
          <w:sz w:val="22"/>
          <w:szCs w:val="22"/>
        </w:rPr>
        <w:t>o technických požadavcích na výrobky a o změně a doplnění některých zákonů</w:t>
      </w:r>
      <w:r>
        <w:rPr>
          <w:sz w:val="22"/>
          <w:szCs w:val="22"/>
        </w:rPr>
        <w:t>.</w:t>
      </w:r>
    </w:p>
    <w:p w14:paraId="3CEB2573" w14:textId="385908F7" w:rsidR="2B1639DD" w:rsidRPr="009919AF" w:rsidRDefault="2B1639DD" w:rsidP="2B1639DD">
      <w:pPr>
        <w:jc w:val="both"/>
        <w:rPr>
          <w:rFonts w:ascii="Times New Roman" w:hAnsi="Times New Roman"/>
          <w:color w:val="000000" w:themeColor="text1"/>
        </w:rPr>
      </w:pPr>
    </w:p>
    <w:p w14:paraId="5D99C172" w14:textId="62D627B8" w:rsidR="00FD1973" w:rsidRPr="009919AF" w:rsidRDefault="00FD1973" w:rsidP="2B1639DD">
      <w:pPr>
        <w:jc w:val="center"/>
        <w:rPr>
          <w:rFonts w:ascii="Times New Roman" w:hAnsi="Times New Roman"/>
          <w:b/>
          <w:bCs/>
        </w:rPr>
      </w:pPr>
      <w:r w:rsidRPr="009919AF">
        <w:rPr>
          <w:rFonts w:ascii="Times New Roman" w:hAnsi="Times New Roman"/>
          <w:b/>
          <w:bCs/>
        </w:rPr>
        <w:t>IV.</w:t>
      </w:r>
    </w:p>
    <w:p w14:paraId="7D95D067" w14:textId="394F7EFE" w:rsidR="00FD1973" w:rsidRPr="009919AF" w:rsidRDefault="00FD1973" w:rsidP="0041245B">
      <w:pPr>
        <w:spacing w:after="120"/>
        <w:jc w:val="center"/>
        <w:rPr>
          <w:rFonts w:ascii="Times New Roman" w:hAnsi="Times New Roman"/>
          <w:b/>
          <w:bCs/>
        </w:rPr>
      </w:pPr>
      <w:r w:rsidRPr="009919AF">
        <w:rPr>
          <w:rFonts w:ascii="Times New Roman" w:hAnsi="Times New Roman"/>
          <w:b/>
          <w:bCs/>
        </w:rPr>
        <w:t>Cena díla a platební podmínky</w:t>
      </w:r>
    </w:p>
    <w:p w14:paraId="60F2E9FE" w14:textId="228B8F37" w:rsidR="004161D7" w:rsidRPr="004161D7" w:rsidRDefault="2B1639DD" w:rsidP="00A209FF">
      <w:pPr>
        <w:pStyle w:val="Odstavecseseznamem"/>
        <w:numPr>
          <w:ilvl w:val="0"/>
          <w:numId w:val="8"/>
        </w:numPr>
        <w:spacing w:after="120"/>
        <w:ind w:left="357" w:hanging="357"/>
        <w:contextualSpacing w:val="0"/>
        <w:jc w:val="both"/>
        <w:rPr>
          <w:rFonts w:eastAsia="Courier New"/>
          <w:sz w:val="22"/>
          <w:szCs w:val="22"/>
        </w:rPr>
      </w:pPr>
      <w:r w:rsidRPr="009919AF">
        <w:rPr>
          <w:sz w:val="22"/>
          <w:szCs w:val="22"/>
        </w:rPr>
        <w:t xml:space="preserve">Cena za provedené dílo je stanovena dohodou smluvních stran v souladu s cenovou nabídkou zhotovitele ze dne </w:t>
      </w:r>
      <w:r w:rsidR="004161D7">
        <w:rPr>
          <w:sz w:val="22"/>
          <w:szCs w:val="22"/>
        </w:rPr>
        <w:t>12.2.2025</w:t>
      </w:r>
      <w:r w:rsidR="00C42EE9">
        <w:rPr>
          <w:sz w:val="22"/>
          <w:szCs w:val="22"/>
        </w:rPr>
        <w:t xml:space="preserve">, je součtem položek dle článku II. odst. 1 </w:t>
      </w:r>
      <w:r w:rsidRPr="009919AF">
        <w:rPr>
          <w:sz w:val="22"/>
          <w:szCs w:val="22"/>
        </w:rPr>
        <w:t>a činí</w:t>
      </w:r>
      <w:r w:rsidR="00C42EE9">
        <w:rPr>
          <w:sz w:val="22"/>
          <w:szCs w:val="22"/>
        </w:rPr>
        <w:t xml:space="preserve"> celkem</w:t>
      </w:r>
      <w:r w:rsidRPr="009919AF">
        <w:rPr>
          <w:sz w:val="22"/>
          <w:szCs w:val="22"/>
        </w:rPr>
        <w:t>:</w:t>
      </w:r>
      <w:r w:rsidR="00590B11" w:rsidRPr="009919AF">
        <w:rPr>
          <w:sz w:val="22"/>
          <w:szCs w:val="22"/>
        </w:rPr>
        <w:t xml:space="preserve"> </w:t>
      </w:r>
    </w:p>
    <w:p w14:paraId="5AA1F3D2" w14:textId="7D3A0EDD" w:rsidR="004161D7" w:rsidRPr="00C42EE9" w:rsidRDefault="004161D7" w:rsidP="004161D7">
      <w:pPr>
        <w:pStyle w:val="Odstavecseseznamem"/>
        <w:spacing w:after="120"/>
        <w:ind w:left="357"/>
        <w:contextualSpacing w:val="0"/>
        <w:jc w:val="both"/>
        <w:rPr>
          <w:b/>
          <w:bCs/>
          <w:sz w:val="22"/>
          <w:szCs w:val="22"/>
        </w:rPr>
      </w:pPr>
      <w:r>
        <w:rPr>
          <w:b/>
          <w:bCs/>
          <w:sz w:val="22"/>
          <w:szCs w:val="22"/>
        </w:rPr>
        <w:t xml:space="preserve">Cena bez DPH: </w:t>
      </w:r>
      <w:r>
        <w:rPr>
          <w:b/>
          <w:bCs/>
          <w:sz w:val="22"/>
          <w:szCs w:val="22"/>
        </w:rPr>
        <w:tab/>
      </w:r>
      <w:r w:rsidR="0078236C">
        <w:rPr>
          <w:b/>
          <w:bCs/>
          <w:sz w:val="22"/>
          <w:szCs w:val="22"/>
        </w:rPr>
        <w:tab/>
      </w:r>
      <w:r w:rsidR="00AE3D8C" w:rsidRPr="00850AF9">
        <w:rPr>
          <w:sz w:val="22"/>
          <w:szCs w:val="22"/>
        </w:rPr>
        <w:t>8</w:t>
      </w:r>
      <w:r w:rsidR="00766748">
        <w:rPr>
          <w:sz w:val="22"/>
          <w:szCs w:val="22"/>
        </w:rPr>
        <w:t>20</w:t>
      </w:r>
      <w:r w:rsidR="00AE3D8C" w:rsidRPr="00850AF9">
        <w:rPr>
          <w:sz w:val="22"/>
          <w:szCs w:val="22"/>
        </w:rPr>
        <w:t>.</w:t>
      </w:r>
      <w:r w:rsidR="00766748">
        <w:rPr>
          <w:sz w:val="22"/>
          <w:szCs w:val="22"/>
        </w:rPr>
        <w:t>8</w:t>
      </w:r>
      <w:r w:rsidR="00AE3D8C" w:rsidRPr="00850AF9">
        <w:rPr>
          <w:sz w:val="22"/>
          <w:szCs w:val="22"/>
        </w:rPr>
        <w:t>00,- Kč</w:t>
      </w:r>
    </w:p>
    <w:p w14:paraId="2DC07CF8" w14:textId="542551C9" w:rsidR="004161D7" w:rsidRPr="00C42EE9" w:rsidRDefault="004161D7" w:rsidP="004161D7">
      <w:pPr>
        <w:pStyle w:val="Odstavecseseznamem"/>
        <w:spacing w:after="120"/>
        <w:ind w:left="357"/>
        <w:contextualSpacing w:val="0"/>
        <w:jc w:val="both"/>
        <w:rPr>
          <w:b/>
          <w:bCs/>
          <w:sz w:val="22"/>
          <w:szCs w:val="22"/>
        </w:rPr>
      </w:pPr>
      <w:r w:rsidRPr="00C42EE9">
        <w:rPr>
          <w:b/>
          <w:bCs/>
          <w:sz w:val="22"/>
          <w:szCs w:val="22"/>
        </w:rPr>
        <w:t>21 % DPH:</w:t>
      </w:r>
      <w:r w:rsidR="0078236C" w:rsidRPr="00C42EE9">
        <w:rPr>
          <w:b/>
          <w:bCs/>
          <w:sz w:val="22"/>
          <w:szCs w:val="22"/>
        </w:rPr>
        <w:tab/>
      </w:r>
      <w:r w:rsidR="0078236C" w:rsidRPr="00C42EE9">
        <w:rPr>
          <w:b/>
          <w:bCs/>
          <w:sz w:val="22"/>
          <w:szCs w:val="22"/>
        </w:rPr>
        <w:tab/>
      </w:r>
      <w:r w:rsidR="00AE3D8C" w:rsidRPr="00850AF9">
        <w:rPr>
          <w:sz w:val="22"/>
          <w:szCs w:val="22"/>
        </w:rPr>
        <w:t>17</w:t>
      </w:r>
      <w:r w:rsidR="00766748">
        <w:rPr>
          <w:sz w:val="22"/>
          <w:szCs w:val="22"/>
        </w:rPr>
        <w:t>2</w:t>
      </w:r>
      <w:r w:rsidR="00AE3D8C" w:rsidRPr="00850AF9">
        <w:rPr>
          <w:sz w:val="22"/>
          <w:szCs w:val="22"/>
        </w:rPr>
        <w:t>.</w:t>
      </w:r>
      <w:r w:rsidR="00766748">
        <w:rPr>
          <w:sz w:val="22"/>
          <w:szCs w:val="22"/>
        </w:rPr>
        <w:t>368</w:t>
      </w:r>
      <w:r w:rsidR="00AE3D8C" w:rsidRPr="00850AF9">
        <w:rPr>
          <w:sz w:val="22"/>
          <w:szCs w:val="22"/>
        </w:rPr>
        <w:t>,- Kč</w:t>
      </w:r>
    </w:p>
    <w:p w14:paraId="38792931" w14:textId="77D5DA74" w:rsidR="004161D7" w:rsidRDefault="004161D7" w:rsidP="004161D7">
      <w:pPr>
        <w:pStyle w:val="Odstavecseseznamem"/>
        <w:spacing w:after="120"/>
        <w:ind w:left="357"/>
        <w:contextualSpacing w:val="0"/>
        <w:jc w:val="both"/>
        <w:rPr>
          <w:b/>
          <w:bCs/>
          <w:sz w:val="22"/>
          <w:szCs w:val="22"/>
        </w:rPr>
      </w:pPr>
      <w:r w:rsidRPr="00C42EE9">
        <w:rPr>
          <w:b/>
          <w:bCs/>
          <w:sz w:val="22"/>
          <w:szCs w:val="22"/>
        </w:rPr>
        <w:t>Cena včetně DPH:</w:t>
      </w:r>
      <w:r w:rsidR="0078236C" w:rsidRPr="00C42EE9">
        <w:rPr>
          <w:b/>
          <w:bCs/>
          <w:sz w:val="22"/>
          <w:szCs w:val="22"/>
        </w:rPr>
        <w:tab/>
      </w:r>
      <w:r w:rsidR="0078236C" w:rsidRPr="00C42EE9">
        <w:rPr>
          <w:b/>
          <w:bCs/>
          <w:sz w:val="22"/>
          <w:szCs w:val="22"/>
        </w:rPr>
        <w:tab/>
      </w:r>
      <w:r w:rsidR="00AE3D8C" w:rsidRPr="00850AF9">
        <w:rPr>
          <w:b/>
          <w:bCs/>
          <w:sz w:val="22"/>
          <w:szCs w:val="22"/>
        </w:rPr>
        <w:t>9</w:t>
      </w:r>
      <w:r w:rsidR="00766748">
        <w:rPr>
          <w:b/>
          <w:bCs/>
          <w:sz w:val="22"/>
          <w:szCs w:val="22"/>
        </w:rPr>
        <w:t>93</w:t>
      </w:r>
      <w:r w:rsidR="00AE3D8C" w:rsidRPr="00850AF9">
        <w:rPr>
          <w:b/>
          <w:bCs/>
          <w:sz w:val="22"/>
          <w:szCs w:val="22"/>
        </w:rPr>
        <w:t>.</w:t>
      </w:r>
      <w:r w:rsidR="00766748">
        <w:rPr>
          <w:b/>
          <w:bCs/>
          <w:sz w:val="22"/>
          <w:szCs w:val="22"/>
        </w:rPr>
        <w:t>168</w:t>
      </w:r>
      <w:r w:rsidR="00AE3D8C" w:rsidRPr="00850AF9">
        <w:rPr>
          <w:b/>
          <w:bCs/>
          <w:sz w:val="22"/>
          <w:szCs w:val="22"/>
        </w:rPr>
        <w:t>,- Kč</w:t>
      </w:r>
    </w:p>
    <w:p w14:paraId="1D0DC547" w14:textId="77777777" w:rsidR="00590B11" w:rsidRPr="009919AF" w:rsidRDefault="2B1639DD" w:rsidP="00590B11">
      <w:pPr>
        <w:pStyle w:val="Odstavecseseznamem"/>
        <w:numPr>
          <w:ilvl w:val="0"/>
          <w:numId w:val="8"/>
        </w:numPr>
        <w:spacing w:before="120" w:after="120"/>
        <w:ind w:left="357" w:hanging="357"/>
        <w:contextualSpacing w:val="0"/>
        <w:jc w:val="both"/>
        <w:rPr>
          <w:sz w:val="22"/>
          <w:szCs w:val="22"/>
        </w:rPr>
      </w:pPr>
      <w:r w:rsidRPr="009919AF">
        <w:rPr>
          <w:sz w:val="22"/>
          <w:szCs w:val="22"/>
        </w:rPr>
        <w:t>Cena za dílo je dohodnuta jako cena nejvýše přípustná a platí po celou dobu platnosti smlouvy.</w:t>
      </w:r>
    </w:p>
    <w:p w14:paraId="754C958B" w14:textId="78181171" w:rsidR="004C1BFB" w:rsidRPr="009919AF" w:rsidRDefault="004C1BFB" w:rsidP="00A209FF">
      <w:pPr>
        <w:pStyle w:val="Odstavecseseznamem"/>
        <w:numPr>
          <w:ilvl w:val="0"/>
          <w:numId w:val="8"/>
        </w:numPr>
        <w:spacing w:after="120"/>
        <w:ind w:left="360"/>
        <w:contextualSpacing w:val="0"/>
        <w:jc w:val="both"/>
        <w:rPr>
          <w:sz w:val="22"/>
          <w:szCs w:val="22"/>
        </w:rPr>
      </w:pPr>
      <w:r w:rsidRPr="009919AF">
        <w:rPr>
          <w:sz w:val="22"/>
          <w:szCs w:val="22"/>
        </w:rPr>
        <w:t xml:space="preserve">Smluvní strany se dohodly na tomto způsobu úhrady </w:t>
      </w:r>
      <w:r w:rsidR="004F2DB8" w:rsidRPr="009919AF">
        <w:rPr>
          <w:sz w:val="22"/>
          <w:szCs w:val="22"/>
        </w:rPr>
        <w:t>ceny díla</w:t>
      </w:r>
      <w:r w:rsidRPr="009919AF">
        <w:rPr>
          <w:sz w:val="22"/>
          <w:szCs w:val="22"/>
        </w:rPr>
        <w:t>:</w:t>
      </w:r>
    </w:p>
    <w:p w14:paraId="5385D3F3" w14:textId="2C7133AA" w:rsidR="004C1BFB" w:rsidRPr="009919AF" w:rsidRDefault="004E67D9" w:rsidP="00004308">
      <w:pPr>
        <w:pStyle w:val="Odstavecseseznamem"/>
        <w:numPr>
          <w:ilvl w:val="0"/>
          <w:numId w:val="23"/>
        </w:numPr>
        <w:spacing w:after="120"/>
        <w:ind w:left="851"/>
        <w:contextualSpacing w:val="0"/>
        <w:jc w:val="both"/>
        <w:rPr>
          <w:sz w:val="22"/>
          <w:szCs w:val="22"/>
        </w:rPr>
      </w:pPr>
      <w:r w:rsidRPr="009919AF">
        <w:rPr>
          <w:b/>
          <w:bCs/>
          <w:sz w:val="22"/>
          <w:szCs w:val="22"/>
        </w:rPr>
        <w:lastRenderedPageBreak/>
        <w:t>záloha</w:t>
      </w:r>
      <w:r w:rsidR="004C1BFB" w:rsidRPr="009919AF">
        <w:rPr>
          <w:b/>
          <w:bCs/>
          <w:sz w:val="22"/>
          <w:szCs w:val="22"/>
        </w:rPr>
        <w:t xml:space="preserve"> ve výši</w:t>
      </w:r>
      <w:r w:rsidR="004C1BFB" w:rsidRPr="009919AF">
        <w:rPr>
          <w:sz w:val="22"/>
          <w:szCs w:val="22"/>
        </w:rPr>
        <w:t xml:space="preserve"> </w:t>
      </w:r>
      <w:r w:rsidR="0078236C">
        <w:rPr>
          <w:b/>
          <w:bCs/>
          <w:sz w:val="22"/>
          <w:szCs w:val="22"/>
        </w:rPr>
        <w:t>50</w:t>
      </w:r>
      <w:r w:rsidR="004C1BFB" w:rsidRPr="009919AF">
        <w:rPr>
          <w:b/>
          <w:bCs/>
          <w:sz w:val="22"/>
          <w:szCs w:val="22"/>
        </w:rPr>
        <w:t xml:space="preserve"> % celkové </w:t>
      </w:r>
      <w:r w:rsidR="004F2DB8" w:rsidRPr="009919AF">
        <w:rPr>
          <w:b/>
          <w:bCs/>
          <w:sz w:val="22"/>
          <w:szCs w:val="22"/>
        </w:rPr>
        <w:t>ceny díla</w:t>
      </w:r>
      <w:r w:rsidR="00590B11" w:rsidRPr="009919AF">
        <w:rPr>
          <w:b/>
          <w:bCs/>
          <w:sz w:val="22"/>
          <w:szCs w:val="22"/>
        </w:rPr>
        <w:t xml:space="preserve">, tj. částka </w:t>
      </w:r>
      <w:proofErr w:type="gramStart"/>
      <w:r w:rsidR="007E63D8">
        <w:rPr>
          <w:b/>
          <w:bCs/>
          <w:sz w:val="22"/>
          <w:szCs w:val="22"/>
        </w:rPr>
        <w:t>4</w:t>
      </w:r>
      <w:r w:rsidR="00766748">
        <w:rPr>
          <w:b/>
          <w:bCs/>
          <w:sz w:val="22"/>
          <w:szCs w:val="22"/>
        </w:rPr>
        <w:t>10</w:t>
      </w:r>
      <w:r w:rsidR="007E63D8">
        <w:rPr>
          <w:b/>
          <w:bCs/>
          <w:sz w:val="22"/>
          <w:szCs w:val="22"/>
        </w:rPr>
        <w:t>.</w:t>
      </w:r>
      <w:r w:rsidR="00766748">
        <w:rPr>
          <w:b/>
          <w:bCs/>
          <w:sz w:val="22"/>
          <w:szCs w:val="22"/>
        </w:rPr>
        <w:t>4</w:t>
      </w:r>
      <w:r w:rsidR="007E63D8">
        <w:rPr>
          <w:b/>
          <w:bCs/>
          <w:sz w:val="22"/>
          <w:szCs w:val="22"/>
        </w:rPr>
        <w:t>00</w:t>
      </w:r>
      <w:r w:rsidR="00590B11" w:rsidRPr="009919AF">
        <w:rPr>
          <w:b/>
          <w:bCs/>
          <w:sz w:val="22"/>
          <w:szCs w:val="22"/>
        </w:rPr>
        <w:t>,-</w:t>
      </w:r>
      <w:proofErr w:type="gramEnd"/>
      <w:r w:rsidR="00590B11" w:rsidRPr="009919AF">
        <w:rPr>
          <w:b/>
          <w:bCs/>
          <w:sz w:val="22"/>
          <w:szCs w:val="22"/>
        </w:rPr>
        <w:t xml:space="preserve"> Kč</w:t>
      </w:r>
      <w:r w:rsidR="007E63D8">
        <w:rPr>
          <w:b/>
          <w:bCs/>
          <w:sz w:val="22"/>
          <w:szCs w:val="22"/>
        </w:rPr>
        <w:t xml:space="preserve"> bez DPH</w:t>
      </w:r>
      <w:r w:rsidR="004C1BFB" w:rsidRPr="009919AF">
        <w:rPr>
          <w:sz w:val="22"/>
          <w:szCs w:val="22"/>
        </w:rPr>
        <w:t xml:space="preserve"> bude objednatelem uhrazena zhotoviteli na základě zhotovitelem vystavené</w:t>
      </w:r>
      <w:r w:rsidR="00347355">
        <w:rPr>
          <w:sz w:val="22"/>
          <w:szCs w:val="22"/>
        </w:rPr>
        <w:t xml:space="preserve"> zálohové</w:t>
      </w:r>
      <w:r w:rsidR="004C1BFB" w:rsidRPr="009919AF">
        <w:rPr>
          <w:sz w:val="22"/>
          <w:szCs w:val="22"/>
        </w:rPr>
        <w:t xml:space="preserve"> faktur</w:t>
      </w:r>
      <w:r w:rsidR="00347355">
        <w:rPr>
          <w:sz w:val="22"/>
          <w:szCs w:val="22"/>
        </w:rPr>
        <w:t>y; zhotovitel je zálohovou fakturu oprávněn vystavit po účinnosti této smlouvy;</w:t>
      </w:r>
    </w:p>
    <w:p w14:paraId="6F9A7B73" w14:textId="34D1F5FD" w:rsidR="00AD0D5A" w:rsidRPr="009919AF" w:rsidRDefault="00590B11" w:rsidP="00004308">
      <w:pPr>
        <w:pStyle w:val="Odstavecseseznamem"/>
        <w:numPr>
          <w:ilvl w:val="0"/>
          <w:numId w:val="23"/>
        </w:numPr>
        <w:spacing w:after="120"/>
        <w:ind w:left="851"/>
        <w:contextualSpacing w:val="0"/>
        <w:jc w:val="both"/>
        <w:rPr>
          <w:sz w:val="22"/>
          <w:szCs w:val="22"/>
        </w:rPr>
      </w:pPr>
      <w:r w:rsidRPr="009919AF">
        <w:rPr>
          <w:b/>
          <w:bCs/>
          <w:sz w:val="22"/>
          <w:szCs w:val="22"/>
        </w:rPr>
        <w:t xml:space="preserve">doplatek ceny díla ve výši </w:t>
      </w:r>
      <w:r w:rsidR="0078236C">
        <w:rPr>
          <w:b/>
          <w:bCs/>
          <w:sz w:val="22"/>
          <w:szCs w:val="22"/>
        </w:rPr>
        <w:t>5</w:t>
      </w:r>
      <w:r w:rsidRPr="009919AF">
        <w:rPr>
          <w:b/>
          <w:bCs/>
          <w:sz w:val="22"/>
          <w:szCs w:val="22"/>
        </w:rPr>
        <w:t>0 % ceny</w:t>
      </w:r>
      <w:r w:rsidR="00297D4A" w:rsidRPr="009919AF">
        <w:rPr>
          <w:b/>
          <w:bCs/>
          <w:sz w:val="22"/>
          <w:szCs w:val="22"/>
        </w:rPr>
        <w:t xml:space="preserve"> díla</w:t>
      </w:r>
      <w:r w:rsidRPr="009919AF">
        <w:rPr>
          <w:b/>
          <w:bCs/>
          <w:sz w:val="22"/>
          <w:szCs w:val="22"/>
        </w:rPr>
        <w:t xml:space="preserve">, tj. částka </w:t>
      </w:r>
      <w:proofErr w:type="gramStart"/>
      <w:r w:rsidR="007E63D8">
        <w:rPr>
          <w:b/>
          <w:bCs/>
          <w:sz w:val="22"/>
          <w:szCs w:val="22"/>
        </w:rPr>
        <w:t>4</w:t>
      </w:r>
      <w:r w:rsidR="00766748">
        <w:rPr>
          <w:b/>
          <w:bCs/>
          <w:sz w:val="22"/>
          <w:szCs w:val="22"/>
        </w:rPr>
        <w:t>10</w:t>
      </w:r>
      <w:r w:rsidR="007E63D8">
        <w:rPr>
          <w:b/>
          <w:bCs/>
          <w:sz w:val="22"/>
          <w:szCs w:val="22"/>
        </w:rPr>
        <w:t>.</w:t>
      </w:r>
      <w:r w:rsidR="00766748">
        <w:rPr>
          <w:b/>
          <w:bCs/>
          <w:sz w:val="22"/>
          <w:szCs w:val="22"/>
        </w:rPr>
        <w:t>4</w:t>
      </w:r>
      <w:r w:rsidR="007E63D8">
        <w:rPr>
          <w:b/>
          <w:bCs/>
          <w:sz w:val="22"/>
          <w:szCs w:val="22"/>
        </w:rPr>
        <w:t>00</w:t>
      </w:r>
      <w:r w:rsidR="007E63D8" w:rsidRPr="009919AF">
        <w:rPr>
          <w:b/>
          <w:bCs/>
          <w:sz w:val="22"/>
          <w:szCs w:val="22"/>
        </w:rPr>
        <w:t>,-</w:t>
      </w:r>
      <w:proofErr w:type="gramEnd"/>
      <w:r w:rsidR="007E63D8" w:rsidRPr="009919AF">
        <w:rPr>
          <w:b/>
          <w:bCs/>
          <w:sz w:val="22"/>
          <w:szCs w:val="22"/>
        </w:rPr>
        <w:t xml:space="preserve"> Kč</w:t>
      </w:r>
      <w:r w:rsidR="007E63D8">
        <w:rPr>
          <w:b/>
          <w:bCs/>
          <w:sz w:val="22"/>
          <w:szCs w:val="22"/>
        </w:rPr>
        <w:t xml:space="preserve"> bez DPH</w:t>
      </w:r>
      <w:r w:rsidR="007E63D8" w:rsidRPr="009919AF">
        <w:rPr>
          <w:sz w:val="22"/>
          <w:szCs w:val="22"/>
        </w:rPr>
        <w:t xml:space="preserve"> </w:t>
      </w:r>
      <w:r w:rsidRPr="009919AF">
        <w:rPr>
          <w:sz w:val="22"/>
          <w:szCs w:val="22"/>
        </w:rPr>
        <w:t>b</w:t>
      </w:r>
      <w:r w:rsidR="00AD0D5A" w:rsidRPr="009919AF">
        <w:rPr>
          <w:sz w:val="22"/>
          <w:szCs w:val="22"/>
        </w:rPr>
        <w:t xml:space="preserve">ude objednatelem uhrazen zhotoviteli na základě zhotovitelem vystavené fakturu, jejíž nedílnou součástí bude </w:t>
      </w:r>
      <w:r w:rsidRPr="009919AF">
        <w:rPr>
          <w:sz w:val="22"/>
          <w:szCs w:val="22"/>
        </w:rPr>
        <w:t>předávací protokol, ve kterém objednatel potvrdí, že dílo bylo řádně předáno bez vad a nedodělků.</w:t>
      </w:r>
    </w:p>
    <w:p w14:paraId="7B7DD196" w14:textId="1655A48C" w:rsidR="2B1639DD" w:rsidRPr="009919AF" w:rsidRDefault="2B1639DD" w:rsidP="00A209FF">
      <w:pPr>
        <w:pStyle w:val="Odstavecseseznamem"/>
        <w:numPr>
          <w:ilvl w:val="0"/>
          <w:numId w:val="8"/>
        </w:numPr>
        <w:spacing w:after="120"/>
        <w:ind w:left="360"/>
        <w:contextualSpacing w:val="0"/>
        <w:jc w:val="both"/>
        <w:rPr>
          <w:sz w:val="22"/>
          <w:szCs w:val="22"/>
        </w:rPr>
      </w:pPr>
      <w:r w:rsidRPr="009919AF">
        <w:rPr>
          <w:rFonts w:eastAsia="Times"/>
          <w:color w:val="000000" w:themeColor="text1"/>
          <w:sz w:val="22"/>
          <w:szCs w:val="22"/>
        </w:rPr>
        <w:t>Doba splatnosti jednotlivých faktur je dohodou stanovena na 14 kalendářních dnů od jej</w:t>
      </w:r>
      <w:r w:rsidR="00347355">
        <w:rPr>
          <w:rFonts w:eastAsia="Times"/>
          <w:color w:val="000000" w:themeColor="text1"/>
          <w:sz w:val="22"/>
          <w:szCs w:val="22"/>
        </w:rPr>
        <w:t xml:space="preserve">ich </w:t>
      </w:r>
      <w:r w:rsidRPr="009919AF">
        <w:rPr>
          <w:rFonts w:eastAsia="Times"/>
          <w:color w:val="000000" w:themeColor="text1"/>
          <w:sz w:val="22"/>
          <w:szCs w:val="22"/>
        </w:rPr>
        <w:t>doručení objednateli.</w:t>
      </w:r>
    </w:p>
    <w:p w14:paraId="3A65C8BB" w14:textId="004CAC5B" w:rsidR="2B1639DD" w:rsidRPr="009919AF" w:rsidRDefault="00273A46" w:rsidP="00A23C84">
      <w:pPr>
        <w:pStyle w:val="Odstavecseseznamem"/>
        <w:numPr>
          <w:ilvl w:val="0"/>
          <w:numId w:val="8"/>
        </w:numPr>
        <w:spacing w:after="120"/>
        <w:ind w:left="360"/>
        <w:contextualSpacing w:val="0"/>
        <w:jc w:val="both"/>
        <w:rPr>
          <w:sz w:val="22"/>
          <w:szCs w:val="22"/>
        </w:rPr>
      </w:pPr>
      <w:r w:rsidRPr="009919AF">
        <w:rPr>
          <w:color w:val="000000" w:themeColor="text1"/>
          <w:sz w:val="22"/>
          <w:szCs w:val="22"/>
        </w:rPr>
        <w:t>Nebude</w:t>
      </w:r>
      <w:r w:rsidR="2B1639DD" w:rsidRPr="009919AF">
        <w:rPr>
          <w:color w:val="000000" w:themeColor="text1"/>
          <w:sz w:val="22"/>
          <w:szCs w:val="22"/>
        </w:rPr>
        <w:t>-li faktura obsahovat některou povinnou nebo dohodnutou náležitost</w:t>
      </w:r>
      <w:r w:rsidRPr="009919AF">
        <w:rPr>
          <w:color w:val="000000" w:themeColor="text1"/>
          <w:sz w:val="22"/>
          <w:szCs w:val="22"/>
        </w:rPr>
        <w:t xml:space="preserve"> (zejména bude-li chybět některá z příloh faktury)</w:t>
      </w:r>
      <w:r w:rsidR="2B1639DD" w:rsidRPr="009919AF">
        <w:rPr>
          <w:color w:val="000000" w:themeColor="text1"/>
          <w:sz w:val="22"/>
          <w:szCs w:val="22"/>
        </w:rPr>
        <w:t xml:space="preserve"> nebo bude chybně vyúčtována cena,</w:t>
      </w:r>
      <w:r w:rsidRPr="009919AF">
        <w:rPr>
          <w:color w:val="000000" w:themeColor="text1"/>
          <w:sz w:val="22"/>
          <w:szCs w:val="22"/>
        </w:rPr>
        <w:t xml:space="preserve"> je objednatel oprávněn vadnou fakturu před uplynutím lhůty splatnosti vrátit druhé smluvní straně bez zaplacení k provedení opravy.</w:t>
      </w:r>
      <w:r w:rsidR="00A23C84" w:rsidRPr="009919AF">
        <w:rPr>
          <w:color w:val="000000" w:themeColor="text1"/>
          <w:sz w:val="22"/>
          <w:szCs w:val="22"/>
        </w:rPr>
        <w:t xml:space="preserve"> </w:t>
      </w:r>
      <w:r w:rsidR="2B1639DD" w:rsidRPr="009919AF">
        <w:rPr>
          <w:color w:val="000000" w:themeColor="text1"/>
          <w:sz w:val="22"/>
          <w:szCs w:val="22"/>
        </w:rPr>
        <w:t>Ve vrácené faktuře objednatel vyznačí důvod vrácení. Druhá smluvní strana provede opravu vystavením nové faktury. Vrátí-li objednatel vadnou fakturu druhé smluvní straně, přestává běžet původní lhůta splatnosti. Celá lhůta běží opět ode dne doručení nově vyhotovené faktury.</w:t>
      </w:r>
    </w:p>
    <w:p w14:paraId="196CFDE6" w14:textId="743962EA" w:rsidR="2B1639DD" w:rsidRPr="009919AF" w:rsidRDefault="2B1639DD" w:rsidP="00A209FF">
      <w:pPr>
        <w:pStyle w:val="Odstavecseseznamem"/>
        <w:numPr>
          <w:ilvl w:val="0"/>
          <w:numId w:val="8"/>
        </w:numPr>
        <w:spacing w:after="120"/>
        <w:ind w:left="360"/>
        <w:contextualSpacing w:val="0"/>
        <w:jc w:val="both"/>
        <w:rPr>
          <w:rFonts w:eastAsiaTheme="minorEastAsia"/>
          <w:color w:val="000000" w:themeColor="text1"/>
          <w:sz w:val="22"/>
          <w:szCs w:val="22"/>
        </w:rPr>
      </w:pPr>
      <w:r w:rsidRPr="009919AF">
        <w:rPr>
          <w:color w:val="000000" w:themeColor="text1"/>
          <w:sz w:val="22"/>
          <w:szCs w:val="22"/>
        </w:rPr>
        <w:t>Doručení faktury se provede osobně na adresu sídla objednatele oproti podpisu zmocněné osoby nebo doručenkou prostřednictvím pošty.</w:t>
      </w:r>
    </w:p>
    <w:p w14:paraId="27087253" w14:textId="09F5FE30" w:rsidR="2B1639DD" w:rsidRPr="009919AF" w:rsidRDefault="2B1639DD" w:rsidP="00A209FF">
      <w:pPr>
        <w:pStyle w:val="Odstavecseseznamem"/>
        <w:numPr>
          <w:ilvl w:val="0"/>
          <w:numId w:val="8"/>
        </w:numPr>
        <w:spacing w:after="120"/>
        <w:ind w:left="360"/>
        <w:contextualSpacing w:val="0"/>
        <w:jc w:val="both"/>
        <w:rPr>
          <w:rFonts w:eastAsiaTheme="minorEastAsia"/>
          <w:color w:val="000000" w:themeColor="text1"/>
          <w:sz w:val="22"/>
          <w:szCs w:val="22"/>
        </w:rPr>
      </w:pPr>
      <w:r w:rsidRPr="009919AF">
        <w:rPr>
          <w:color w:val="000000" w:themeColor="text1"/>
          <w:sz w:val="22"/>
          <w:szCs w:val="22"/>
        </w:rPr>
        <w:t xml:space="preserve">Povinnost zaplatit cenu díla </w:t>
      </w:r>
      <w:r w:rsidR="00347355">
        <w:rPr>
          <w:color w:val="000000" w:themeColor="text1"/>
          <w:sz w:val="22"/>
          <w:szCs w:val="22"/>
        </w:rPr>
        <w:t xml:space="preserve">či zálohu na cenu díla </w:t>
      </w:r>
      <w:r w:rsidRPr="009919AF">
        <w:rPr>
          <w:color w:val="000000" w:themeColor="text1"/>
          <w:sz w:val="22"/>
          <w:szCs w:val="22"/>
        </w:rPr>
        <w:t>je splněna dnem odepsání příslušné částky z účtu objednatele.</w:t>
      </w:r>
    </w:p>
    <w:p w14:paraId="0392F511" w14:textId="59800142" w:rsidR="2B1639DD" w:rsidRPr="009919AF" w:rsidRDefault="2B1639DD" w:rsidP="00A209FF">
      <w:pPr>
        <w:pStyle w:val="Odstavecseseznamem"/>
        <w:numPr>
          <w:ilvl w:val="0"/>
          <w:numId w:val="8"/>
        </w:numPr>
        <w:spacing w:after="120"/>
        <w:ind w:left="360"/>
        <w:contextualSpacing w:val="0"/>
        <w:jc w:val="both"/>
        <w:rPr>
          <w:color w:val="000000" w:themeColor="text1"/>
          <w:sz w:val="22"/>
          <w:szCs w:val="22"/>
        </w:rPr>
      </w:pPr>
      <w:r w:rsidRPr="009919AF">
        <w:rPr>
          <w:color w:val="000000" w:themeColor="text1"/>
          <w:sz w:val="22"/>
          <w:szCs w:val="22"/>
        </w:rPr>
        <w:t>Smluvní strany se dohodly, že platb</w:t>
      </w:r>
      <w:r w:rsidR="00347355">
        <w:rPr>
          <w:color w:val="000000" w:themeColor="text1"/>
          <w:sz w:val="22"/>
          <w:szCs w:val="22"/>
        </w:rPr>
        <w:t>y</w:t>
      </w:r>
      <w:r w:rsidRPr="009919AF">
        <w:rPr>
          <w:color w:val="000000" w:themeColor="text1"/>
          <w:sz w:val="22"/>
          <w:szCs w:val="22"/>
        </w:rPr>
        <w:t xml:space="preserve"> bud</w:t>
      </w:r>
      <w:r w:rsidR="00347355">
        <w:rPr>
          <w:color w:val="000000" w:themeColor="text1"/>
          <w:sz w:val="22"/>
          <w:szCs w:val="22"/>
        </w:rPr>
        <w:t>ou vždy</w:t>
      </w:r>
      <w:r w:rsidRPr="009919AF">
        <w:rPr>
          <w:color w:val="000000" w:themeColor="text1"/>
          <w:sz w:val="22"/>
          <w:szCs w:val="22"/>
        </w:rPr>
        <w:t xml:space="preserve"> proveden</w:t>
      </w:r>
      <w:r w:rsidR="00347355">
        <w:rPr>
          <w:color w:val="000000" w:themeColor="text1"/>
          <w:sz w:val="22"/>
          <w:szCs w:val="22"/>
        </w:rPr>
        <w:t>y</w:t>
      </w:r>
      <w:r w:rsidRPr="009919AF">
        <w:rPr>
          <w:color w:val="000000" w:themeColor="text1"/>
          <w:sz w:val="22"/>
          <w:szCs w:val="22"/>
        </w:rPr>
        <w:t xml:space="preserve"> na číslo účtu uvedené zhotovitelem ve faktuře bez ohledu na číslo účtu uvedené v záhlaví této smlouvy.</w:t>
      </w:r>
    </w:p>
    <w:p w14:paraId="125526C1" w14:textId="66847CD6" w:rsidR="2B1639DD" w:rsidRPr="009919AF" w:rsidRDefault="2B1639DD" w:rsidP="2B1639DD">
      <w:pPr>
        <w:jc w:val="center"/>
        <w:rPr>
          <w:rFonts w:ascii="Times New Roman" w:hAnsi="Times New Roman"/>
          <w:b/>
          <w:bCs/>
        </w:rPr>
      </w:pPr>
    </w:p>
    <w:p w14:paraId="01696F6B" w14:textId="07EE8F21" w:rsidR="00FD1973" w:rsidRPr="009919AF" w:rsidRDefault="00FD1973" w:rsidP="2B1639DD">
      <w:pPr>
        <w:jc w:val="center"/>
        <w:rPr>
          <w:rFonts w:ascii="Times New Roman" w:hAnsi="Times New Roman"/>
          <w:b/>
          <w:bCs/>
        </w:rPr>
      </w:pPr>
      <w:r w:rsidRPr="009919AF">
        <w:rPr>
          <w:rFonts w:ascii="Times New Roman" w:hAnsi="Times New Roman"/>
          <w:b/>
          <w:bCs/>
        </w:rPr>
        <w:t>V.</w:t>
      </w:r>
    </w:p>
    <w:p w14:paraId="56F934B6" w14:textId="77777777" w:rsidR="00A209FF" w:rsidRPr="009919AF" w:rsidRDefault="00FD1973" w:rsidP="00A209FF">
      <w:pPr>
        <w:spacing w:after="120"/>
        <w:jc w:val="center"/>
        <w:rPr>
          <w:rFonts w:ascii="Times New Roman" w:hAnsi="Times New Roman"/>
          <w:b/>
          <w:bCs/>
        </w:rPr>
      </w:pPr>
      <w:r w:rsidRPr="009919AF">
        <w:rPr>
          <w:rFonts w:ascii="Times New Roman" w:hAnsi="Times New Roman"/>
          <w:b/>
          <w:bCs/>
        </w:rPr>
        <w:t>Povinnosti smluvních stran</w:t>
      </w:r>
    </w:p>
    <w:p w14:paraId="1912F93F" w14:textId="77777777" w:rsidR="00590B11" w:rsidRPr="009919AF" w:rsidRDefault="2B1639DD" w:rsidP="00590B11">
      <w:pPr>
        <w:pStyle w:val="Odstavecseseznamem"/>
        <w:numPr>
          <w:ilvl w:val="0"/>
          <w:numId w:val="15"/>
        </w:numPr>
        <w:spacing w:after="120"/>
        <w:ind w:left="284"/>
        <w:contextualSpacing w:val="0"/>
        <w:jc w:val="both"/>
        <w:rPr>
          <w:sz w:val="22"/>
          <w:szCs w:val="22"/>
        </w:rPr>
      </w:pPr>
      <w:r w:rsidRPr="009919AF">
        <w:rPr>
          <w:color w:val="000000" w:themeColor="text1"/>
          <w:sz w:val="22"/>
          <w:szCs w:val="22"/>
        </w:rPr>
        <w:t>Zhotovitel se zavazuje provést dílo svým jménem, na vlastní náklady</w:t>
      </w:r>
      <w:r w:rsidR="00E23379" w:rsidRPr="009919AF">
        <w:rPr>
          <w:color w:val="000000" w:themeColor="text1"/>
          <w:sz w:val="22"/>
          <w:szCs w:val="22"/>
        </w:rPr>
        <w:t>,</w:t>
      </w:r>
      <w:r w:rsidRPr="009919AF">
        <w:rPr>
          <w:color w:val="000000" w:themeColor="text1"/>
          <w:sz w:val="22"/>
          <w:szCs w:val="22"/>
        </w:rPr>
        <w:t xml:space="preserve"> na vlastní zodpovědnost</w:t>
      </w:r>
      <w:r w:rsidR="00E23379" w:rsidRPr="009919AF">
        <w:rPr>
          <w:color w:val="000000" w:themeColor="text1"/>
          <w:sz w:val="22"/>
          <w:szCs w:val="22"/>
        </w:rPr>
        <w:t xml:space="preserve"> a řídit se při tom pokyny objednatele.</w:t>
      </w:r>
    </w:p>
    <w:p w14:paraId="4C7A88B8" w14:textId="77777777" w:rsidR="00590B11" w:rsidRPr="009919AF" w:rsidRDefault="2B1639DD" w:rsidP="00590B11">
      <w:pPr>
        <w:pStyle w:val="Odstavecseseznamem"/>
        <w:numPr>
          <w:ilvl w:val="0"/>
          <w:numId w:val="15"/>
        </w:numPr>
        <w:spacing w:after="120"/>
        <w:ind w:left="284"/>
        <w:contextualSpacing w:val="0"/>
        <w:jc w:val="both"/>
        <w:rPr>
          <w:sz w:val="22"/>
          <w:szCs w:val="22"/>
        </w:rPr>
      </w:pPr>
      <w:r w:rsidRPr="009919AF">
        <w:rPr>
          <w:color w:val="000000" w:themeColor="text1"/>
          <w:sz w:val="22"/>
          <w:szCs w:val="22"/>
        </w:rPr>
        <w:t>Zjistí-li zhotovitel při provádění díla skryté překážky bránící řádnému provedení díla, je povinen to bez odkladu oznámit objednateli a navrhnout mu další postup.</w:t>
      </w:r>
    </w:p>
    <w:p w14:paraId="135391AE" w14:textId="7D47F478" w:rsidR="2B1639DD" w:rsidRPr="009919AF" w:rsidRDefault="2B1639DD" w:rsidP="00590B11">
      <w:pPr>
        <w:pStyle w:val="Odstavecseseznamem"/>
        <w:numPr>
          <w:ilvl w:val="0"/>
          <w:numId w:val="15"/>
        </w:numPr>
        <w:spacing w:after="120"/>
        <w:ind w:left="284"/>
        <w:contextualSpacing w:val="0"/>
        <w:jc w:val="both"/>
        <w:rPr>
          <w:sz w:val="22"/>
          <w:szCs w:val="22"/>
        </w:rPr>
      </w:pPr>
      <w:r w:rsidRPr="009919AF">
        <w:rPr>
          <w:color w:val="000000" w:themeColor="text1"/>
          <w:sz w:val="22"/>
          <w:szCs w:val="22"/>
        </w:rPr>
        <w:t>Objednatel převezme dílo po jeho dokončení s výhradami nebo bez výhrad.</w:t>
      </w:r>
      <w:r w:rsidR="005E471F" w:rsidRPr="009919AF">
        <w:rPr>
          <w:color w:val="000000" w:themeColor="text1"/>
          <w:sz w:val="22"/>
          <w:szCs w:val="22"/>
        </w:rPr>
        <w:t xml:space="preserve"> </w:t>
      </w:r>
      <w:r w:rsidRPr="009919AF">
        <w:rPr>
          <w:color w:val="000000" w:themeColor="text1"/>
          <w:sz w:val="22"/>
          <w:szCs w:val="22"/>
        </w:rPr>
        <w:t>O předání díla bude sepsán předávací protokol, který sepíše zhotovitel a bude obsahovat:</w:t>
      </w:r>
    </w:p>
    <w:p w14:paraId="1B5AB173" w14:textId="117DD298" w:rsidR="2B1639DD" w:rsidRPr="009919AF" w:rsidRDefault="2B1639DD" w:rsidP="00A209FF">
      <w:pPr>
        <w:pStyle w:val="Odstavecseseznamem"/>
        <w:numPr>
          <w:ilvl w:val="0"/>
          <w:numId w:val="5"/>
        </w:numPr>
        <w:ind w:left="1080"/>
        <w:rPr>
          <w:rFonts w:eastAsiaTheme="minorEastAsia"/>
          <w:color w:val="000000" w:themeColor="text1"/>
          <w:sz w:val="22"/>
          <w:szCs w:val="22"/>
        </w:rPr>
      </w:pPr>
      <w:r w:rsidRPr="009919AF">
        <w:rPr>
          <w:color w:val="000000" w:themeColor="text1"/>
          <w:sz w:val="22"/>
          <w:szCs w:val="22"/>
        </w:rPr>
        <w:t>označení díla,</w:t>
      </w:r>
    </w:p>
    <w:p w14:paraId="615E2189" w14:textId="3F5F0230" w:rsidR="2B1639DD" w:rsidRPr="009919AF" w:rsidRDefault="2B1639DD" w:rsidP="00A209FF">
      <w:pPr>
        <w:pStyle w:val="Odstavecseseznamem"/>
        <w:numPr>
          <w:ilvl w:val="0"/>
          <w:numId w:val="5"/>
        </w:numPr>
        <w:ind w:left="1080"/>
        <w:rPr>
          <w:rFonts w:eastAsiaTheme="minorEastAsia"/>
          <w:color w:val="000000" w:themeColor="text1"/>
          <w:sz w:val="22"/>
          <w:szCs w:val="22"/>
        </w:rPr>
      </w:pPr>
      <w:r w:rsidRPr="009919AF">
        <w:rPr>
          <w:color w:val="000000" w:themeColor="text1"/>
          <w:sz w:val="22"/>
          <w:szCs w:val="22"/>
        </w:rPr>
        <w:t>označení objednatele a zhotovitele díla,</w:t>
      </w:r>
    </w:p>
    <w:p w14:paraId="29B6EB7F" w14:textId="49EEFF0A" w:rsidR="2B1639DD" w:rsidRPr="009919AF" w:rsidRDefault="2B1639DD" w:rsidP="00A209FF">
      <w:pPr>
        <w:pStyle w:val="Odstavecseseznamem"/>
        <w:numPr>
          <w:ilvl w:val="0"/>
          <w:numId w:val="5"/>
        </w:numPr>
        <w:ind w:left="1080"/>
        <w:rPr>
          <w:rFonts w:eastAsiaTheme="minorEastAsia"/>
          <w:color w:val="000000" w:themeColor="text1"/>
          <w:sz w:val="22"/>
          <w:szCs w:val="22"/>
        </w:rPr>
      </w:pPr>
      <w:r w:rsidRPr="009919AF">
        <w:rPr>
          <w:color w:val="000000" w:themeColor="text1"/>
          <w:sz w:val="22"/>
          <w:szCs w:val="22"/>
        </w:rPr>
        <w:t>číslo a datum uzavření smlouvy o dílo,</w:t>
      </w:r>
    </w:p>
    <w:p w14:paraId="17C33BF5" w14:textId="27451A1B" w:rsidR="2B1639DD" w:rsidRPr="009919AF" w:rsidRDefault="2B1639DD" w:rsidP="00A209FF">
      <w:pPr>
        <w:pStyle w:val="Odstavecseseznamem"/>
        <w:numPr>
          <w:ilvl w:val="0"/>
          <w:numId w:val="5"/>
        </w:numPr>
        <w:ind w:left="1080"/>
        <w:rPr>
          <w:rFonts w:eastAsiaTheme="minorEastAsia"/>
          <w:color w:val="000000" w:themeColor="text1"/>
          <w:sz w:val="22"/>
          <w:szCs w:val="22"/>
        </w:rPr>
      </w:pPr>
      <w:r w:rsidRPr="009919AF">
        <w:rPr>
          <w:color w:val="000000" w:themeColor="text1"/>
          <w:sz w:val="22"/>
          <w:szCs w:val="22"/>
        </w:rPr>
        <w:t>zahájení a dokončení prací na zhotovovaném díle nebo jeho části,</w:t>
      </w:r>
    </w:p>
    <w:p w14:paraId="396E2883" w14:textId="2D6A2BB8" w:rsidR="2B1639DD" w:rsidRPr="009919AF" w:rsidRDefault="2B1639DD" w:rsidP="00A209FF">
      <w:pPr>
        <w:pStyle w:val="Odstavecseseznamem"/>
        <w:numPr>
          <w:ilvl w:val="0"/>
          <w:numId w:val="5"/>
        </w:numPr>
        <w:ind w:left="1080"/>
        <w:rPr>
          <w:rFonts w:eastAsiaTheme="minorEastAsia"/>
          <w:color w:val="000000" w:themeColor="text1"/>
          <w:sz w:val="22"/>
          <w:szCs w:val="22"/>
        </w:rPr>
      </w:pPr>
      <w:r w:rsidRPr="009919AF">
        <w:rPr>
          <w:color w:val="000000" w:themeColor="text1"/>
          <w:sz w:val="22"/>
          <w:szCs w:val="22"/>
        </w:rPr>
        <w:t>prohlášení objednatele, zda dílo přejímá nebo nepřejímá,</w:t>
      </w:r>
    </w:p>
    <w:p w14:paraId="51574B72" w14:textId="05C9DF4A" w:rsidR="2B1639DD" w:rsidRPr="009919AF" w:rsidRDefault="2B1639DD" w:rsidP="00A209FF">
      <w:pPr>
        <w:pStyle w:val="Odstavecseseznamem"/>
        <w:numPr>
          <w:ilvl w:val="0"/>
          <w:numId w:val="5"/>
        </w:numPr>
        <w:ind w:left="1080"/>
        <w:rPr>
          <w:rFonts w:eastAsiaTheme="minorEastAsia"/>
          <w:color w:val="000000" w:themeColor="text1"/>
          <w:sz w:val="22"/>
          <w:szCs w:val="22"/>
        </w:rPr>
      </w:pPr>
      <w:r w:rsidRPr="009919AF">
        <w:rPr>
          <w:color w:val="000000" w:themeColor="text1"/>
          <w:sz w:val="22"/>
          <w:szCs w:val="22"/>
        </w:rPr>
        <w:t>datum a místo sepsání protokolu,</w:t>
      </w:r>
    </w:p>
    <w:p w14:paraId="081ADA92" w14:textId="7377A8C8" w:rsidR="2B1639DD" w:rsidRPr="009919AF" w:rsidRDefault="2B1639DD" w:rsidP="00A209FF">
      <w:pPr>
        <w:pStyle w:val="Odstavecseseznamem"/>
        <w:numPr>
          <w:ilvl w:val="0"/>
          <w:numId w:val="5"/>
        </w:numPr>
        <w:ind w:left="1080"/>
        <w:rPr>
          <w:rFonts w:eastAsiaTheme="minorEastAsia"/>
          <w:color w:val="000000" w:themeColor="text1"/>
          <w:sz w:val="22"/>
          <w:szCs w:val="22"/>
        </w:rPr>
      </w:pPr>
      <w:r w:rsidRPr="009919AF">
        <w:rPr>
          <w:color w:val="000000" w:themeColor="text1"/>
          <w:sz w:val="22"/>
          <w:szCs w:val="22"/>
        </w:rPr>
        <w:t>jména a podpisy odpovědných zástupců objednatele a zhotovitele,</w:t>
      </w:r>
    </w:p>
    <w:p w14:paraId="1513096F" w14:textId="23479758" w:rsidR="2B1639DD" w:rsidRPr="009919AF" w:rsidRDefault="2B1639DD" w:rsidP="00A209FF">
      <w:pPr>
        <w:pStyle w:val="Odstavecseseznamem"/>
        <w:numPr>
          <w:ilvl w:val="0"/>
          <w:numId w:val="5"/>
        </w:numPr>
        <w:spacing w:after="120"/>
        <w:ind w:left="1080" w:hanging="357"/>
        <w:contextualSpacing w:val="0"/>
        <w:rPr>
          <w:rFonts w:eastAsiaTheme="minorEastAsia"/>
          <w:color w:val="000000" w:themeColor="text1"/>
          <w:sz w:val="22"/>
          <w:szCs w:val="22"/>
        </w:rPr>
      </w:pPr>
      <w:r w:rsidRPr="009919AF">
        <w:rPr>
          <w:color w:val="000000" w:themeColor="text1"/>
          <w:sz w:val="22"/>
          <w:szCs w:val="22"/>
        </w:rPr>
        <w:t>soupis vad a nedodělků s termínem jejich odstranění.</w:t>
      </w:r>
    </w:p>
    <w:p w14:paraId="1CABEFB5" w14:textId="52BE3768" w:rsidR="2B1639DD" w:rsidRPr="009919AF" w:rsidRDefault="2B1639DD" w:rsidP="00A209FF">
      <w:pPr>
        <w:pStyle w:val="Odstavecseseznamem"/>
        <w:numPr>
          <w:ilvl w:val="0"/>
          <w:numId w:val="15"/>
        </w:numPr>
        <w:spacing w:after="120"/>
        <w:ind w:left="360" w:hanging="357"/>
        <w:contextualSpacing w:val="0"/>
        <w:jc w:val="both"/>
        <w:rPr>
          <w:rFonts w:eastAsiaTheme="minorEastAsia"/>
          <w:color w:val="000000" w:themeColor="text1"/>
          <w:sz w:val="22"/>
          <w:szCs w:val="22"/>
        </w:rPr>
      </w:pPr>
      <w:r w:rsidRPr="009919AF">
        <w:rPr>
          <w:color w:val="000000" w:themeColor="text1"/>
          <w:sz w:val="22"/>
          <w:szCs w:val="22"/>
        </w:rPr>
        <w:t xml:space="preserve">V případě, že objednatel dílo, které je předmětem této smlouvy, nepřevezme, uvede v předávacím protokolu důvod jeho nepřevzetí. Po odstranění nedostatků, pro které objednatel odmítl dílo převzít, se opakuje přejímací řízení v nezbytně nutném rozsahu. Z opakované přejímky </w:t>
      </w:r>
      <w:proofErr w:type="gramStart"/>
      <w:r w:rsidRPr="009919AF">
        <w:rPr>
          <w:color w:val="000000" w:themeColor="text1"/>
          <w:sz w:val="22"/>
          <w:szCs w:val="22"/>
        </w:rPr>
        <w:t>sepíší</w:t>
      </w:r>
      <w:proofErr w:type="gramEnd"/>
      <w:r w:rsidRPr="009919AF">
        <w:rPr>
          <w:color w:val="000000" w:themeColor="text1"/>
          <w:sz w:val="22"/>
          <w:szCs w:val="22"/>
        </w:rPr>
        <w:t xml:space="preserve"> smluvní strany dodatek k předávacímu protokolu, v němž objednatel prohlásí, zda dílo od zhotovitele přejímá, a to v souladu s postupem uvedeným v odst. 3 tohoto článku smlouvy.</w:t>
      </w:r>
    </w:p>
    <w:p w14:paraId="6035FEBE" w14:textId="61122A15" w:rsidR="2B1639DD" w:rsidRPr="009919AF" w:rsidRDefault="2B1639DD" w:rsidP="00A209FF">
      <w:pPr>
        <w:pStyle w:val="Odstavecseseznamem"/>
        <w:numPr>
          <w:ilvl w:val="0"/>
          <w:numId w:val="15"/>
        </w:numPr>
        <w:spacing w:after="120"/>
        <w:ind w:left="360" w:hanging="357"/>
        <w:contextualSpacing w:val="0"/>
        <w:jc w:val="both"/>
        <w:rPr>
          <w:rFonts w:eastAsiaTheme="minorEastAsia"/>
          <w:color w:val="000000" w:themeColor="text1"/>
          <w:sz w:val="22"/>
          <w:szCs w:val="22"/>
        </w:rPr>
      </w:pPr>
      <w:r w:rsidRPr="009919AF">
        <w:rPr>
          <w:color w:val="000000" w:themeColor="text1"/>
          <w:sz w:val="22"/>
          <w:szCs w:val="22"/>
        </w:rPr>
        <w:t>Zhotovitel je povinen sjednat pojištění proti újmám, způsobeným vlastní činností. Toto pojištění je povinen zhotovitel udržovat v účinnosti po celou dobu zhotovování díla.</w:t>
      </w:r>
    </w:p>
    <w:p w14:paraId="7768FB32" w14:textId="77777777" w:rsidR="00FD1973" w:rsidRDefault="00FD1973" w:rsidP="2B1639DD">
      <w:pPr>
        <w:pStyle w:val="Odstavecseseznamem"/>
        <w:ind w:left="360"/>
        <w:jc w:val="both"/>
        <w:rPr>
          <w:sz w:val="22"/>
          <w:szCs w:val="22"/>
        </w:rPr>
      </w:pPr>
    </w:p>
    <w:p w14:paraId="6D7A0AF1" w14:textId="77777777" w:rsidR="000B39F4" w:rsidRDefault="000B39F4" w:rsidP="2B1639DD">
      <w:pPr>
        <w:pStyle w:val="Odstavecseseznamem"/>
        <w:ind w:left="360"/>
        <w:jc w:val="both"/>
        <w:rPr>
          <w:sz w:val="22"/>
          <w:szCs w:val="22"/>
        </w:rPr>
      </w:pPr>
    </w:p>
    <w:p w14:paraId="04850499" w14:textId="77777777" w:rsidR="000B39F4" w:rsidRPr="009919AF" w:rsidRDefault="000B39F4" w:rsidP="2B1639DD">
      <w:pPr>
        <w:pStyle w:val="Odstavecseseznamem"/>
        <w:ind w:left="360"/>
        <w:jc w:val="both"/>
        <w:rPr>
          <w:sz w:val="22"/>
          <w:szCs w:val="22"/>
        </w:rPr>
      </w:pPr>
    </w:p>
    <w:p w14:paraId="446E1C91" w14:textId="67DFCCC9" w:rsidR="009919AF" w:rsidRPr="009919AF" w:rsidRDefault="009919AF" w:rsidP="009919AF">
      <w:pPr>
        <w:pStyle w:val="Smlouva2"/>
        <w:widowControl/>
        <w:rPr>
          <w:sz w:val="22"/>
          <w:szCs w:val="22"/>
        </w:rPr>
      </w:pPr>
      <w:r w:rsidRPr="009919AF">
        <w:rPr>
          <w:sz w:val="22"/>
          <w:szCs w:val="22"/>
        </w:rPr>
        <w:lastRenderedPageBreak/>
        <w:t>VI.</w:t>
      </w:r>
    </w:p>
    <w:p w14:paraId="4F4AC66F" w14:textId="77777777" w:rsidR="009919AF" w:rsidRPr="009919AF" w:rsidRDefault="009919AF" w:rsidP="009919AF">
      <w:pPr>
        <w:pStyle w:val="Smlouva2"/>
        <w:spacing w:line="360" w:lineRule="auto"/>
        <w:ind w:left="360"/>
        <w:rPr>
          <w:sz w:val="22"/>
          <w:szCs w:val="22"/>
        </w:rPr>
      </w:pPr>
      <w:r w:rsidRPr="009919AF">
        <w:rPr>
          <w:sz w:val="22"/>
          <w:szCs w:val="22"/>
        </w:rPr>
        <w:t>Práva z vadného plnění, záruka za jakost</w:t>
      </w:r>
    </w:p>
    <w:p w14:paraId="02AB6F6A" w14:textId="37038473" w:rsidR="009919AF" w:rsidRPr="00161F22" w:rsidRDefault="009919AF" w:rsidP="009919AF">
      <w:pPr>
        <w:numPr>
          <w:ilvl w:val="0"/>
          <w:numId w:val="26"/>
        </w:numPr>
        <w:spacing w:after="120"/>
        <w:ind w:left="357" w:hanging="357"/>
        <w:jc w:val="both"/>
        <w:rPr>
          <w:rFonts w:ascii="Times New Roman" w:hAnsi="Times New Roman"/>
        </w:rPr>
      </w:pPr>
      <w:r w:rsidRPr="009919AF">
        <w:rPr>
          <w:rFonts w:ascii="Times New Roman" w:hAnsi="Times New Roman"/>
        </w:rPr>
        <w:t xml:space="preserve">Dílo má vadu, jestliže jeho provedení neodpovídá požadavkům uvedeným v této smlouvě, </w:t>
      </w:r>
      <w:r w:rsidRPr="00161F22">
        <w:rPr>
          <w:rFonts w:ascii="Times New Roman" w:hAnsi="Times New Roman"/>
        </w:rPr>
        <w:t>příslušným právním předpisům nebo pokud neumožňuje užívání, k němuž bylo určeno a provedeno.</w:t>
      </w:r>
    </w:p>
    <w:p w14:paraId="05DDD5E1" w14:textId="08690D85" w:rsidR="009919AF" w:rsidRPr="00161F22" w:rsidRDefault="009919AF" w:rsidP="009919AF">
      <w:pPr>
        <w:numPr>
          <w:ilvl w:val="0"/>
          <w:numId w:val="26"/>
        </w:numPr>
        <w:spacing w:after="120"/>
        <w:ind w:left="357" w:hanging="357"/>
        <w:jc w:val="both"/>
        <w:rPr>
          <w:rFonts w:ascii="Times New Roman" w:hAnsi="Times New Roman"/>
        </w:rPr>
      </w:pPr>
      <w:r w:rsidRPr="00161F22">
        <w:rPr>
          <w:rFonts w:ascii="Times New Roman" w:hAnsi="Times New Roman"/>
        </w:rPr>
        <w:t xml:space="preserve">Zhotovitel poskytuje na provedené dílo </w:t>
      </w:r>
      <w:r w:rsidRPr="00161F22">
        <w:rPr>
          <w:rFonts w:ascii="Times New Roman" w:hAnsi="Times New Roman"/>
          <w:bCs/>
        </w:rPr>
        <w:t>záruku za jakost v délce</w:t>
      </w:r>
      <w:r w:rsidRPr="00161F22">
        <w:rPr>
          <w:rFonts w:ascii="Times New Roman" w:hAnsi="Times New Roman"/>
        </w:rPr>
        <w:t xml:space="preserve"> </w:t>
      </w:r>
      <w:r w:rsidR="00161F22">
        <w:rPr>
          <w:rFonts w:ascii="Times New Roman" w:hAnsi="Times New Roman"/>
          <w:b/>
          <w:bCs/>
        </w:rPr>
        <w:t>60</w:t>
      </w:r>
      <w:r w:rsidRPr="00161F22">
        <w:rPr>
          <w:rFonts w:ascii="Times New Roman" w:hAnsi="Times New Roman"/>
          <w:b/>
          <w:bCs/>
        </w:rPr>
        <w:t xml:space="preserve"> měsíců</w:t>
      </w:r>
      <w:r w:rsidRPr="00161F22">
        <w:rPr>
          <w:rFonts w:ascii="Times New Roman" w:hAnsi="Times New Roman"/>
          <w:i/>
          <w:iCs/>
        </w:rPr>
        <w:t>,</w:t>
      </w:r>
      <w:r w:rsidRPr="00161F22">
        <w:rPr>
          <w:rFonts w:ascii="Times New Roman" w:hAnsi="Times New Roman"/>
        </w:rPr>
        <w:t xml:space="preserve"> která začíná plynout ode dne předání a převzetí celého díla.</w:t>
      </w:r>
      <w:r w:rsidR="008872CA">
        <w:rPr>
          <w:rFonts w:ascii="Times New Roman" w:hAnsi="Times New Roman"/>
        </w:rPr>
        <w:t xml:space="preserve"> Zhotovitel neodpovídá za vady díla, které</w:t>
      </w:r>
      <w:r w:rsidR="00C42EE9">
        <w:rPr>
          <w:rFonts w:ascii="Times New Roman" w:hAnsi="Times New Roman"/>
        </w:rPr>
        <w:t xml:space="preserve"> budou</w:t>
      </w:r>
      <w:r w:rsidR="008872CA">
        <w:rPr>
          <w:rFonts w:ascii="Times New Roman" w:hAnsi="Times New Roman"/>
        </w:rPr>
        <w:t xml:space="preserve"> způsobeny nesprávným zacházením s předmětem díla nebo neodborným čištěním</w:t>
      </w:r>
      <w:r w:rsidR="00C42EE9">
        <w:rPr>
          <w:rFonts w:ascii="Times New Roman" w:hAnsi="Times New Roman"/>
        </w:rPr>
        <w:t xml:space="preserve"> díla</w:t>
      </w:r>
      <w:r w:rsidR="008872CA">
        <w:rPr>
          <w:rFonts w:ascii="Times New Roman" w:hAnsi="Times New Roman"/>
        </w:rPr>
        <w:t>. Záruka v délce 60 měsíců se nevztahuje na dodané žárovky.</w:t>
      </w:r>
    </w:p>
    <w:p w14:paraId="2A62DE33" w14:textId="77777777" w:rsidR="009919AF" w:rsidRPr="009919AF" w:rsidRDefault="009919AF" w:rsidP="009919AF">
      <w:pPr>
        <w:numPr>
          <w:ilvl w:val="0"/>
          <w:numId w:val="26"/>
        </w:numPr>
        <w:spacing w:after="120"/>
        <w:ind w:left="357" w:hanging="357"/>
        <w:jc w:val="both"/>
        <w:rPr>
          <w:rFonts w:ascii="Times New Roman" w:hAnsi="Times New Roman"/>
        </w:rPr>
      </w:pPr>
      <w:r w:rsidRPr="009919AF">
        <w:rPr>
          <w:rFonts w:ascii="Times New Roman" w:hAnsi="Times New Roman"/>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2DF3239C" w14:textId="7C222FF2" w:rsidR="009919AF" w:rsidRPr="009919AF" w:rsidRDefault="009919AF" w:rsidP="009919AF">
      <w:pPr>
        <w:numPr>
          <w:ilvl w:val="0"/>
          <w:numId w:val="26"/>
        </w:numPr>
        <w:spacing w:after="120"/>
        <w:ind w:left="357" w:hanging="357"/>
        <w:jc w:val="both"/>
        <w:rPr>
          <w:rFonts w:ascii="Times New Roman" w:hAnsi="Times New Roman"/>
        </w:rPr>
      </w:pPr>
      <w:r w:rsidRPr="009919AF">
        <w:rPr>
          <w:rFonts w:ascii="Times New Roman" w:hAnsi="Times New Roman"/>
        </w:rPr>
        <w:t xml:space="preserve">Zhotovitel započne s odstraněním vady do 10 pracovních dnů ode dne doručení písemného oznámení o vadě, pokud se smluvní strany nedohodnou jinak. Vada bude odstraněna nejpozději do </w:t>
      </w:r>
      <w:r w:rsidR="008872CA">
        <w:rPr>
          <w:rFonts w:ascii="Times New Roman" w:hAnsi="Times New Roman"/>
        </w:rPr>
        <w:t xml:space="preserve">1 měsíce </w:t>
      </w:r>
      <w:r w:rsidRPr="009919AF">
        <w:rPr>
          <w:rFonts w:ascii="Times New Roman" w:hAnsi="Times New Roman"/>
        </w:rPr>
        <w:t>od započetí prací, pokud se smluvní strany nedohodnou jinak. Obdobným způsobem se bude postupovat v případě uplatnění práva z vadného plnění.</w:t>
      </w:r>
    </w:p>
    <w:p w14:paraId="63A9E123" w14:textId="77777777" w:rsidR="009919AF" w:rsidRPr="009919AF" w:rsidRDefault="009919AF" w:rsidP="009919AF">
      <w:pPr>
        <w:numPr>
          <w:ilvl w:val="0"/>
          <w:numId w:val="26"/>
        </w:numPr>
        <w:spacing w:after="120"/>
        <w:ind w:left="357" w:hanging="357"/>
        <w:jc w:val="both"/>
        <w:rPr>
          <w:rFonts w:ascii="Times New Roman" w:hAnsi="Times New Roman"/>
        </w:rPr>
      </w:pPr>
      <w:r w:rsidRPr="009919AF">
        <w:rPr>
          <w:rFonts w:ascii="Times New Roman" w:hAnsi="Times New Roman"/>
        </w:rPr>
        <w:t>Neodstraní-li zhotovitel vady ve stanovené lhůtě, je objednatel oprávněn pověřit odstraněním vady jiný subjekt nebo odstranit vady sám a zhotovitel je povinen náklady takto vynaložené objednateli v plné výši uhradit.</w:t>
      </w:r>
    </w:p>
    <w:p w14:paraId="072EEC86" w14:textId="77777777" w:rsidR="009919AF" w:rsidRPr="009919AF" w:rsidRDefault="009919AF" w:rsidP="009919AF">
      <w:pPr>
        <w:numPr>
          <w:ilvl w:val="0"/>
          <w:numId w:val="26"/>
        </w:numPr>
        <w:spacing w:after="120"/>
        <w:ind w:left="357" w:hanging="357"/>
        <w:jc w:val="both"/>
        <w:rPr>
          <w:rFonts w:ascii="Times New Roman" w:hAnsi="Times New Roman"/>
        </w:rPr>
      </w:pPr>
      <w:r w:rsidRPr="009919AF">
        <w:rPr>
          <w:rFonts w:ascii="Times New Roman" w:hAnsi="Times New Roman"/>
        </w:rPr>
        <w:t>Zhotovitel je povinen odstranit vadu i v případech, kdy neuznává, že za vady odpovídá. Ve sporných případech nese zhotovitel náklady až do rozhodnutí o reklamaci.</w:t>
      </w:r>
    </w:p>
    <w:p w14:paraId="2E348295" w14:textId="77777777" w:rsidR="009919AF" w:rsidRPr="009919AF" w:rsidRDefault="009919AF" w:rsidP="009919AF">
      <w:pPr>
        <w:numPr>
          <w:ilvl w:val="0"/>
          <w:numId w:val="26"/>
        </w:numPr>
        <w:spacing w:after="120"/>
        <w:ind w:left="357" w:hanging="357"/>
        <w:jc w:val="both"/>
        <w:rPr>
          <w:rFonts w:ascii="Times New Roman" w:hAnsi="Times New Roman"/>
        </w:rPr>
      </w:pPr>
      <w:r w:rsidRPr="009919AF">
        <w:rPr>
          <w:rFonts w:ascii="Times New Roman" w:hAnsi="Times New Roman"/>
        </w:rPr>
        <w:t>Oznámení o odstranění vady zhotovitel objednateli předá písemně. Na provedenou opravu v rámci záruky za jakost poskytne zhotovitel záruku ve stejné délce dle bodu 2. tohoto článku smlouvy.</w:t>
      </w:r>
    </w:p>
    <w:p w14:paraId="56F65D82" w14:textId="77777777" w:rsidR="009919AF" w:rsidRPr="009919AF" w:rsidRDefault="009919AF" w:rsidP="2B1639DD">
      <w:pPr>
        <w:jc w:val="center"/>
        <w:rPr>
          <w:rFonts w:ascii="Times New Roman" w:hAnsi="Times New Roman"/>
          <w:b/>
          <w:bCs/>
        </w:rPr>
      </w:pPr>
    </w:p>
    <w:p w14:paraId="1179B011" w14:textId="510564BC" w:rsidR="00FD1973" w:rsidRPr="009919AF" w:rsidRDefault="00FD1973" w:rsidP="2B1639DD">
      <w:pPr>
        <w:jc w:val="center"/>
        <w:rPr>
          <w:rFonts w:ascii="Times New Roman" w:hAnsi="Times New Roman"/>
          <w:b/>
          <w:bCs/>
        </w:rPr>
      </w:pPr>
      <w:r w:rsidRPr="009919AF">
        <w:rPr>
          <w:rFonts w:ascii="Times New Roman" w:hAnsi="Times New Roman"/>
          <w:b/>
          <w:bCs/>
        </w:rPr>
        <w:t>V</w:t>
      </w:r>
      <w:r w:rsidR="009919AF" w:rsidRPr="009919AF">
        <w:rPr>
          <w:rFonts w:ascii="Times New Roman" w:hAnsi="Times New Roman"/>
          <w:b/>
          <w:bCs/>
        </w:rPr>
        <w:t>I</w:t>
      </w:r>
      <w:r w:rsidRPr="009919AF">
        <w:rPr>
          <w:rFonts w:ascii="Times New Roman" w:hAnsi="Times New Roman"/>
          <w:b/>
          <w:bCs/>
        </w:rPr>
        <w:t>I.</w:t>
      </w:r>
    </w:p>
    <w:p w14:paraId="04643C3E" w14:textId="45D95461" w:rsidR="00FD1973" w:rsidRPr="009919AF" w:rsidRDefault="00FD1973" w:rsidP="005E471F">
      <w:pPr>
        <w:spacing w:after="120"/>
        <w:jc w:val="center"/>
        <w:rPr>
          <w:rFonts w:ascii="Times New Roman" w:hAnsi="Times New Roman"/>
          <w:b/>
          <w:bCs/>
        </w:rPr>
      </w:pPr>
      <w:r w:rsidRPr="009919AF">
        <w:rPr>
          <w:rFonts w:ascii="Times New Roman" w:hAnsi="Times New Roman"/>
          <w:b/>
          <w:bCs/>
        </w:rPr>
        <w:t xml:space="preserve">Sankční ujednání </w:t>
      </w:r>
    </w:p>
    <w:p w14:paraId="4DD704C2" w14:textId="29E4FCF3" w:rsidR="2B1639DD" w:rsidRPr="009919AF" w:rsidRDefault="2B1639DD" w:rsidP="005E471F">
      <w:pPr>
        <w:pStyle w:val="Odstavecseseznamem"/>
        <w:numPr>
          <w:ilvl w:val="0"/>
          <w:numId w:val="4"/>
        </w:numPr>
        <w:spacing w:after="120"/>
        <w:ind w:left="360"/>
        <w:contextualSpacing w:val="0"/>
        <w:jc w:val="both"/>
        <w:rPr>
          <w:rFonts w:eastAsiaTheme="minorEastAsia"/>
          <w:color w:val="000000" w:themeColor="text1"/>
          <w:sz w:val="22"/>
          <w:szCs w:val="22"/>
        </w:rPr>
      </w:pPr>
      <w:r w:rsidRPr="009919AF">
        <w:rPr>
          <w:color w:val="000000" w:themeColor="text1"/>
          <w:sz w:val="22"/>
          <w:szCs w:val="22"/>
        </w:rPr>
        <w:t>V případě, že zhotovitel neprovede dílo včas, je povinen zaplatit objednateli smluvní pokutu ve výši 0,1 % z ceny díla za každý i započatý den prodlení.</w:t>
      </w:r>
    </w:p>
    <w:p w14:paraId="12EAAC18" w14:textId="78454E16" w:rsidR="2B1639DD" w:rsidRPr="009919AF" w:rsidRDefault="2B1639DD" w:rsidP="005E471F">
      <w:pPr>
        <w:pStyle w:val="Odstavecseseznamem"/>
        <w:numPr>
          <w:ilvl w:val="0"/>
          <w:numId w:val="4"/>
        </w:numPr>
        <w:spacing w:after="120"/>
        <w:ind w:left="360"/>
        <w:contextualSpacing w:val="0"/>
        <w:jc w:val="both"/>
        <w:rPr>
          <w:rFonts w:eastAsiaTheme="minorEastAsia"/>
          <w:color w:val="000000" w:themeColor="text1"/>
          <w:sz w:val="22"/>
          <w:szCs w:val="22"/>
        </w:rPr>
      </w:pPr>
      <w:r w:rsidRPr="009919AF">
        <w:rPr>
          <w:color w:val="000000" w:themeColor="text1"/>
          <w:sz w:val="22"/>
          <w:szCs w:val="22"/>
        </w:rPr>
        <w:t xml:space="preserve">V případě prodlení </w:t>
      </w:r>
      <w:r w:rsidR="00347355">
        <w:rPr>
          <w:color w:val="000000" w:themeColor="text1"/>
          <w:sz w:val="22"/>
          <w:szCs w:val="22"/>
        </w:rPr>
        <w:t xml:space="preserve">objednatele </w:t>
      </w:r>
      <w:r w:rsidRPr="009919AF">
        <w:rPr>
          <w:color w:val="000000" w:themeColor="text1"/>
          <w:sz w:val="22"/>
          <w:szCs w:val="22"/>
        </w:rPr>
        <w:t xml:space="preserve">s úhradou </w:t>
      </w:r>
      <w:r w:rsidR="004E67D9" w:rsidRPr="009919AF">
        <w:rPr>
          <w:color w:val="000000" w:themeColor="text1"/>
          <w:sz w:val="22"/>
          <w:szCs w:val="22"/>
        </w:rPr>
        <w:t xml:space="preserve">zálohy nebo ceny díla </w:t>
      </w:r>
      <w:r w:rsidRPr="009919AF">
        <w:rPr>
          <w:color w:val="000000" w:themeColor="text1"/>
          <w:sz w:val="22"/>
          <w:szCs w:val="22"/>
        </w:rPr>
        <w:t>je objednatel povinen zaplatit zhotoviteli úrok z prodlení ve výši 0,1 % z dlužné částky za každý i započatý den prodlení.</w:t>
      </w:r>
    </w:p>
    <w:p w14:paraId="2A8B3857" w14:textId="32A4833B" w:rsidR="2B1639DD" w:rsidRPr="009919AF" w:rsidRDefault="2B1639DD" w:rsidP="00D17947">
      <w:pPr>
        <w:pStyle w:val="Odstavecseseznamem"/>
        <w:numPr>
          <w:ilvl w:val="0"/>
          <w:numId w:val="4"/>
        </w:numPr>
        <w:spacing w:after="120"/>
        <w:ind w:left="360"/>
        <w:contextualSpacing w:val="0"/>
        <w:jc w:val="both"/>
        <w:rPr>
          <w:color w:val="000000" w:themeColor="text1"/>
          <w:sz w:val="22"/>
          <w:szCs w:val="22"/>
        </w:rPr>
      </w:pPr>
      <w:r w:rsidRPr="009919AF">
        <w:rPr>
          <w:color w:val="000000" w:themeColor="text1"/>
          <w:sz w:val="22"/>
          <w:szCs w:val="22"/>
        </w:rPr>
        <w:t xml:space="preserve">V případě, že závazek provést dílo zanikne před řádným </w:t>
      </w:r>
      <w:r w:rsidR="00347355">
        <w:rPr>
          <w:color w:val="000000" w:themeColor="text1"/>
          <w:sz w:val="22"/>
          <w:szCs w:val="22"/>
        </w:rPr>
        <w:t>do</w:t>
      </w:r>
      <w:r w:rsidRPr="009919AF">
        <w:rPr>
          <w:color w:val="000000" w:themeColor="text1"/>
          <w:sz w:val="22"/>
          <w:szCs w:val="22"/>
        </w:rPr>
        <w:t>končením díla, nezaniká nárok na smluvní pokutu, pokud vznikl dřívějším porušením povinností.</w:t>
      </w:r>
      <w:r w:rsidR="00D17947" w:rsidRPr="009919AF">
        <w:rPr>
          <w:color w:val="000000" w:themeColor="text1"/>
          <w:sz w:val="22"/>
          <w:szCs w:val="22"/>
        </w:rPr>
        <w:t xml:space="preserve"> </w:t>
      </w:r>
      <w:r w:rsidRPr="009919AF">
        <w:rPr>
          <w:color w:val="000000" w:themeColor="text1"/>
          <w:sz w:val="22"/>
          <w:szCs w:val="22"/>
        </w:rPr>
        <w:t xml:space="preserve">Zánik závazku jeho pozdním </w:t>
      </w:r>
      <w:r w:rsidR="00347355">
        <w:rPr>
          <w:color w:val="000000" w:themeColor="text1"/>
          <w:sz w:val="22"/>
          <w:szCs w:val="22"/>
        </w:rPr>
        <w:t>s</w:t>
      </w:r>
      <w:r w:rsidRPr="009919AF">
        <w:rPr>
          <w:color w:val="000000" w:themeColor="text1"/>
          <w:sz w:val="22"/>
          <w:szCs w:val="22"/>
        </w:rPr>
        <w:t>plněním neznamená zánik nároku na smluvní pokutu za prodlení s plněním.</w:t>
      </w:r>
    </w:p>
    <w:p w14:paraId="3C1188BE" w14:textId="7F90C180" w:rsidR="2B1639DD" w:rsidRPr="009919AF" w:rsidRDefault="2B1639DD" w:rsidP="005E471F">
      <w:pPr>
        <w:pStyle w:val="Odstavecseseznamem"/>
        <w:numPr>
          <w:ilvl w:val="0"/>
          <w:numId w:val="4"/>
        </w:numPr>
        <w:spacing w:after="120"/>
        <w:ind w:left="360"/>
        <w:contextualSpacing w:val="0"/>
        <w:jc w:val="both"/>
        <w:rPr>
          <w:color w:val="000000" w:themeColor="text1"/>
          <w:sz w:val="22"/>
          <w:szCs w:val="22"/>
        </w:rPr>
      </w:pPr>
      <w:r w:rsidRPr="009919AF">
        <w:rPr>
          <w:color w:val="000000" w:themeColor="text1"/>
          <w:sz w:val="22"/>
          <w:szCs w:val="22"/>
        </w:rPr>
        <w:t>Smluvní pokuty sjednané touto smlouvou zaplatí povinná strana nezávisle na zavinění a na tom, zda a v jaké výši vznikne druhé smluvní straně škoda, kterou lze vymáhat samostatně. Smluvní strany se dohodly, že smluvní strana, která má právo na smluvní pokutu dle této smlouvy, má právo také na náhradu škody vzniklé z porušení povinností, ke kterému se smluvní pokuta vztahuje.</w:t>
      </w:r>
    </w:p>
    <w:p w14:paraId="72A7B404" w14:textId="46E28B3F" w:rsidR="2B1639DD" w:rsidRPr="009919AF" w:rsidRDefault="2B1639DD" w:rsidP="2B1639DD">
      <w:pPr>
        <w:pStyle w:val="Odstavecseseznamem"/>
        <w:numPr>
          <w:ilvl w:val="0"/>
          <w:numId w:val="4"/>
        </w:numPr>
        <w:spacing w:after="120"/>
        <w:ind w:left="360"/>
        <w:contextualSpacing w:val="0"/>
        <w:jc w:val="both"/>
        <w:rPr>
          <w:color w:val="000000" w:themeColor="text1"/>
          <w:sz w:val="22"/>
          <w:szCs w:val="22"/>
        </w:rPr>
      </w:pPr>
      <w:r w:rsidRPr="009919AF">
        <w:rPr>
          <w:color w:val="000000" w:themeColor="text1"/>
          <w:sz w:val="22"/>
          <w:szCs w:val="22"/>
        </w:rPr>
        <w:t>Smluvní strany se dohodly, že objednatel může u uložené smluvní pokuty zhotoviteli provést započtení vůči pohledávce zhotovitele na úhradu za poskytnuté plnění.</w:t>
      </w:r>
    </w:p>
    <w:p w14:paraId="6E7ABFA0" w14:textId="77777777" w:rsidR="00FD1973" w:rsidRPr="009919AF" w:rsidRDefault="00FD1973" w:rsidP="2B1639DD">
      <w:pPr>
        <w:rPr>
          <w:rFonts w:ascii="Times New Roman" w:hAnsi="Times New Roman"/>
          <w:b/>
          <w:bCs/>
        </w:rPr>
      </w:pPr>
    </w:p>
    <w:p w14:paraId="761643EC" w14:textId="30448DEC" w:rsidR="00FD1973" w:rsidRPr="009919AF" w:rsidRDefault="00FD1973" w:rsidP="2B1639DD">
      <w:pPr>
        <w:jc w:val="center"/>
        <w:rPr>
          <w:rFonts w:ascii="Times New Roman" w:hAnsi="Times New Roman"/>
          <w:b/>
          <w:bCs/>
        </w:rPr>
      </w:pPr>
      <w:r w:rsidRPr="009919AF">
        <w:rPr>
          <w:rFonts w:ascii="Times New Roman" w:hAnsi="Times New Roman"/>
          <w:b/>
          <w:bCs/>
        </w:rPr>
        <w:t>VI</w:t>
      </w:r>
      <w:r w:rsidR="009919AF" w:rsidRPr="009919AF">
        <w:rPr>
          <w:rFonts w:ascii="Times New Roman" w:hAnsi="Times New Roman"/>
          <w:b/>
          <w:bCs/>
        </w:rPr>
        <w:t>I</w:t>
      </w:r>
      <w:r w:rsidRPr="009919AF">
        <w:rPr>
          <w:rFonts w:ascii="Times New Roman" w:hAnsi="Times New Roman"/>
          <w:b/>
          <w:bCs/>
        </w:rPr>
        <w:t>I.</w:t>
      </w:r>
    </w:p>
    <w:p w14:paraId="00AD01E7" w14:textId="622775A8" w:rsidR="00E11584" w:rsidRPr="009919AF" w:rsidRDefault="00FD1973" w:rsidP="00C6466B">
      <w:pPr>
        <w:spacing w:after="120"/>
        <w:jc w:val="center"/>
        <w:rPr>
          <w:rFonts w:ascii="Times New Roman" w:hAnsi="Times New Roman"/>
          <w:b/>
          <w:bCs/>
        </w:rPr>
      </w:pPr>
      <w:r w:rsidRPr="009919AF">
        <w:rPr>
          <w:rFonts w:ascii="Times New Roman" w:hAnsi="Times New Roman"/>
          <w:b/>
          <w:bCs/>
        </w:rPr>
        <w:t xml:space="preserve">Zánik smlouvy </w:t>
      </w:r>
    </w:p>
    <w:p w14:paraId="7A163376" w14:textId="0C4604FC" w:rsidR="2B1639DD" w:rsidRPr="009919AF" w:rsidRDefault="2B1639DD" w:rsidP="00FA25A3">
      <w:pPr>
        <w:pStyle w:val="Odstavecseseznamem"/>
        <w:numPr>
          <w:ilvl w:val="0"/>
          <w:numId w:val="3"/>
        </w:numPr>
        <w:spacing w:after="120"/>
        <w:ind w:left="357" w:hanging="357"/>
        <w:contextualSpacing w:val="0"/>
        <w:jc w:val="both"/>
        <w:rPr>
          <w:rFonts w:eastAsiaTheme="minorEastAsia"/>
          <w:color w:val="000000" w:themeColor="text1"/>
          <w:sz w:val="22"/>
          <w:szCs w:val="22"/>
        </w:rPr>
      </w:pPr>
      <w:r w:rsidRPr="009919AF">
        <w:rPr>
          <w:color w:val="000000" w:themeColor="text1"/>
          <w:sz w:val="22"/>
          <w:szCs w:val="22"/>
        </w:rPr>
        <w:t xml:space="preserve">Smluvní strany mohou ukončit </w:t>
      </w:r>
      <w:r w:rsidR="00E11584" w:rsidRPr="009919AF">
        <w:rPr>
          <w:color w:val="000000" w:themeColor="text1"/>
          <w:sz w:val="22"/>
          <w:szCs w:val="22"/>
        </w:rPr>
        <w:t>tuto smlouvu</w:t>
      </w:r>
      <w:r w:rsidRPr="009919AF">
        <w:rPr>
          <w:color w:val="000000" w:themeColor="text1"/>
          <w:sz w:val="22"/>
          <w:szCs w:val="22"/>
        </w:rPr>
        <w:t xml:space="preserve"> písemnou dohodou</w:t>
      </w:r>
      <w:r w:rsidR="00E11584" w:rsidRPr="009919AF">
        <w:rPr>
          <w:color w:val="000000" w:themeColor="text1"/>
          <w:sz w:val="22"/>
          <w:szCs w:val="22"/>
        </w:rPr>
        <w:t xml:space="preserve"> nebo odstoupením</w:t>
      </w:r>
      <w:r w:rsidRPr="009919AF">
        <w:rPr>
          <w:color w:val="000000" w:themeColor="text1"/>
          <w:sz w:val="22"/>
          <w:szCs w:val="22"/>
        </w:rPr>
        <w:t>.</w:t>
      </w:r>
    </w:p>
    <w:p w14:paraId="282700BA" w14:textId="395DE16B" w:rsidR="2B1639DD" w:rsidRPr="009919AF" w:rsidRDefault="2B1639DD" w:rsidP="00FA25A3">
      <w:pPr>
        <w:pStyle w:val="Odstavecseseznamem"/>
        <w:numPr>
          <w:ilvl w:val="0"/>
          <w:numId w:val="3"/>
        </w:numPr>
        <w:spacing w:after="120"/>
        <w:ind w:left="357" w:hanging="357"/>
        <w:contextualSpacing w:val="0"/>
        <w:jc w:val="both"/>
        <w:rPr>
          <w:rFonts w:eastAsiaTheme="minorEastAsia"/>
          <w:color w:val="000000" w:themeColor="text1"/>
          <w:sz w:val="22"/>
          <w:szCs w:val="22"/>
        </w:rPr>
      </w:pPr>
      <w:r w:rsidRPr="009919AF">
        <w:rPr>
          <w:color w:val="000000" w:themeColor="text1"/>
          <w:sz w:val="22"/>
          <w:szCs w:val="22"/>
        </w:rPr>
        <w:t>Smluvní strany jsou oprávněny odstoupit od smlouvy v případě jejího podstatného porušení druhou smluvní stranou, přičemž podstatným porušením smlouvy se rozumí zejména:</w:t>
      </w:r>
    </w:p>
    <w:p w14:paraId="77B5747E" w14:textId="07E8B3E6" w:rsidR="2B1639DD" w:rsidRPr="009919AF" w:rsidRDefault="2B1639DD" w:rsidP="00A209FF">
      <w:pPr>
        <w:pStyle w:val="Odstavecseseznamem"/>
        <w:numPr>
          <w:ilvl w:val="0"/>
          <w:numId w:val="2"/>
        </w:numPr>
        <w:ind w:left="1080"/>
        <w:jc w:val="both"/>
        <w:rPr>
          <w:rFonts w:eastAsiaTheme="minorEastAsia"/>
          <w:color w:val="000000" w:themeColor="text1"/>
          <w:sz w:val="22"/>
          <w:szCs w:val="22"/>
        </w:rPr>
      </w:pPr>
      <w:r w:rsidRPr="009919AF">
        <w:rPr>
          <w:color w:val="000000" w:themeColor="text1"/>
          <w:sz w:val="22"/>
          <w:szCs w:val="22"/>
        </w:rPr>
        <w:t>neprovedení díla řádně a včas ve sjednané době plnění dle této smlouvy,</w:t>
      </w:r>
    </w:p>
    <w:p w14:paraId="18030F06" w14:textId="0F6976D7" w:rsidR="2B1639DD" w:rsidRPr="009919AF" w:rsidRDefault="2B1639DD" w:rsidP="00A209FF">
      <w:pPr>
        <w:pStyle w:val="Odstavecseseznamem"/>
        <w:numPr>
          <w:ilvl w:val="0"/>
          <w:numId w:val="2"/>
        </w:numPr>
        <w:ind w:left="1080"/>
        <w:jc w:val="both"/>
        <w:rPr>
          <w:rFonts w:eastAsiaTheme="minorEastAsia"/>
          <w:color w:val="000000" w:themeColor="text1"/>
          <w:sz w:val="22"/>
          <w:szCs w:val="22"/>
        </w:rPr>
      </w:pPr>
      <w:r w:rsidRPr="009919AF">
        <w:rPr>
          <w:color w:val="000000" w:themeColor="text1"/>
          <w:sz w:val="22"/>
          <w:szCs w:val="22"/>
        </w:rPr>
        <w:t>nedodržení pokynů objednatele nebo právních předpisů týkajících se provádění díla,</w:t>
      </w:r>
    </w:p>
    <w:p w14:paraId="18D31541" w14:textId="24D5A17D" w:rsidR="2B1639DD" w:rsidRPr="009919AF" w:rsidRDefault="2B1639DD" w:rsidP="00FA25A3">
      <w:pPr>
        <w:pStyle w:val="Odstavecseseznamem"/>
        <w:numPr>
          <w:ilvl w:val="0"/>
          <w:numId w:val="2"/>
        </w:numPr>
        <w:spacing w:after="120"/>
        <w:ind w:left="1080" w:hanging="357"/>
        <w:contextualSpacing w:val="0"/>
        <w:jc w:val="both"/>
        <w:rPr>
          <w:rFonts w:eastAsiaTheme="minorEastAsia"/>
          <w:color w:val="000000" w:themeColor="text1"/>
          <w:sz w:val="22"/>
          <w:szCs w:val="22"/>
        </w:rPr>
      </w:pPr>
      <w:r w:rsidRPr="009919AF">
        <w:rPr>
          <w:color w:val="000000" w:themeColor="text1"/>
          <w:sz w:val="22"/>
          <w:szCs w:val="22"/>
        </w:rPr>
        <w:lastRenderedPageBreak/>
        <w:t>neuhrazení ceny za dílo objednatelem po druhé výzvě zhotovitele k uhrazení dlužné částky, přičemž druhá výzva nesmí následovat dříve než 30 dnů po doručení první výzvy.</w:t>
      </w:r>
    </w:p>
    <w:p w14:paraId="29F2279B" w14:textId="5C10C596" w:rsidR="2B1639DD" w:rsidRPr="009919AF" w:rsidRDefault="2B1639DD" w:rsidP="00FA25A3">
      <w:pPr>
        <w:pStyle w:val="Odstavecseseznamem"/>
        <w:numPr>
          <w:ilvl w:val="0"/>
          <w:numId w:val="3"/>
        </w:numPr>
        <w:spacing w:after="120"/>
        <w:ind w:left="360" w:hanging="357"/>
        <w:contextualSpacing w:val="0"/>
        <w:jc w:val="both"/>
        <w:rPr>
          <w:rFonts w:eastAsiaTheme="minorEastAsia"/>
          <w:color w:val="000000" w:themeColor="text1"/>
          <w:sz w:val="22"/>
          <w:szCs w:val="22"/>
        </w:rPr>
      </w:pPr>
      <w:r w:rsidRPr="009919AF">
        <w:rPr>
          <w:color w:val="000000" w:themeColor="text1"/>
          <w:sz w:val="22"/>
          <w:szCs w:val="22"/>
        </w:rPr>
        <w:t>Objednatel je dále oprávněn od této smlouvy odstoupit v těchto případech:</w:t>
      </w:r>
    </w:p>
    <w:p w14:paraId="3D847BDE" w14:textId="50C6015A" w:rsidR="2B1639DD" w:rsidRPr="009919AF" w:rsidRDefault="2B1639DD" w:rsidP="00A209FF">
      <w:pPr>
        <w:pStyle w:val="Odstavecseseznamem"/>
        <w:numPr>
          <w:ilvl w:val="0"/>
          <w:numId w:val="1"/>
        </w:numPr>
        <w:ind w:left="1080"/>
        <w:jc w:val="both"/>
        <w:rPr>
          <w:rFonts w:eastAsiaTheme="minorEastAsia"/>
          <w:color w:val="000000" w:themeColor="text1"/>
          <w:sz w:val="22"/>
          <w:szCs w:val="22"/>
        </w:rPr>
      </w:pPr>
      <w:r w:rsidRPr="009919AF">
        <w:rPr>
          <w:color w:val="000000" w:themeColor="text1"/>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380A46CE" w14:textId="5F7A1292" w:rsidR="2B1639DD" w:rsidRPr="009919AF" w:rsidRDefault="2B1639DD" w:rsidP="00FA25A3">
      <w:pPr>
        <w:pStyle w:val="Odstavecseseznamem"/>
        <w:numPr>
          <w:ilvl w:val="0"/>
          <w:numId w:val="1"/>
        </w:numPr>
        <w:spacing w:after="120"/>
        <w:ind w:left="1080" w:hanging="357"/>
        <w:contextualSpacing w:val="0"/>
        <w:jc w:val="both"/>
        <w:rPr>
          <w:rFonts w:eastAsiaTheme="minorEastAsia"/>
          <w:color w:val="000000" w:themeColor="text1"/>
          <w:sz w:val="22"/>
          <w:szCs w:val="22"/>
        </w:rPr>
      </w:pPr>
      <w:r w:rsidRPr="009919AF">
        <w:rPr>
          <w:color w:val="000000" w:themeColor="text1"/>
          <w:sz w:val="22"/>
          <w:szCs w:val="22"/>
        </w:rPr>
        <w:t>podá-li zhotovitel sám na sebe insolvenční návrh.</w:t>
      </w:r>
    </w:p>
    <w:p w14:paraId="12A4F40C" w14:textId="0742C331" w:rsidR="00AF2944" w:rsidRPr="009919AF" w:rsidRDefault="2B1639DD" w:rsidP="00FA25A3">
      <w:pPr>
        <w:pStyle w:val="Odstavecseseznamem"/>
        <w:numPr>
          <w:ilvl w:val="0"/>
          <w:numId w:val="3"/>
        </w:numPr>
        <w:spacing w:after="120"/>
        <w:ind w:left="360" w:hanging="357"/>
        <w:contextualSpacing w:val="0"/>
        <w:jc w:val="both"/>
        <w:rPr>
          <w:rFonts w:eastAsiaTheme="minorEastAsia"/>
          <w:color w:val="000000" w:themeColor="text1"/>
          <w:sz w:val="22"/>
          <w:szCs w:val="22"/>
        </w:rPr>
      </w:pPr>
      <w:r w:rsidRPr="009919AF">
        <w:rPr>
          <w:color w:val="000000" w:themeColor="text1"/>
          <w:sz w:val="22"/>
          <w:szCs w:val="22"/>
        </w:rPr>
        <w:t>Odstoupením od smlouvy není dotčeno právo oprávněné smluvní strany na zaplacení smluvní pokuty ani na náhradu škody vzniklé porušením smlouvy. Odstoupením od smlouvy není dotčena odpovědnost za vady, které existují na doposud zhotovené části díla ke dni odstoupení.</w:t>
      </w:r>
    </w:p>
    <w:p w14:paraId="230FAE87" w14:textId="77777777" w:rsidR="00FD1973" w:rsidRDefault="00FD1973" w:rsidP="2B1639DD">
      <w:pPr>
        <w:rPr>
          <w:rFonts w:ascii="Times New Roman" w:hAnsi="Times New Roman"/>
          <w:b/>
          <w:bCs/>
        </w:rPr>
      </w:pPr>
    </w:p>
    <w:p w14:paraId="2718B10D" w14:textId="77777777" w:rsidR="0078236C" w:rsidRPr="009919AF" w:rsidRDefault="0078236C" w:rsidP="2B1639DD">
      <w:pPr>
        <w:rPr>
          <w:rFonts w:ascii="Times New Roman" w:hAnsi="Times New Roman"/>
          <w:b/>
          <w:bCs/>
        </w:rPr>
      </w:pPr>
    </w:p>
    <w:p w14:paraId="2BA736E1" w14:textId="422196F8" w:rsidR="00FD1973" w:rsidRPr="009919AF" w:rsidRDefault="00A72CFD" w:rsidP="2B1639DD">
      <w:pPr>
        <w:jc w:val="center"/>
        <w:rPr>
          <w:rFonts w:ascii="Times New Roman" w:hAnsi="Times New Roman"/>
          <w:b/>
          <w:bCs/>
        </w:rPr>
      </w:pPr>
      <w:r>
        <w:rPr>
          <w:rFonts w:ascii="Times New Roman" w:hAnsi="Times New Roman"/>
          <w:b/>
          <w:bCs/>
        </w:rPr>
        <w:t>IX</w:t>
      </w:r>
      <w:r w:rsidR="00FD1973" w:rsidRPr="009919AF">
        <w:rPr>
          <w:rFonts w:ascii="Times New Roman" w:hAnsi="Times New Roman"/>
          <w:b/>
          <w:bCs/>
        </w:rPr>
        <w:t>.</w:t>
      </w:r>
    </w:p>
    <w:p w14:paraId="48F1144E" w14:textId="77777777" w:rsidR="00FD1973" w:rsidRPr="009919AF" w:rsidRDefault="00FD1973" w:rsidP="0092164F">
      <w:pPr>
        <w:spacing w:after="120"/>
        <w:jc w:val="center"/>
        <w:rPr>
          <w:rFonts w:ascii="Times New Roman" w:hAnsi="Times New Roman"/>
          <w:b/>
          <w:bCs/>
        </w:rPr>
      </w:pPr>
      <w:r w:rsidRPr="009919AF">
        <w:rPr>
          <w:rFonts w:ascii="Times New Roman" w:hAnsi="Times New Roman"/>
          <w:b/>
          <w:bCs/>
        </w:rPr>
        <w:t xml:space="preserve">Závěrečná ustanovení </w:t>
      </w:r>
    </w:p>
    <w:p w14:paraId="63A4C183" w14:textId="77777777" w:rsidR="00FD1973" w:rsidRPr="009919AF" w:rsidRDefault="00FD1973" w:rsidP="0092164F">
      <w:pPr>
        <w:numPr>
          <w:ilvl w:val="0"/>
          <w:numId w:val="17"/>
        </w:numPr>
        <w:spacing w:after="120"/>
        <w:jc w:val="both"/>
        <w:rPr>
          <w:rFonts w:ascii="Times New Roman" w:hAnsi="Times New Roman"/>
        </w:rPr>
      </w:pPr>
      <w:r w:rsidRPr="009919AF">
        <w:rPr>
          <w:rFonts w:ascii="Times New Roman" w:hAnsi="Times New Roman"/>
        </w:rPr>
        <w:t>Tato smlouva nabývá platnosti dnem jejího podpisu oběma smluvními stranami a účinnost zveřejněním v registru smluv dle zákona č. 340/2015 Sb., o zvláštních podmínkách účinnosti některých smluv, uveřejňování těchto smluv a o registru smluv (zákon o registru smluv). Uveřejnění v registru smluv zajistí objednatel.</w:t>
      </w:r>
    </w:p>
    <w:p w14:paraId="42A09BE0" w14:textId="7BC0CAA8" w:rsidR="00FD1973" w:rsidRDefault="00FD1973" w:rsidP="0092164F">
      <w:pPr>
        <w:numPr>
          <w:ilvl w:val="0"/>
          <w:numId w:val="17"/>
        </w:numPr>
        <w:tabs>
          <w:tab w:val="left" w:pos="540"/>
        </w:tabs>
        <w:spacing w:after="120"/>
        <w:jc w:val="both"/>
        <w:rPr>
          <w:rFonts w:ascii="Times New Roman" w:hAnsi="Times New Roman"/>
        </w:rPr>
      </w:pPr>
      <w:r w:rsidRPr="009919AF">
        <w:rPr>
          <w:rFonts w:ascii="Times New Roman" w:hAnsi="Times New Roman"/>
        </w:rPr>
        <w:t xml:space="preserve">Tato smlouva je vyhotovena ve </w:t>
      </w:r>
      <w:r w:rsidR="00E0475B" w:rsidRPr="00E0475B">
        <w:rPr>
          <w:rFonts w:ascii="Times New Roman" w:hAnsi="Times New Roman"/>
          <w:b/>
          <w:bCs/>
        </w:rPr>
        <w:t>třech</w:t>
      </w:r>
      <w:r w:rsidR="00E0475B">
        <w:rPr>
          <w:rFonts w:ascii="Times New Roman" w:hAnsi="Times New Roman"/>
        </w:rPr>
        <w:t xml:space="preserve"> </w:t>
      </w:r>
      <w:r w:rsidR="004E67D9" w:rsidRPr="009919AF">
        <w:rPr>
          <w:rFonts w:ascii="Times New Roman" w:hAnsi="Times New Roman"/>
          <w:b/>
          <w:bCs/>
        </w:rPr>
        <w:t>(</w:t>
      </w:r>
      <w:r w:rsidR="00E0475B">
        <w:rPr>
          <w:rFonts w:ascii="Times New Roman" w:hAnsi="Times New Roman"/>
          <w:b/>
          <w:bCs/>
        </w:rPr>
        <w:t>3</w:t>
      </w:r>
      <w:r w:rsidR="004E67D9" w:rsidRPr="009919AF">
        <w:rPr>
          <w:rFonts w:ascii="Times New Roman" w:hAnsi="Times New Roman"/>
          <w:b/>
          <w:bCs/>
        </w:rPr>
        <w:t>)</w:t>
      </w:r>
      <w:r w:rsidRPr="009919AF">
        <w:rPr>
          <w:rFonts w:ascii="Times New Roman" w:hAnsi="Times New Roman"/>
          <w:b/>
          <w:bCs/>
        </w:rPr>
        <w:t xml:space="preserve"> stejnopisech</w:t>
      </w:r>
      <w:r w:rsidRPr="009919AF">
        <w:rPr>
          <w:rFonts w:ascii="Times New Roman" w:hAnsi="Times New Roman"/>
        </w:rPr>
        <w:t xml:space="preserve">, z nichž </w:t>
      </w:r>
      <w:r w:rsidR="00E0475B">
        <w:rPr>
          <w:rFonts w:ascii="Times New Roman" w:hAnsi="Times New Roman"/>
        </w:rPr>
        <w:t>objednatel obdrží dvě vyhotovení a zhotovitel jedno</w:t>
      </w:r>
      <w:r w:rsidRPr="009919AF">
        <w:rPr>
          <w:rFonts w:ascii="Times New Roman" w:hAnsi="Times New Roman"/>
        </w:rPr>
        <w:t xml:space="preserve">. Každý ze stejnopisů je považován za originál smlouvy. </w:t>
      </w:r>
    </w:p>
    <w:p w14:paraId="3C2781DA" w14:textId="1266409B" w:rsidR="00161F22" w:rsidRPr="009919AF" w:rsidRDefault="00161F22" w:rsidP="0092164F">
      <w:pPr>
        <w:numPr>
          <w:ilvl w:val="0"/>
          <w:numId w:val="17"/>
        </w:numPr>
        <w:tabs>
          <w:tab w:val="left" w:pos="540"/>
        </w:tabs>
        <w:spacing w:after="120"/>
        <w:jc w:val="both"/>
        <w:rPr>
          <w:rFonts w:ascii="Times New Roman" w:hAnsi="Times New Roman"/>
        </w:rPr>
      </w:pPr>
      <w:r>
        <w:rPr>
          <w:rFonts w:ascii="Times New Roman" w:hAnsi="Times New Roman"/>
        </w:rPr>
        <w:t>Nedílnou součástí této smlouvy je i její – prezentační skica.</w:t>
      </w:r>
    </w:p>
    <w:p w14:paraId="2688BFB0" w14:textId="77777777" w:rsidR="00FD1973" w:rsidRPr="009919AF" w:rsidRDefault="00FD1973" w:rsidP="0092164F">
      <w:pPr>
        <w:numPr>
          <w:ilvl w:val="0"/>
          <w:numId w:val="17"/>
        </w:numPr>
        <w:spacing w:after="120"/>
        <w:jc w:val="both"/>
        <w:rPr>
          <w:rFonts w:ascii="Times New Roman" w:hAnsi="Times New Roman"/>
        </w:rPr>
      </w:pPr>
      <w:r w:rsidRPr="009919AF">
        <w:rPr>
          <w:rFonts w:ascii="Times New Roman" w:hAnsi="Times New Roman"/>
        </w:rPr>
        <w:t xml:space="preserve">Smlouvu je možno změnit či doplnit jen písemným dodatkem podepsaným oběma smluvními stranami. </w:t>
      </w:r>
    </w:p>
    <w:p w14:paraId="672E7836" w14:textId="1870542D" w:rsidR="00FD1973" w:rsidRPr="009919AF" w:rsidRDefault="00FD1973" w:rsidP="0092164F">
      <w:pPr>
        <w:pStyle w:val="Odstavecseseznamem"/>
        <w:numPr>
          <w:ilvl w:val="0"/>
          <w:numId w:val="17"/>
        </w:numPr>
        <w:spacing w:after="120"/>
        <w:contextualSpacing w:val="0"/>
        <w:jc w:val="both"/>
        <w:rPr>
          <w:sz w:val="22"/>
          <w:szCs w:val="22"/>
        </w:rPr>
      </w:pPr>
      <w:r w:rsidRPr="009919AF">
        <w:rPr>
          <w:sz w:val="22"/>
          <w:szCs w:val="22"/>
        </w:rPr>
        <w:t xml:space="preserve">Smluvní strany prohlašují, že skutečnosti uvedené v této smlouvě nepovažují za obchodní tajemství ve smyslu příslušných ustanovení právních předpisů a udělují souhlas k jejich užití a zveřejnění bez stanovení dalších podmínek. </w:t>
      </w:r>
    </w:p>
    <w:p w14:paraId="4C05A9E0" w14:textId="73DA755A" w:rsidR="2B1639DD" w:rsidRPr="009919AF" w:rsidRDefault="2B1639DD" w:rsidP="0092164F">
      <w:pPr>
        <w:pStyle w:val="Odstavecseseznamem"/>
        <w:numPr>
          <w:ilvl w:val="0"/>
          <w:numId w:val="17"/>
        </w:numPr>
        <w:spacing w:after="120"/>
        <w:contextualSpacing w:val="0"/>
        <w:jc w:val="both"/>
        <w:rPr>
          <w:sz w:val="22"/>
          <w:szCs w:val="22"/>
        </w:rPr>
      </w:pPr>
      <w:r w:rsidRPr="009919AF">
        <w:rPr>
          <w:color w:val="000000" w:themeColor="text1"/>
          <w:sz w:val="22"/>
          <w:szCs w:val="22"/>
        </w:rPr>
        <w:t>Smluvní strany se dohodly, že pro tento svůj závazkový vztah vylučují použití ustanovení § 1765 občanského zákoníku.</w:t>
      </w:r>
    </w:p>
    <w:p w14:paraId="644CB1F6" w14:textId="47693CB6" w:rsidR="2B1639DD" w:rsidRPr="009919AF" w:rsidRDefault="2B1639DD" w:rsidP="0092164F">
      <w:pPr>
        <w:pStyle w:val="Odstavecseseznamem"/>
        <w:numPr>
          <w:ilvl w:val="0"/>
          <w:numId w:val="17"/>
        </w:numPr>
        <w:spacing w:after="120"/>
        <w:contextualSpacing w:val="0"/>
        <w:jc w:val="both"/>
        <w:rPr>
          <w:rFonts w:eastAsiaTheme="minorEastAsia"/>
          <w:color w:val="000000" w:themeColor="text1"/>
          <w:sz w:val="22"/>
          <w:szCs w:val="22"/>
        </w:rPr>
      </w:pPr>
      <w:r w:rsidRPr="009919AF">
        <w:rPr>
          <w:color w:val="000000" w:themeColor="text1"/>
          <w:sz w:val="22"/>
          <w:szCs w:val="22"/>
        </w:rPr>
        <w:t>Zhotovitel nemůže bez souhlasu objednatele postoupit svá práva a povinnosti plynoucí ze smlouvy třetí osobě.</w:t>
      </w:r>
    </w:p>
    <w:p w14:paraId="0FAED1F2" w14:textId="3123D0EB" w:rsidR="2B1639DD" w:rsidRPr="009919AF" w:rsidRDefault="2B1639DD" w:rsidP="0092164F">
      <w:pPr>
        <w:pStyle w:val="Odstavecseseznamem"/>
        <w:numPr>
          <w:ilvl w:val="0"/>
          <w:numId w:val="17"/>
        </w:numPr>
        <w:spacing w:after="120"/>
        <w:contextualSpacing w:val="0"/>
        <w:jc w:val="both"/>
        <w:rPr>
          <w:color w:val="000000" w:themeColor="text1"/>
          <w:sz w:val="22"/>
          <w:szCs w:val="22"/>
        </w:rPr>
      </w:pPr>
      <w:r w:rsidRPr="009919AF">
        <w:rPr>
          <w:color w:val="000000" w:themeColor="text1"/>
          <w:sz w:val="22"/>
          <w:szCs w:val="22"/>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07572EBA" w14:textId="41895BD7" w:rsidR="2B1639DD" w:rsidRPr="009919AF" w:rsidRDefault="2B1639DD" w:rsidP="0092164F">
      <w:pPr>
        <w:pStyle w:val="Odstavecseseznamem"/>
        <w:numPr>
          <w:ilvl w:val="0"/>
          <w:numId w:val="17"/>
        </w:numPr>
        <w:spacing w:after="120"/>
        <w:contextualSpacing w:val="0"/>
        <w:jc w:val="both"/>
        <w:rPr>
          <w:rFonts w:eastAsiaTheme="minorEastAsia"/>
          <w:color w:val="000000" w:themeColor="text1"/>
          <w:sz w:val="22"/>
          <w:szCs w:val="22"/>
        </w:rPr>
      </w:pPr>
      <w:r w:rsidRPr="009919AF">
        <w:rPr>
          <w:color w:val="000000" w:themeColor="text1"/>
          <w:sz w:val="22"/>
          <w:szCs w:val="22"/>
        </w:rPr>
        <w:t>Písemnosti se považují za doručené i v případě, že kterákoliv ze stran jejich doručení odmítne či jinak znemožní</w:t>
      </w:r>
      <w:r w:rsidR="003A217C" w:rsidRPr="009919AF">
        <w:rPr>
          <w:color w:val="000000" w:themeColor="text1"/>
          <w:sz w:val="22"/>
          <w:szCs w:val="22"/>
        </w:rPr>
        <w:t>.</w:t>
      </w:r>
    </w:p>
    <w:p w14:paraId="686BB579" w14:textId="4EF216A4" w:rsidR="00FD1973" w:rsidRPr="009919AF" w:rsidRDefault="00FD1973" w:rsidP="00541C9C">
      <w:pPr>
        <w:pStyle w:val="Odstavecseseznamem"/>
        <w:numPr>
          <w:ilvl w:val="0"/>
          <w:numId w:val="17"/>
        </w:numPr>
        <w:spacing w:after="120"/>
        <w:contextualSpacing w:val="0"/>
        <w:jc w:val="both"/>
        <w:rPr>
          <w:sz w:val="22"/>
          <w:szCs w:val="22"/>
        </w:rPr>
      </w:pPr>
      <w:r w:rsidRPr="009919AF">
        <w:rPr>
          <w:sz w:val="22"/>
          <w:szCs w:val="22"/>
        </w:rPr>
        <w:t xml:space="preserve">Smluvní strany prohlašují, že tuto smlouvu před jejím podpisem přečetly, že tato smlouva je uzavřena po vzájemném projednání podle jejich svobodné vůle, a na důkaz toho připojují své podpisy. </w:t>
      </w:r>
    </w:p>
    <w:p w14:paraId="1831A912" w14:textId="77777777" w:rsidR="002E5B97" w:rsidRPr="009919AF" w:rsidRDefault="002E5B97" w:rsidP="002E5B97">
      <w:pPr>
        <w:pStyle w:val="Odstavecseseznamem"/>
        <w:spacing w:after="120"/>
        <w:ind w:left="360"/>
        <w:contextualSpacing w:val="0"/>
        <w:jc w:val="both"/>
        <w:rPr>
          <w:sz w:val="22"/>
          <w:szCs w:val="22"/>
        </w:rPr>
      </w:pPr>
      <w:r w:rsidRPr="009919AF">
        <w:rPr>
          <w:sz w:val="22"/>
          <w:szCs w:val="22"/>
        </w:rPr>
        <w:t xml:space="preserve">Doložka platnosti právního jednání dle </w:t>
      </w:r>
      <w:proofErr w:type="spellStart"/>
      <w:r w:rsidRPr="009919AF">
        <w:rPr>
          <w:sz w:val="22"/>
          <w:szCs w:val="22"/>
        </w:rPr>
        <w:t>ust</w:t>
      </w:r>
      <w:proofErr w:type="spellEnd"/>
      <w:r w:rsidRPr="009919AF">
        <w:rPr>
          <w:sz w:val="22"/>
          <w:szCs w:val="22"/>
        </w:rPr>
        <w:t xml:space="preserve">. § 41 zákona č. 128/2000 Sb., o obcích (obecní zřízení) ve znění pozdějších předpisů: </w:t>
      </w:r>
    </w:p>
    <w:p w14:paraId="442FDC8C" w14:textId="76ED86F5" w:rsidR="002E5B97" w:rsidRPr="009919AF" w:rsidRDefault="002E5B97" w:rsidP="002E5B97">
      <w:pPr>
        <w:pStyle w:val="Odstavecseseznamem"/>
        <w:spacing w:after="120"/>
        <w:ind w:left="360"/>
        <w:contextualSpacing w:val="0"/>
        <w:jc w:val="both"/>
        <w:rPr>
          <w:sz w:val="22"/>
          <w:szCs w:val="22"/>
        </w:rPr>
      </w:pPr>
      <w:r w:rsidRPr="009919AF">
        <w:rPr>
          <w:sz w:val="22"/>
          <w:szCs w:val="22"/>
        </w:rPr>
        <w:t xml:space="preserve">O uzavření této smlouvy rozhodla Rada městského obvodu Vítkovice na své </w:t>
      </w:r>
      <w:r w:rsidR="00CC6D23">
        <w:rPr>
          <w:sz w:val="22"/>
          <w:szCs w:val="22"/>
        </w:rPr>
        <w:t>89</w:t>
      </w:r>
      <w:r w:rsidRPr="009919AF">
        <w:rPr>
          <w:sz w:val="22"/>
          <w:szCs w:val="22"/>
        </w:rPr>
        <w:t xml:space="preserve">. schůzi konané dne </w:t>
      </w:r>
      <w:r w:rsidR="0078236C">
        <w:rPr>
          <w:sz w:val="22"/>
          <w:szCs w:val="22"/>
        </w:rPr>
        <w:t>23.7.2025</w:t>
      </w:r>
      <w:r w:rsidRPr="009919AF">
        <w:rPr>
          <w:sz w:val="22"/>
          <w:szCs w:val="22"/>
        </w:rPr>
        <w:t xml:space="preserve"> pod č. usnesení </w:t>
      </w:r>
      <w:r w:rsidR="0078236C">
        <w:rPr>
          <w:sz w:val="22"/>
          <w:szCs w:val="22"/>
        </w:rPr>
        <w:t>2755</w:t>
      </w:r>
      <w:r w:rsidRPr="009919AF">
        <w:rPr>
          <w:sz w:val="22"/>
          <w:szCs w:val="22"/>
        </w:rPr>
        <w:t>/</w:t>
      </w:r>
      <w:proofErr w:type="spellStart"/>
      <w:r w:rsidRPr="009919AF">
        <w:rPr>
          <w:sz w:val="22"/>
          <w:szCs w:val="22"/>
        </w:rPr>
        <w:t>RMOb</w:t>
      </w:r>
      <w:proofErr w:type="spellEnd"/>
      <w:r w:rsidRPr="009919AF">
        <w:rPr>
          <w:sz w:val="22"/>
          <w:szCs w:val="22"/>
        </w:rPr>
        <w:t>-Vit/2226/</w:t>
      </w:r>
      <w:r w:rsidR="0078236C">
        <w:rPr>
          <w:sz w:val="22"/>
          <w:szCs w:val="22"/>
        </w:rPr>
        <w:t>89</w:t>
      </w:r>
      <w:r w:rsidRPr="009919AF">
        <w:rPr>
          <w:sz w:val="22"/>
          <w:szCs w:val="22"/>
        </w:rPr>
        <w:t>.</w:t>
      </w:r>
    </w:p>
    <w:p w14:paraId="752143C4" w14:textId="77777777" w:rsidR="002E5B97" w:rsidRDefault="002E5B97" w:rsidP="002E5B97">
      <w:pPr>
        <w:pStyle w:val="Odstavecseseznamem"/>
        <w:spacing w:after="120"/>
        <w:ind w:left="360"/>
        <w:contextualSpacing w:val="0"/>
        <w:jc w:val="both"/>
        <w:rPr>
          <w:sz w:val="22"/>
          <w:szCs w:val="22"/>
        </w:rPr>
      </w:pPr>
    </w:p>
    <w:p w14:paraId="3BEB9EE6" w14:textId="77777777" w:rsidR="00B41068" w:rsidRDefault="00B41068" w:rsidP="002E5B97">
      <w:pPr>
        <w:pStyle w:val="Odstavecseseznamem"/>
        <w:spacing w:after="120"/>
        <w:ind w:left="360"/>
        <w:contextualSpacing w:val="0"/>
        <w:jc w:val="both"/>
        <w:rPr>
          <w:sz w:val="22"/>
          <w:szCs w:val="22"/>
        </w:rPr>
      </w:pPr>
    </w:p>
    <w:p w14:paraId="2FA2539C" w14:textId="77777777" w:rsidR="00B41068" w:rsidRDefault="00B41068" w:rsidP="002E5B97">
      <w:pPr>
        <w:pStyle w:val="Odstavecseseznamem"/>
        <w:spacing w:after="120"/>
        <w:ind w:left="360"/>
        <w:contextualSpacing w:val="0"/>
        <w:jc w:val="both"/>
        <w:rPr>
          <w:sz w:val="22"/>
          <w:szCs w:val="22"/>
        </w:rPr>
      </w:pPr>
    </w:p>
    <w:p w14:paraId="08E0CE21" w14:textId="77777777" w:rsidR="00B41068" w:rsidRPr="009919AF" w:rsidRDefault="00B41068" w:rsidP="002E5B97">
      <w:pPr>
        <w:pStyle w:val="Odstavecseseznamem"/>
        <w:spacing w:after="120"/>
        <w:ind w:left="360"/>
        <w:contextualSpacing w:val="0"/>
        <w:jc w:val="both"/>
        <w:rPr>
          <w:sz w:val="22"/>
          <w:szCs w:val="22"/>
        </w:rPr>
      </w:pPr>
    </w:p>
    <w:p w14:paraId="203E1CC9" w14:textId="4FCAA489" w:rsidR="00FD1973" w:rsidRPr="009919AF" w:rsidRDefault="00FD1973" w:rsidP="2B1639DD">
      <w:pPr>
        <w:rPr>
          <w:rFonts w:ascii="Times New Roman" w:hAnsi="Times New Roman"/>
        </w:rPr>
      </w:pPr>
      <w:r w:rsidRPr="009919AF">
        <w:rPr>
          <w:rFonts w:ascii="Times New Roman" w:hAnsi="Times New Roman"/>
        </w:rPr>
        <w:lastRenderedPageBreak/>
        <w:t xml:space="preserve">V Ostravě – Vítkovicích dne </w:t>
      </w:r>
      <w:r w:rsidR="00CB08C0">
        <w:rPr>
          <w:rFonts w:ascii="Times New Roman" w:hAnsi="Times New Roman"/>
        </w:rPr>
        <w:t>1. 9. 2025</w:t>
      </w:r>
      <w:r w:rsidR="00CB08C0">
        <w:rPr>
          <w:rFonts w:ascii="Times New Roman" w:hAnsi="Times New Roman"/>
        </w:rPr>
        <w:tab/>
      </w:r>
      <w:r w:rsidR="00CB08C0">
        <w:rPr>
          <w:rFonts w:ascii="Times New Roman" w:hAnsi="Times New Roman"/>
        </w:rPr>
        <w:tab/>
        <w:t>V Turnově dne 1. 9. 2025</w:t>
      </w:r>
    </w:p>
    <w:p w14:paraId="327E6D9C" w14:textId="77777777" w:rsidR="002E5B97" w:rsidRPr="009919AF" w:rsidRDefault="002E5B97" w:rsidP="2B1639DD">
      <w:pPr>
        <w:tabs>
          <w:tab w:val="left" w:pos="6600"/>
        </w:tabs>
        <w:rPr>
          <w:rFonts w:ascii="Times New Roman" w:hAnsi="Times New Roman"/>
        </w:rPr>
      </w:pPr>
    </w:p>
    <w:p w14:paraId="1F0DED7C" w14:textId="0E545CF1" w:rsidR="00524850" w:rsidRPr="009919AF" w:rsidRDefault="002E5B97" w:rsidP="00F34376">
      <w:pPr>
        <w:rPr>
          <w:rFonts w:ascii="Times New Roman" w:hAnsi="Times New Roman"/>
        </w:rPr>
      </w:pPr>
      <w:r w:rsidRPr="009919AF">
        <w:rPr>
          <w:rFonts w:ascii="Times New Roman" w:hAnsi="Times New Roman"/>
          <w:i/>
          <w:iCs/>
        </w:rPr>
        <w:t xml:space="preserve">za </w:t>
      </w:r>
      <w:proofErr w:type="gramStart"/>
      <w:r w:rsidRPr="009919AF">
        <w:rPr>
          <w:rFonts w:ascii="Times New Roman" w:hAnsi="Times New Roman"/>
          <w:i/>
          <w:iCs/>
        </w:rPr>
        <w:t>o</w:t>
      </w:r>
      <w:r w:rsidR="00524850" w:rsidRPr="009919AF">
        <w:rPr>
          <w:rFonts w:ascii="Times New Roman" w:hAnsi="Times New Roman"/>
          <w:i/>
          <w:iCs/>
        </w:rPr>
        <w:t>bjednate</w:t>
      </w:r>
      <w:r w:rsidRPr="009919AF">
        <w:rPr>
          <w:rFonts w:ascii="Times New Roman" w:hAnsi="Times New Roman"/>
          <w:i/>
          <w:iCs/>
        </w:rPr>
        <w:t>le</w:t>
      </w:r>
      <w:r w:rsidR="00524850" w:rsidRPr="009919AF">
        <w:rPr>
          <w:rFonts w:ascii="Times New Roman" w:hAnsi="Times New Roman"/>
          <w:i/>
          <w:iCs/>
        </w:rPr>
        <w:t xml:space="preserve">:   </w:t>
      </w:r>
      <w:proofErr w:type="gramEnd"/>
      <w:r w:rsidR="00524850" w:rsidRPr="009919AF">
        <w:rPr>
          <w:rFonts w:ascii="Times New Roman" w:hAnsi="Times New Roman"/>
          <w:i/>
          <w:iCs/>
        </w:rPr>
        <w:t xml:space="preserve">                                                  </w:t>
      </w:r>
      <w:r w:rsidRPr="009919AF">
        <w:rPr>
          <w:rFonts w:ascii="Times New Roman" w:hAnsi="Times New Roman"/>
          <w:i/>
          <w:iCs/>
        </w:rPr>
        <w:t>z</w:t>
      </w:r>
      <w:r w:rsidR="00524850" w:rsidRPr="009919AF">
        <w:rPr>
          <w:rFonts w:ascii="Times New Roman" w:hAnsi="Times New Roman"/>
          <w:i/>
          <w:iCs/>
        </w:rPr>
        <w:t>hotovitel</w:t>
      </w:r>
      <w:r w:rsidRPr="009919AF">
        <w:rPr>
          <w:rFonts w:ascii="Times New Roman" w:hAnsi="Times New Roman"/>
          <w:i/>
          <w:iCs/>
        </w:rPr>
        <w:t>:</w:t>
      </w:r>
    </w:p>
    <w:p w14:paraId="0A3E58CD" w14:textId="77777777" w:rsidR="00524850" w:rsidRPr="009919AF" w:rsidRDefault="00524850" w:rsidP="2B1639DD">
      <w:pPr>
        <w:tabs>
          <w:tab w:val="left" w:pos="6600"/>
        </w:tabs>
        <w:rPr>
          <w:rFonts w:ascii="Times New Roman" w:hAnsi="Times New Roman"/>
        </w:rPr>
      </w:pPr>
    </w:p>
    <w:p w14:paraId="7DDB01FF" w14:textId="4C8AA9B4" w:rsidR="00FD1973" w:rsidRDefault="000D38E6" w:rsidP="2B1639DD">
      <w:pPr>
        <w:tabs>
          <w:tab w:val="left" w:pos="6600"/>
        </w:tabs>
        <w:rPr>
          <w:rFonts w:ascii="Times New Roman" w:hAnsi="Times New Roman"/>
        </w:rPr>
      </w:pPr>
      <w:r w:rsidRPr="009919AF">
        <w:rPr>
          <w:rFonts w:ascii="Times New Roman" w:hAnsi="Times New Roman"/>
        </w:rPr>
        <w:t xml:space="preserve">    </w:t>
      </w:r>
      <w:r w:rsidR="00FD1973" w:rsidRPr="009919AF">
        <w:rPr>
          <w:rFonts w:ascii="Times New Roman" w:hAnsi="Times New Roman"/>
        </w:rPr>
        <w:t xml:space="preserve">                                                           </w:t>
      </w:r>
    </w:p>
    <w:p w14:paraId="3C0941BF" w14:textId="77777777" w:rsidR="00F34376" w:rsidRPr="009919AF" w:rsidRDefault="00F34376" w:rsidP="2B1639DD">
      <w:pPr>
        <w:tabs>
          <w:tab w:val="left" w:pos="6600"/>
        </w:tabs>
        <w:rPr>
          <w:rFonts w:ascii="Times New Roman" w:hAnsi="Times New Roman"/>
        </w:rPr>
      </w:pPr>
    </w:p>
    <w:p w14:paraId="49742996" w14:textId="706A7D05" w:rsidR="002E5B97" w:rsidRPr="009919AF" w:rsidRDefault="002E5B97" w:rsidP="002E5B97">
      <w:pPr>
        <w:rPr>
          <w:rFonts w:ascii="Times New Roman" w:hAnsi="Times New Roman"/>
        </w:rPr>
      </w:pPr>
      <w:r w:rsidRPr="009919AF">
        <w:rPr>
          <w:rFonts w:ascii="Times New Roman" w:hAnsi="Times New Roman"/>
        </w:rPr>
        <w:t>_____</w:t>
      </w:r>
      <w:r w:rsidR="00524850" w:rsidRPr="009919AF">
        <w:rPr>
          <w:rFonts w:ascii="Times New Roman" w:hAnsi="Times New Roman"/>
        </w:rPr>
        <w:t>______________________</w:t>
      </w:r>
      <w:r w:rsidR="00524850" w:rsidRPr="009919AF">
        <w:rPr>
          <w:rFonts w:ascii="Times New Roman" w:hAnsi="Times New Roman"/>
        </w:rPr>
        <w:tab/>
      </w:r>
      <w:r w:rsidR="00524850" w:rsidRPr="009919AF">
        <w:rPr>
          <w:rFonts w:ascii="Times New Roman" w:hAnsi="Times New Roman"/>
        </w:rPr>
        <w:tab/>
        <w:t>_______</w:t>
      </w:r>
      <w:r w:rsidRPr="009919AF">
        <w:rPr>
          <w:rFonts w:ascii="Times New Roman" w:hAnsi="Times New Roman"/>
        </w:rPr>
        <w:t>_____</w:t>
      </w:r>
      <w:r w:rsidR="00524850" w:rsidRPr="009919AF">
        <w:rPr>
          <w:rFonts w:ascii="Times New Roman" w:hAnsi="Times New Roman"/>
        </w:rPr>
        <w:t>______________</w:t>
      </w:r>
    </w:p>
    <w:p w14:paraId="6EB5D345" w14:textId="050EBED4" w:rsidR="002C282D" w:rsidRPr="009919AF" w:rsidRDefault="002C282D" w:rsidP="002E5B97">
      <w:pPr>
        <w:rPr>
          <w:rFonts w:ascii="Times New Roman" w:hAnsi="Times New Roman"/>
        </w:rPr>
      </w:pPr>
    </w:p>
    <w:sectPr w:rsidR="002C282D" w:rsidRPr="009919AF" w:rsidSect="00E0475B">
      <w:headerReference w:type="default" r:id="rId11"/>
      <w:footerReference w:type="default" r:id="rId12"/>
      <w:headerReference w:type="first" r:id="rId13"/>
      <w:footerReference w:type="first" r:id="rId14"/>
      <w:pgSz w:w="11906" w:h="16838"/>
      <w:pgMar w:top="1134" w:right="1417" w:bottom="1417" w:left="1417" w:header="708"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FAFF" w14:textId="77777777" w:rsidR="008D7353" w:rsidRDefault="008D7353" w:rsidP="00DF1C6C">
      <w:r>
        <w:separator/>
      </w:r>
    </w:p>
  </w:endnote>
  <w:endnote w:type="continuationSeparator" w:id="0">
    <w:p w14:paraId="456D0BA4" w14:textId="77777777" w:rsidR="008D7353" w:rsidRDefault="008D7353" w:rsidP="00DF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B8B2" w14:textId="6D987AF8" w:rsidR="00DF1C6C" w:rsidRPr="002130C3" w:rsidRDefault="00DF1C6C" w:rsidP="002130C3">
    <w:pPr>
      <w:tabs>
        <w:tab w:val="center" w:pos="180"/>
        <w:tab w:val="left" w:pos="3060"/>
      </w:tabs>
      <w:ind w:left="-28" w:hanging="539"/>
      <w:rPr>
        <w:rFonts w:ascii="Arial" w:hAnsi="Arial" w:cs="Arial"/>
        <w:color w:val="003C69"/>
        <w:sz w:val="16"/>
        <w:szCs w:val="24"/>
      </w:rPr>
    </w:pPr>
    <w:r>
      <w:rPr>
        <w:rFonts w:ascii="Times New Roman" w:hAnsi="Times New Roman"/>
        <w:noProof/>
        <w:sz w:val="24"/>
      </w:rPr>
      <w:drawing>
        <wp:anchor distT="0" distB="0" distL="114300" distR="114300" simplePos="0" relativeHeight="251659264" behindDoc="0" locked="0" layoutInCell="1" allowOverlap="1" wp14:anchorId="135C7767" wp14:editId="5D5D593F">
          <wp:simplePos x="0" y="0"/>
          <wp:positionH relativeFrom="margin">
            <wp:posOffset>4044950</wp:posOffset>
          </wp:positionH>
          <wp:positionV relativeFrom="paragraph">
            <wp:posOffset>-95250</wp:posOffset>
          </wp:positionV>
          <wp:extent cx="2228850" cy="295275"/>
          <wp:effectExtent l="0" t="0" r="0" b="9525"/>
          <wp:wrapSquare wrapText="bothSides"/>
          <wp:docPr id="244448012" name="Obrázek 244448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názvu.png"/>
                  <pic:cNvPicPr/>
                </pic:nvPicPr>
                <pic:blipFill>
                  <a:blip r:embed="rId1">
                    <a:extLst>
                      <a:ext uri="{28A0092B-C50C-407E-A947-70E740481C1C}">
                        <a14:useLocalDpi xmlns:a14="http://schemas.microsoft.com/office/drawing/2010/main" val="0"/>
                      </a:ext>
                    </a:extLst>
                  </a:blip>
                  <a:stretch>
                    <a:fillRect/>
                  </a:stretch>
                </pic:blipFill>
                <pic:spPr>
                  <a:xfrm>
                    <a:off x="0" y="0"/>
                    <a:ext cx="2228850" cy="295275"/>
                  </a:xfrm>
                  <a:prstGeom prst="rect">
                    <a:avLst/>
                  </a:prstGeom>
                </pic:spPr>
              </pic:pic>
            </a:graphicData>
          </a:graphic>
        </wp:anchor>
      </w:drawing>
    </w:r>
    <w:r w:rsidRPr="00DF1C6C">
      <w:rPr>
        <w:rFonts w:ascii="Arial" w:hAnsi="Arial" w:cs="Arial"/>
        <w:color w:val="003C69"/>
        <w:sz w:val="16"/>
        <w:szCs w:val="24"/>
      </w:rPr>
      <w:fldChar w:fldCharType="begin"/>
    </w:r>
    <w:r w:rsidRPr="00DF1C6C">
      <w:rPr>
        <w:rFonts w:ascii="Arial" w:hAnsi="Arial" w:cs="Arial"/>
        <w:color w:val="003C69"/>
        <w:sz w:val="16"/>
        <w:szCs w:val="24"/>
      </w:rPr>
      <w:instrText xml:space="preserve"> PAGE </w:instrText>
    </w:r>
    <w:r w:rsidRPr="00DF1C6C">
      <w:rPr>
        <w:rFonts w:ascii="Arial" w:hAnsi="Arial" w:cs="Arial"/>
        <w:color w:val="003C69"/>
        <w:sz w:val="16"/>
        <w:szCs w:val="24"/>
      </w:rPr>
      <w:fldChar w:fldCharType="separate"/>
    </w:r>
    <w:r w:rsidR="00B707E9">
      <w:rPr>
        <w:rFonts w:ascii="Arial" w:hAnsi="Arial" w:cs="Arial"/>
        <w:noProof/>
        <w:color w:val="003C69"/>
        <w:sz w:val="16"/>
        <w:szCs w:val="24"/>
      </w:rPr>
      <w:t>3</w:t>
    </w:r>
    <w:r w:rsidRPr="00DF1C6C">
      <w:rPr>
        <w:rFonts w:ascii="Arial" w:hAnsi="Arial" w:cs="Arial"/>
        <w:color w:val="003C69"/>
        <w:sz w:val="16"/>
        <w:szCs w:val="24"/>
      </w:rPr>
      <w:fldChar w:fldCharType="end"/>
    </w:r>
    <w:r w:rsidRPr="00DF1C6C">
      <w:rPr>
        <w:rFonts w:ascii="Arial" w:hAnsi="Arial" w:cs="Arial"/>
        <w:color w:val="003C69"/>
        <w:sz w:val="16"/>
        <w:szCs w:val="24"/>
      </w:rPr>
      <w:t>/</w:t>
    </w:r>
    <w:r w:rsidRPr="00DF1C6C">
      <w:rPr>
        <w:rFonts w:ascii="Arial" w:hAnsi="Arial" w:cs="Arial"/>
        <w:color w:val="003C69"/>
        <w:sz w:val="16"/>
        <w:szCs w:val="24"/>
      </w:rPr>
      <w:fldChar w:fldCharType="begin"/>
    </w:r>
    <w:r w:rsidRPr="00DF1C6C">
      <w:rPr>
        <w:rFonts w:ascii="Arial" w:hAnsi="Arial" w:cs="Arial"/>
        <w:color w:val="003C69"/>
        <w:sz w:val="16"/>
        <w:szCs w:val="24"/>
      </w:rPr>
      <w:instrText xml:space="preserve"> NUMPAGES </w:instrText>
    </w:r>
    <w:r w:rsidRPr="00DF1C6C">
      <w:rPr>
        <w:rFonts w:ascii="Arial" w:hAnsi="Arial" w:cs="Arial"/>
        <w:color w:val="003C69"/>
        <w:sz w:val="16"/>
        <w:szCs w:val="24"/>
      </w:rPr>
      <w:fldChar w:fldCharType="separate"/>
    </w:r>
    <w:r w:rsidR="00B707E9">
      <w:rPr>
        <w:rFonts w:ascii="Arial" w:hAnsi="Arial" w:cs="Arial"/>
        <w:noProof/>
        <w:color w:val="003C69"/>
        <w:sz w:val="16"/>
        <w:szCs w:val="24"/>
      </w:rPr>
      <w:t>3</w:t>
    </w:r>
    <w:r w:rsidRPr="00DF1C6C">
      <w:rPr>
        <w:rFonts w:ascii="Arial" w:hAnsi="Arial" w:cs="Arial"/>
        <w:color w:val="003C69"/>
        <w:sz w:val="16"/>
        <w:szCs w:val="24"/>
      </w:rPr>
      <w:fldChar w:fldCharType="end"/>
    </w:r>
    <w:r w:rsidRPr="00DF1C6C">
      <w:rPr>
        <w:rFonts w:ascii="Arial" w:hAnsi="Arial" w:cs="Arial"/>
        <w:color w:val="003C69"/>
        <w:sz w:val="16"/>
        <w:szCs w:val="24"/>
      </w:rPr>
      <w:tab/>
      <w:t xml:space="preserve"> </w:t>
    </w:r>
    <w:r w:rsidR="009919AF">
      <w:rPr>
        <w:rFonts w:ascii="Arial" w:hAnsi="Arial" w:cs="Arial"/>
        <w:color w:val="1F497D"/>
        <w:kern w:val="24"/>
        <w:sz w:val="16"/>
        <w:szCs w:val="16"/>
      </w:rPr>
      <w:t>Smlouva o dílo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E1D1" w14:textId="77777777" w:rsidR="009919AF" w:rsidRDefault="00DF1C6C" w:rsidP="00A01F9E">
    <w:pPr>
      <w:tabs>
        <w:tab w:val="center" w:pos="4536"/>
        <w:tab w:val="right" w:pos="9072"/>
      </w:tabs>
      <w:ind w:left="-426"/>
      <w:rPr>
        <w:rFonts w:ascii="Arial" w:hAnsi="Arial" w:cs="Arial"/>
        <w:color w:val="1F497D"/>
        <w:kern w:val="24"/>
        <w:sz w:val="16"/>
        <w:szCs w:val="16"/>
      </w:rPr>
    </w:pPr>
    <w:r w:rsidRPr="00A01F9E">
      <w:rPr>
        <w:rFonts w:ascii="Times New Roman" w:hAnsi="Times New Roman"/>
        <w:noProof/>
        <w:sz w:val="24"/>
      </w:rPr>
      <w:drawing>
        <wp:anchor distT="0" distB="0" distL="114300" distR="114300" simplePos="0" relativeHeight="251661312" behindDoc="0" locked="0" layoutInCell="1" allowOverlap="1" wp14:anchorId="6135B3E1" wp14:editId="6442B174">
          <wp:simplePos x="0" y="0"/>
          <wp:positionH relativeFrom="margin">
            <wp:posOffset>4197350</wp:posOffset>
          </wp:positionH>
          <wp:positionV relativeFrom="paragraph">
            <wp:posOffset>37465</wp:posOffset>
          </wp:positionV>
          <wp:extent cx="2228850" cy="295275"/>
          <wp:effectExtent l="0" t="0" r="0" b="9525"/>
          <wp:wrapSquare wrapText="bothSides"/>
          <wp:docPr id="657545133" name="Obrázek 65754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názvu.png"/>
                  <pic:cNvPicPr/>
                </pic:nvPicPr>
                <pic:blipFill>
                  <a:blip r:embed="rId1">
                    <a:extLst>
                      <a:ext uri="{28A0092B-C50C-407E-A947-70E740481C1C}">
                        <a14:useLocalDpi xmlns:a14="http://schemas.microsoft.com/office/drawing/2010/main" val="0"/>
                      </a:ext>
                    </a:extLst>
                  </a:blip>
                  <a:stretch>
                    <a:fillRect/>
                  </a:stretch>
                </pic:blipFill>
                <pic:spPr>
                  <a:xfrm>
                    <a:off x="0" y="0"/>
                    <a:ext cx="2228850" cy="295275"/>
                  </a:xfrm>
                  <a:prstGeom prst="rect">
                    <a:avLst/>
                  </a:prstGeom>
                </pic:spPr>
              </pic:pic>
            </a:graphicData>
          </a:graphic>
        </wp:anchor>
      </w:drawing>
    </w:r>
    <w:r w:rsidRPr="00DF1C6C">
      <w:rPr>
        <w:rFonts w:ascii="Arial" w:hAnsi="Arial" w:cs="Arial"/>
        <w:color w:val="003C69"/>
        <w:sz w:val="16"/>
        <w:szCs w:val="24"/>
      </w:rPr>
      <w:fldChar w:fldCharType="begin"/>
    </w:r>
    <w:r w:rsidRPr="00DF1C6C">
      <w:rPr>
        <w:rFonts w:ascii="Arial" w:hAnsi="Arial" w:cs="Arial"/>
        <w:color w:val="003C69"/>
        <w:sz w:val="16"/>
        <w:szCs w:val="24"/>
      </w:rPr>
      <w:instrText xml:space="preserve"> PAGE </w:instrText>
    </w:r>
    <w:r w:rsidRPr="00DF1C6C">
      <w:rPr>
        <w:rFonts w:ascii="Arial" w:hAnsi="Arial" w:cs="Arial"/>
        <w:color w:val="003C69"/>
        <w:sz w:val="16"/>
        <w:szCs w:val="24"/>
      </w:rPr>
      <w:fldChar w:fldCharType="separate"/>
    </w:r>
    <w:r w:rsidR="00B707E9">
      <w:rPr>
        <w:rFonts w:ascii="Arial" w:hAnsi="Arial" w:cs="Arial"/>
        <w:noProof/>
        <w:color w:val="003C69"/>
        <w:sz w:val="16"/>
        <w:szCs w:val="24"/>
      </w:rPr>
      <w:t>1</w:t>
    </w:r>
    <w:r w:rsidRPr="00DF1C6C">
      <w:rPr>
        <w:rFonts w:ascii="Arial" w:hAnsi="Arial" w:cs="Arial"/>
        <w:color w:val="003C69"/>
        <w:sz w:val="16"/>
        <w:szCs w:val="24"/>
      </w:rPr>
      <w:fldChar w:fldCharType="end"/>
    </w:r>
    <w:r w:rsidRPr="00DF1C6C">
      <w:rPr>
        <w:rFonts w:ascii="Arial" w:hAnsi="Arial" w:cs="Arial"/>
        <w:color w:val="003C69"/>
        <w:sz w:val="16"/>
        <w:szCs w:val="24"/>
      </w:rPr>
      <w:t>/</w:t>
    </w:r>
    <w:r w:rsidRPr="00DF1C6C">
      <w:rPr>
        <w:rFonts w:ascii="Arial" w:hAnsi="Arial" w:cs="Arial"/>
        <w:color w:val="003C69"/>
        <w:sz w:val="16"/>
        <w:szCs w:val="24"/>
      </w:rPr>
      <w:fldChar w:fldCharType="begin"/>
    </w:r>
    <w:r w:rsidRPr="00DF1C6C">
      <w:rPr>
        <w:rFonts w:ascii="Arial" w:hAnsi="Arial" w:cs="Arial"/>
        <w:color w:val="003C69"/>
        <w:sz w:val="16"/>
        <w:szCs w:val="24"/>
      </w:rPr>
      <w:instrText xml:space="preserve"> NUMPAGES </w:instrText>
    </w:r>
    <w:r w:rsidRPr="00DF1C6C">
      <w:rPr>
        <w:rFonts w:ascii="Arial" w:hAnsi="Arial" w:cs="Arial"/>
        <w:color w:val="003C69"/>
        <w:sz w:val="16"/>
        <w:szCs w:val="24"/>
      </w:rPr>
      <w:fldChar w:fldCharType="separate"/>
    </w:r>
    <w:r w:rsidR="00B707E9">
      <w:rPr>
        <w:rFonts w:ascii="Arial" w:hAnsi="Arial" w:cs="Arial"/>
        <w:noProof/>
        <w:color w:val="003C69"/>
        <w:sz w:val="16"/>
        <w:szCs w:val="24"/>
      </w:rPr>
      <w:t>3</w:t>
    </w:r>
    <w:r w:rsidRPr="00DF1C6C">
      <w:rPr>
        <w:rFonts w:ascii="Arial" w:hAnsi="Arial" w:cs="Arial"/>
        <w:color w:val="003C69"/>
        <w:sz w:val="16"/>
        <w:szCs w:val="24"/>
      </w:rPr>
      <w:fldChar w:fldCharType="end"/>
    </w:r>
    <w:r w:rsidRPr="00DF1C6C">
      <w:rPr>
        <w:rFonts w:ascii="Arial" w:hAnsi="Arial" w:cs="Arial"/>
        <w:i/>
        <w:color w:val="1F497D"/>
        <w:kern w:val="24"/>
        <w:sz w:val="16"/>
        <w:szCs w:val="16"/>
      </w:rPr>
      <w:t xml:space="preserve"> </w:t>
    </w:r>
    <w:r>
      <w:rPr>
        <w:rFonts w:ascii="Arial" w:hAnsi="Arial" w:cs="Arial"/>
        <w:i/>
        <w:color w:val="1F497D"/>
        <w:kern w:val="24"/>
        <w:sz w:val="16"/>
        <w:szCs w:val="16"/>
      </w:rPr>
      <w:t xml:space="preserve">    </w:t>
    </w:r>
    <w:r w:rsidR="002046C5">
      <w:rPr>
        <w:rFonts w:ascii="Arial" w:hAnsi="Arial" w:cs="Arial"/>
        <w:color w:val="1F497D"/>
        <w:kern w:val="24"/>
        <w:sz w:val="16"/>
        <w:szCs w:val="16"/>
      </w:rPr>
      <w:t xml:space="preserve">Smlouva </w:t>
    </w:r>
    <w:r w:rsidR="009919AF">
      <w:rPr>
        <w:rFonts w:ascii="Arial" w:hAnsi="Arial" w:cs="Arial"/>
        <w:color w:val="1F497D"/>
        <w:kern w:val="24"/>
        <w:sz w:val="16"/>
        <w:szCs w:val="16"/>
      </w:rPr>
      <w:t>o dílo</w:t>
    </w:r>
  </w:p>
  <w:p w14:paraId="437565B6" w14:textId="2D4D7720" w:rsidR="00DF1C6C" w:rsidRPr="00DF1C6C" w:rsidRDefault="002130C3" w:rsidP="009919AF">
    <w:pPr>
      <w:tabs>
        <w:tab w:val="center" w:pos="4536"/>
        <w:tab w:val="right" w:pos="9072"/>
      </w:tabs>
      <w:rPr>
        <w:rFonts w:ascii="Times New Roman" w:hAnsi="Times New Roman"/>
        <w:i/>
        <w:sz w:val="24"/>
        <w:szCs w:val="24"/>
      </w:rPr>
    </w:pPr>
    <w:r>
      <w:rPr>
        <w:rFonts w:ascii="Arial" w:hAnsi="Arial" w:cs="Arial"/>
        <w:color w:val="1F497D"/>
        <w:kern w:val="24"/>
        <w:sz w:val="16"/>
        <w:szCs w:val="16"/>
      </w:rPr>
      <w:t xml:space="preserve"> </w:t>
    </w:r>
    <w:r w:rsidR="00DF1C6C" w:rsidRPr="00DF1C6C">
      <w:rPr>
        <w:rFonts w:ascii="Arial" w:hAnsi="Arial" w:cs="Arial"/>
        <w:i/>
        <w:color w:val="003C69"/>
        <w:sz w:val="16"/>
        <w:szCs w:val="24"/>
      </w:rPr>
      <w:tab/>
    </w:r>
  </w:p>
  <w:p w14:paraId="09CBBE14" w14:textId="77777777" w:rsidR="00DF1C6C" w:rsidRPr="00DF1C6C" w:rsidRDefault="00DF1C6C" w:rsidP="002130C3">
    <w:pPr>
      <w:tabs>
        <w:tab w:val="left" w:pos="6849"/>
      </w:tabs>
      <w:rPr>
        <w:rFonts w:ascii="Arial" w:hAnsi="Arial" w:cs="Arial"/>
        <w:i/>
        <w:color w:val="003C69"/>
        <w:sz w:val="16"/>
        <w:szCs w:val="24"/>
      </w:rPr>
    </w:pPr>
    <w:r>
      <w:rPr>
        <w:rFonts w:ascii="Arial" w:hAnsi="Arial" w:cs="Arial"/>
        <w:i/>
        <w:color w:val="003C69"/>
        <w:sz w:val="16"/>
        <w:szCs w:val="24"/>
      </w:rPr>
      <w:tab/>
    </w:r>
  </w:p>
  <w:p w14:paraId="6847B944" w14:textId="77777777" w:rsidR="00DF1C6C" w:rsidRPr="00DF1C6C" w:rsidRDefault="00DF1C6C" w:rsidP="00DF1C6C">
    <w:pPr>
      <w:tabs>
        <w:tab w:val="center" w:pos="4536"/>
        <w:tab w:val="right" w:pos="9072"/>
      </w:tabs>
    </w:pPr>
  </w:p>
  <w:p w14:paraId="229B41CB" w14:textId="77777777" w:rsidR="00DF1C6C" w:rsidRPr="00DF1C6C" w:rsidRDefault="00DF1C6C" w:rsidP="00DF1C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BEDD" w14:textId="77777777" w:rsidR="008D7353" w:rsidRDefault="008D7353" w:rsidP="00DF1C6C">
      <w:r>
        <w:separator/>
      </w:r>
    </w:p>
  </w:footnote>
  <w:footnote w:type="continuationSeparator" w:id="0">
    <w:p w14:paraId="0FAFAF58" w14:textId="77777777" w:rsidR="008D7353" w:rsidRDefault="008D7353" w:rsidP="00DF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33AA" w14:textId="77777777" w:rsidR="00DF1C6C" w:rsidRPr="00DF1C6C" w:rsidRDefault="00A01F9E" w:rsidP="00DF1C6C">
    <w:pPr>
      <w:tabs>
        <w:tab w:val="center" w:pos="4536"/>
        <w:tab w:val="left" w:pos="6946"/>
        <w:tab w:val="right" w:pos="9072"/>
      </w:tabs>
      <w:overflowPunct w:val="0"/>
      <w:autoSpaceDE w:val="0"/>
      <w:autoSpaceDN w:val="0"/>
      <w:adjustRightInd w:val="0"/>
      <w:rPr>
        <w:rFonts w:ascii="Times New Roman" w:hAnsi="Times New Roman"/>
        <w:szCs w:val="20"/>
      </w:rPr>
    </w:pPr>
    <w:r w:rsidRPr="00DF1C6C">
      <w:rPr>
        <w:rFonts w:ascii="Arial" w:hAnsi="Arial" w:cs="Arial"/>
        <w:color w:val="1F497D"/>
        <w:kern w:val="24"/>
        <w:sz w:val="16"/>
        <w:szCs w:val="16"/>
      </w:rPr>
      <w:t>S</w:t>
    </w:r>
    <w:r>
      <w:rPr>
        <w:rFonts w:ascii="Arial" w:hAnsi="Arial" w:cs="Arial"/>
        <w:color w:val="1F497D"/>
        <w:kern w:val="24"/>
        <w:sz w:val="16"/>
        <w:szCs w:val="16"/>
      </w:rPr>
      <w:t>tatutární město Ostrava</w:t>
    </w:r>
    <w:r w:rsidR="00DF1C6C" w:rsidRPr="00DF1C6C">
      <w:rPr>
        <w:rFonts w:ascii="Times New Roman" w:hAnsi="Times New Roman"/>
        <w:szCs w:val="20"/>
      </w:rPr>
      <w:tab/>
    </w:r>
    <w:r w:rsidR="00DF1C6C" w:rsidRPr="00DF1C6C">
      <w:rPr>
        <w:rFonts w:ascii="Times New Roman" w:hAnsi="Times New Roman"/>
        <w:szCs w:val="20"/>
      </w:rPr>
      <w:tab/>
    </w:r>
  </w:p>
  <w:p w14:paraId="74CCCED5" w14:textId="3C683499" w:rsidR="00DF1C6C" w:rsidRPr="00DF1C6C" w:rsidRDefault="00FD1973" w:rsidP="00DF1C6C">
    <w:pPr>
      <w:tabs>
        <w:tab w:val="center" w:pos="4536"/>
        <w:tab w:val="left" w:pos="6946"/>
        <w:tab w:val="right" w:pos="9072"/>
      </w:tabs>
      <w:overflowPunct w:val="0"/>
      <w:autoSpaceDE w:val="0"/>
      <w:autoSpaceDN w:val="0"/>
      <w:adjustRightInd w:val="0"/>
      <w:rPr>
        <w:rFonts w:ascii="Arial" w:hAnsi="Arial" w:cs="Arial"/>
        <w:sz w:val="20"/>
        <w:szCs w:val="20"/>
      </w:rPr>
    </w:pPr>
    <w:r>
      <w:rPr>
        <w:rFonts w:ascii="Arial" w:hAnsi="Arial" w:cs="Arial"/>
        <w:color w:val="1F497D"/>
        <w:kern w:val="24"/>
        <w:sz w:val="16"/>
        <w:szCs w:val="16"/>
      </w:rPr>
      <w:t>m</w:t>
    </w:r>
    <w:r w:rsidR="00A01F9E">
      <w:rPr>
        <w:rFonts w:ascii="Arial" w:hAnsi="Arial" w:cs="Arial"/>
        <w:color w:val="1F497D"/>
        <w:kern w:val="24"/>
        <w:sz w:val="16"/>
        <w:szCs w:val="16"/>
      </w:rPr>
      <w:t>ěstský obvod Vítkovice</w:t>
    </w:r>
  </w:p>
  <w:p w14:paraId="7027A58E" w14:textId="77777777" w:rsidR="00DF1C6C" w:rsidRDefault="00DF1C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626E" w14:textId="77777777" w:rsidR="00A01F9E" w:rsidRPr="00DF1C6C" w:rsidRDefault="00A01F9E" w:rsidP="00A01F9E">
    <w:pPr>
      <w:tabs>
        <w:tab w:val="center" w:pos="4536"/>
        <w:tab w:val="left" w:pos="6946"/>
        <w:tab w:val="right" w:pos="9072"/>
      </w:tabs>
      <w:overflowPunct w:val="0"/>
      <w:autoSpaceDE w:val="0"/>
      <w:autoSpaceDN w:val="0"/>
      <w:adjustRightInd w:val="0"/>
      <w:rPr>
        <w:rFonts w:ascii="Times New Roman" w:hAnsi="Times New Roman"/>
        <w:szCs w:val="20"/>
      </w:rPr>
    </w:pPr>
    <w:r w:rsidRPr="00DF1C6C">
      <w:rPr>
        <w:rFonts w:ascii="Arial" w:hAnsi="Arial" w:cs="Arial"/>
        <w:color w:val="1F497D"/>
        <w:kern w:val="24"/>
        <w:sz w:val="16"/>
        <w:szCs w:val="16"/>
      </w:rPr>
      <w:t>S</w:t>
    </w:r>
    <w:r>
      <w:rPr>
        <w:rFonts w:ascii="Arial" w:hAnsi="Arial" w:cs="Arial"/>
        <w:color w:val="1F497D"/>
        <w:kern w:val="24"/>
        <w:sz w:val="16"/>
        <w:szCs w:val="16"/>
      </w:rPr>
      <w:t>tatutární město Ostrava</w:t>
    </w:r>
    <w:r w:rsidRPr="00DF1C6C">
      <w:rPr>
        <w:rFonts w:ascii="Times New Roman" w:hAnsi="Times New Roman"/>
        <w:szCs w:val="20"/>
      </w:rPr>
      <w:tab/>
    </w:r>
    <w:r w:rsidRPr="00DF1C6C">
      <w:rPr>
        <w:rFonts w:ascii="Times New Roman" w:hAnsi="Times New Roman"/>
        <w:szCs w:val="20"/>
      </w:rPr>
      <w:tab/>
    </w:r>
  </w:p>
  <w:p w14:paraId="11210083" w14:textId="28A5EC47" w:rsidR="00DF1C6C" w:rsidRPr="002760AC" w:rsidRDefault="00FD1973" w:rsidP="00A01F9E">
    <w:pPr>
      <w:tabs>
        <w:tab w:val="center" w:pos="4536"/>
        <w:tab w:val="left" w:pos="6946"/>
        <w:tab w:val="right" w:pos="9072"/>
      </w:tabs>
      <w:overflowPunct w:val="0"/>
      <w:autoSpaceDE w:val="0"/>
      <w:autoSpaceDN w:val="0"/>
      <w:adjustRightInd w:val="0"/>
      <w:rPr>
        <w:rFonts w:ascii="Arial" w:hAnsi="Arial" w:cs="Arial"/>
        <w:b/>
        <w:sz w:val="16"/>
        <w:szCs w:val="16"/>
      </w:rPr>
    </w:pPr>
    <w:r>
      <w:rPr>
        <w:rFonts w:ascii="Arial" w:hAnsi="Arial" w:cs="Arial"/>
        <w:color w:val="1F497D"/>
        <w:kern w:val="24"/>
        <w:sz w:val="16"/>
        <w:szCs w:val="16"/>
      </w:rPr>
      <w:t>m</w:t>
    </w:r>
    <w:r w:rsidR="00A01F9E">
      <w:rPr>
        <w:rFonts w:ascii="Arial" w:hAnsi="Arial" w:cs="Arial"/>
        <w:color w:val="1F497D"/>
        <w:kern w:val="24"/>
        <w:sz w:val="16"/>
        <w:szCs w:val="16"/>
      </w:rPr>
      <w:t>ěstský obvod Vítkovice</w:t>
    </w:r>
    <w:r w:rsidR="00DF1C6C" w:rsidRPr="00DF1C6C">
      <w:rPr>
        <w:rFonts w:ascii="Times New Roman" w:hAnsi="Times New Roman"/>
        <w:szCs w:val="20"/>
      </w:rPr>
      <w:tab/>
    </w:r>
    <w:r w:rsidR="00DF1C6C" w:rsidRPr="00DF1C6C">
      <w:rPr>
        <w:rFonts w:ascii="Times New Roman" w:hAnsi="Times New Roman"/>
        <w:szCs w:val="20"/>
      </w:rPr>
      <w:tab/>
    </w:r>
  </w:p>
  <w:p w14:paraId="3A1D604E" w14:textId="68B1E64D" w:rsidR="00DF1C6C" w:rsidRPr="002760AC" w:rsidRDefault="00DF1C6C" w:rsidP="00DF1C6C">
    <w:pPr>
      <w:tabs>
        <w:tab w:val="center" w:pos="4536"/>
        <w:tab w:val="left" w:pos="6946"/>
        <w:tab w:val="right" w:pos="9072"/>
      </w:tabs>
      <w:overflowPunct w:val="0"/>
      <w:autoSpaceDE w:val="0"/>
      <w:autoSpaceDN w:val="0"/>
      <w:adjustRightInd w:val="0"/>
      <w:rPr>
        <w:rFonts w:ascii="Arial" w:hAnsi="Arial" w:cs="Arial"/>
        <w:b/>
        <w:sz w:val="16"/>
        <w:szCs w:val="16"/>
      </w:rPr>
    </w:pPr>
    <w:r w:rsidRPr="002760AC">
      <w:rPr>
        <w:rFonts w:ascii="Arial" w:hAnsi="Arial" w:cs="Arial"/>
        <w:b/>
        <w:sz w:val="16"/>
        <w:szCs w:val="16"/>
      </w:rPr>
      <w:tab/>
    </w:r>
    <w:r w:rsidRPr="002760AC">
      <w:rPr>
        <w:rFonts w:ascii="Arial" w:hAnsi="Arial" w:cs="Arial"/>
        <w:b/>
        <w:sz w:val="16"/>
        <w:szCs w:val="16"/>
      </w:rPr>
      <w:tab/>
    </w:r>
  </w:p>
  <w:p w14:paraId="14046B74" w14:textId="78006117" w:rsidR="00DF1C6C" w:rsidRPr="00DF1C6C" w:rsidRDefault="00B707E9" w:rsidP="00DF1C6C">
    <w:pPr>
      <w:tabs>
        <w:tab w:val="center" w:pos="4536"/>
        <w:tab w:val="left" w:pos="6946"/>
        <w:tab w:val="right" w:pos="9072"/>
      </w:tabs>
      <w:overflowPunct w:val="0"/>
      <w:autoSpaceDE w:val="0"/>
      <w:autoSpaceDN w:val="0"/>
      <w:adjustRightInd w:val="0"/>
      <w:rPr>
        <w:rFonts w:ascii="Arial" w:hAnsi="Arial" w:cs="Arial"/>
        <w:sz w:val="16"/>
        <w:szCs w:val="16"/>
      </w:rPr>
    </w:pPr>
    <w:r>
      <w:rPr>
        <w:rFonts w:ascii="Arial" w:hAnsi="Arial" w:cs="Arial"/>
        <w:b/>
        <w:sz w:val="16"/>
        <w:szCs w:val="16"/>
      </w:rPr>
      <w:tab/>
    </w:r>
    <w:r>
      <w:rPr>
        <w:rFonts w:ascii="Arial" w:hAnsi="Arial" w:cs="Arial"/>
        <w:b/>
        <w:sz w:val="16"/>
        <w:szCs w:val="16"/>
      </w:rPr>
      <w:tab/>
    </w:r>
    <w:r w:rsidR="00DF1C6C" w:rsidRPr="00DF1C6C">
      <w:rPr>
        <w:rFonts w:ascii="Arial" w:hAnsi="Arial" w:cs="Arial"/>
        <w:sz w:val="16"/>
        <w:szCs w:val="16"/>
      </w:rPr>
      <w:tab/>
    </w:r>
  </w:p>
  <w:p w14:paraId="089AEFD3" w14:textId="77777777" w:rsidR="00DF1C6C" w:rsidRPr="00DF1C6C" w:rsidRDefault="00DF1C6C" w:rsidP="00DF1C6C">
    <w:pPr>
      <w:tabs>
        <w:tab w:val="center" w:pos="4536"/>
        <w:tab w:val="left" w:pos="6946"/>
        <w:tab w:val="right" w:pos="9072"/>
      </w:tabs>
      <w:overflowPunct w:val="0"/>
      <w:autoSpaceDE w:val="0"/>
      <w:autoSpaceDN w:val="0"/>
      <w:adjustRightInd w:val="0"/>
      <w:rPr>
        <w:rFonts w:ascii="Arial" w:hAnsi="Arial" w:cs="Arial"/>
        <w:sz w:val="16"/>
        <w:szCs w:val="16"/>
      </w:rPr>
    </w:pPr>
  </w:p>
  <w:p w14:paraId="3AEF2B59" w14:textId="77777777" w:rsidR="00DF1C6C" w:rsidRDefault="00DF1C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69D"/>
    <w:multiLevelType w:val="hybridMultilevel"/>
    <w:tmpl w:val="08AAD260"/>
    <w:lvl w:ilvl="0" w:tplc="3272C1DC">
      <w:start w:val="1"/>
      <w:numFmt w:val="bullet"/>
      <w:lvlText w:val=""/>
      <w:lvlJc w:val="left"/>
      <w:pPr>
        <w:ind w:left="1068" w:hanging="360"/>
      </w:pPr>
      <w:rPr>
        <w:rFonts w:ascii="Symbol" w:hAnsi="Symbol" w:hint="default"/>
      </w:rPr>
    </w:lvl>
    <w:lvl w:ilvl="1" w:tplc="9D30BA6E">
      <w:start w:val="1"/>
      <w:numFmt w:val="bullet"/>
      <w:lvlText w:val="o"/>
      <w:lvlJc w:val="left"/>
      <w:pPr>
        <w:ind w:left="1788" w:hanging="360"/>
      </w:pPr>
      <w:rPr>
        <w:rFonts w:ascii="Courier New" w:hAnsi="Courier New" w:hint="default"/>
      </w:rPr>
    </w:lvl>
    <w:lvl w:ilvl="2" w:tplc="B010DFE2">
      <w:start w:val="1"/>
      <w:numFmt w:val="bullet"/>
      <w:lvlText w:val=""/>
      <w:lvlJc w:val="left"/>
      <w:pPr>
        <w:ind w:left="2508" w:hanging="360"/>
      </w:pPr>
      <w:rPr>
        <w:rFonts w:ascii="Wingdings" w:hAnsi="Wingdings" w:hint="default"/>
      </w:rPr>
    </w:lvl>
    <w:lvl w:ilvl="3" w:tplc="68E0D4BC">
      <w:start w:val="1"/>
      <w:numFmt w:val="bullet"/>
      <w:lvlText w:val=""/>
      <w:lvlJc w:val="left"/>
      <w:pPr>
        <w:ind w:left="3228" w:hanging="360"/>
      </w:pPr>
      <w:rPr>
        <w:rFonts w:ascii="Symbol" w:hAnsi="Symbol" w:hint="default"/>
      </w:rPr>
    </w:lvl>
    <w:lvl w:ilvl="4" w:tplc="ECA63D5E">
      <w:start w:val="1"/>
      <w:numFmt w:val="bullet"/>
      <w:lvlText w:val="o"/>
      <w:lvlJc w:val="left"/>
      <w:pPr>
        <w:ind w:left="3948" w:hanging="360"/>
      </w:pPr>
      <w:rPr>
        <w:rFonts w:ascii="Courier New" w:hAnsi="Courier New" w:hint="default"/>
      </w:rPr>
    </w:lvl>
    <w:lvl w:ilvl="5" w:tplc="C7F49060">
      <w:start w:val="1"/>
      <w:numFmt w:val="bullet"/>
      <w:lvlText w:val=""/>
      <w:lvlJc w:val="left"/>
      <w:pPr>
        <w:ind w:left="4668" w:hanging="360"/>
      </w:pPr>
      <w:rPr>
        <w:rFonts w:ascii="Wingdings" w:hAnsi="Wingdings" w:hint="default"/>
      </w:rPr>
    </w:lvl>
    <w:lvl w:ilvl="6" w:tplc="52AAD616">
      <w:start w:val="1"/>
      <w:numFmt w:val="bullet"/>
      <w:lvlText w:val=""/>
      <w:lvlJc w:val="left"/>
      <w:pPr>
        <w:ind w:left="5388" w:hanging="360"/>
      </w:pPr>
      <w:rPr>
        <w:rFonts w:ascii="Symbol" w:hAnsi="Symbol" w:hint="default"/>
      </w:rPr>
    </w:lvl>
    <w:lvl w:ilvl="7" w:tplc="8E9C6DBC">
      <w:start w:val="1"/>
      <w:numFmt w:val="bullet"/>
      <w:lvlText w:val="o"/>
      <w:lvlJc w:val="left"/>
      <w:pPr>
        <w:ind w:left="6108" w:hanging="360"/>
      </w:pPr>
      <w:rPr>
        <w:rFonts w:ascii="Courier New" w:hAnsi="Courier New" w:hint="default"/>
      </w:rPr>
    </w:lvl>
    <w:lvl w:ilvl="8" w:tplc="66B6B43C">
      <w:start w:val="1"/>
      <w:numFmt w:val="bullet"/>
      <w:lvlText w:val=""/>
      <w:lvlJc w:val="left"/>
      <w:pPr>
        <w:ind w:left="6828" w:hanging="360"/>
      </w:pPr>
      <w:rPr>
        <w:rFonts w:ascii="Wingdings" w:hAnsi="Wingdings" w:hint="default"/>
      </w:rPr>
    </w:lvl>
  </w:abstractNum>
  <w:abstractNum w:abstractNumId="1" w15:restartNumberingAfterBreak="0">
    <w:nsid w:val="0A9F1911"/>
    <w:multiLevelType w:val="hybridMultilevel"/>
    <w:tmpl w:val="653055E6"/>
    <w:lvl w:ilvl="0" w:tplc="0F84A160">
      <w:start w:val="1"/>
      <w:numFmt w:val="lowerLetter"/>
      <w:lvlText w:val="%1)"/>
      <w:lvlJc w:val="left"/>
      <w:pPr>
        <w:ind w:left="1440" w:hanging="360"/>
      </w:pPr>
      <w:rPr>
        <w:rFonts w:ascii="Times New Roman" w:hAnsi="Times New Roman"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14B201C"/>
    <w:multiLevelType w:val="multilevel"/>
    <w:tmpl w:val="EEF4D0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1A7662A"/>
    <w:multiLevelType w:val="multilevel"/>
    <w:tmpl w:val="66C067BA"/>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54B019C"/>
    <w:multiLevelType w:val="hybridMultilevel"/>
    <w:tmpl w:val="D4C8BAEA"/>
    <w:lvl w:ilvl="0" w:tplc="1C1804C0">
      <w:start w:val="1"/>
      <w:numFmt w:val="bullet"/>
      <w:lvlText w:val=""/>
      <w:lvlJc w:val="left"/>
      <w:pPr>
        <w:ind w:left="720" w:hanging="360"/>
      </w:pPr>
      <w:rPr>
        <w:rFonts w:ascii="Symbol" w:hAnsi="Symbol" w:hint="default"/>
      </w:rPr>
    </w:lvl>
    <w:lvl w:ilvl="1" w:tplc="89366372">
      <w:start w:val="1"/>
      <w:numFmt w:val="bullet"/>
      <w:lvlText w:val="o"/>
      <w:lvlJc w:val="left"/>
      <w:pPr>
        <w:ind w:left="1440" w:hanging="360"/>
      </w:pPr>
      <w:rPr>
        <w:rFonts w:ascii="Courier New" w:hAnsi="Courier New" w:hint="default"/>
      </w:rPr>
    </w:lvl>
    <w:lvl w:ilvl="2" w:tplc="6FDCA550">
      <w:start w:val="1"/>
      <w:numFmt w:val="bullet"/>
      <w:lvlText w:val=""/>
      <w:lvlJc w:val="left"/>
      <w:pPr>
        <w:ind w:left="2160" w:hanging="360"/>
      </w:pPr>
      <w:rPr>
        <w:rFonts w:ascii="Wingdings" w:hAnsi="Wingdings" w:hint="default"/>
      </w:rPr>
    </w:lvl>
    <w:lvl w:ilvl="3" w:tplc="66E03484">
      <w:start w:val="1"/>
      <w:numFmt w:val="bullet"/>
      <w:lvlText w:val=""/>
      <w:lvlJc w:val="left"/>
      <w:pPr>
        <w:ind w:left="2880" w:hanging="360"/>
      </w:pPr>
      <w:rPr>
        <w:rFonts w:ascii="Symbol" w:hAnsi="Symbol" w:hint="default"/>
      </w:rPr>
    </w:lvl>
    <w:lvl w:ilvl="4" w:tplc="17D24666">
      <w:start w:val="1"/>
      <w:numFmt w:val="bullet"/>
      <w:lvlText w:val="o"/>
      <w:lvlJc w:val="left"/>
      <w:pPr>
        <w:ind w:left="3600" w:hanging="360"/>
      </w:pPr>
      <w:rPr>
        <w:rFonts w:ascii="Courier New" w:hAnsi="Courier New" w:hint="default"/>
      </w:rPr>
    </w:lvl>
    <w:lvl w:ilvl="5" w:tplc="487E9700">
      <w:start w:val="1"/>
      <w:numFmt w:val="bullet"/>
      <w:lvlText w:val=""/>
      <w:lvlJc w:val="left"/>
      <w:pPr>
        <w:ind w:left="4320" w:hanging="360"/>
      </w:pPr>
      <w:rPr>
        <w:rFonts w:ascii="Wingdings" w:hAnsi="Wingdings" w:hint="default"/>
      </w:rPr>
    </w:lvl>
    <w:lvl w:ilvl="6" w:tplc="61021752">
      <w:start w:val="1"/>
      <w:numFmt w:val="bullet"/>
      <w:lvlText w:val=""/>
      <w:lvlJc w:val="left"/>
      <w:pPr>
        <w:ind w:left="5040" w:hanging="360"/>
      </w:pPr>
      <w:rPr>
        <w:rFonts w:ascii="Symbol" w:hAnsi="Symbol" w:hint="default"/>
      </w:rPr>
    </w:lvl>
    <w:lvl w:ilvl="7" w:tplc="210C4B42">
      <w:start w:val="1"/>
      <w:numFmt w:val="bullet"/>
      <w:lvlText w:val="o"/>
      <w:lvlJc w:val="left"/>
      <w:pPr>
        <w:ind w:left="5760" w:hanging="360"/>
      </w:pPr>
      <w:rPr>
        <w:rFonts w:ascii="Courier New" w:hAnsi="Courier New" w:hint="default"/>
      </w:rPr>
    </w:lvl>
    <w:lvl w:ilvl="8" w:tplc="A378D886">
      <w:start w:val="1"/>
      <w:numFmt w:val="bullet"/>
      <w:lvlText w:val=""/>
      <w:lvlJc w:val="left"/>
      <w:pPr>
        <w:ind w:left="6480" w:hanging="360"/>
      </w:pPr>
      <w:rPr>
        <w:rFonts w:ascii="Wingdings" w:hAnsi="Wingdings" w:hint="default"/>
      </w:rPr>
    </w:lvl>
  </w:abstractNum>
  <w:abstractNum w:abstractNumId="5" w15:restartNumberingAfterBreak="0">
    <w:nsid w:val="191B49FA"/>
    <w:multiLevelType w:val="hybridMultilevel"/>
    <w:tmpl w:val="5B1A4EA2"/>
    <w:lvl w:ilvl="0" w:tplc="F356F118">
      <w:start w:val="1"/>
      <w:numFmt w:val="decimal"/>
      <w:lvlText w:val="%1."/>
      <w:lvlJc w:val="left"/>
      <w:pPr>
        <w:ind w:left="720" w:hanging="360"/>
      </w:pPr>
    </w:lvl>
    <w:lvl w:ilvl="1" w:tplc="D7046EF2">
      <w:start w:val="1"/>
      <w:numFmt w:val="lowerLetter"/>
      <w:lvlText w:val="%2."/>
      <w:lvlJc w:val="left"/>
      <w:pPr>
        <w:ind w:left="1440" w:hanging="360"/>
      </w:pPr>
    </w:lvl>
    <w:lvl w:ilvl="2" w:tplc="DC8C663A">
      <w:start w:val="1"/>
      <w:numFmt w:val="lowerRoman"/>
      <w:lvlText w:val="%3."/>
      <w:lvlJc w:val="right"/>
      <w:pPr>
        <w:ind w:left="2160" w:hanging="180"/>
      </w:pPr>
    </w:lvl>
    <w:lvl w:ilvl="3" w:tplc="16C24E28">
      <w:start w:val="1"/>
      <w:numFmt w:val="decimal"/>
      <w:lvlText w:val="%4."/>
      <w:lvlJc w:val="left"/>
      <w:pPr>
        <w:ind w:left="2880" w:hanging="360"/>
      </w:pPr>
    </w:lvl>
    <w:lvl w:ilvl="4" w:tplc="CECA9D5C">
      <w:start w:val="1"/>
      <w:numFmt w:val="lowerLetter"/>
      <w:lvlText w:val="%5."/>
      <w:lvlJc w:val="left"/>
      <w:pPr>
        <w:ind w:left="3600" w:hanging="360"/>
      </w:pPr>
    </w:lvl>
    <w:lvl w:ilvl="5" w:tplc="812E3D66">
      <w:start w:val="1"/>
      <w:numFmt w:val="lowerRoman"/>
      <w:lvlText w:val="%6."/>
      <w:lvlJc w:val="right"/>
      <w:pPr>
        <w:ind w:left="4320" w:hanging="180"/>
      </w:pPr>
    </w:lvl>
    <w:lvl w:ilvl="6" w:tplc="E3AA96C6">
      <w:start w:val="1"/>
      <w:numFmt w:val="decimal"/>
      <w:lvlText w:val="%7."/>
      <w:lvlJc w:val="left"/>
      <w:pPr>
        <w:ind w:left="5040" w:hanging="360"/>
      </w:pPr>
    </w:lvl>
    <w:lvl w:ilvl="7" w:tplc="A80EC914">
      <w:start w:val="1"/>
      <w:numFmt w:val="lowerLetter"/>
      <w:lvlText w:val="%8."/>
      <w:lvlJc w:val="left"/>
      <w:pPr>
        <w:ind w:left="5760" w:hanging="360"/>
      </w:pPr>
    </w:lvl>
    <w:lvl w:ilvl="8" w:tplc="B51A4942">
      <w:start w:val="1"/>
      <w:numFmt w:val="lowerRoman"/>
      <w:lvlText w:val="%9."/>
      <w:lvlJc w:val="right"/>
      <w:pPr>
        <w:ind w:left="6480" w:hanging="180"/>
      </w:pPr>
    </w:lvl>
  </w:abstractNum>
  <w:abstractNum w:abstractNumId="6" w15:restartNumberingAfterBreak="0">
    <w:nsid w:val="23DF5959"/>
    <w:multiLevelType w:val="hybridMultilevel"/>
    <w:tmpl w:val="F53220CC"/>
    <w:lvl w:ilvl="0" w:tplc="6484827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B627EF"/>
    <w:multiLevelType w:val="hybridMultilevel"/>
    <w:tmpl w:val="6B4260FC"/>
    <w:lvl w:ilvl="0" w:tplc="0AB08670">
      <w:start w:val="1"/>
      <w:numFmt w:val="bullet"/>
      <w:lvlText w:val=""/>
      <w:lvlJc w:val="left"/>
      <w:pPr>
        <w:ind w:left="1068" w:hanging="360"/>
      </w:pPr>
      <w:rPr>
        <w:rFonts w:ascii="Symbol" w:hAnsi="Symbol" w:hint="default"/>
      </w:rPr>
    </w:lvl>
    <w:lvl w:ilvl="1" w:tplc="DEC6DE5C">
      <w:start w:val="1"/>
      <w:numFmt w:val="bullet"/>
      <w:lvlText w:val="o"/>
      <w:lvlJc w:val="left"/>
      <w:pPr>
        <w:ind w:left="1788" w:hanging="360"/>
      </w:pPr>
      <w:rPr>
        <w:rFonts w:ascii="Courier New" w:hAnsi="Courier New" w:hint="default"/>
      </w:rPr>
    </w:lvl>
    <w:lvl w:ilvl="2" w:tplc="0F384600">
      <w:start w:val="1"/>
      <w:numFmt w:val="bullet"/>
      <w:lvlText w:val=""/>
      <w:lvlJc w:val="left"/>
      <w:pPr>
        <w:ind w:left="2508" w:hanging="360"/>
      </w:pPr>
      <w:rPr>
        <w:rFonts w:ascii="Wingdings" w:hAnsi="Wingdings" w:hint="default"/>
      </w:rPr>
    </w:lvl>
    <w:lvl w:ilvl="3" w:tplc="D22672E0">
      <w:start w:val="1"/>
      <w:numFmt w:val="bullet"/>
      <w:lvlText w:val=""/>
      <w:lvlJc w:val="left"/>
      <w:pPr>
        <w:ind w:left="3228" w:hanging="360"/>
      </w:pPr>
      <w:rPr>
        <w:rFonts w:ascii="Symbol" w:hAnsi="Symbol" w:hint="default"/>
      </w:rPr>
    </w:lvl>
    <w:lvl w:ilvl="4" w:tplc="589836F8">
      <w:start w:val="1"/>
      <w:numFmt w:val="bullet"/>
      <w:lvlText w:val="o"/>
      <w:lvlJc w:val="left"/>
      <w:pPr>
        <w:ind w:left="3948" w:hanging="360"/>
      </w:pPr>
      <w:rPr>
        <w:rFonts w:ascii="Courier New" w:hAnsi="Courier New" w:hint="default"/>
      </w:rPr>
    </w:lvl>
    <w:lvl w:ilvl="5" w:tplc="5A70109E">
      <w:start w:val="1"/>
      <w:numFmt w:val="bullet"/>
      <w:lvlText w:val=""/>
      <w:lvlJc w:val="left"/>
      <w:pPr>
        <w:ind w:left="4668" w:hanging="360"/>
      </w:pPr>
      <w:rPr>
        <w:rFonts w:ascii="Wingdings" w:hAnsi="Wingdings" w:hint="default"/>
      </w:rPr>
    </w:lvl>
    <w:lvl w:ilvl="6" w:tplc="DA4419DA">
      <w:start w:val="1"/>
      <w:numFmt w:val="bullet"/>
      <w:lvlText w:val=""/>
      <w:lvlJc w:val="left"/>
      <w:pPr>
        <w:ind w:left="5388" w:hanging="360"/>
      </w:pPr>
      <w:rPr>
        <w:rFonts w:ascii="Symbol" w:hAnsi="Symbol" w:hint="default"/>
      </w:rPr>
    </w:lvl>
    <w:lvl w:ilvl="7" w:tplc="3EE0863A">
      <w:start w:val="1"/>
      <w:numFmt w:val="bullet"/>
      <w:lvlText w:val="o"/>
      <w:lvlJc w:val="left"/>
      <w:pPr>
        <w:ind w:left="6108" w:hanging="360"/>
      </w:pPr>
      <w:rPr>
        <w:rFonts w:ascii="Courier New" w:hAnsi="Courier New" w:hint="default"/>
      </w:rPr>
    </w:lvl>
    <w:lvl w:ilvl="8" w:tplc="E8C42848">
      <w:start w:val="1"/>
      <w:numFmt w:val="bullet"/>
      <w:lvlText w:val=""/>
      <w:lvlJc w:val="left"/>
      <w:pPr>
        <w:ind w:left="6828" w:hanging="360"/>
      </w:pPr>
      <w:rPr>
        <w:rFonts w:ascii="Wingdings" w:hAnsi="Wingdings" w:hint="default"/>
      </w:rPr>
    </w:lvl>
  </w:abstractNum>
  <w:abstractNum w:abstractNumId="8" w15:restartNumberingAfterBreak="0">
    <w:nsid w:val="32DE1E9C"/>
    <w:multiLevelType w:val="hybridMultilevel"/>
    <w:tmpl w:val="01CE9500"/>
    <w:lvl w:ilvl="0" w:tplc="A7FE2CEC">
      <w:start w:val="1"/>
      <w:numFmt w:val="bullet"/>
      <w:lvlText w:val=""/>
      <w:lvlJc w:val="left"/>
      <w:pPr>
        <w:ind w:left="720" w:hanging="360"/>
      </w:pPr>
      <w:rPr>
        <w:rFonts w:ascii="Symbol" w:hAnsi="Symbol" w:hint="default"/>
      </w:rPr>
    </w:lvl>
    <w:lvl w:ilvl="1" w:tplc="A20E9F74">
      <w:start w:val="1"/>
      <w:numFmt w:val="bullet"/>
      <w:lvlText w:val="o"/>
      <w:lvlJc w:val="left"/>
      <w:pPr>
        <w:ind w:left="1440" w:hanging="360"/>
      </w:pPr>
      <w:rPr>
        <w:rFonts w:ascii="Courier New" w:hAnsi="Courier New" w:hint="default"/>
      </w:rPr>
    </w:lvl>
    <w:lvl w:ilvl="2" w:tplc="A2AE976E">
      <w:start w:val="1"/>
      <w:numFmt w:val="bullet"/>
      <w:lvlText w:val=""/>
      <w:lvlJc w:val="left"/>
      <w:pPr>
        <w:ind w:left="2160" w:hanging="360"/>
      </w:pPr>
      <w:rPr>
        <w:rFonts w:ascii="Wingdings" w:hAnsi="Wingdings" w:hint="default"/>
      </w:rPr>
    </w:lvl>
    <w:lvl w:ilvl="3" w:tplc="ECEA6BB0">
      <w:start w:val="1"/>
      <w:numFmt w:val="bullet"/>
      <w:lvlText w:val=""/>
      <w:lvlJc w:val="left"/>
      <w:pPr>
        <w:ind w:left="2880" w:hanging="360"/>
      </w:pPr>
      <w:rPr>
        <w:rFonts w:ascii="Symbol" w:hAnsi="Symbol" w:hint="default"/>
      </w:rPr>
    </w:lvl>
    <w:lvl w:ilvl="4" w:tplc="9D38D62A">
      <w:start w:val="1"/>
      <w:numFmt w:val="bullet"/>
      <w:lvlText w:val="o"/>
      <w:lvlJc w:val="left"/>
      <w:pPr>
        <w:ind w:left="3600" w:hanging="360"/>
      </w:pPr>
      <w:rPr>
        <w:rFonts w:ascii="Courier New" w:hAnsi="Courier New" w:hint="default"/>
      </w:rPr>
    </w:lvl>
    <w:lvl w:ilvl="5" w:tplc="C0144FF0">
      <w:start w:val="1"/>
      <w:numFmt w:val="bullet"/>
      <w:lvlText w:val=""/>
      <w:lvlJc w:val="left"/>
      <w:pPr>
        <w:ind w:left="4320" w:hanging="360"/>
      </w:pPr>
      <w:rPr>
        <w:rFonts w:ascii="Wingdings" w:hAnsi="Wingdings" w:hint="default"/>
      </w:rPr>
    </w:lvl>
    <w:lvl w:ilvl="6" w:tplc="1FB85688">
      <w:start w:val="1"/>
      <w:numFmt w:val="bullet"/>
      <w:lvlText w:val=""/>
      <w:lvlJc w:val="left"/>
      <w:pPr>
        <w:ind w:left="5040" w:hanging="360"/>
      </w:pPr>
      <w:rPr>
        <w:rFonts w:ascii="Symbol" w:hAnsi="Symbol" w:hint="default"/>
      </w:rPr>
    </w:lvl>
    <w:lvl w:ilvl="7" w:tplc="F8546B0A">
      <w:start w:val="1"/>
      <w:numFmt w:val="bullet"/>
      <w:lvlText w:val="o"/>
      <w:lvlJc w:val="left"/>
      <w:pPr>
        <w:ind w:left="5760" w:hanging="360"/>
      </w:pPr>
      <w:rPr>
        <w:rFonts w:ascii="Courier New" w:hAnsi="Courier New" w:hint="default"/>
      </w:rPr>
    </w:lvl>
    <w:lvl w:ilvl="8" w:tplc="B7780192">
      <w:start w:val="1"/>
      <w:numFmt w:val="bullet"/>
      <w:lvlText w:val=""/>
      <w:lvlJc w:val="left"/>
      <w:pPr>
        <w:ind w:left="6480" w:hanging="360"/>
      </w:pPr>
      <w:rPr>
        <w:rFonts w:ascii="Wingdings" w:hAnsi="Wingdings" w:hint="default"/>
      </w:rPr>
    </w:lvl>
  </w:abstractNum>
  <w:abstractNum w:abstractNumId="9" w15:restartNumberingAfterBreak="0">
    <w:nsid w:val="34F266B2"/>
    <w:multiLevelType w:val="hybridMultilevel"/>
    <w:tmpl w:val="C02CE0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F675E3"/>
    <w:multiLevelType w:val="hybridMultilevel"/>
    <w:tmpl w:val="9A5E8082"/>
    <w:lvl w:ilvl="0" w:tplc="6A2A369A">
      <w:start w:val="1"/>
      <w:numFmt w:val="bullet"/>
      <w:lvlText w:val=""/>
      <w:lvlJc w:val="left"/>
      <w:pPr>
        <w:ind w:left="720" w:hanging="360"/>
      </w:pPr>
      <w:rPr>
        <w:rFonts w:ascii="Symbol" w:hAnsi="Symbol" w:hint="default"/>
      </w:rPr>
    </w:lvl>
    <w:lvl w:ilvl="1" w:tplc="3266C6D6">
      <w:start w:val="1"/>
      <w:numFmt w:val="bullet"/>
      <w:lvlText w:val="o"/>
      <w:lvlJc w:val="left"/>
      <w:pPr>
        <w:ind w:left="1440" w:hanging="360"/>
      </w:pPr>
      <w:rPr>
        <w:rFonts w:ascii="Courier New" w:hAnsi="Courier New" w:hint="default"/>
      </w:rPr>
    </w:lvl>
    <w:lvl w:ilvl="2" w:tplc="AAA86C64">
      <w:start w:val="1"/>
      <w:numFmt w:val="bullet"/>
      <w:lvlText w:val=""/>
      <w:lvlJc w:val="left"/>
      <w:pPr>
        <w:ind w:left="2160" w:hanging="360"/>
      </w:pPr>
      <w:rPr>
        <w:rFonts w:ascii="Wingdings" w:hAnsi="Wingdings" w:hint="default"/>
      </w:rPr>
    </w:lvl>
    <w:lvl w:ilvl="3" w:tplc="98D8FB02">
      <w:start w:val="1"/>
      <w:numFmt w:val="bullet"/>
      <w:lvlText w:val=""/>
      <w:lvlJc w:val="left"/>
      <w:pPr>
        <w:ind w:left="2880" w:hanging="360"/>
      </w:pPr>
      <w:rPr>
        <w:rFonts w:ascii="Symbol" w:hAnsi="Symbol" w:hint="default"/>
      </w:rPr>
    </w:lvl>
    <w:lvl w:ilvl="4" w:tplc="2606F84C">
      <w:start w:val="1"/>
      <w:numFmt w:val="bullet"/>
      <w:lvlText w:val="o"/>
      <w:lvlJc w:val="left"/>
      <w:pPr>
        <w:ind w:left="3600" w:hanging="360"/>
      </w:pPr>
      <w:rPr>
        <w:rFonts w:ascii="Courier New" w:hAnsi="Courier New" w:hint="default"/>
      </w:rPr>
    </w:lvl>
    <w:lvl w:ilvl="5" w:tplc="33BAB00A">
      <w:start w:val="1"/>
      <w:numFmt w:val="bullet"/>
      <w:lvlText w:val=""/>
      <w:lvlJc w:val="left"/>
      <w:pPr>
        <w:ind w:left="4320" w:hanging="360"/>
      </w:pPr>
      <w:rPr>
        <w:rFonts w:ascii="Wingdings" w:hAnsi="Wingdings" w:hint="default"/>
      </w:rPr>
    </w:lvl>
    <w:lvl w:ilvl="6" w:tplc="E23C9B56">
      <w:start w:val="1"/>
      <w:numFmt w:val="bullet"/>
      <w:lvlText w:val=""/>
      <w:lvlJc w:val="left"/>
      <w:pPr>
        <w:ind w:left="5040" w:hanging="360"/>
      </w:pPr>
      <w:rPr>
        <w:rFonts w:ascii="Symbol" w:hAnsi="Symbol" w:hint="default"/>
      </w:rPr>
    </w:lvl>
    <w:lvl w:ilvl="7" w:tplc="AC780EBE">
      <w:start w:val="1"/>
      <w:numFmt w:val="bullet"/>
      <w:lvlText w:val="o"/>
      <w:lvlJc w:val="left"/>
      <w:pPr>
        <w:ind w:left="5760" w:hanging="360"/>
      </w:pPr>
      <w:rPr>
        <w:rFonts w:ascii="Courier New" w:hAnsi="Courier New" w:hint="default"/>
      </w:rPr>
    </w:lvl>
    <w:lvl w:ilvl="8" w:tplc="EB84E7EE">
      <w:start w:val="1"/>
      <w:numFmt w:val="bullet"/>
      <w:lvlText w:val=""/>
      <w:lvlJc w:val="left"/>
      <w:pPr>
        <w:ind w:left="6480" w:hanging="360"/>
      </w:pPr>
      <w:rPr>
        <w:rFonts w:ascii="Wingdings" w:hAnsi="Wingdings" w:hint="default"/>
      </w:rPr>
    </w:lvl>
  </w:abstractNum>
  <w:abstractNum w:abstractNumId="11" w15:restartNumberingAfterBreak="0">
    <w:nsid w:val="3AE36507"/>
    <w:multiLevelType w:val="hybridMultilevel"/>
    <w:tmpl w:val="DB063450"/>
    <w:lvl w:ilvl="0" w:tplc="D0562C54">
      <w:start w:val="8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1D6AA6"/>
    <w:multiLevelType w:val="hybridMultilevel"/>
    <w:tmpl w:val="95F8BF66"/>
    <w:lvl w:ilvl="0" w:tplc="5F8ACDD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7F7F64"/>
    <w:multiLevelType w:val="multilevel"/>
    <w:tmpl w:val="F858DA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57EE7B80"/>
    <w:multiLevelType w:val="multilevel"/>
    <w:tmpl w:val="4F1EBC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B093565"/>
    <w:multiLevelType w:val="hybridMultilevel"/>
    <w:tmpl w:val="6FCA13C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5F336F9B"/>
    <w:multiLevelType w:val="hybridMultilevel"/>
    <w:tmpl w:val="A4EA1828"/>
    <w:lvl w:ilvl="0" w:tplc="349EDFBE">
      <w:start w:val="1"/>
      <w:numFmt w:val="decimal"/>
      <w:lvlText w:val="%1."/>
      <w:lvlJc w:val="left"/>
      <w:pPr>
        <w:ind w:left="720" w:hanging="360"/>
      </w:pPr>
    </w:lvl>
    <w:lvl w:ilvl="1" w:tplc="2E865168">
      <w:start w:val="1"/>
      <w:numFmt w:val="lowerLetter"/>
      <w:lvlText w:val="%2."/>
      <w:lvlJc w:val="left"/>
      <w:pPr>
        <w:ind w:left="1440" w:hanging="360"/>
      </w:pPr>
    </w:lvl>
    <w:lvl w:ilvl="2" w:tplc="57AAA2FA">
      <w:start w:val="1"/>
      <w:numFmt w:val="lowerRoman"/>
      <w:lvlText w:val="%3."/>
      <w:lvlJc w:val="right"/>
      <w:pPr>
        <w:ind w:left="2160" w:hanging="180"/>
      </w:pPr>
    </w:lvl>
    <w:lvl w:ilvl="3" w:tplc="ED42845C">
      <w:start w:val="1"/>
      <w:numFmt w:val="decimal"/>
      <w:lvlText w:val="%4."/>
      <w:lvlJc w:val="left"/>
      <w:pPr>
        <w:ind w:left="2880" w:hanging="360"/>
      </w:pPr>
    </w:lvl>
    <w:lvl w:ilvl="4" w:tplc="347AA734">
      <w:start w:val="1"/>
      <w:numFmt w:val="lowerLetter"/>
      <w:lvlText w:val="%5."/>
      <w:lvlJc w:val="left"/>
      <w:pPr>
        <w:ind w:left="3600" w:hanging="360"/>
      </w:pPr>
    </w:lvl>
    <w:lvl w:ilvl="5" w:tplc="29D88C48">
      <w:start w:val="1"/>
      <w:numFmt w:val="lowerRoman"/>
      <w:lvlText w:val="%6."/>
      <w:lvlJc w:val="right"/>
      <w:pPr>
        <w:ind w:left="4320" w:hanging="180"/>
      </w:pPr>
    </w:lvl>
    <w:lvl w:ilvl="6" w:tplc="46626DEA">
      <w:start w:val="1"/>
      <w:numFmt w:val="decimal"/>
      <w:lvlText w:val="%7."/>
      <w:lvlJc w:val="left"/>
      <w:pPr>
        <w:ind w:left="5040" w:hanging="360"/>
      </w:pPr>
    </w:lvl>
    <w:lvl w:ilvl="7" w:tplc="34B68FCE">
      <w:start w:val="1"/>
      <w:numFmt w:val="lowerLetter"/>
      <w:lvlText w:val="%8."/>
      <w:lvlJc w:val="left"/>
      <w:pPr>
        <w:ind w:left="5760" w:hanging="360"/>
      </w:pPr>
    </w:lvl>
    <w:lvl w:ilvl="8" w:tplc="7A2A3D48">
      <w:start w:val="1"/>
      <w:numFmt w:val="lowerRoman"/>
      <w:lvlText w:val="%9."/>
      <w:lvlJc w:val="right"/>
      <w:pPr>
        <w:ind w:left="6480" w:hanging="180"/>
      </w:pPr>
    </w:lvl>
  </w:abstractNum>
  <w:abstractNum w:abstractNumId="17" w15:restartNumberingAfterBreak="0">
    <w:nsid w:val="5F591DA5"/>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0F02FB6"/>
    <w:multiLevelType w:val="hybridMultilevel"/>
    <w:tmpl w:val="861A33E8"/>
    <w:lvl w:ilvl="0" w:tplc="B006875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69B2217"/>
    <w:multiLevelType w:val="hybridMultilevel"/>
    <w:tmpl w:val="7BB2C3E0"/>
    <w:lvl w:ilvl="0" w:tplc="85FCA932">
      <w:start w:val="80"/>
      <w:numFmt w:val="bullet"/>
      <w:lvlText w:val="-"/>
      <w:lvlJc w:val="left"/>
      <w:pPr>
        <w:ind w:left="1058" w:hanging="360"/>
      </w:pPr>
      <w:rPr>
        <w:rFonts w:ascii="Times New Roman" w:eastAsia="Times New Roman" w:hAnsi="Times New Roman" w:cs="Times New Roman" w:hint="default"/>
      </w:rPr>
    </w:lvl>
    <w:lvl w:ilvl="1" w:tplc="04050003" w:tentative="1">
      <w:start w:val="1"/>
      <w:numFmt w:val="bullet"/>
      <w:lvlText w:val="o"/>
      <w:lvlJc w:val="left"/>
      <w:pPr>
        <w:ind w:left="1778" w:hanging="360"/>
      </w:pPr>
      <w:rPr>
        <w:rFonts w:ascii="Courier New" w:hAnsi="Courier New" w:cs="Courier New" w:hint="default"/>
      </w:rPr>
    </w:lvl>
    <w:lvl w:ilvl="2" w:tplc="04050005" w:tentative="1">
      <w:start w:val="1"/>
      <w:numFmt w:val="bullet"/>
      <w:lvlText w:val=""/>
      <w:lvlJc w:val="left"/>
      <w:pPr>
        <w:ind w:left="2498" w:hanging="360"/>
      </w:pPr>
      <w:rPr>
        <w:rFonts w:ascii="Wingdings" w:hAnsi="Wingdings" w:hint="default"/>
      </w:rPr>
    </w:lvl>
    <w:lvl w:ilvl="3" w:tplc="04050001" w:tentative="1">
      <w:start w:val="1"/>
      <w:numFmt w:val="bullet"/>
      <w:lvlText w:val=""/>
      <w:lvlJc w:val="left"/>
      <w:pPr>
        <w:ind w:left="3218" w:hanging="360"/>
      </w:pPr>
      <w:rPr>
        <w:rFonts w:ascii="Symbol" w:hAnsi="Symbol" w:hint="default"/>
      </w:rPr>
    </w:lvl>
    <w:lvl w:ilvl="4" w:tplc="04050003" w:tentative="1">
      <w:start w:val="1"/>
      <w:numFmt w:val="bullet"/>
      <w:lvlText w:val="o"/>
      <w:lvlJc w:val="left"/>
      <w:pPr>
        <w:ind w:left="3938" w:hanging="360"/>
      </w:pPr>
      <w:rPr>
        <w:rFonts w:ascii="Courier New" w:hAnsi="Courier New" w:cs="Courier New" w:hint="default"/>
      </w:rPr>
    </w:lvl>
    <w:lvl w:ilvl="5" w:tplc="04050005" w:tentative="1">
      <w:start w:val="1"/>
      <w:numFmt w:val="bullet"/>
      <w:lvlText w:val=""/>
      <w:lvlJc w:val="left"/>
      <w:pPr>
        <w:ind w:left="4658" w:hanging="360"/>
      </w:pPr>
      <w:rPr>
        <w:rFonts w:ascii="Wingdings" w:hAnsi="Wingdings" w:hint="default"/>
      </w:rPr>
    </w:lvl>
    <w:lvl w:ilvl="6" w:tplc="04050001" w:tentative="1">
      <w:start w:val="1"/>
      <w:numFmt w:val="bullet"/>
      <w:lvlText w:val=""/>
      <w:lvlJc w:val="left"/>
      <w:pPr>
        <w:ind w:left="5378" w:hanging="360"/>
      </w:pPr>
      <w:rPr>
        <w:rFonts w:ascii="Symbol" w:hAnsi="Symbol" w:hint="default"/>
      </w:rPr>
    </w:lvl>
    <w:lvl w:ilvl="7" w:tplc="04050003" w:tentative="1">
      <w:start w:val="1"/>
      <w:numFmt w:val="bullet"/>
      <w:lvlText w:val="o"/>
      <w:lvlJc w:val="left"/>
      <w:pPr>
        <w:ind w:left="6098" w:hanging="360"/>
      </w:pPr>
      <w:rPr>
        <w:rFonts w:ascii="Courier New" w:hAnsi="Courier New" w:cs="Courier New" w:hint="default"/>
      </w:rPr>
    </w:lvl>
    <w:lvl w:ilvl="8" w:tplc="04050005" w:tentative="1">
      <w:start w:val="1"/>
      <w:numFmt w:val="bullet"/>
      <w:lvlText w:val=""/>
      <w:lvlJc w:val="left"/>
      <w:pPr>
        <w:ind w:left="6818" w:hanging="360"/>
      </w:pPr>
      <w:rPr>
        <w:rFonts w:ascii="Wingdings" w:hAnsi="Wingdings" w:hint="default"/>
      </w:rPr>
    </w:lvl>
  </w:abstractNum>
  <w:abstractNum w:abstractNumId="20" w15:restartNumberingAfterBreak="0">
    <w:nsid w:val="69E8468E"/>
    <w:multiLevelType w:val="hybridMultilevel"/>
    <w:tmpl w:val="C8505EAA"/>
    <w:lvl w:ilvl="0" w:tplc="F3BE55E6">
      <w:start w:val="1"/>
      <w:numFmt w:val="decimal"/>
      <w:lvlText w:val="%1."/>
      <w:lvlJc w:val="left"/>
      <w:pPr>
        <w:ind w:left="1080" w:hanging="360"/>
      </w:pPr>
      <w:rPr>
        <w:rFonts w:ascii="Times" w:eastAsia="Times" w:hAnsi="Times" w:cs="Times" w:hint="default"/>
        <w:color w:val="333333"/>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B3A6FF9"/>
    <w:multiLevelType w:val="hybridMultilevel"/>
    <w:tmpl w:val="1E8EB208"/>
    <w:lvl w:ilvl="0" w:tplc="EF30B84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D16BA3"/>
    <w:multiLevelType w:val="hybridMultilevel"/>
    <w:tmpl w:val="624A2A4C"/>
    <w:lvl w:ilvl="0" w:tplc="2F4CED40">
      <w:start w:val="1"/>
      <w:numFmt w:val="lowerLetter"/>
      <w:lvlText w:val="%1)"/>
      <w:lvlJc w:val="left"/>
      <w:pPr>
        <w:ind w:left="174" w:hanging="360"/>
      </w:pPr>
      <w:rPr>
        <w:rFonts w:hint="default"/>
      </w:rPr>
    </w:lvl>
    <w:lvl w:ilvl="1" w:tplc="04050019" w:tentative="1">
      <w:start w:val="1"/>
      <w:numFmt w:val="lowerLetter"/>
      <w:lvlText w:val="%2."/>
      <w:lvlJc w:val="left"/>
      <w:pPr>
        <w:ind w:left="894" w:hanging="360"/>
      </w:pPr>
    </w:lvl>
    <w:lvl w:ilvl="2" w:tplc="0405001B" w:tentative="1">
      <w:start w:val="1"/>
      <w:numFmt w:val="lowerRoman"/>
      <w:lvlText w:val="%3."/>
      <w:lvlJc w:val="right"/>
      <w:pPr>
        <w:ind w:left="1614" w:hanging="180"/>
      </w:pPr>
    </w:lvl>
    <w:lvl w:ilvl="3" w:tplc="0405000F" w:tentative="1">
      <w:start w:val="1"/>
      <w:numFmt w:val="decimal"/>
      <w:lvlText w:val="%4."/>
      <w:lvlJc w:val="left"/>
      <w:pPr>
        <w:ind w:left="2334" w:hanging="360"/>
      </w:pPr>
    </w:lvl>
    <w:lvl w:ilvl="4" w:tplc="04050019" w:tentative="1">
      <w:start w:val="1"/>
      <w:numFmt w:val="lowerLetter"/>
      <w:lvlText w:val="%5."/>
      <w:lvlJc w:val="left"/>
      <w:pPr>
        <w:ind w:left="3054" w:hanging="360"/>
      </w:pPr>
    </w:lvl>
    <w:lvl w:ilvl="5" w:tplc="0405001B" w:tentative="1">
      <w:start w:val="1"/>
      <w:numFmt w:val="lowerRoman"/>
      <w:lvlText w:val="%6."/>
      <w:lvlJc w:val="right"/>
      <w:pPr>
        <w:ind w:left="3774" w:hanging="180"/>
      </w:pPr>
    </w:lvl>
    <w:lvl w:ilvl="6" w:tplc="0405000F" w:tentative="1">
      <w:start w:val="1"/>
      <w:numFmt w:val="decimal"/>
      <w:lvlText w:val="%7."/>
      <w:lvlJc w:val="left"/>
      <w:pPr>
        <w:ind w:left="4494" w:hanging="360"/>
      </w:pPr>
    </w:lvl>
    <w:lvl w:ilvl="7" w:tplc="04050019" w:tentative="1">
      <w:start w:val="1"/>
      <w:numFmt w:val="lowerLetter"/>
      <w:lvlText w:val="%8."/>
      <w:lvlJc w:val="left"/>
      <w:pPr>
        <w:ind w:left="5214" w:hanging="360"/>
      </w:pPr>
    </w:lvl>
    <w:lvl w:ilvl="8" w:tplc="0405001B" w:tentative="1">
      <w:start w:val="1"/>
      <w:numFmt w:val="lowerRoman"/>
      <w:lvlText w:val="%9."/>
      <w:lvlJc w:val="right"/>
      <w:pPr>
        <w:ind w:left="5934" w:hanging="180"/>
      </w:pPr>
    </w:lvl>
  </w:abstractNum>
  <w:abstractNum w:abstractNumId="23" w15:restartNumberingAfterBreak="0">
    <w:nsid w:val="709B3F42"/>
    <w:multiLevelType w:val="hybridMultilevel"/>
    <w:tmpl w:val="031238A2"/>
    <w:lvl w:ilvl="0" w:tplc="31340996">
      <w:start w:val="1"/>
      <w:numFmt w:val="bullet"/>
      <w:lvlText w:val=""/>
      <w:lvlJc w:val="left"/>
      <w:pPr>
        <w:ind w:left="1068" w:hanging="360"/>
      </w:pPr>
      <w:rPr>
        <w:rFonts w:ascii="Symbol" w:hAnsi="Symbol" w:hint="default"/>
      </w:rPr>
    </w:lvl>
    <w:lvl w:ilvl="1" w:tplc="09E28F06">
      <w:start w:val="1"/>
      <w:numFmt w:val="bullet"/>
      <w:lvlText w:val="o"/>
      <w:lvlJc w:val="left"/>
      <w:pPr>
        <w:ind w:left="1788" w:hanging="360"/>
      </w:pPr>
      <w:rPr>
        <w:rFonts w:ascii="Courier New" w:hAnsi="Courier New" w:hint="default"/>
      </w:rPr>
    </w:lvl>
    <w:lvl w:ilvl="2" w:tplc="73609322">
      <w:start w:val="1"/>
      <w:numFmt w:val="bullet"/>
      <w:lvlText w:val=""/>
      <w:lvlJc w:val="left"/>
      <w:pPr>
        <w:ind w:left="2508" w:hanging="360"/>
      </w:pPr>
      <w:rPr>
        <w:rFonts w:ascii="Wingdings" w:hAnsi="Wingdings" w:hint="default"/>
      </w:rPr>
    </w:lvl>
    <w:lvl w:ilvl="3" w:tplc="2E1AF48E">
      <w:start w:val="1"/>
      <w:numFmt w:val="bullet"/>
      <w:lvlText w:val=""/>
      <w:lvlJc w:val="left"/>
      <w:pPr>
        <w:ind w:left="3228" w:hanging="360"/>
      </w:pPr>
      <w:rPr>
        <w:rFonts w:ascii="Symbol" w:hAnsi="Symbol" w:hint="default"/>
      </w:rPr>
    </w:lvl>
    <w:lvl w:ilvl="4" w:tplc="AA3434AC">
      <w:start w:val="1"/>
      <w:numFmt w:val="bullet"/>
      <w:lvlText w:val="o"/>
      <w:lvlJc w:val="left"/>
      <w:pPr>
        <w:ind w:left="3948" w:hanging="360"/>
      </w:pPr>
      <w:rPr>
        <w:rFonts w:ascii="Courier New" w:hAnsi="Courier New" w:hint="default"/>
      </w:rPr>
    </w:lvl>
    <w:lvl w:ilvl="5" w:tplc="F4CE4E8A">
      <w:start w:val="1"/>
      <w:numFmt w:val="bullet"/>
      <w:lvlText w:val=""/>
      <w:lvlJc w:val="left"/>
      <w:pPr>
        <w:ind w:left="4668" w:hanging="360"/>
      </w:pPr>
      <w:rPr>
        <w:rFonts w:ascii="Wingdings" w:hAnsi="Wingdings" w:hint="default"/>
      </w:rPr>
    </w:lvl>
    <w:lvl w:ilvl="6" w:tplc="7382B120">
      <w:start w:val="1"/>
      <w:numFmt w:val="bullet"/>
      <w:lvlText w:val=""/>
      <w:lvlJc w:val="left"/>
      <w:pPr>
        <w:ind w:left="5388" w:hanging="360"/>
      </w:pPr>
      <w:rPr>
        <w:rFonts w:ascii="Symbol" w:hAnsi="Symbol" w:hint="default"/>
      </w:rPr>
    </w:lvl>
    <w:lvl w:ilvl="7" w:tplc="A04E731E">
      <w:start w:val="1"/>
      <w:numFmt w:val="bullet"/>
      <w:lvlText w:val="o"/>
      <w:lvlJc w:val="left"/>
      <w:pPr>
        <w:ind w:left="6108" w:hanging="360"/>
      </w:pPr>
      <w:rPr>
        <w:rFonts w:ascii="Courier New" w:hAnsi="Courier New" w:hint="default"/>
      </w:rPr>
    </w:lvl>
    <w:lvl w:ilvl="8" w:tplc="CE76F940">
      <w:start w:val="1"/>
      <w:numFmt w:val="bullet"/>
      <w:lvlText w:val=""/>
      <w:lvlJc w:val="left"/>
      <w:pPr>
        <w:ind w:left="6828" w:hanging="360"/>
      </w:pPr>
      <w:rPr>
        <w:rFonts w:ascii="Wingdings" w:hAnsi="Wingdings" w:hint="default"/>
      </w:rPr>
    </w:lvl>
  </w:abstractNum>
  <w:abstractNum w:abstractNumId="24" w15:restartNumberingAfterBreak="0">
    <w:nsid w:val="7EAF64E5"/>
    <w:multiLevelType w:val="hybridMultilevel"/>
    <w:tmpl w:val="6FCA13C6"/>
    <w:lvl w:ilvl="0" w:tplc="FFFFFFF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306781506">
    <w:abstractNumId w:val="4"/>
  </w:num>
  <w:num w:numId="2" w16cid:durableId="1210528487">
    <w:abstractNumId w:val="8"/>
  </w:num>
  <w:num w:numId="3" w16cid:durableId="1197542529">
    <w:abstractNumId w:val="14"/>
  </w:num>
  <w:num w:numId="4" w16cid:durableId="2068408053">
    <w:abstractNumId w:val="13"/>
  </w:num>
  <w:num w:numId="5" w16cid:durableId="1625698472">
    <w:abstractNumId w:val="10"/>
  </w:num>
  <w:num w:numId="6" w16cid:durableId="1073314760">
    <w:abstractNumId w:val="23"/>
  </w:num>
  <w:num w:numId="7" w16cid:durableId="1147478692">
    <w:abstractNumId w:val="7"/>
  </w:num>
  <w:num w:numId="8" w16cid:durableId="1339843229">
    <w:abstractNumId w:val="3"/>
  </w:num>
  <w:num w:numId="9" w16cid:durableId="1532382834">
    <w:abstractNumId w:val="2"/>
  </w:num>
  <w:num w:numId="10" w16cid:durableId="915094579">
    <w:abstractNumId w:val="0"/>
  </w:num>
  <w:num w:numId="11" w16cid:durableId="374043312">
    <w:abstractNumId w:val="5"/>
  </w:num>
  <w:num w:numId="12" w16cid:durableId="1712223868">
    <w:abstractNumId w:val="16"/>
  </w:num>
  <w:num w:numId="13" w16cid:durableId="505942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99131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172326">
    <w:abstractNumId w:val="12"/>
  </w:num>
  <w:num w:numId="16" w16cid:durableId="800540014">
    <w:abstractNumId w:val="9"/>
  </w:num>
  <w:num w:numId="17" w16cid:durableId="459032636">
    <w:abstractNumId w:val="15"/>
  </w:num>
  <w:num w:numId="18" w16cid:durableId="1651593624">
    <w:abstractNumId w:val="1"/>
  </w:num>
  <w:num w:numId="19" w16cid:durableId="1216433540">
    <w:abstractNumId w:val="21"/>
  </w:num>
  <w:num w:numId="20" w16cid:durableId="98768096">
    <w:abstractNumId w:val="20"/>
  </w:num>
  <w:num w:numId="21" w16cid:durableId="1344281783">
    <w:abstractNumId w:val="18"/>
  </w:num>
  <w:num w:numId="22" w16cid:durableId="973874529">
    <w:abstractNumId w:val="6"/>
  </w:num>
  <w:num w:numId="23" w16cid:durableId="415788339">
    <w:abstractNumId w:val="22"/>
  </w:num>
  <w:num w:numId="24" w16cid:durableId="1825971944">
    <w:abstractNumId w:val="11"/>
  </w:num>
  <w:num w:numId="25" w16cid:durableId="383480560">
    <w:abstractNumId w:val="19"/>
  </w:num>
  <w:num w:numId="26" w16cid:durableId="836770312">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02"/>
    <w:rsid w:val="00004308"/>
    <w:rsid w:val="00015041"/>
    <w:rsid w:val="000344F4"/>
    <w:rsid w:val="000414C1"/>
    <w:rsid w:val="00052B61"/>
    <w:rsid w:val="000576E0"/>
    <w:rsid w:val="00074D02"/>
    <w:rsid w:val="000805C6"/>
    <w:rsid w:val="00084891"/>
    <w:rsid w:val="00087F3D"/>
    <w:rsid w:val="00094EE5"/>
    <w:rsid w:val="000A3F19"/>
    <w:rsid w:val="000A4B08"/>
    <w:rsid w:val="000B39F4"/>
    <w:rsid w:val="000C5F39"/>
    <w:rsid w:val="000D38E6"/>
    <w:rsid w:val="001031D6"/>
    <w:rsid w:val="0011434E"/>
    <w:rsid w:val="00123DF8"/>
    <w:rsid w:val="001274A0"/>
    <w:rsid w:val="00137F22"/>
    <w:rsid w:val="00157DF8"/>
    <w:rsid w:val="00161F22"/>
    <w:rsid w:val="001746FA"/>
    <w:rsid w:val="00177235"/>
    <w:rsid w:val="00192D5B"/>
    <w:rsid w:val="00197CA6"/>
    <w:rsid w:val="001E1CCC"/>
    <w:rsid w:val="002046C5"/>
    <w:rsid w:val="00204B97"/>
    <w:rsid w:val="002130C3"/>
    <w:rsid w:val="00214E2D"/>
    <w:rsid w:val="00273A46"/>
    <w:rsid w:val="0027403F"/>
    <w:rsid w:val="002760AC"/>
    <w:rsid w:val="00282803"/>
    <w:rsid w:val="00297D4A"/>
    <w:rsid w:val="002B1C19"/>
    <w:rsid w:val="002C282D"/>
    <w:rsid w:val="002D26EF"/>
    <w:rsid w:val="002E411D"/>
    <w:rsid w:val="002E5B97"/>
    <w:rsid w:val="002E7C02"/>
    <w:rsid w:val="002F2F2F"/>
    <w:rsid w:val="00306BED"/>
    <w:rsid w:val="00307773"/>
    <w:rsid w:val="0032428F"/>
    <w:rsid w:val="003325B2"/>
    <w:rsid w:val="00335177"/>
    <w:rsid w:val="00345A06"/>
    <w:rsid w:val="0034715E"/>
    <w:rsid w:val="00347355"/>
    <w:rsid w:val="00361B8B"/>
    <w:rsid w:val="00364D0B"/>
    <w:rsid w:val="003702E0"/>
    <w:rsid w:val="00374040"/>
    <w:rsid w:val="003925B8"/>
    <w:rsid w:val="003A217C"/>
    <w:rsid w:val="003B12DE"/>
    <w:rsid w:val="003B50DE"/>
    <w:rsid w:val="00402FC3"/>
    <w:rsid w:val="0041245B"/>
    <w:rsid w:val="00412C24"/>
    <w:rsid w:val="00413C4B"/>
    <w:rsid w:val="004161D7"/>
    <w:rsid w:val="00445139"/>
    <w:rsid w:val="00465085"/>
    <w:rsid w:val="00470372"/>
    <w:rsid w:val="0047442F"/>
    <w:rsid w:val="00487319"/>
    <w:rsid w:val="004C1BFB"/>
    <w:rsid w:val="004C54AF"/>
    <w:rsid w:val="004D2CC4"/>
    <w:rsid w:val="004E0553"/>
    <w:rsid w:val="004E3743"/>
    <w:rsid w:val="004E67D9"/>
    <w:rsid w:val="004E6D4B"/>
    <w:rsid w:val="004E779E"/>
    <w:rsid w:val="004F2DB8"/>
    <w:rsid w:val="00503949"/>
    <w:rsid w:val="005106E3"/>
    <w:rsid w:val="00524850"/>
    <w:rsid w:val="0052661F"/>
    <w:rsid w:val="00541C9C"/>
    <w:rsid w:val="00552FE5"/>
    <w:rsid w:val="005827E1"/>
    <w:rsid w:val="00590B11"/>
    <w:rsid w:val="00593F67"/>
    <w:rsid w:val="00594DD8"/>
    <w:rsid w:val="0059558D"/>
    <w:rsid w:val="005C571D"/>
    <w:rsid w:val="005D09D6"/>
    <w:rsid w:val="005D2E32"/>
    <w:rsid w:val="005D3EB4"/>
    <w:rsid w:val="005E471F"/>
    <w:rsid w:val="00607893"/>
    <w:rsid w:val="006351B6"/>
    <w:rsid w:val="0064399D"/>
    <w:rsid w:val="00683EC3"/>
    <w:rsid w:val="00684A3A"/>
    <w:rsid w:val="006B141A"/>
    <w:rsid w:val="006E2660"/>
    <w:rsid w:val="00711BF8"/>
    <w:rsid w:val="00714528"/>
    <w:rsid w:val="00721125"/>
    <w:rsid w:val="007402B8"/>
    <w:rsid w:val="00766748"/>
    <w:rsid w:val="007678E1"/>
    <w:rsid w:val="0077168B"/>
    <w:rsid w:val="00780739"/>
    <w:rsid w:val="0078236C"/>
    <w:rsid w:val="007A2545"/>
    <w:rsid w:val="007A28EA"/>
    <w:rsid w:val="007B1045"/>
    <w:rsid w:val="007E4349"/>
    <w:rsid w:val="007E63D8"/>
    <w:rsid w:val="00803FBA"/>
    <w:rsid w:val="0081138F"/>
    <w:rsid w:val="0082040C"/>
    <w:rsid w:val="008446C1"/>
    <w:rsid w:val="00846A19"/>
    <w:rsid w:val="00850AF9"/>
    <w:rsid w:val="00850D67"/>
    <w:rsid w:val="008840D1"/>
    <w:rsid w:val="008872CA"/>
    <w:rsid w:val="008A2249"/>
    <w:rsid w:val="008A7F6F"/>
    <w:rsid w:val="008D7353"/>
    <w:rsid w:val="008F1493"/>
    <w:rsid w:val="008F267D"/>
    <w:rsid w:val="00901AC9"/>
    <w:rsid w:val="0090626F"/>
    <w:rsid w:val="0092164F"/>
    <w:rsid w:val="00933150"/>
    <w:rsid w:val="009621DD"/>
    <w:rsid w:val="00974F1E"/>
    <w:rsid w:val="00985CB3"/>
    <w:rsid w:val="009919AF"/>
    <w:rsid w:val="009B2558"/>
    <w:rsid w:val="009B39A5"/>
    <w:rsid w:val="009B601E"/>
    <w:rsid w:val="009F59B1"/>
    <w:rsid w:val="009F5DA6"/>
    <w:rsid w:val="00A01475"/>
    <w:rsid w:val="00A01F9E"/>
    <w:rsid w:val="00A209FF"/>
    <w:rsid w:val="00A20AAB"/>
    <w:rsid w:val="00A23C84"/>
    <w:rsid w:val="00A373F3"/>
    <w:rsid w:val="00A375ED"/>
    <w:rsid w:val="00A46F92"/>
    <w:rsid w:val="00A7254A"/>
    <w:rsid w:val="00A72CFD"/>
    <w:rsid w:val="00A97916"/>
    <w:rsid w:val="00AB31D3"/>
    <w:rsid w:val="00AB6C05"/>
    <w:rsid w:val="00AD0D5A"/>
    <w:rsid w:val="00AD285B"/>
    <w:rsid w:val="00AD2DAC"/>
    <w:rsid w:val="00AE24F7"/>
    <w:rsid w:val="00AE3D8C"/>
    <w:rsid w:val="00AF2944"/>
    <w:rsid w:val="00B032F3"/>
    <w:rsid w:val="00B07051"/>
    <w:rsid w:val="00B23E40"/>
    <w:rsid w:val="00B35173"/>
    <w:rsid w:val="00B41068"/>
    <w:rsid w:val="00B42FE7"/>
    <w:rsid w:val="00B436FC"/>
    <w:rsid w:val="00B44512"/>
    <w:rsid w:val="00B46512"/>
    <w:rsid w:val="00B56860"/>
    <w:rsid w:val="00B707E9"/>
    <w:rsid w:val="00B71FF7"/>
    <w:rsid w:val="00B8325C"/>
    <w:rsid w:val="00B870A8"/>
    <w:rsid w:val="00BA059C"/>
    <w:rsid w:val="00BA6200"/>
    <w:rsid w:val="00BD10E2"/>
    <w:rsid w:val="00BF2C1E"/>
    <w:rsid w:val="00C00C64"/>
    <w:rsid w:val="00C3195B"/>
    <w:rsid w:val="00C42EE9"/>
    <w:rsid w:val="00C516D5"/>
    <w:rsid w:val="00C5285C"/>
    <w:rsid w:val="00C6466B"/>
    <w:rsid w:val="00C65106"/>
    <w:rsid w:val="00C931CF"/>
    <w:rsid w:val="00CA2E8C"/>
    <w:rsid w:val="00CB08C0"/>
    <w:rsid w:val="00CB0F04"/>
    <w:rsid w:val="00CB1598"/>
    <w:rsid w:val="00CC6D23"/>
    <w:rsid w:val="00CC70BB"/>
    <w:rsid w:val="00CF43F0"/>
    <w:rsid w:val="00D07B92"/>
    <w:rsid w:val="00D11DD2"/>
    <w:rsid w:val="00D122D0"/>
    <w:rsid w:val="00D17947"/>
    <w:rsid w:val="00D55E0A"/>
    <w:rsid w:val="00D83BA7"/>
    <w:rsid w:val="00DA7A2D"/>
    <w:rsid w:val="00DB7405"/>
    <w:rsid w:val="00DD16D3"/>
    <w:rsid w:val="00DD5B13"/>
    <w:rsid w:val="00DD6DD0"/>
    <w:rsid w:val="00DF1C6C"/>
    <w:rsid w:val="00DF6D1C"/>
    <w:rsid w:val="00E0475B"/>
    <w:rsid w:val="00E04928"/>
    <w:rsid w:val="00E06207"/>
    <w:rsid w:val="00E11584"/>
    <w:rsid w:val="00E1204A"/>
    <w:rsid w:val="00E14502"/>
    <w:rsid w:val="00E14C57"/>
    <w:rsid w:val="00E23379"/>
    <w:rsid w:val="00E32AB2"/>
    <w:rsid w:val="00E472BC"/>
    <w:rsid w:val="00E50404"/>
    <w:rsid w:val="00E53A1D"/>
    <w:rsid w:val="00E73500"/>
    <w:rsid w:val="00E91AAE"/>
    <w:rsid w:val="00E92515"/>
    <w:rsid w:val="00E92AF7"/>
    <w:rsid w:val="00E97D0F"/>
    <w:rsid w:val="00EB0AF6"/>
    <w:rsid w:val="00EB592D"/>
    <w:rsid w:val="00EC55FC"/>
    <w:rsid w:val="00ED0E62"/>
    <w:rsid w:val="00ED5926"/>
    <w:rsid w:val="00EE1157"/>
    <w:rsid w:val="00EE6632"/>
    <w:rsid w:val="00EF6E68"/>
    <w:rsid w:val="00F158A3"/>
    <w:rsid w:val="00F33C4F"/>
    <w:rsid w:val="00F34376"/>
    <w:rsid w:val="00F638E0"/>
    <w:rsid w:val="00F66906"/>
    <w:rsid w:val="00F70535"/>
    <w:rsid w:val="00F77B2D"/>
    <w:rsid w:val="00FA2211"/>
    <w:rsid w:val="00FA25A3"/>
    <w:rsid w:val="00FC2735"/>
    <w:rsid w:val="00FD1973"/>
    <w:rsid w:val="00FD3DDE"/>
    <w:rsid w:val="00FD6E08"/>
    <w:rsid w:val="00FD7E93"/>
    <w:rsid w:val="016AAED8"/>
    <w:rsid w:val="0317587A"/>
    <w:rsid w:val="03295D9A"/>
    <w:rsid w:val="03ABFCF1"/>
    <w:rsid w:val="03B6475C"/>
    <w:rsid w:val="05EA11BD"/>
    <w:rsid w:val="07FC3ECC"/>
    <w:rsid w:val="0B20D873"/>
    <w:rsid w:val="0C695490"/>
    <w:rsid w:val="0E0524F1"/>
    <w:rsid w:val="0F4DCE14"/>
    <w:rsid w:val="0F913317"/>
    <w:rsid w:val="137E469D"/>
    <w:rsid w:val="140D9BE8"/>
    <w:rsid w:val="14467EF3"/>
    <w:rsid w:val="147BCEA2"/>
    <w:rsid w:val="15682968"/>
    <w:rsid w:val="15A96C49"/>
    <w:rsid w:val="17492E21"/>
    <w:rsid w:val="18269781"/>
    <w:rsid w:val="1993D20D"/>
    <w:rsid w:val="1A12AFF3"/>
    <w:rsid w:val="1A22722E"/>
    <w:rsid w:val="1A617F68"/>
    <w:rsid w:val="1CC4E70A"/>
    <w:rsid w:val="1D733B4D"/>
    <w:rsid w:val="1DE9A293"/>
    <w:rsid w:val="1DF25E23"/>
    <w:rsid w:val="21F81969"/>
    <w:rsid w:val="252FBA2B"/>
    <w:rsid w:val="279C3105"/>
    <w:rsid w:val="2B1639DD"/>
    <w:rsid w:val="2C03C1BB"/>
    <w:rsid w:val="2EE31C83"/>
    <w:rsid w:val="3007C9B3"/>
    <w:rsid w:val="30AF3FA9"/>
    <w:rsid w:val="31B960EB"/>
    <w:rsid w:val="324B100A"/>
    <w:rsid w:val="358B35CA"/>
    <w:rsid w:val="35917BA4"/>
    <w:rsid w:val="371F0686"/>
    <w:rsid w:val="3C7591D2"/>
    <w:rsid w:val="3C8FBA0F"/>
    <w:rsid w:val="3D23816E"/>
    <w:rsid w:val="3D58DD60"/>
    <w:rsid w:val="3D75CA3F"/>
    <w:rsid w:val="3DC7A5E7"/>
    <w:rsid w:val="3F012DD3"/>
    <w:rsid w:val="3F637648"/>
    <w:rsid w:val="41472A6E"/>
    <w:rsid w:val="4238CE95"/>
    <w:rsid w:val="429B170A"/>
    <w:rsid w:val="433C53C3"/>
    <w:rsid w:val="43CBE366"/>
    <w:rsid w:val="4404F1BB"/>
    <w:rsid w:val="45706F57"/>
    <w:rsid w:val="4741E7CB"/>
    <w:rsid w:val="47555FD0"/>
    <w:rsid w:val="491960CF"/>
    <w:rsid w:val="4A3B24EA"/>
    <w:rsid w:val="4C12D0BF"/>
    <w:rsid w:val="4DE8172D"/>
    <w:rsid w:val="4F0E960D"/>
    <w:rsid w:val="5001AE6E"/>
    <w:rsid w:val="54B8DD44"/>
    <w:rsid w:val="54D51F91"/>
    <w:rsid w:val="5670EFF2"/>
    <w:rsid w:val="57BD2D6C"/>
    <w:rsid w:val="580CC053"/>
    <w:rsid w:val="59FB16EE"/>
    <w:rsid w:val="59FBE4F8"/>
    <w:rsid w:val="5B23F6BF"/>
    <w:rsid w:val="5B97B559"/>
    <w:rsid w:val="5C0339FB"/>
    <w:rsid w:val="5CE03176"/>
    <w:rsid w:val="5F9BDD08"/>
    <w:rsid w:val="65481711"/>
    <w:rsid w:val="6569FDC9"/>
    <w:rsid w:val="6775C962"/>
    <w:rsid w:val="68B274BB"/>
    <w:rsid w:val="68C71429"/>
    <w:rsid w:val="69D9297D"/>
    <w:rsid w:val="6BB75895"/>
    <w:rsid w:val="6C47A6EE"/>
    <w:rsid w:val="6D08A261"/>
    <w:rsid w:val="7216E841"/>
    <w:rsid w:val="7254CE12"/>
    <w:rsid w:val="7355067F"/>
    <w:rsid w:val="74F0D6E0"/>
    <w:rsid w:val="77DCF4EE"/>
    <w:rsid w:val="78130DEB"/>
    <w:rsid w:val="786B950F"/>
    <w:rsid w:val="7ADECE40"/>
    <w:rsid w:val="7B601864"/>
    <w:rsid w:val="7C3B8104"/>
    <w:rsid w:val="7CDAD3DD"/>
    <w:rsid w:val="7DBA1719"/>
    <w:rsid w:val="7EDC4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0F0C6"/>
  <w15:docId w15:val="{66FB3E8A-2853-4ED4-88D4-10D66642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6E3"/>
    <w:pPr>
      <w:spacing w:after="0" w:line="240" w:lineRule="auto"/>
    </w:pPr>
    <w:rPr>
      <w:rFonts w:ascii="Courier New" w:eastAsia="Times New Roman" w:hAnsi="Courier New" w:cs="Times New Roman"/>
      <w:lang w:eastAsia="cs-CZ"/>
    </w:rPr>
  </w:style>
  <w:style w:type="paragraph" w:styleId="Nadpis3">
    <w:name w:val="heading 3"/>
    <w:basedOn w:val="Normln"/>
    <w:next w:val="Normln"/>
    <w:link w:val="Nadpis3Char"/>
    <w:qFormat/>
    <w:rsid w:val="005106E3"/>
    <w:pPr>
      <w:keepNext/>
      <w:jc w:val="center"/>
      <w:outlineLvl w:val="2"/>
    </w:pPr>
    <w:rPr>
      <w:rFonts w:ascii="Times New Roman" w:hAnsi="Times New Roman"/>
      <w:b/>
      <w:bCs/>
      <w:sz w:val="24"/>
      <w:szCs w:val="24"/>
    </w:rPr>
  </w:style>
  <w:style w:type="paragraph" w:styleId="Nadpis4">
    <w:name w:val="heading 4"/>
    <w:basedOn w:val="Normln"/>
    <w:next w:val="Normln"/>
    <w:link w:val="Nadpis4Char"/>
    <w:uiPriority w:val="9"/>
    <w:unhideWhenUsed/>
    <w:qFormat/>
    <w:rsid w:val="005106E3"/>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1C6C"/>
    <w:pPr>
      <w:tabs>
        <w:tab w:val="center" w:pos="4536"/>
        <w:tab w:val="right" w:pos="9072"/>
      </w:tabs>
    </w:pPr>
  </w:style>
  <w:style w:type="character" w:customStyle="1" w:styleId="ZhlavChar">
    <w:name w:val="Záhlaví Char"/>
    <w:basedOn w:val="Standardnpsmoodstavce"/>
    <w:link w:val="Zhlav"/>
    <w:uiPriority w:val="99"/>
    <w:rsid w:val="00DF1C6C"/>
  </w:style>
  <w:style w:type="paragraph" w:styleId="Zpat">
    <w:name w:val="footer"/>
    <w:basedOn w:val="Normln"/>
    <w:link w:val="ZpatChar"/>
    <w:unhideWhenUsed/>
    <w:rsid w:val="00DF1C6C"/>
    <w:pPr>
      <w:tabs>
        <w:tab w:val="center" w:pos="4536"/>
        <w:tab w:val="right" w:pos="9072"/>
      </w:tabs>
    </w:pPr>
  </w:style>
  <w:style w:type="character" w:customStyle="1" w:styleId="ZpatChar">
    <w:name w:val="Zápatí Char"/>
    <w:basedOn w:val="Standardnpsmoodstavce"/>
    <w:link w:val="Zpat"/>
    <w:uiPriority w:val="99"/>
    <w:rsid w:val="00DF1C6C"/>
  </w:style>
  <w:style w:type="character" w:customStyle="1" w:styleId="Nadpis3Char">
    <w:name w:val="Nadpis 3 Char"/>
    <w:basedOn w:val="Standardnpsmoodstavce"/>
    <w:link w:val="Nadpis3"/>
    <w:rsid w:val="005106E3"/>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uiPriority w:val="9"/>
    <w:rsid w:val="005106E3"/>
    <w:rPr>
      <w:rFonts w:ascii="Calibri" w:eastAsia="Times New Roman" w:hAnsi="Calibri" w:cs="Times New Roman"/>
      <w:b/>
      <w:bCs/>
      <w:sz w:val="28"/>
      <w:szCs w:val="28"/>
      <w:lang w:eastAsia="cs-CZ"/>
    </w:rPr>
  </w:style>
  <w:style w:type="paragraph" w:styleId="Zptenadresanaoblku">
    <w:name w:val="envelope return"/>
    <w:basedOn w:val="Normln"/>
    <w:rsid w:val="005106E3"/>
    <w:rPr>
      <w:rFonts w:cs="Arial"/>
      <w:sz w:val="20"/>
      <w:szCs w:val="20"/>
    </w:rPr>
  </w:style>
  <w:style w:type="paragraph" w:styleId="Zkladntext">
    <w:name w:val="Body Text"/>
    <w:basedOn w:val="Normln"/>
    <w:link w:val="ZkladntextChar"/>
    <w:rsid w:val="005106E3"/>
    <w:pPr>
      <w:jc w:val="both"/>
    </w:pPr>
    <w:rPr>
      <w:rFonts w:ascii="Times New Roman" w:hAnsi="Times New Roman"/>
      <w:szCs w:val="24"/>
    </w:rPr>
  </w:style>
  <w:style w:type="character" w:customStyle="1" w:styleId="ZkladntextChar">
    <w:name w:val="Základní text Char"/>
    <w:basedOn w:val="Standardnpsmoodstavce"/>
    <w:link w:val="Zkladntext"/>
    <w:rsid w:val="005106E3"/>
    <w:rPr>
      <w:rFonts w:ascii="Times New Roman" w:eastAsia="Times New Roman" w:hAnsi="Times New Roman" w:cs="Times New Roman"/>
      <w:szCs w:val="24"/>
      <w:lang w:eastAsia="cs-CZ"/>
    </w:rPr>
  </w:style>
  <w:style w:type="paragraph" w:styleId="Zkladntext2">
    <w:name w:val="Body Text 2"/>
    <w:basedOn w:val="Normln"/>
    <w:link w:val="Zkladntext2Char"/>
    <w:rsid w:val="005106E3"/>
    <w:pPr>
      <w:spacing w:after="120" w:line="480" w:lineRule="auto"/>
    </w:pPr>
  </w:style>
  <w:style w:type="character" w:customStyle="1" w:styleId="Zkladntext2Char">
    <w:name w:val="Základní text 2 Char"/>
    <w:basedOn w:val="Standardnpsmoodstavce"/>
    <w:link w:val="Zkladntext2"/>
    <w:rsid w:val="005106E3"/>
    <w:rPr>
      <w:rFonts w:ascii="Courier New" w:eastAsia="Times New Roman" w:hAnsi="Courier New" w:cs="Times New Roman"/>
      <w:lang w:eastAsia="cs-CZ"/>
    </w:rPr>
  </w:style>
  <w:style w:type="paragraph" w:customStyle="1" w:styleId="Smlouva-slo">
    <w:name w:val="Smlouva-číslo"/>
    <w:basedOn w:val="Normln"/>
    <w:rsid w:val="005106E3"/>
    <w:pPr>
      <w:widowControl w:val="0"/>
      <w:snapToGrid w:val="0"/>
      <w:spacing w:before="120" w:line="240" w:lineRule="atLeast"/>
      <w:jc w:val="both"/>
    </w:pPr>
    <w:rPr>
      <w:rFonts w:ascii="Times New Roman" w:hAnsi="Times New Roman"/>
      <w:sz w:val="24"/>
      <w:szCs w:val="20"/>
    </w:rPr>
  </w:style>
  <w:style w:type="paragraph" w:customStyle="1" w:styleId="Smlouva2">
    <w:name w:val="Smlouva2"/>
    <w:basedOn w:val="Normln"/>
    <w:rsid w:val="005106E3"/>
    <w:pPr>
      <w:widowControl w:val="0"/>
      <w:snapToGrid w:val="0"/>
      <w:jc w:val="center"/>
    </w:pPr>
    <w:rPr>
      <w:rFonts w:ascii="Times New Roman" w:hAnsi="Times New Roman"/>
      <w:b/>
      <w:sz w:val="24"/>
      <w:szCs w:val="20"/>
    </w:rPr>
  </w:style>
  <w:style w:type="paragraph" w:customStyle="1" w:styleId="slovn">
    <w:name w:val="Číslování"/>
    <w:basedOn w:val="Normln"/>
    <w:rsid w:val="005106E3"/>
    <w:pPr>
      <w:widowControl w:val="0"/>
      <w:snapToGrid w:val="0"/>
      <w:spacing w:before="120"/>
      <w:jc w:val="both"/>
    </w:pPr>
    <w:rPr>
      <w:rFonts w:ascii="Times New Roman" w:hAnsi="Times New Roman"/>
      <w:sz w:val="24"/>
      <w:szCs w:val="20"/>
    </w:rPr>
  </w:style>
  <w:style w:type="paragraph" w:customStyle="1" w:styleId="Zkladntextodsazen-slo">
    <w:name w:val="Základní text odsazený - číslo"/>
    <w:basedOn w:val="Normln"/>
    <w:link w:val="Zkladntextodsazen-sloChar"/>
    <w:rsid w:val="005106E3"/>
    <w:pPr>
      <w:tabs>
        <w:tab w:val="num" w:pos="284"/>
      </w:tabs>
      <w:ind w:left="284" w:hanging="284"/>
      <w:jc w:val="both"/>
      <w:outlineLvl w:val="2"/>
    </w:pPr>
    <w:rPr>
      <w:rFonts w:ascii="Times New Roman" w:hAnsi="Times New Roman"/>
      <w:lang w:val="x-none" w:eastAsia="x-none"/>
    </w:rPr>
  </w:style>
  <w:style w:type="character" w:customStyle="1" w:styleId="Zkladntextodsazen-sloChar">
    <w:name w:val="Základní text odsazený - číslo Char"/>
    <w:link w:val="Zkladntextodsazen-slo"/>
    <w:rsid w:val="005106E3"/>
    <w:rPr>
      <w:rFonts w:ascii="Times New Roman" w:eastAsia="Times New Roman" w:hAnsi="Times New Roman" w:cs="Times New Roman"/>
      <w:lang w:val="x-none" w:eastAsia="x-none"/>
    </w:rPr>
  </w:style>
  <w:style w:type="paragraph" w:styleId="Textbubliny">
    <w:name w:val="Balloon Text"/>
    <w:basedOn w:val="Normln"/>
    <w:link w:val="TextbublinyChar"/>
    <w:uiPriority w:val="99"/>
    <w:semiHidden/>
    <w:unhideWhenUsed/>
    <w:rsid w:val="005106E3"/>
    <w:rPr>
      <w:rFonts w:ascii="Tahoma" w:hAnsi="Tahoma" w:cs="Tahoma"/>
      <w:sz w:val="16"/>
      <w:szCs w:val="16"/>
    </w:rPr>
  </w:style>
  <w:style w:type="character" w:customStyle="1" w:styleId="TextbublinyChar">
    <w:name w:val="Text bubliny Char"/>
    <w:basedOn w:val="Standardnpsmoodstavce"/>
    <w:link w:val="Textbubliny"/>
    <w:uiPriority w:val="99"/>
    <w:semiHidden/>
    <w:rsid w:val="005106E3"/>
    <w:rPr>
      <w:rFonts w:ascii="Tahoma" w:eastAsia="Times New Roman" w:hAnsi="Tahoma" w:cs="Tahoma"/>
      <w:sz w:val="16"/>
      <w:szCs w:val="16"/>
      <w:lang w:eastAsia="cs-CZ"/>
    </w:rPr>
  </w:style>
  <w:style w:type="paragraph" w:styleId="Odstavecseseznamem">
    <w:name w:val="List Paragraph"/>
    <w:basedOn w:val="Normln"/>
    <w:uiPriority w:val="34"/>
    <w:qFormat/>
    <w:rsid w:val="00552FE5"/>
    <w:pPr>
      <w:ind w:left="720"/>
      <w:contextualSpacing/>
    </w:pPr>
    <w:rPr>
      <w:rFonts w:ascii="Times New Roman" w:hAnsi="Times New Roman"/>
      <w:sz w:val="24"/>
      <w:szCs w:val="24"/>
    </w:rPr>
  </w:style>
  <w:style w:type="character" w:styleId="slostrnky">
    <w:name w:val="page number"/>
    <w:basedOn w:val="Standardnpsmoodstavce"/>
    <w:unhideWhenUsed/>
    <w:rsid w:val="00552FE5"/>
  </w:style>
  <w:style w:type="character" w:styleId="Hypertextovodkaz">
    <w:name w:val="Hyperlink"/>
    <w:uiPriority w:val="99"/>
    <w:unhideWhenUsed/>
    <w:rsid w:val="00552FE5"/>
    <w:rPr>
      <w:color w:val="0000FF"/>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C6466B"/>
    <w:rPr>
      <w:sz w:val="16"/>
      <w:szCs w:val="16"/>
    </w:rPr>
  </w:style>
  <w:style w:type="paragraph" w:styleId="Textkomente">
    <w:name w:val="annotation text"/>
    <w:basedOn w:val="Normln"/>
    <w:link w:val="TextkomenteChar"/>
    <w:uiPriority w:val="99"/>
    <w:semiHidden/>
    <w:unhideWhenUsed/>
    <w:rsid w:val="00C6466B"/>
    <w:rPr>
      <w:sz w:val="20"/>
      <w:szCs w:val="20"/>
    </w:rPr>
  </w:style>
  <w:style w:type="character" w:customStyle="1" w:styleId="TextkomenteChar">
    <w:name w:val="Text komentáře Char"/>
    <w:basedOn w:val="Standardnpsmoodstavce"/>
    <w:link w:val="Textkomente"/>
    <w:uiPriority w:val="99"/>
    <w:semiHidden/>
    <w:rsid w:val="00C6466B"/>
    <w:rPr>
      <w:rFonts w:ascii="Courier New" w:eastAsia="Times New Roman" w:hAnsi="Courier Ne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6466B"/>
    <w:rPr>
      <w:b/>
      <w:bCs/>
    </w:rPr>
  </w:style>
  <w:style w:type="character" w:customStyle="1" w:styleId="PedmtkomenteChar">
    <w:name w:val="Předmět komentáře Char"/>
    <w:basedOn w:val="TextkomenteChar"/>
    <w:link w:val="Pedmtkomente"/>
    <w:uiPriority w:val="99"/>
    <w:semiHidden/>
    <w:rsid w:val="00C6466B"/>
    <w:rPr>
      <w:rFonts w:ascii="Courier New" w:eastAsia="Times New Roman" w:hAnsi="Courier New" w:cs="Times New Roman"/>
      <w:b/>
      <w:bCs/>
      <w:sz w:val="20"/>
      <w:szCs w:val="20"/>
      <w:lang w:eastAsia="cs-CZ"/>
    </w:rPr>
  </w:style>
  <w:style w:type="character" w:styleId="Nevyeenzmnka">
    <w:name w:val="Unresolved Mention"/>
    <w:basedOn w:val="Standardnpsmoodstavce"/>
    <w:uiPriority w:val="99"/>
    <w:semiHidden/>
    <w:unhideWhenUsed/>
    <w:rsid w:val="004161D7"/>
    <w:rPr>
      <w:color w:val="605E5C"/>
      <w:shd w:val="clear" w:color="auto" w:fill="E1DFDD"/>
    </w:rPr>
  </w:style>
  <w:style w:type="paragraph" w:styleId="Revize">
    <w:name w:val="Revision"/>
    <w:hidden/>
    <w:uiPriority w:val="99"/>
    <w:semiHidden/>
    <w:rsid w:val="00161F22"/>
    <w:pPr>
      <w:spacing w:after="0" w:line="240" w:lineRule="auto"/>
    </w:pPr>
    <w:rPr>
      <w:rFonts w:ascii="Courier New" w:eastAsia="Times New Roman" w:hAnsi="Courier New"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C1217CF3CFB194B83299EDCDD148454" ma:contentTypeVersion="18" ma:contentTypeDescription="Vytvoří nový dokument" ma:contentTypeScope="" ma:versionID="2e8bf366a926b155f54ead04d34e7e6b">
  <xsd:schema xmlns:xsd="http://www.w3.org/2001/XMLSchema" xmlns:xs="http://www.w3.org/2001/XMLSchema" xmlns:p="http://schemas.microsoft.com/office/2006/metadata/properties" xmlns:ns2="045ad626-d0b8-4d36-ba94-bc0fda04d4e0" xmlns:ns3="a2bdf1cf-0791-43de-987c-12f3975e4a44" targetNamespace="http://schemas.microsoft.com/office/2006/metadata/properties" ma:root="true" ma:fieldsID="62cba3ce9cc6cc6d7ebe9eb58d330dec" ns2:_="" ns3:_="">
    <xsd:import namespace="045ad626-d0b8-4d36-ba94-bc0fda04d4e0"/>
    <xsd:import namespace="a2bdf1cf-0791-43de-987c-12f3975e4a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ad626-d0b8-4d36-ba94-bc0fda04d4e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69c2c01-e65e-4191-8e20-de95ad67bb51}" ma:internalName="TaxCatchAll" ma:showField="CatchAllData" ma:web="045ad626-d0b8-4d36-ba94-bc0fda04d4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df1cf-0791-43de-987c-12f3975e4a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39c0f7e-d52a-4458-b723-6c728c69c0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5ad626-d0b8-4d36-ba94-bc0fda04d4e0" xsi:nil="true"/>
    <lcf76f155ced4ddcb4097134ff3c332f xmlns="a2bdf1cf-0791-43de-987c-12f3975e4a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5FD8C-8196-4856-A0A8-8AD6A0AAE42D}">
  <ds:schemaRefs>
    <ds:schemaRef ds:uri="http://schemas.openxmlformats.org/officeDocument/2006/bibliography"/>
  </ds:schemaRefs>
</ds:datastoreItem>
</file>

<file path=customXml/itemProps2.xml><?xml version="1.0" encoding="utf-8"?>
<ds:datastoreItem xmlns:ds="http://schemas.openxmlformats.org/officeDocument/2006/customXml" ds:itemID="{2ABE09B2-28AA-444C-A7C7-B129986B0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ad626-d0b8-4d36-ba94-bc0fda04d4e0"/>
    <ds:schemaRef ds:uri="a2bdf1cf-0791-43de-987c-12f3975e4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49E2F-0078-464F-9FB0-BFBE22DB7EB2}">
  <ds:schemaRefs>
    <ds:schemaRef ds:uri="http://schemas.microsoft.com/office/2006/metadata/properties"/>
    <ds:schemaRef ds:uri="http://schemas.microsoft.com/office/infopath/2007/PartnerControls"/>
    <ds:schemaRef ds:uri="045ad626-d0b8-4d36-ba94-bc0fda04d4e0"/>
    <ds:schemaRef ds:uri="a2bdf1cf-0791-43de-987c-12f3975e4a44"/>
  </ds:schemaRefs>
</ds:datastoreItem>
</file>

<file path=customXml/itemProps4.xml><?xml version="1.0" encoding="utf-8"?>
<ds:datastoreItem xmlns:ds="http://schemas.openxmlformats.org/officeDocument/2006/customXml" ds:itemID="{660A05BE-A27F-46B8-8E1E-4EC422F3E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2013</Words>
  <Characters>11878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Kudlejová Andrea</dc:creator>
  <cp:lastModifiedBy>Rudinská Zuzana</cp:lastModifiedBy>
  <cp:revision>7</cp:revision>
  <cp:lastPrinted>2025-09-01T06:15:00Z</cp:lastPrinted>
  <dcterms:created xsi:type="dcterms:W3CDTF">2025-09-01T06:04:00Z</dcterms:created>
  <dcterms:modified xsi:type="dcterms:W3CDTF">2025-09-02T06:30:00Z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0x0101001C1217CF3CFB194B83299EDCDD148454</vt:lpwstr>
  </property>
  <property fmtid="{D5CDD505-2E9C-101B-9397-08002B2CF9AE}" pid="3" name="MediaServiceImageTags">
    <vt:lpwstr/>
  </property>
</Properties>
</file>