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0" w:type="dxa"/>
          <w:right w:w="70" w:type="dxa"/>
        </w:tblCellMar>
        <w:tblLook w:val="04A0" w:firstRow="1" w:lastRow="0" w:firstColumn="1" w:lastColumn="0" w:noHBand="0" w:noVBand="1"/>
      </w:tblPr>
      <w:tblGrid>
        <w:gridCol w:w="2048"/>
        <w:gridCol w:w="1141"/>
        <w:gridCol w:w="702"/>
        <w:gridCol w:w="874"/>
        <w:gridCol w:w="513"/>
        <w:gridCol w:w="441"/>
        <w:gridCol w:w="2543"/>
        <w:gridCol w:w="1776"/>
        <w:gridCol w:w="146"/>
      </w:tblGrid>
      <w:tr w:rsidR="00EC25DE" w:rsidRPr="00EC25DE" w14:paraId="70A767D2" w14:textId="77777777" w:rsidTr="00EC25DE">
        <w:trPr>
          <w:gridAfter w:val="1"/>
          <w:wAfter w:w="80" w:type="pct"/>
          <w:trHeight w:val="426"/>
        </w:trPr>
        <w:tc>
          <w:tcPr>
            <w:tcW w:w="1129" w:type="pct"/>
            <w:vMerge w:val="restart"/>
            <w:tcBorders>
              <w:top w:val="single" w:sz="8" w:space="0" w:color="auto"/>
              <w:left w:val="single" w:sz="8" w:space="0" w:color="auto"/>
              <w:bottom w:val="nil"/>
              <w:right w:val="nil"/>
            </w:tcBorders>
            <w:noWrap/>
            <w:vAlign w:val="center"/>
            <w:hideMark/>
          </w:tcPr>
          <w:p w14:paraId="555A524C" w14:textId="77777777" w:rsidR="00EC25DE" w:rsidRPr="00EC25DE" w:rsidRDefault="00EC25DE" w:rsidP="00EC25DE">
            <w:pPr>
              <w:spacing w:after="0" w:line="240" w:lineRule="auto"/>
              <w:rPr>
                <w:rFonts w:ascii="Calibri" w:eastAsia="Times New Roman" w:hAnsi="Calibri" w:cs="Calibri"/>
                <w:b/>
                <w:bCs/>
                <w:kern w:val="0"/>
                <w:lang w:eastAsia="cs-CZ"/>
                <w14:ligatures w14:val="none"/>
              </w:rPr>
            </w:pPr>
            <w:bookmarkStart w:id="0" w:name="RANGE!A1:I58"/>
            <w:r w:rsidRPr="00EC25DE">
              <w:rPr>
                <w:rFonts w:ascii="Calibri" w:eastAsia="Times New Roman" w:hAnsi="Calibri" w:cs="Calibri"/>
                <w:b/>
                <w:bCs/>
                <w:kern w:val="0"/>
                <w:lang w:eastAsia="cs-CZ"/>
                <w14:ligatures w14:val="none"/>
              </w:rPr>
              <w:t>Objednatel:</w:t>
            </w:r>
            <w:bookmarkEnd w:id="0"/>
          </w:p>
        </w:tc>
        <w:tc>
          <w:tcPr>
            <w:tcW w:w="3791" w:type="pct"/>
            <w:gridSpan w:val="7"/>
            <w:vMerge w:val="restart"/>
            <w:tcBorders>
              <w:top w:val="single" w:sz="8" w:space="0" w:color="auto"/>
              <w:left w:val="nil"/>
              <w:bottom w:val="nil"/>
              <w:right w:val="single" w:sz="8" w:space="0" w:color="000000"/>
            </w:tcBorders>
            <w:noWrap/>
            <w:vAlign w:val="center"/>
            <w:hideMark/>
          </w:tcPr>
          <w:p w14:paraId="051423A0" w14:textId="77777777" w:rsidR="00EC25DE" w:rsidRPr="00EC25DE" w:rsidRDefault="00EC25DE" w:rsidP="00EC25DE">
            <w:pPr>
              <w:spacing w:after="0" w:line="240" w:lineRule="auto"/>
              <w:rPr>
                <w:rFonts w:ascii="Calibri" w:eastAsia="Times New Roman" w:hAnsi="Calibri" w:cs="Calibri"/>
                <w:kern w:val="0"/>
                <w:sz w:val="28"/>
                <w:szCs w:val="28"/>
                <w:lang w:eastAsia="cs-CZ"/>
                <w14:ligatures w14:val="none"/>
              </w:rPr>
            </w:pPr>
            <w:r w:rsidRPr="00EC25DE">
              <w:rPr>
                <w:rFonts w:ascii="Calibri" w:eastAsia="Times New Roman" w:hAnsi="Calibri" w:cs="Calibri"/>
                <w:kern w:val="0"/>
                <w:sz w:val="28"/>
                <w:szCs w:val="28"/>
                <w:lang w:eastAsia="cs-CZ"/>
                <w14:ligatures w14:val="none"/>
              </w:rPr>
              <w:t xml:space="preserve">Česká </w:t>
            </w:r>
            <w:proofErr w:type="gramStart"/>
            <w:r w:rsidRPr="00EC25DE">
              <w:rPr>
                <w:rFonts w:ascii="Calibri" w:eastAsia="Times New Roman" w:hAnsi="Calibri" w:cs="Calibri"/>
                <w:kern w:val="0"/>
                <w:sz w:val="28"/>
                <w:szCs w:val="28"/>
                <w:lang w:eastAsia="cs-CZ"/>
                <w14:ligatures w14:val="none"/>
              </w:rPr>
              <w:t>republika - Ředitelství</w:t>
            </w:r>
            <w:proofErr w:type="gramEnd"/>
            <w:r w:rsidRPr="00EC25DE">
              <w:rPr>
                <w:rFonts w:ascii="Calibri" w:eastAsia="Times New Roman" w:hAnsi="Calibri" w:cs="Calibri"/>
                <w:kern w:val="0"/>
                <w:sz w:val="28"/>
                <w:szCs w:val="28"/>
                <w:lang w:eastAsia="cs-CZ"/>
                <w14:ligatures w14:val="none"/>
              </w:rPr>
              <w:t xml:space="preserve"> vodních cest ČR</w:t>
            </w:r>
          </w:p>
        </w:tc>
      </w:tr>
      <w:tr w:rsidR="00EC25DE" w:rsidRPr="00EC25DE" w14:paraId="4E01FD2E" w14:textId="77777777" w:rsidTr="00EC25DE">
        <w:trPr>
          <w:trHeight w:val="255"/>
        </w:trPr>
        <w:tc>
          <w:tcPr>
            <w:tcW w:w="1129" w:type="pct"/>
            <w:vMerge/>
            <w:tcBorders>
              <w:top w:val="single" w:sz="8" w:space="0" w:color="auto"/>
              <w:left w:val="single" w:sz="8" w:space="0" w:color="auto"/>
              <w:bottom w:val="nil"/>
              <w:right w:val="nil"/>
            </w:tcBorders>
            <w:vAlign w:val="center"/>
            <w:hideMark/>
          </w:tcPr>
          <w:p w14:paraId="6146D40E" w14:textId="77777777" w:rsidR="00EC25DE" w:rsidRPr="00EC25DE" w:rsidRDefault="00EC25DE" w:rsidP="00EC25DE">
            <w:pPr>
              <w:spacing w:after="0" w:line="240" w:lineRule="auto"/>
              <w:rPr>
                <w:rFonts w:ascii="Calibri" w:eastAsia="Times New Roman" w:hAnsi="Calibri" w:cs="Calibri"/>
                <w:b/>
                <w:bCs/>
                <w:kern w:val="0"/>
                <w:lang w:eastAsia="cs-CZ"/>
                <w14:ligatures w14:val="none"/>
              </w:rPr>
            </w:pPr>
          </w:p>
        </w:tc>
        <w:tc>
          <w:tcPr>
            <w:tcW w:w="3791" w:type="pct"/>
            <w:gridSpan w:val="7"/>
            <w:vMerge/>
            <w:tcBorders>
              <w:top w:val="single" w:sz="8" w:space="0" w:color="auto"/>
              <w:left w:val="nil"/>
              <w:bottom w:val="nil"/>
              <w:right w:val="single" w:sz="8" w:space="0" w:color="000000"/>
            </w:tcBorders>
            <w:vAlign w:val="center"/>
            <w:hideMark/>
          </w:tcPr>
          <w:p w14:paraId="75420529" w14:textId="77777777" w:rsidR="00EC25DE" w:rsidRPr="00EC25DE" w:rsidRDefault="00EC25DE" w:rsidP="00EC25DE">
            <w:pPr>
              <w:spacing w:after="0" w:line="240" w:lineRule="auto"/>
              <w:rPr>
                <w:rFonts w:ascii="Calibri" w:eastAsia="Times New Roman" w:hAnsi="Calibri" w:cs="Calibri"/>
                <w:kern w:val="0"/>
                <w:sz w:val="28"/>
                <w:szCs w:val="28"/>
                <w:lang w:eastAsia="cs-CZ"/>
                <w14:ligatures w14:val="none"/>
              </w:rPr>
            </w:pPr>
          </w:p>
        </w:tc>
        <w:tc>
          <w:tcPr>
            <w:tcW w:w="80" w:type="pct"/>
            <w:tcBorders>
              <w:top w:val="nil"/>
              <w:left w:val="nil"/>
              <w:bottom w:val="nil"/>
              <w:right w:val="nil"/>
            </w:tcBorders>
            <w:noWrap/>
            <w:vAlign w:val="bottom"/>
            <w:hideMark/>
          </w:tcPr>
          <w:p w14:paraId="00CCDB34" w14:textId="77777777" w:rsidR="00EC25DE" w:rsidRPr="00EC25DE" w:rsidRDefault="00EC25DE" w:rsidP="00EC25DE">
            <w:pPr>
              <w:spacing w:after="0" w:line="240" w:lineRule="auto"/>
              <w:rPr>
                <w:rFonts w:ascii="Calibri" w:eastAsia="Times New Roman" w:hAnsi="Calibri" w:cs="Calibri"/>
                <w:kern w:val="0"/>
                <w:sz w:val="28"/>
                <w:szCs w:val="28"/>
                <w:lang w:eastAsia="cs-CZ"/>
                <w14:ligatures w14:val="none"/>
              </w:rPr>
            </w:pPr>
          </w:p>
        </w:tc>
      </w:tr>
      <w:tr w:rsidR="00EC25DE" w:rsidRPr="00EC25DE" w14:paraId="1E819C03" w14:textId="77777777" w:rsidTr="00EC25DE">
        <w:trPr>
          <w:trHeight w:val="255"/>
        </w:trPr>
        <w:tc>
          <w:tcPr>
            <w:tcW w:w="1129" w:type="pct"/>
            <w:vMerge w:val="restart"/>
            <w:tcBorders>
              <w:top w:val="nil"/>
              <w:left w:val="single" w:sz="8" w:space="0" w:color="auto"/>
              <w:bottom w:val="nil"/>
              <w:right w:val="nil"/>
            </w:tcBorders>
            <w:noWrap/>
            <w:vAlign w:val="center"/>
            <w:hideMark/>
          </w:tcPr>
          <w:p w14:paraId="3D5ABCC2" w14:textId="77777777" w:rsidR="00EC25DE" w:rsidRPr="00EC25DE" w:rsidRDefault="00EC25DE" w:rsidP="00EC25DE">
            <w:pPr>
              <w:spacing w:after="0" w:line="240" w:lineRule="auto"/>
              <w:rPr>
                <w:rFonts w:ascii="Calibri" w:eastAsia="Times New Roman" w:hAnsi="Calibri" w:cs="Calibri"/>
                <w:b/>
                <w:bCs/>
                <w:kern w:val="0"/>
                <w:lang w:eastAsia="cs-CZ"/>
                <w14:ligatures w14:val="none"/>
              </w:rPr>
            </w:pPr>
            <w:r w:rsidRPr="00EC25DE">
              <w:rPr>
                <w:rFonts w:ascii="Calibri" w:eastAsia="Times New Roman" w:hAnsi="Calibri" w:cs="Calibri"/>
                <w:b/>
                <w:bCs/>
                <w:kern w:val="0"/>
                <w:lang w:eastAsia="cs-CZ"/>
                <w14:ligatures w14:val="none"/>
              </w:rPr>
              <w:t>Projekt:</w:t>
            </w:r>
          </w:p>
        </w:tc>
        <w:tc>
          <w:tcPr>
            <w:tcW w:w="3791" w:type="pct"/>
            <w:gridSpan w:val="7"/>
            <w:vMerge w:val="restart"/>
            <w:tcBorders>
              <w:top w:val="nil"/>
              <w:left w:val="nil"/>
              <w:bottom w:val="nil"/>
              <w:right w:val="single" w:sz="8" w:space="0" w:color="000000"/>
            </w:tcBorders>
            <w:vAlign w:val="center"/>
            <w:hideMark/>
          </w:tcPr>
          <w:p w14:paraId="5D0824C2" w14:textId="77777777" w:rsidR="00EC25DE" w:rsidRPr="00EC25DE" w:rsidRDefault="00EC25DE" w:rsidP="00EC25DE">
            <w:pPr>
              <w:spacing w:after="0" w:line="240" w:lineRule="auto"/>
              <w:rPr>
                <w:rFonts w:ascii="Calibri" w:eastAsia="Times New Roman" w:hAnsi="Calibri" w:cs="Calibri"/>
                <w:i/>
                <w:iCs/>
                <w:kern w:val="0"/>
                <w:sz w:val="22"/>
                <w:szCs w:val="22"/>
                <w:lang w:eastAsia="cs-CZ"/>
                <w14:ligatures w14:val="none"/>
              </w:rPr>
            </w:pPr>
            <w:r w:rsidRPr="00EC25DE">
              <w:rPr>
                <w:rFonts w:ascii="Calibri" w:eastAsia="Times New Roman" w:hAnsi="Calibri" w:cs="Calibri"/>
                <w:i/>
                <w:iCs/>
                <w:kern w:val="0"/>
                <w:sz w:val="22"/>
                <w:szCs w:val="22"/>
                <w:lang w:eastAsia="cs-CZ"/>
                <w14:ligatures w14:val="none"/>
              </w:rPr>
              <w:t>Plavební komora Bělov</w:t>
            </w:r>
          </w:p>
        </w:tc>
        <w:tc>
          <w:tcPr>
            <w:tcW w:w="80" w:type="pct"/>
            <w:vAlign w:val="center"/>
            <w:hideMark/>
          </w:tcPr>
          <w:p w14:paraId="1C770EDB"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41552FA9" w14:textId="77777777" w:rsidTr="00EC25DE">
        <w:trPr>
          <w:trHeight w:val="255"/>
        </w:trPr>
        <w:tc>
          <w:tcPr>
            <w:tcW w:w="1129" w:type="pct"/>
            <w:vMerge/>
            <w:tcBorders>
              <w:top w:val="nil"/>
              <w:left w:val="single" w:sz="8" w:space="0" w:color="auto"/>
              <w:bottom w:val="nil"/>
              <w:right w:val="nil"/>
            </w:tcBorders>
            <w:vAlign w:val="center"/>
            <w:hideMark/>
          </w:tcPr>
          <w:p w14:paraId="6D4AD842" w14:textId="77777777" w:rsidR="00EC25DE" w:rsidRPr="00EC25DE" w:rsidRDefault="00EC25DE" w:rsidP="00EC25DE">
            <w:pPr>
              <w:spacing w:after="0" w:line="240" w:lineRule="auto"/>
              <w:rPr>
                <w:rFonts w:ascii="Calibri" w:eastAsia="Times New Roman" w:hAnsi="Calibri" w:cs="Calibri"/>
                <w:b/>
                <w:bCs/>
                <w:kern w:val="0"/>
                <w:lang w:eastAsia="cs-CZ"/>
                <w14:ligatures w14:val="none"/>
              </w:rPr>
            </w:pPr>
          </w:p>
        </w:tc>
        <w:tc>
          <w:tcPr>
            <w:tcW w:w="3791" w:type="pct"/>
            <w:gridSpan w:val="7"/>
            <w:vMerge/>
            <w:tcBorders>
              <w:top w:val="nil"/>
              <w:left w:val="nil"/>
              <w:bottom w:val="nil"/>
              <w:right w:val="single" w:sz="8" w:space="0" w:color="000000"/>
            </w:tcBorders>
            <w:vAlign w:val="center"/>
            <w:hideMark/>
          </w:tcPr>
          <w:p w14:paraId="6B574C84" w14:textId="77777777" w:rsidR="00EC25DE" w:rsidRPr="00EC25DE" w:rsidRDefault="00EC25DE" w:rsidP="00EC25DE">
            <w:pPr>
              <w:spacing w:after="0" w:line="240" w:lineRule="auto"/>
              <w:rPr>
                <w:rFonts w:ascii="Calibri" w:eastAsia="Times New Roman" w:hAnsi="Calibri" w:cs="Calibri"/>
                <w:i/>
                <w:iCs/>
                <w:kern w:val="0"/>
                <w:sz w:val="22"/>
                <w:szCs w:val="22"/>
                <w:lang w:eastAsia="cs-CZ"/>
                <w14:ligatures w14:val="none"/>
              </w:rPr>
            </w:pPr>
          </w:p>
        </w:tc>
        <w:tc>
          <w:tcPr>
            <w:tcW w:w="80" w:type="pct"/>
            <w:tcBorders>
              <w:top w:val="nil"/>
              <w:left w:val="nil"/>
              <w:bottom w:val="nil"/>
              <w:right w:val="nil"/>
            </w:tcBorders>
            <w:noWrap/>
            <w:vAlign w:val="bottom"/>
            <w:hideMark/>
          </w:tcPr>
          <w:p w14:paraId="0F1F5D91" w14:textId="77777777" w:rsidR="00EC25DE" w:rsidRPr="00EC25DE" w:rsidRDefault="00EC25DE" w:rsidP="00EC25DE">
            <w:pPr>
              <w:spacing w:after="0" w:line="240" w:lineRule="auto"/>
              <w:rPr>
                <w:rFonts w:ascii="Calibri" w:eastAsia="Times New Roman" w:hAnsi="Calibri" w:cs="Calibri"/>
                <w:i/>
                <w:iCs/>
                <w:kern w:val="0"/>
                <w:sz w:val="22"/>
                <w:szCs w:val="22"/>
                <w:lang w:eastAsia="cs-CZ"/>
                <w14:ligatures w14:val="none"/>
              </w:rPr>
            </w:pPr>
          </w:p>
        </w:tc>
      </w:tr>
      <w:tr w:rsidR="00EC25DE" w:rsidRPr="00EC25DE" w14:paraId="49A5C582" w14:textId="77777777" w:rsidTr="00EC25DE">
        <w:trPr>
          <w:trHeight w:val="255"/>
        </w:trPr>
        <w:tc>
          <w:tcPr>
            <w:tcW w:w="1129" w:type="pct"/>
            <w:vMerge w:val="restart"/>
            <w:tcBorders>
              <w:top w:val="nil"/>
              <w:left w:val="single" w:sz="8" w:space="0" w:color="auto"/>
              <w:bottom w:val="single" w:sz="8" w:space="0" w:color="000000"/>
              <w:right w:val="nil"/>
            </w:tcBorders>
            <w:noWrap/>
            <w:vAlign w:val="center"/>
            <w:hideMark/>
          </w:tcPr>
          <w:p w14:paraId="7C1231C5" w14:textId="77777777" w:rsidR="00EC25DE" w:rsidRPr="00EC25DE" w:rsidRDefault="00EC25DE" w:rsidP="00EC25DE">
            <w:pPr>
              <w:spacing w:after="0" w:line="240" w:lineRule="auto"/>
              <w:rPr>
                <w:rFonts w:ascii="Calibri" w:eastAsia="Times New Roman" w:hAnsi="Calibri" w:cs="Calibri"/>
                <w:b/>
                <w:bCs/>
                <w:kern w:val="0"/>
                <w:lang w:eastAsia="cs-CZ"/>
                <w14:ligatures w14:val="none"/>
              </w:rPr>
            </w:pPr>
            <w:r w:rsidRPr="00EC25DE">
              <w:rPr>
                <w:rFonts w:ascii="Calibri" w:eastAsia="Times New Roman" w:hAnsi="Calibri" w:cs="Calibri"/>
                <w:b/>
                <w:bCs/>
                <w:kern w:val="0"/>
                <w:lang w:eastAsia="cs-CZ"/>
                <w14:ligatures w14:val="none"/>
              </w:rPr>
              <w:t>Projekt/stavba:</w:t>
            </w:r>
          </w:p>
        </w:tc>
        <w:tc>
          <w:tcPr>
            <w:tcW w:w="3791" w:type="pct"/>
            <w:gridSpan w:val="7"/>
            <w:vMerge w:val="restart"/>
            <w:tcBorders>
              <w:top w:val="nil"/>
              <w:left w:val="nil"/>
              <w:bottom w:val="single" w:sz="8" w:space="0" w:color="000000"/>
              <w:right w:val="single" w:sz="8" w:space="0" w:color="000000"/>
            </w:tcBorders>
            <w:vAlign w:val="center"/>
            <w:hideMark/>
          </w:tcPr>
          <w:p w14:paraId="610C486D" w14:textId="77777777" w:rsidR="00EC25DE" w:rsidRPr="00EC25DE" w:rsidRDefault="00EC25DE" w:rsidP="00EC25DE">
            <w:pPr>
              <w:spacing w:after="0" w:line="240" w:lineRule="auto"/>
              <w:rPr>
                <w:rFonts w:ascii="Calibri" w:eastAsia="Times New Roman" w:hAnsi="Calibri" w:cs="Calibri"/>
                <w:i/>
                <w:iCs/>
                <w:kern w:val="0"/>
                <w:sz w:val="22"/>
                <w:szCs w:val="22"/>
                <w:lang w:eastAsia="cs-CZ"/>
                <w14:ligatures w14:val="none"/>
              </w:rPr>
            </w:pPr>
            <w:r w:rsidRPr="00EC25DE">
              <w:rPr>
                <w:rFonts w:ascii="Calibri" w:eastAsia="Times New Roman" w:hAnsi="Calibri" w:cs="Calibri"/>
                <w:i/>
                <w:iCs/>
                <w:kern w:val="0"/>
                <w:sz w:val="22"/>
                <w:szCs w:val="22"/>
                <w:lang w:eastAsia="cs-CZ"/>
                <w14:ligatures w14:val="none"/>
              </w:rPr>
              <w:t>Přístaviště Kroměříž</w:t>
            </w:r>
          </w:p>
        </w:tc>
        <w:tc>
          <w:tcPr>
            <w:tcW w:w="80" w:type="pct"/>
            <w:vAlign w:val="center"/>
            <w:hideMark/>
          </w:tcPr>
          <w:p w14:paraId="2F437329"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14DC9AE5" w14:textId="77777777" w:rsidTr="00EC25DE">
        <w:trPr>
          <w:trHeight w:val="375"/>
        </w:trPr>
        <w:tc>
          <w:tcPr>
            <w:tcW w:w="1129" w:type="pct"/>
            <w:vMerge/>
            <w:tcBorders>
              <w:top w:val="nil"/>
              <w:left w:val="single" w:sz="8" w:space="0" w:color="auto"/>
              <w:bottom w:val="single" w:sz="8" w:space="0" w:color="000000"/>
              <w:right w:val="nil"/>
            </w:tcBorders>
            <w:vAlign w:val="center"/>
            <w:hideMark/>
          </w:tcPr>
          <w:p w14:paraId="7796EF5B" w14:textId="77777777" w:rsidR="00EC25DE" w:rsidRPr="00EC25DE" w:rsidRDefault="00EC25DE" w:rsidP="00EC25DE">
            <w:pPr>
              <w:spacing w:after="0" w:line="240" w:lineRule="auto"/>
              <w:rPr>
                <w:rFonts w:ascii="Calibri" w:eastAsia="Times New Roman" w:hAnsi="Calibri" w:cs="Calibri"/>
                <w:b/>
                <w:bCs/>
                <w:kern w:val="0"/>
                <w:lang w:eastAsia="cs-CZ"/>
                <w14:ligatures w14:val="none"/>
              </w:rPr>
            </w:pPr>
          </w:p>
        </w:tc>
        <w:tc>
          <w:tcPr>
            <w:tcW w:w="3791" w:type="pct"/>
            <w:gridSpan w:val="7"/>
            <w:vMerge/>
            <w:tcBorders>
              <w:top w:val="nil"/>
              <w:left w:val="nil"/>
              <w:bottom w:val="single" w:sz="8" w:space="0" w:color="000000"/>
              <w:right w:val="single" w:sz="8" w:space="0" w:color="000000"/>
            </w:tcBorders>
            <w:vAlign w:val="center"/>
            <w:hideMark/>
          </w:tcPr>
          <w:p w14:paraId="74695BCF" w14:textId="77777777" w:rsidR="00EC25DE" w:rsidRPr="00EC25DE" w:rsidRDefault="00EC25DE" w:rsidP="00EC25DE">
            <w:pPr>
              <w:spacing w:after="0" w:line="240" w:lineRule="auto"/>
              <w:rPr>
                <w:rFonts w:ascii="Calibri" w:eastAsia="Times New Roman" w:hAnsi="Calibri" w:cs="Calibri"/>
                <w:i/>
                <w:iCs/>
                <w:kern w:val="0"/>
                <w:sz w:val="22"/>
                <w:szCs w:val="22"/>
                <w:lang w:eastAsia="cs-CZ"/>
                <w14:ligatures w14:val="none"/>
              </w:rPr>
            </w:pPr>
          </w:p>
        </w:tc>
        <w:tc>
          <w:tcPr>
            <w:tcW w:w="80" w:type="pct"/>
            <w:tcBorders>
              <w:top w:val="nil"/>
              <w:left w:val="nil"/>
              <w:bottom w:val="nil"/>
              <w:right w:val="nil"/>
            </w:tcBorders>
            <w:noWrap/>
            <w:vAlign w:val="bottom"/>
            <w:hideMark/>
          </w:tcPr>
          <w:p w14:paraId="08F407D1" w14:textId="77777777" w:rsidR="00EC25DE" w:rsidRPr="00EC25DE" w:rsidRDefault="00EC25DE" w:rsidP="00EC25DE">
            <w:pPr>
              <w:spacing w:after="0" w:line="240" w:lineRule="auto"/>
              <w:rPr>
                <w:rFonts w:ascii="Calibri" w:eastAsia="Times New Roman" w:hAnsi="Calibri" w:cs="Calibri"/>
                <w:i/>
                <w:iCs/>
                <w:kern w:val="0"/>
                <w:sz w:val="22"/>
                <w:szCs w:val="22"/>
                <w:lang w:eastAsia="cs-CZ"/>
                <w14:ligatures w14:val="none"/>
              </w:rPr>
            </w:pPr>
          </w:p>
        </w:tc>
      </w:tr>
      <w:tr w:rsidR="00EC25DE" w:rsidRPr="00EC25DE" w14:paraId="35ED6213" w14:textId="77777777" w:rsidTr="00EC25DE">
        <w:trPr>
          <w:trHeight w:val="680"/>
        </w:trPr>
        <w:tc>
          <w:tcPr>
            <w:tcW w:w="4920" w:type="pct"/>
            <w:gridSpan w:val="8"/>
            <w:tcBorders>
              <w:top w:val="single" w:sz="8" w:space="0" w:color="auto"/>
              <w:left w:val="single" w:sz="8" w:space="0" w:color="auto"/>
              <w:bottom w:val="single" w:sz="8" w:space="0" w:color="auto"/>
              <w:right w:val="single" w:sz="8" w:space="0" w:color="000000"/>
            </w:tcBorders>
            <w:vAlign w:val="center"/>
            <w:hideMark/>
          </w:tcPr>
          <w:p w14:paraId="6E2EFEFB" w14:textId="77777777" w:rsidR="00EC25DE" w:rsidRPr="00EC25DE" w:rsidRDefault="00EC25DE" w:rsidP="00EC25DE">
            <w:pPr>
              <w:spacing w:after="0" w:line="240" w:lineRule="auto"/>
              <w:rPr>
                <w:rFonts w:ascii="Calibri" w:eastAsia="Times New Roman" w:hAnsi="Calibri" w:cs="Calibri"/>
                <w:kern w:val="0"/>
                <w:sz w:val="20"/>
                <w:szCs w:val="20"/>
                <w:lang w:eastAsia="cs-CZ"/>
                <w14:ligatures w14:val="none"/>
              </w:rPr>
            </w:pPr>
            <w:r w:rsidRPr="00EC25DE">
              <w:rPr>
                <w:rFonts w:ascii="Calibri" w:eastAsia="Times New Roman" w:hAnsi="Calibri" w:cs="Calibri"/>
                <w:kern w:val="0"/>
                <w:sz w:val="20"/>
                <w:szCs w:val="20"/>
                <w:lang w:eastAsia="cs-CZ"/>
                <w14:ligatures w14:val="none"/>
              </w:rPr>
              <w:t>Změnový list schválený všemi účastníky změnového řízení se stává součástí obsahu závazku mezi objednatelem a zhotovitelem a bude součástí dodatku k uzavřené smlouvě. Datem schválení je souhlasné vyjádření ředitele objednatele.</w:t>
            </w:r>
          </w:p>
        </w:tc>
        <w:tc>
          <w:tcPr>
            <w:tcW w:w="80" w:type="pct"/>
            <w:vAlign w:val="center"/>
            <w:hideMark/>
          </w:tcPr>
          <w:p w14:paraId="1BF8E171"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5CE4B590" w14:textId="77777777" w:rsidTr="00EC25DE">
        <w:trPr>
          <w:trHeight w:val="255"/>
        </w:trPr>
        <w:tc>
          <w:tcPr>
            <w:tcW w:w="2782" w:type="pct"/>
            <w:gridSpan w:val="5"/>
            <w:vMerge w:val="restart"/>
            <w:tcBorders>
              <w:top w:val="single" w:sz="8" w:space="0" w:color="auto"/>
              <w:left w:val="single" w:sz="8" w:space="0" w:color="auto"/>
              <w:bottom w:val="single" w:sz="8" w:space="0" w:color="000000"/>
              <w:right w:val="single" w:sz="8" w:space="0" w:color="000000"/>
            </w:tcBorders>
            <w:noWrap/>
            <w:vAlign w:val="center"/>
            <w:hideMark/>
          </w:tcPr>
          <w:p w14:paraId="6ED84B51"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r w:rsidRPr="00EC25DE">
              <w:rPr>
                <w:rFonts w:ascii="Calibri" w:eastAsia="Times New Roman" w:hAnsi="Calibri" w:cs="Calibri"/>
                <w:b/>
                <w:bCs/>
                <w:kern w:val="0"/>
                <w:sz w:val="28"/>
                <w:szCs w:val="28"/>
                <w:lang w:eastAsia="cs-CZ"/>
                <w14:ligatures w14:val="none"/>
              </w:rPr>
              <w:t>ZMĚNOVÝ LIST</w:t>
            </w:r>
          </w:p>
        </w:tc>
        <w:tc>
          <w:tcPr>
            <w:tcW w:w="1344" w:type="pct"/>
            <w:gridSpan w:val="2"/>
            <w:vMerge w:val="restart"/>
            <w:tcBorders>
              <w:top w:val="single" w:sz="8" w:space="0" w:color="auto"/>
              <w:left w:val="single" w:sz="8" w:space="0" w:color="auto"/>
              <w:bottom w:val="single" w:sz="8" w:space="0" w:color="000000"/>
              <w:right w:val="nil"/>
            </w:tcBorders>
            <w:noWrap/>
            <w:vAlign w:val="center"/>
            <w:hideMark/>
          </w:tcPr>
          <w:p w14:paraId="7ACE4926"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r w:rsidRPr="00EC25DE">
              <w:rPr>
                <w:rFonts w:ascii="Calibri" w:eastAsia="Times New Roman" w:hAnsi="Calibri" w:cs="Calibri"/>
                <w:b/>
                <w:bCs/>
                <w:kern w:val="0"/>
                <w:sz w:val="28"/>
                <w:szCs w:val="28"/>
                <w:lang w:eastAsia="cs-CZ"/>
                <w14:ligatures w14:val="none"/>
              </w:rPr>
              <w:t>POŘADOVÉ Č.</w:t>
            </w:r>
          </w:p>
        </w:tc>
        <w:tc>
          <w:tcPr>
            <w:tcW w:w="794" w:type="pct"/>
            <w:vMerge w:val="restart"/>
            <w:tcBorders>
              <w:top w:val="nil"/>
              <w:left w:val="nil"/>
              <w:bottom w:val="single" w:sz="8" w:space="0" w:color="000000"/>
              <w:right w:val="single" w:sz="8" w:space="0" w:color="auto"/>
            </w:tcBorders>
            <w:noWrap/>
            <w:vAlign w:val="center"/>
            <w:hideMark/>
          </w:tcPr>
          <w:p w14:paraId="56D93834"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r w:rsidRPr="00EC25DE">
              <w:rPr>
                <w:rFonts w:ascii="Calibri" w:eastAsia="Times New Roman" w:hAnsi="Calibri" w:cs="Calibri"/>
                <w:b/>
                <w:bCs/>
                <w:kern w:val="0"/>
                <w:sz w:val="28"/>
                <w:szCs w:val="28"/>
                <w:lang w:eastAsia="cs-CZ"/>
                <w14:ligatures w14:val="none"/>
              </w:rPr>
              <w:t>5</w:t>
            </w:r>
          </w:p>
        </w:tc>
        <w:tc>
          <w:tcPr>
            <w:tcW w:w="80" w:type="pct"/>
            <w:vAlign w:val="center"/>
            <w:hideMark/>
          </w:tcPr>
          <w:p w14:paraId="664E1767"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00CDBD5E" w14:textId="77777777" w:rsidTr="00EC25DE">
        <w:trPr>
          <w:trHeight w:val="255"/>
        </w:trPr>
        <w:tc>
          <w:tcPr>
            <w:tcW w:w="2782" w:type="pct"/>
            <w:gridSpan w:val="5"/>
            <w:vMerge/>
            <w:tcBorders>
              <w:top w:val="single" w:sz="8" w:space="0" w:color="auto"/>
              <w:left w:val="single" w:sz="8" w:space="0" w:color="auto"/>
              <w:bottom w:val="single" w:sz="8" w:space="0" w:color="000000"/>
              <w:right w:val="single" w:sz="8" w:space="0" w:color="000000"/>
            </w:tcBorders>
            <w:vAlign w:val="center"/>
            <w:hideMark/>
          </w:tcPr>
          <w:p w14:paraId="4D164BC6"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p>
        </w:tc>
        <w:tc>
          <w:tcPr>
            <w:tcW w:w="1344" w:type="pct"/>
            <w:gridSpan w:val="2"/>
            <w:vMerge/>
            <w:tcBorders>
              <w:top w:val="single" w:sz="8" w:space="0" w:color="auto"/>
              <w:left w:val="single" w:sz="8" w:space="0" w:color="auto"/>
              <w:bottom w:val="single" w:sz="8" w:space="0" w:color="000000"/>
              <w:right w:val="nil"/>
            </w:tcBorders>
            <w:vAlign w:val="center"/>
            <w:hideMark/>
          </w:tcPr>
          <w:p w14:paraId="6B65CB6F"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p>
        </w:tc>
        <w:tc>
          <w:tcPr>
            <w:tcW w:w="794" w:type="pct"/>
            <w:vMerge/>
            <w:tcBorders>
              <w:top w:val="nil"/>
              <w:left w:val="nil"/>
              <w:bottom w:val="single" w:sz="8" w:space="0" w:color="000000"/>
              <w:right w:val="single" w:sz="8" w:space="0" w:color="auto"/>
            </w:tcBorders>
            <w:vAlign w:val="center"/>
            <w:hideMark/>
          </w:tcPr>
          <w:p w14:paraId="3B3A5FBB"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p>
        </w:tc>
        <w:tc>
          <w:tcPr>
            <w:tcW w:w="80" w:type="pct"/>
            <w:tcBorders>
              <w:top w:val="nil"/>
              <w:left w:val="nil"/>
              <w:bottom w:val="nil"/>
              <w:right w:val="nil"/>
            </w:tcBorders>
            <w:noWrap/>
            <w:vAlign w:val="bottom"/>
            <w:hideMark/>
          </w:tcPr>
          <w:p w14:paraId="49774CE5"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p>
        </w:tc>
      </w:tr>
      <w:tr w:rsidR="00EC25DE" w:rsidRPr="00EC25DE" w14:paraId="644DF383" w14:textId="77777777" w:rsidTr="00EC25DE">
        <w:trPr>
          <w:trHeight w:val="270"/>
        </w:trPr>
        <w:tc>
          <w:tcPr>
            <w:tcW w:w="2782" w:type="pct"/>
            <w:gridSpan w:val="5"/>
            <w:vMerge/>
            <w:tcBorders>
              <w:top w:val="single" w:sz="8" w:space="0" w:color="auto"/>
              <w:left w:val="single" w:sz="8" w:space="0" w:color="auto"/>
              <w:bottom w:val="single" w:sz="8" w:space="0" w:color="000000"/>
              <w:right w:val="single" w:sz="8" w:space="0" w:color="000000"/>
            </w:tcBorders>
            <w:vAlign w:val="center"/>
            <w:hideMark/>
          </w:tcPr>
          <w:p w14:paraId="6FE68042"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p>
        </w:tc>
        <w:tc>
          <w:tcPr>
            <w:tcW w:w="1344" w:type="pct"/>
            <w:gridSpan w:val="2"/>
            <w:vMerge/>
            <w:tcBorders>
              <w:top w:val="single" w:sz="8" w:space="0" w:color="auto"/>
              <w:left w:val="single" w:sz="8" w:space="0" w:color="auto"/>
              <w:bottom w:val="single" w:sz="8" w:space="0" w:color="000000"/>
              <w:right w:val="nil"/>
            </w:tcBorders>
            <w:vAlign w:val="center"/>
            <w:hideMark/>
          </w:tcPr>
          <w:p w14:paraId="78D35E42"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p>
        </w:tc>
        <w:tc>
          <w:tcPr>
            <w:tcW w:w="794" w:type="pct"/>
            <w:vMerge/>
            <w:tcBorders>
              <w:top w:val="nil"/>
              <w:left w:val="nil"/>
              <w:bottom w:val="single" w:sz="8" w:space="0" w:color="000000"/>
              <w:right w:val="single" w:sz="8" w:space="0" w:color="auto"/>
            </w:tcBorders>
            <w:vAlign w:val="center"/>
            <w:hideMark/>
          </w:tcPr>
          <w:p w14:paraId="5FD40023"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p>
        </w:tc>
        <w:tc>
          <w:tcPr>
            <w:tcW w:w="80" w:type="pct"/>
            <w:tcBorders>
              <w:top w:val="nil"/>
              <w:left w:val="nil"/>
              <w:bottom w:val="nil"/>
              <w:right w:val="nil"/>
            </w:tcBorders>
            <w:noWrap/>
            <w:vAlign w:val="bottom"/>
            <w:hideMark/>
          </w:tcPr>
          <w:p w14:paraId="631629C9"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4B5971A3" w14:textId="77777777" w:rsidTr="00EC25DE">
        <w:trPr>
          <w:trHeight w:val="390"/>
        </w:trPr>
        <w:tc>
          <w:tcPr>
            <w:tcW w:w="2782" w:type="pct"/>
            <w:gridSpan w:val="5"/>
            <w:tcBorders>
              <w:top w:val="single" w:sz="8" w:space="0" w:color="auto"/>
              <w:left w:val="single" w:sz="8" w:space="0" w:color="auto"/>
              <w:bottom w:val="single" w:sz="8" w:space="0" w:color="auto"/>
              <w:right w:val="single" w:sz="8" w:space="0" w:color="000000"/>
            </w:tcBorders>
            <w:noWrap/>
            <w:vAlign w:val="center"/>
            <w:hideMark/>
          </w:tcPr>
          <w:p w14:paraId="1D83CD39"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r w:rsidRPr="00EC25DE">
              <w:rPr>
                <w:rFonts w:ascii="Calibri" w:eastAsia="Times New Roman" w:hAnsi="Calibri" w:cs="Calibri"/>
                <w:b/>
                <w:bCs/>
                <w:kern w:val="0"/>
                <w:sz w:val="28"/>
                <w:szCs w:val="28"/>
                <w:lang w:eastAsia="cs-CZ"/>
                <w14:ligatures w14:val="none"/>
              </w:rPr>
              <w:t xml:space="preserve">VERZE ZMĚNOVÉHO LISTU </w:t>
            </w:r>
          </w:p>
        </w:tc>
        <w:tc>
          <w:tcPr>
            <w:tcW w:w="1344" w:type="pct"/>
            <w:gridSpan w:val="2"/>
            <w:tcBorders>
              <w:top w:val="single" w:sz="8" w:space="0" w:color="auto"/>
              <w:left w:val="nil"/>
              <w:bottom w:val="single" w:sz="8" w:space="0" w:color="auto"/>
              <w:right w:val="nil"/>
            </w:tcBorders>
            <w:noWrap/>
            <w:vAlign w:val="center"/>
            <w:hideMark/>
          </w:tcPr>
          <w:p w14:paraId="6464B502"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r w:rsidRPr="00EC25DE">
              <w:rPr>
                <w:rFonts w:ascii="Calibri" w:eastAsia="Times New Roman" w:hAnsi="Calibri" w:cs="Calibri"/>
                <w:b/>
                <w:bCs/>
                <w:kern w:val="0"/>
                <w:sz w:val="28"/>
                <w:szCs w:val="28"/>
                <w:lang w:eastAsia="cs-CZ"/>
                <w14:ligatures w14:val="none"/>
              </w:rPr>
              <w:t>1</w:t>
            </w:r>
          </w:p>
        </w:tc>
        <w:tc>
          <w:tcPr>
            <w:tcW w:w="794" w:type="pct"/>
            <w:tcBorders>
              <w:top w:val="nil"/>
              <w:left w:val="nil"/>
              <w:bottom w:val="single" w:sz="8" w:space="0" w:color="auto"/>
              <w:right w:val="single" w:sz="8" w:space="0" w:color="auto"/>
            </w:tcBorders>
            <w:noWrap/>
            <w:vAlign w:val="center"/>
            <w:hideMark/>
          </w:tcPr>
          <w:p w14:paraId="0680FB80"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r w:rsidRPr="00EC25DE">
              <w:rPr>
                <w:rFonts w:ascii="Calibri" w:eastAsia="Times New Roman" w:hAnsi="Calibri" w:cs="Calibri"/>
                <w:b/>
                <w:bCs/>
                <w:kern w:val="0"/>
                <w:sz w:val="28"/>
                <w:szCs w:val="28"/>
                <w:lang w:eastAsia="cs-CZ"/>
                <w14:ligatures w14:val="none"/>
              </w:rPr>
              <w:t> </w:t>
            </w:r>
          </w:p>
        </w:tc>
        <w:tc>
          <w:tcPr>
            <w:tcW w:w="80" w:type="pct"/>
            <w:vAlign w:val="center"/>
            <w:hideMark/>
          </w:tcPr>
          <w:p w14:paraId="1D3D14F3"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66D68793" w14:textId="77777777" w:rsidTr="00EC25DE">
        <w:trPr>
          <w:trHeight w:val="375"/>
        </w:trPr>
        <w:tc>
          <w:tcPr>
            <w:tcW w:w="1129" w:type="pct"/>
            <w:tcBorders>
              <w:top w:val="nil"/>
              <w:left w:val="single" w:sz="8" w:space="0" w:color="auto"/>
              <w:bottom w:val="single" w:sz="4" w:space="0" w:color="auto"/>
              <w:right w:val="nil"/>
            </w:tcBorders>
            <w:noWrap/>
            <w:vAlign w:val="center"/>
            <w:hideMark/>
          </w:tcPr>
          <w:p w14:paraId="41695F5E"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r w:rsidRPr="00EC25DE">
              <w:rPr>
                <w:rFonts w:ascii="Calibri" w:eastAsia="Times New Roman" w:hAnsi="Calibri" w:cs="Calibri"/>
                <w:b/>
                <w:bCs/>
                <w:kern w:val="0"/>
                <w:sz w:val="28"/>
                <w:szCs w:val="28"/>
                <w:lang w:eastAsia="cs-CZ"/>
                <w14:ligatures w14:val="none"/>
              </w:rPr>
              <w:t>Datum vydání:</w:t>
            </w:r>
          </w:p>
        </w:tc>
        <w:tc>
          <w:tcPr>
            <w:tcW w:w="574" w:type="pct"/>
            <w:tcBorders>
              <w:top w:val="nil"/>
              <w:left w:val="nil"/>
              <w:bottom w:val="single" w:sz="4" w:space="0" w:color="auto"/>
              <w:right w:val="nil"/>
            </w:tcBorders>
            <w:noWrap/>
            <w:vAlign w:val="center"/>
            <w:hideMark/>
          </w:tcPr>
          <w:p w14:paraId="027C7B3C" w14:textId="77777777" w:rsidR="00EC25DE" w:rsidRPr="00EC25DE" w:rsidRDefault="00EC25DE" w:rsidP="00EC25DE">
            <w:pPr>
              <w:spacing w:after="0" w:line="240" w:lineRule="auto"/>
              <w:jc w:val="center"/>
              <w:rPr>
                <w:rFonts w:ascii="Calibri" w:eastAsia="Times New Roman" w:hAnsi="Calibri" w:cs="Calibri"/>
                <w:i/>
                <w:iCs/>
                <w:kern w:val="0"/>
                <w:sz w:val="22"/>
                <w:szCs w:val="22"/>
                <w:lang w:eastAsia="cs-CZ"/>
                <w14:ligatures w14:val="none"/>
              </w:rPr>
            </w:pPr>
            <w:r w:rsidRPr="00EC25DE">
              <w:rPr>
                <w:rFonts w:ascii="Calibri" w:eastAsia="Times New Roman" w:hAnsi="Calibri" w:cs="Calibri"/>
                <w:i/>
                <w:iCs/>
                <w:kern w:val="0"/>
                <w:sz w:val="22"/>
                <w:szCs w:val="22"/>
                <w:lang w:eastAsia="cs-CZ"/>
                <w14:ligatures w14:val="none"/>
              </w:rPr>
              <w:t>25.08.2025</w:t>
            </w:r>
          </w:p>
        </w:tc>
        <w:tc>
          <w:tcPr>
            <w:tcW w:w="405" w:type="pct"/>
            <w:vMerge w:val="restart"/>
            <w:tcBorders>
              <w:top w:val="nil"/>
              <w:left w:val="single" w:sz="8" w:space="0" w:color="auto"/>
              <w:bottom w:val="nil"/>
              <w:right w:val="single" w:sz="8" w:space="0" w:color="auto"/>
            </w:tcBorders>
            <w:noWrap/>
            <w:vAlign w:val="center"/>
            <w:hideMark/>
          </w:tcPr>
          <w:p w14:paraId="7C90575A" w14:textId="77777777" w:rsidR="00EC25DE" w:rsidRPr="00EC25DE" w:rsidRDefault="00EC25DE" w:rsidP="00EC25DE">
            <w:pPr>
              <w:spacing w:after="0" w:line="240" w:lineRule="auto"/>
              <w:rPr>
                <w:rFonts w:ascii="Cambria" w:eastAsia="Times New Roman" w:hAnsi="Cambria" w:cs="Arial CE"/>
                <w:b/>
                <w:bCs/>
                <w:kern w:val="0"/>
                <w:sz w:val="28"/>
                <w:szCs w:val="28"/>
                <w:lang w:eastAsia="cs-CZ"/>
                <w14:ligatures w14:val="none"/>
              </w:rPr>
            </w:pPr>
            <w:r w:rsidRPr="00EC25DE">
              <w:rPr>
                <w:rFonts w:ascii="Cambria" w:eastAsia="Times New Roman" w:hAnsi="Cambria" w:cs="Arial CE"/>
                <w:b/>
                <w:bCs/>
                <w:strike/>
                <w:kern w:val="0"/>
                <w:sz w:val="28"/>
                <w:szCs w:val="28"/>
                <w:lang w:eastAsia="cs-CZ"/>
                <w14:ligatures w14:val="none"/>
              </w:rPr>
              <w:t>A</w:t>
            </w:r>
          </w:p>
        </w:tc>
        <w:tc>
          <w:tcPr>
            <w:tcW w:w="425" w:type="pct"/>
            <w:vMerge w:val="restart"/>
            <w:tcBorders>
              <w:top w:val="nil"/>
              <w:left w:val="single" w:sz="8" w:space="0" w:color="auto"/>
              <w:bottom w:val="nil"/>
              <w:right w:val="single" w:sz="8" w:space="0" w:color="auto"/>
            </w:tcBorders>
            <w:noWrap/>
            <w:vAlign w:val="center"/>
            <w:hideMark/>
          </w:tcPr>
          <w:p w14:paraId="48741E7E" w14:textId="77777777" w:rsidR="00EC25DE" w:rsidRPr="00EC25DE" w:rsidRDefault="00EC25DE" w:rsidP="00EC25DE">
            <w:pPr>
              <w:spacing w:after="0" w:line="240" w:lineRule="auto"/>
              <w:rPr>
                <w:rFonts w:ascii="Cambria" w:eastAsia="Times New Roman" w:hAnsi="Cambria" w:cs="Arial CE"/>
                <w:b/>
                <w:bCs/>
                <w:kern w:val="0"/>
                <w:sz w:val="28"/>
                <w:szCs w:val="28"/>
                <w:lang w:eastAsia="cs-CZ"/>
                <w14:ligatures w14:val="none"/>
              </w:rPr>
            </w:pPr>
            <w:r w:rsidRPr="00EC25DE">
              <w:rPr>
                <w:rFonts w:ascii="Cambria" w:eastAsia="Times New Roman" w:hAnsi="Cambria" w:cs="Arial CE"/>
                <w:b/>
                <w:bCs/>
                <w:strike/>
                <w:kern w:val="0"/>
                <w:sz w:val="28"/>
                <w:szCs w:val="28"/>
                <w:lang w:eastAsia="cs-CZ"/>
                <w14:ligatures w14:val="none"/>
              </w:rPr>
              <w:t>B</w:t>
            </w:r>
          </w:p>
        </w:tc>
        <w:tc>
          <w:tcPr>
            <w:tcW w:w="248" w:type="pct"/>
            <w:vMerge w:val="restart"/>
            <w:tcBorders>
              <w:top w:val="nil"/>
              <w:left w:val="single" w:sz="8" w:space="0" w:color="auto"/>
              <w:bottom w:val="single" w:sz="8" w:space="0" w:color="000000"/>
              <w:right w:val="single" w:sz="8" w:space="0" w:color="auto"/>
            </w:tcBorders>
            <w:noWrap/>
            <w:vAlign w:val="center"/>
            <w:hideMark/>
          </w:tcPr>
          <w:p w14:paraId="29C2AFDA" w14:textId="77777777" w:rsidR="00EC25DE" w:rsidRPr="00EC25DE" w:rsidRDefault="00EC25DE" w:rsidP="00EC25DE">
            <w:pPr>
              <w:spacing w:after="0" w:line="240" w:lineRule="auto"/>
              <w:rPr>
                <w:rFonts w:ascii="Cambria" w:eastAsia="Times New Roman" w:hAnsi="Cambria" w:cs="Arial CE"/>
                <w:b/>
                <w:bCs/>
                <w:kern w:val="0"/>
                <w:sz w:val="28"/>
                <w:szCs w:val="28"/>
                <w:lang w:eastAsia="cs-CZ"/>
                <w14:ligatures w14:val="none"/>
              </w:rPr>
            </w:pPr>
            <w:r w:rsidRPr="00EC25DE">
              <w:rPr>
                <w:rFonts w:ascii="Cambria" w:eastAsia="Times New Roman" w:hAnsi="Cambria" w:cs="Arial CE"/>
                <w:b/>
                <w:bCs/>
                <w:kern w:val="0"/>
                <w:sz w:val="28"/>
                <w:szCs w:val="28"/>
                <w:lang w:eastAsia="cs-CZ"/>
                <w14:ligatures w14:val="none"/>
              </w:rPr>
              <w:t>C</w:t>
            </w:r>
          </w:p>
        </w:tc>
        <w:tc>
          <w:tcPr>
            <w:tcW w:w="214" w:type="pct"/>
            <w:vMerge w:val="restart"/>
            <w:tcBorders>
              <w:top w:val="nil"/>
              <w:left w:val="single" w:sz="8" w:space="0" w:color="auto"/>
              <w:bottom w:val="nil"/>
              <w:right w:val="single" w:sz="8" w:space="0" w:color="auto"/>
            </w:tcBorders>
            <w:noWrap/>
            <w:vAlign w:val="center"/>
            <w:hideMark/>
          </w:tcPr>
          <w:p w14:paraId="2CE0FD23"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r w:rsidRPr="00EC25DE">
              <w:rPr>
                <w:rFonts w:ascii="Calibri" w:eastAsia="Times New Roman" w:hAnsi="Calibri" w:cs="Calibri"/>
                <w:b/>
                <w:bCs/>
                <w:strike/>
                <w:kern w:val="0"/>
                <w:sz w:val="28"/>
                <w:szCs w:val="28"/>
                <w:lang w:eastAsia="cs-CZ"/>
                <w14:ligatures w14:val="none"/>
              </w:rPr>
              <w:t>D</w:t>
            </w:r>
          </w:p>
        </w:tc>
        <w:tc>
          <w:tcPr>
            <w:tcW w:w="1130" w:type="pct"/>
            <w:vMerge w:val="restart"/>
            <w:tcBorders>
              <w:top w:val="nil"/>
              <w:left w:val="single" w:sz="8" w:space="0" w:color="auto"/>
              <w:bottom w:val="nil"/>
              <w:right w:val="single" w:sz="8" w:space="0" w:color="auto"/>
            </w:tcBorders>
            <w:noWrap/>
            <w:vAlign w:val="center"/>
            <w:hideMark/>
          </w:tcPr>
          <w:p w14:paraId="4E5BF15E"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r w:rsidRPr="00EC25DE">
              <w:rPr>
                <w:rFonts w:ascii="Calibri" w:eastAsia="Times New Roman" w:hAnsi="Calibri" w:cs="Calibri"/>
                <w:b/>
                <w:bCs/>
                <w:strike/>
                <w:kern w:val="0"/>
                <w:sz w:val="28"/>
                <w:szCs w:val="28"/>
                <w:lang w:eastAsia="cs-CZ"/>
                <w14:ligatures w14:val="none"/>
              </w:rPr>
              <w:t>E</w:t>
            </w:r>
          </w:p>
        </w:tc>
        <w:tc>
          <w:tcPr>
            <w:tcW w:w="794" w:type="pct"/>
            <w:tcBorders>
              <w:top w:val="nil"/>
              <w:left w:val="nil"/>
              <w:bottom w:val="nil"/>
              <w:right w:val="single" w:sz="8" w:space="0" w:color="auto"/>
            </w:tcBorders>
            <w:noWrap/>
            <w:vAlign w:val="center"/>
            <w:hideMark/>
          </w:tcPr>
          <w:p w14:paraId="38479231" w14:textId="77777777" w:rsidR="00EC25DE" w:rsidRPr="00EC25DE" w:rsidRDefault="00EC25DE" w:rsidP="00EC25DE">
            <w:pPr>
              <w:spacing w:after="0" w:line="240" w:lineRule="auto"/>
              <w:rPr>
                <w:rFonts w:ascii="Calibri" w:eastAsia="Times New Roman" w:hAnsi="Calibri" w:cs="Calibri"/>
                <w:kern w:val="0"/>
                <w:sz w:val="20"/>
                <w:szCs w:val="20"/>
                <w:lang w:eastAsia="cs-CZ"/>
                <w14:ligatures w14:val="none"/>
              </w:rPr>
            </w:pPr>
            <w:r w:rsidRPr="00EC25DE">
              <w:rPr>
                <w:rFonts w:ascii="Calibri" w:eastAsia="Times New Roman" w:hAnsi="Calibri" w:cs="Calibri"/>
                <w:kern w:val="0"/>
                <w:sz w:val="20"/>
                <w:szCs w:val="20"/>
                <w:lang w:eastAsia="cs-CZ"/>
                <w14:ligatures w14:val="none"/>
              </w:rPr>
              <w:t>nehodící se škrtněte</w:t>
            </w:r>
          </w:p>
        </w:tc>
        <w:tc>
          <w:tcPr>
            <w:tcW w:w="80" w:type="pct"/>
            <w:vAlign w:val="center"/>
            <w:hideMark/>
          </w:tcPr>
          <w:p w14:paraId="2CC042FC"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1F86C29D" w14:textId="77777777" w:rsidTr="00EC25DE">
        <w:trPr>
          <w:trHeight w:val="390"/>
        </w:trPr>
        <w:tc>
          <w:tcPr>
            <w:tcW w:w="1703" w:type="pct"/>
            <w:gridSpan w:val="2"/>
            <w:tcBorders>
              <w:top w:val="nil"/>
              <w:left w:val="single" w:sz="8" w:space="0" w:color="auto"/>
              <w:bottom w:val="nil"/>
              <w:right w:val="nil"/>
            </w:tcBorders>
            <w:noWrap/>
            <w:vAlign w:val="center"/>
            <w:hideMark/>
          </w:tcPr>
          <w:p w14:paraId="4F1BFDED"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r w:rsidRPr="00EC25DE">
              <w:rPr>
                <w:rFonts w:ascii="Calibri" w:eastAsia="Times New Roman" w:hAnsi="Calibri" w:cs="Calibri"/>
                <w:b/>
                <w:bCs/>
                <w:kern w:val="0"/>
                <w:sz w:val="28"/>
                <w:szCs w:val="28"/>
                <w:lang w:eastAsia="cs-CZ"/>
                <w14:ligatures w14:val="none"/>
              </w:rPr>
              <w:t>Zařazení změnového listu</w:t>
            </w:r>
          </w:p>
        </w:tc>
        <w:tc>
          <w:tcPr>
            <w:tcW w:w="405" w:type="pct"/>
            <w:vMerge/>
            <w:tcBorders>
              <w:top w:val="nil"/>
              <w:left w:val="single" w:sz="8" w:space="0" w:color="auto"/>
              <w:bottom w:val="nil"/>
              <w:right w:val="single" w:sz="8" w:space="0" w:color="auto"/>
            </w:tcBorders>
            <w:vAlign w:val="center"/>
            <w:hideMark/>
          </w:tcPr>
          <w:p w14:paraId="7FE939AC" w14:textId="77777777" w:rsidR="00EC25DE" w:rsidRPr="00EC25DE" w:rsidRDefault="00EC25DE" w:rsidP="00EC25DE">
            <w:pPr>
              <w:spacing w:after="0" w:line="240" w:lineRule="auto"/>
              <w:rPr>
                <w:rFonts w:ascii="Cambria" w:eastAsia="Times New Roman" w:hAnsi="Cambria" w:cs="Arial CE"/>
                <w:b/>
                <w:bCs/>
                <w:kern w:val="0"/>
                <w:sz w:val="28"/>
                <w:szCs w:val="28"/>
                <w:lang w:eastAsia="cs-CZ"/>
                <w14:ligatures w14:val="none"/>
              </w:rPr>
            </w:pPr>
          </w:p>
        </w:tc>
        <w:tc>
          <w:tcPr>
            <w:tcW w:w="425" w:type="pct"/>
            <w:vMerge/>
            <w:tcBorders>
              <w:top w:val="nil"/>
              <w:left w:val="single" w:sz="8" w:space="0" w:color="auto"/>
              <w:bottom w:val="nil"/>
              <w:right w:val="single" w:sz="8" w:space="0" w:color="auto"/>
            </w:tcBorders>
            <w:vAlign w:val="center"/>
            <w:hideMark/>
          </w:tcPr>
          <w:p w14:paraId="31566DC0" w14:textId="77777777" w:rsidR="00EC25DE" w:rsidRPr="00EC25DE" w:rsidRDefault="00EC25DE" w:rsidP="00EC25DE">
            <w:pPr>
              <w:spacing w:after="0" w:line="240" w:lineRule="auto"/>
              <w:rPr>
                <w:rFonts w:ascii="Cambria" w:eastAsia="Times New Roman" w:hAnsi="Cambria" w:cs="Arial CE"/>
                <w:b/>
                <w:bCs/>
                <w:kern w:val="0"/>
                <w:sz w:val="28"/>
                <w:szCs w:val="28"/>
                <w:lang w:eastAsia="cs-CZ"/>
                <w14:ligatures w14:val="none"/>
              </w:rPr>
            </w:pPr>
          </w:p>
        </w:tc>
        <w:tc>
          <w:tcPr>
            <w:tcW w:w="248" w:type="pct"/>
            <w:vMerge/>
            <w:tcBorders>
              <w:top w:val="nil"/>
              <w:left w:val="single" w:sz="8" w:space="0" w:color="auto"/>
              <w:bottom w:val="single" w:sz="8" w:space="0" w:color="000000"/>
              <w:right w:val="single" w:sz="8" w:space="0" w:color="auto"/>
            </w:tcBorders>
            <w:vAlign w:val="center"/>
            <w:hideMark/>
          </w:tcPr>
          <w:p w14:paraId="5BBD38BD" w14:textId="77777777" w:rsidR="00EC25DE" w:rsidRPr="00EC25DE" w:rsidRDefault="00EC25DE" w:rsidP="00EC25DE">
            <w:pPr>
              <w:spacing w:after="0" w:line="240" w:lineRule="auto"/>
              <w:rPr>
                <w:rFonts w:ascii="Cambria" w:eastAsia="Times New Roman" w:hAnsi="Cambria" w:cs="Arial CE"/>
                <w:b/>
                <w:bCs/>
                <w:kern w:val="0"/>
                <w:sz w:val="28"/>
                <w:szCs w:val="28"/>
                <w:lang w:eastAsia="cs-CZ"/>
                <w14:ligatures w14:val="none"/>
              </w:rPr>
            </w:pPr>
          </w:p>
        </w:tc>
        <w:tc>
          <w:tcPr>
            <w:tcW w:w="214" w:type="pct"/>
            <w:vMerge/>
            <w:tcBorders>
              <w:top w:val="nil"/>
              <w:left w:val="single" w:sz="8" w:space="0" w:color="auto"/>
              <w:bottom w:val="nil"/>
              <w:right w:val="single" w:sz="8" w:space="0" w:color="auto"/>
            </w:tcBorders>
            <w:vAlign w:val="center"/>
            <w:hideMark/>
          </w:tcPr>
          <w:p w14:paraId="05368A46"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p>
        </w:tc>
        <w:tc>
          <w:tcPr>
            <w:tcW w:w="1130" w:type="pct"/>
            <w:vMerge/>
            <w:tcBorders>
              <w:top w:val="nil"/>
              <w:left w:val="single" w:sz="8" w:space="0" w:color="auto"/>
              <w:bottom w:val="nil"/>
              <w:right w:val="single" w:sz="8" w:space="0" w:color="auto"/>
            </w:tcBorders>
            <w:vAlign w:val="center"/>
            <w:hideMark/>
          </w:tcPr>
          <w:p w14:paraId="18634A37" w14:textId="77777777" w:rsidR="00EC25DE" w:rsidRPr="00EC25DE" w:rsidRDefault="00EC25DE" w:rsidP="00EC25DE">
            <w:pPr>
              <w:spacing w:after="0" w:line="240" w:lineRule="auto"/>
              <w:rPr>
                <w:rFonts w:ascii="Calibri" w:eastAsia="Times New Roman" w:hAnsi="Calibri" w:cs="Calibri"/>
                <w:b/>
                <w:bCs/>
                <w:kern w:val="0"/>
                <w:sz w:val="28"/>
                <w:szCs w:val="28"/>
                <w:lang w:eastAsia="cs-CZ"/>
                <w14:ligatures w14:val="none"/>
              </w:rPr>
            </w:pPr>
          </w:p>
        </w:tc>
        <w:tc>
          <w:tcPr>
            <w:tcW w:w="794" w:type="pct"/>
            <w:tcBorders>
              <w:top w:val="nil"/>
              <w:left w:val="nil"/>
              <w:bottom w:val="nil"/>
              <w:right w:val="single" w:sz="8" w:space="0" w:color="auto"/>
            </w:tcBorders>
            <w:noWrap/>
            <w:vAlign w:val="center"/>
            <w:hideMark/>
          </w:tcPr>
          <w:p w14:paraId="3422EEF5"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w:t>
            </w:r>
          </w:p>
        </w:tc>
        <w:tc>
          <w:tcPr>
            <w:tcW w:w="80" w:type="pct"/>
            <w:vAlign w:val="center"/>
            <w:hideMark/>
          </w:tcPr>
          <w:p w14:paraId="3B35F1B7"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1991375C" w14:textId="77777777" w:rsidTr="00EC25DE">
        <w:trPr>
          <w:trHeight w:val="454"/>
        </w:trPr>
        <w:tc>
          <w:tcPr>
            <w:tcW w:w="1129" w:type="pct"/>
            <w:vMerge w:val="restart"/>
            <w:tcBorders>
              <w:top w:val="single" w:sz="8" w:space="0" w:color="auto"/>
              <w:left w:val="single" w:sz="8" w:space="0" w:color="auto"/>
              <w:bottom w:val="single" w:sz="8" w:space="0" w:color="000000"/>
              <w:right w:val="single" w:sz="4" w:space="0" w:color="000000"/>
            </w:tcBorders>
            <w:noWrap/>
            <w:vAlign w:val="center"/>
            <w:hideMark/>
          </w:tcPr>
          <w:p w14:paraId="0FE4BF4E"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r w:rsidRPr="00EC25DE">
              <w:rPr>
                <w:rFonts w:ascii="Calibri" w:eastAsia="Times New Roman" w:hAnsi="Calibri" w:cs="Calibri"/>
                <w:b/>
                <w:bCs/>
                <w:kern w:val="0"/>
                <w:sz w:val="22"/>
                <w:szCs w:val="22"/>
                <w:lang w:eastAsia="cs-CZ"/>
                <w14:ligatures w14:val="none"/>
              </w:rPr>
              <w:t>NAVRHUJE:</w:t>
            </w:r>
          </w:p>
        </w:tc>
        <w:tc>
          <w:tcPr>
            <w:tcW w:w="3791" w:type="pct"/>
            <w:gridSpan w:val="7"/>
            <w:tcBorders>
              <w:top w:val="single" w:sz="8" w:space="0" w:color="auto"/>
              <w:left w:val="nil"/>
              <w:bottom w:val="nil"/>
              <w:right w:val="single" w:sz="8" w:space="0" w:color="000000"/>
            </w:tcBorders>
            <w:vAlign w:val="center"/>
            <w:hideMark/>
          </w:tcPr>
          <w:p w14:paraId="558BC4A3"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AQUATIS a.s., Botanická 834/56, 602 00 Brno</w:t>
            </w:r>
          </w:p>
        </w:tc>
        <w:tc>
          <w:tcPr>
            <w:tcW w:w="80" w:type="pct"/>
            <w:vAlign w:val="center"/>
            <w:hideMark/>
          </w:tcPr>
          <w:p w14:paraId="6E038EFB"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30BE6DD2" w14:textId="77777777" w:rsidTr="00EC25DE">
        <w:trPr>
          <w:trHeight w:val="300"/>
        </w:trPr>
        <w:tc>
          <w:tcPr>
            <w:tcW w:w="1129" w:type="pct"/>
            <w:vMerge/>
            <w:tcBorders>
              <w:top w:val="single" w:sz="8" w:space="0" w:color="auto"/>
              <w:left w:val="single" w:sz="8" w:space="0" w:color="auto"/>
              <w:bottom w:val="single" w:sz="8" w:space="0" w:color="000000"/>
              <w:right w:val="single" w:sz="4" w:space="0" w:color="000000"/>
            </w:tcBorders>
            <w:vAlign w:val="center"/>
            <w:hideMark/>
          </w:tcPr>
          <w:p w14:paraId="730587C8"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p>
        </w:tc>
        <w:tc>
          <w:tcPr>
            <w:tcW w:w="3791" w:type="pct"/>
            <w:gridSpan w:val="7"/>
            <w:tcBorders>
              <w:top w:val="nil"/>
              <w:left w:val="nil"/>
              <w:bottom w:val="single" w:sz="8" w:space="0" w:color="auto"/>
              <w:right w:val="single" w:sz="8" w:space="0" w:color="000000"/>
            </w:tcBorders>
            <w:vAlign w:val="center"/>
            <w:hideMark/>
          </w:tcPr>
          <w:p w14:paraId="3636E8CF" w14:textId="1177A61F"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Pr>
                <w:rFonts w:ascii="Calibri" w:eastAsia="Times New Roman" w:hAnsi="Calibri" w:cs="Calibri"/>
                <w:i/>
                <w:iCs/>
                <w:kern w:val="0"/>
                <w:sz w:val="20"/>
                <w:szCs w:val="20"/>
                <w:lang w:eastAsia="cs-CZ"/>
                <w14:ligatures w14:val="none"/>
              </w:rPr>
              <w:t>XXXX</w:t>
            </w:r>
          </w:p>
        </w:tc>
        <w:tc>
          <w:tcPr>
            <w:tcW w:w="80" w:type="pct"/>
            <w:vAlign w:val="center"/>
            <w:hideMark/>
          </w:tcPr>
          <w:p w14:paraId="738E2F6D"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02C35732" w14:textId="77777777" w:rsidTr="00EC25DE">
        <w:trPr>
          <w:trHeight w:val="353"/>
        </w:trPr>
        <w:tc>
          <w:tcPr>
            <w:tcW w:w="1703" w:type="pct"/>
            <w:gridSpan w:val="2"/>
            <w:vMerge w:val="restart"/>
            <w:tcBorders>
              <w:top w:val="single" w:sz="8" w:space="0" w:color="auto"/>
              <w:left w:val="single" w:sz="8" w:space="0" w:color="auto"/>
              <w:bottom w:val="single" w:sz="4" w:space="0" w:color="000000"/>
              <w:right w:val="single" w:sz="4" w:space="0" w:color="000000"/>
            </w:tcBorders>
            <w:noWrap/>
            <w:vAlign w:val="center"/>
            <w:hideMark/>
          </w:tcPr>
          <w:p w14:paraId="1487E9A2"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r w:rsidRPr="00EC25DE">
              <w:rPr>
                <w:rFonts w:ascii="Calibri" w:eastAsia="Times New Roman" w:hAnsi="Calibri" w:cs="Calibri"/>
                <w:b/>
                <w:bCs/>
                <w:kern w:val="0"/>
                <w:sz w:val="22"/>
                <w:szCs w:val="22"/>
                <w:lang w:eastAsia="cs-CZ"/>
                <w14:ligatures w14:val="none"/>
              </w:rPr>
              <w:t>PŘEDMĚT SPECIFIKACE:</w:t>
            </w:r>
          </w:p>
        </w:tc>
        <w:tc>
          <w:tcPr>
            <w:tcW w:w="3216" w:type="pct"/>
            <w:gridSpan w:val="6"/>
            <w:vMerge w:val="restart"/>
            <w:tcBorders>
              <w:top w:val="single" w:sz="8" w:space="0" w:color="auto"/>
              <w:left w:val="single" w:sz="4" w:space="0" w:color="auto"/>
              <w:bottom w:val="single" w:sz="4" w:space="0" w:color="auto"/>
              <w:right w:val="single" w:sz="8" w:space="0" w:color="000000"/>
            </w:tcBorders>
            <w:vAlign w:val="center"/>
            <w:hideMark/>
          </w:tcPr>
          <w:p w14:paraId="3D1AA53F" w14:textId="77777777" w:rsidR="00EC25DE" w:rsidRPr="00EC25DE" w:rsidRDefault="00EC25DE" w:rsidP="00EC25DE">
            <w:pPr>
              <w:spacing w:after="0" w:line="240" w:lineRule="auto"/>
              <w:rPr>
                <w:rFonts w:ascii="Calibri" w:eastAsia="Times New Roman" w:hAnsi="Calibri" w:cs="Calibri"/>
                <w:i/>
                <w:iCs/>
                <w:kern w:val="0"/>
                <w:sz w:val="22"/>
                <w:szCs w:val="22"/>
                <w:lang w:eastAsia="cs-CZ"/>
                <w14:ligatures w14:val="none"/>
              </w:rPr>
            </w:pPr>
            <w:r w:rsidRPr="00EC25DE">
              <w:rPr>
                <w:rFonts w:ascii="Calibri" w:eastAsia="Times New Roman" w:hAnsi="Calibri" w:cs="Calibri"/>
                <w:i/>
                <w:iCs/>
                <w:kern w:val="0"/>
                <w:sz w:val="22"/>
                <w:szCs w:val="22"/>
                <w:lang w:eastAsia="cs-CZ"/>
                <w14:ligatures w14:val="none"/>
              </w:rPr>
              <w:t>Posun dílčích termínů plnění, celkový termín plnění se nemění</w:t>
            </w:r>
          </w:p>
        </w:tc>
        <w:tc>
          <w:tcPr>
            <w:tcW w:w="80" w:type="pct"/>
            <w:vAlign w:val="center"/>
            <w:hideMark/>
          </w:tcPr>
          <w:p w14:paraId="424240F9"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7A5E9BF2" w14:textId="77777777" w:rsidTr="00EC25DE">
        <w:trPr>
          <w:trHeight w:val="780"/>
        </w:trPr>
        <w:tc>
          <w:tcPr>
            <w:tcW w:w="1703" w:type="pct"/>
            <w:gridSpan w:val="2"/>
            <w:vMerge/>
            <w:tcBorders>
              <w:top w:val="single" w:sz="8" w:space="0" w:color="auto"/>
              <w:left w:val="single" w:sz="8" w:space="0" w:color="auto"/>
              <w:bottom w:val="single" w:sz="4" w:space="0" w:color="000000"/>
              <w:right w:val="single" w:sz="4" w:space="0" w:color="000000"/>
            </w:tcBorders>
            <w:vAlign w:val="center"/>
            <w:hideMark/>
          </w:tcPr>
          <w:p w14:paraId="1AF4B843"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p>
        </w:tc>
        <w:tc>
          <w:tcPr>
            <w:tcW w:w="3216" w:type="pct"/>
            <w:gridSpan w:val="6"/>
            <w:vMerge/>
            <w:tcBorders>
              <w:top w:val="single" w:sz="8" w:space="0" w:color="auto"/>
              <w:left w:val="single" w:sz="4" w:space="0" w:color="auto"/>
              <w:bottom w:val="single" w:sz="4" w:space="0" w:color="auto"/>
              <w:right w:val="single" w:sz="8" w:space="0" w:color="000000"/>
            </w:tcBorders>
            <w:vAlign w:val="center"/>
            <w:hideMark/>
          </w:tcPr>
          <w:p w14:paraId="394DA46E" w14:textId="77777777" w:rsidR="00EC25DE" w:rsidRPr="00EC25DE" w:rsidRDefault="00EC25DE" w:rsidP="00EC25DE">
            <w:pPr>
              <w:spacing w:after="0" w:line="240" w:lineRule="auto"/>
              <w:rPr>
                <w:rFonts w:ascii="Calibri" w:eastAsia="Times New Roman" w:hAnsi="Calibri" w:cs="Calibri"/>
                <w:i/>
                <w:iCs/>
                <w:kern w:val="0"/>
                <w:sz w:val="22"/>
                <w:szCs w:val="22"/>
                <w:lang w:eastAsia="cs-CZ"/>
                <w14:ligatures w14:val="none"/>
              </w:rPr>
            </w:pPr>
          </w:p>
        </w:tc>
        <w:tc>
          <w:tcPr>
            <w:tcW w:w="80" w:type="pct"/>
            <w:tcBorders>
              <w:top w:val="nil"/>
              <w:left w:val="nil"/>
              <w:bottom w:val="nil"/>
              <w:right w:val="nil"/>
            </w:tcBorders>
            <w:noWrap/>
            <w:vAlign w:val="bottom"/>
            <w:hideMark/>
          </w:tcPr>
          <w:p w14:paraId="72A9E261" w14:textId="77777777" w:rsidR="00EC25DE" w:rsidRPr="00EC25DE" w:rsidRDefault="00EC25DE" w:rsidP="00EC25DE">
            <w:pPr>
              <w:spacing w:after="0" w:line="240" w:lineRule="auto"/>
              <w:rPr>
                <w:rFonts w:ascii="Calibri" w:eastAsia="Times New Roman" w:hAnsi="Calibri" w:cs="Calibri"/>
                <w:i/>
                <w:iCs/>
                <w:kern w:val="0"/>
                <w:sz w:val="22"/>
                <w:szCs w:val="22"/>
                <w:lang w:eastAsia="cs-CZ"/>
                <w14:ligatures w14:val="none"/>
              </w:rPr>
            </w:pPr>
          </w:p>
        </w:tc>
      </w:tr>
      <w:tr w:rsidR="00EC25DE" w:rsidRPr="00EC25DE" w14:paraId="34B8CE26" w14:textId="77777777" w:rsidTr="00EC25DE">
        <w:trPr>
          <w:trHeight w:val="540"/>
        </w:trPr>
        <w:tc>
          <w:tcPr>
            <w:tcW w:w="1703" w:type="pct"/>
            <w:gridSpan w:val="2"/>
            <w:vMerge w:val="restart"/>
            <w:tcBorders>
              <w:top w:val="nil"/>
              <w:left w:val="single" w:sz="8" w:space="0" w:color="auto"/>
              <w:bottom w:val="single" w:sz="8" w:space="0" w:color="000000"/>
              <w:right w:val="single" w:sz="4" w:space="0" w:color="000000"/>
            </w:tcBorders>
            <w:noWrap/>
            <w:vAlign w:val="center"/>
            <w:hideMark/>
          </w:tcPr>
          <w:p w14:paraId="1A9184BC"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r w:rsidRPr="00EC25DE">
              <w:rPr>
                <w:rFonts w:ascii="Calibri" w:eastAsia="Times New Roman" w:hAnsi="Calibri" w:cs="Calibri"/>
                <w:b/>
                <w:bCs/>
                <w:kern w:val="0"/>
                <w:sz w:val="22"/>
                <w:szCs w:val="22"/>
                <w:lang w:eastAsia="cs-CZ"/>
                <w14:ligatures w14:val="none"/>
              </w:rPr>
              <w:t>REFERENČNÍ DOKUMENTACE:</w:t>
            </w:r>
          </w:p>
        </w:tc>
        <w:tc>
          <w:tcPr>
            <w:tcW w:w="3216" w:type="pct"/>
            <w:gridSpan w:val="6"/>
            <w:vMerge w:val="restart"/>
            <w:tcBorders>
              <w:top w:val="nil"/>
              <w:left w:val="single" w:sz="4" w:space="0" w:color="auto"/>
              <w:bottom w:val="single" w:sz="4" w:space="0" w:color="auto"/>
              <w:right w:val="single" w:sz="8" w:space="0" w:color="000000"/>
            </w:tcBorders>
            <w:vAlign w:val="center"/>
            <w:hideMark/>
          </w:tcPr>
          <w:p w14:paraId="5B9DD079" w14:textId="77777777" w:rsidR="00EC25DE" w:rsidRPr="00EC25DE" w:rsidRDefault="00EC25DE" w:rsidP="00EC25DE">
            <w:pPr>
              <w:spacing w:after="0" w:line="240" w:lineRule="auto"/>
              <w:rPr>
                <w:rFonts w:ascii="Calibri" w:eastAsia="Times New Roman" w:hAnsi="Calibri" w:cs="Calibri"/>
                <w:i/>
                <w:iCs/>
                <w:kern w:val="0"/>
                <w:sz w:val="22"/>
                <w:szCs w:val="22"/>
                <w:lang w:eastAsia="cs-CZ"/>
                <w14:ligatures w14:val="none"/>
              </w:rPr>
            </w:pPr>
            <w:r w:rsidRPr="00EC25DE">
              <w:rPr>
                <w:rFonts w:ascii="Calibri" w:eastAsia="Times New Roman" w:hAnsi="Calibri" w:cs="Calibri"/>
                <w:i/>
                <w:iCs/>
                <w:kern w:val="0"/>
                <w:sz w:val="22"/>
                <w:szCs w:val="22"/>
                <w:lang w:eastAsia="cs-CZ"/>
                <w14:ligatures w14:val="none"/>
              </w:rPr>
              <w:t>S/ŘVC/103/P/</w:t>
            </w:r>
            <w:proofErr w:type="spellStart"/>
            <w:r w:rsidRPr="00EC25DE">
              <w:rPr>
                <w:rFonts w:ascii="Calibri" w:eastAsia="Times New Roman" w:hAnsi="Calibri" w:cs="Calibri"/>
                <w:i/>
                <w:iCs/>
                <w:kern w:val="0"/>
                <w:sz w:val="22"/>
                <w:szCs w:val="22"/>
                <w:lang w:eastAsia="cs-CZ"/>
                <w14:ligatures w14:val="none"/>
              </w:rPr>
              <w:t>SoD</w:t>
            </w:r>
            <w:proofErr w:type="spellEnd"/>
            <w:r w:rsidRPr="00EC25DE">
              <w:rPr>
                <w:rFonts w:ascii="Calibri" w:eastAsia="Times New Roman" w:hAnsi="Calibri" w:cs="Calibri"/>
                <w:i/>
                <w:iCs/>
                <w:kern w:val="0"/>
                <w:sz w:val="22"/>
                <w:szCs w:val="22"/>
                <w:lang w:eastAsia="cs-CZ"/>
                <w14:ligatures w14:val="none"/>
              </w:rPr>
              <w:t>/2023</w:t>
            </w:r>
          </w:p>
        </w:tc>
        <w:tc>
          <w:tcPr>
            <w:tcW w:w="80" w:type="pct"/>
            <w:vAlign w:val="center"/>
            <w:hideMark/>
          </w:tcPr>
          <w:p w14:paraId="5053AA4B"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009A8FCA" w14:textId="77777777" w:rsidTr="00EC25DE">
        <w:trPr>
          <w:trHeight w:val="780"/>
        </w:trPr>
        <w:tc>
          <w:tcPr>
            <w:tcW w:w="1703" w:type="pct"/>
            <w:gridSpan w:val="2"/>
            <w:vMerge/>
            <w:tcBorders>
              <w:top w:val="nil"/>
              <w:left w:val="single" w:sz="8" w:space="0" w:color="auto"/>
              <w:bottom w:val="single" w:sz="8" w:space="0" w:color="000000"/>
              <w:right w:val="single" w:sz="4" w:space="0" w:color="000000"/>
            </w:tcBorders>
            <w:vAlign w:val="center"/>
            <w:hideMark/>
          </w:tcPr>
          <w:p w14:paraId="30C9458C"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p>
        </w:tc>
        <w:tc>
          <w:tcPr>
            <w:tcW w:w="3216" w:type="pct"/>
            <w:gridSpan w:val="6"/>
            <w:vMerge/>
            <w:tcBorders>
              <w:top w:val="nil"/>
              <w:left w:val="single" w:sz="4" w:space="0" w:color="auto"/>
              <w:bottom w:val="single" w:sz="4" w:space="0" w:color="auto"/>
              <w:right w:val="single" w:sz="8" w:space="0" w:color="000000"/>
            </w:tcBorders>
            <w:vAlign w:val="center"/>
            <w:hideMark/>
          </w:tcPr>
          <w:p w14:paraId="347DD91D" w14:textId="77777777" w:rsidR="00EC25DE" w:rsidRPr="00EC25DE" w:rsidRDefault="00EC25DE" w:rsidP="00EC25DE">
            <w:pPr>
              <w:spacing w:after="0" w:line="240" w:lineRule="auto"/>
              <w:rPr>
                <w:rFonts w:ascii="Calibri" w:eastAsia="Times New Roman" w:hAnsi="Calibri" w:cs="Calibri"/>
                <w:i/>
                <w:iCs/>
                <w:kern w:val="0"/>
                <w:sz w:val="22"/>
                <w:szCs w:val="22"/>
                <w:lang w:eastAsia="cs-CZ"/>
                <w14:ligatures w14:val="none"/>
              </w:rPr>
            </w:pPr>
          </w:p>
        </w:tc>
        <w:tc>
          <w:tcPr>
            <w:tcW w:w="80" w:type="pct"/>
            <w:tcBorders>
              <w:top w:val="nil"/>
              <w:left w:val="nil"/>
              <w:bottom w:val="nil"/>
              <w:right w:val="nil"/>
            </w:tcBorders>
            <w:noWrap/>
            <w:vAlign w:val="bottom"/>
            <w:hideMark/>
          </w:tcPr>
          <w:p w14:paraId="5AFEEB6D" w14:textId="77777777" w:rsidR="00EC25DE" w:rsidRPr="00EC25DE" w:rsidRDefault="00EC25DE" w:rsidP="00EC25DE">
            <w:pPr>
              <w:spacing w:after="0" w:line="240" w:lineRule="auto"/>
              <w:rPr>
                <w:rFonts w:ascii="Calibri" w:eastAsia="Times New Roman" w:hAnsi="Calibri" w:cs="Calibri"/>
                <w:i/>
                <w:iCs/>
                <w:kern w:val="0"/>
                <w:sz w:val="22"/>
                <w:szCs w:val="22"/>
                <w:lang w:eastAsia="cs-CZ"/>
                <w14:ligatures w14:val="none"/>
              </w:rPr>
            </w:pPr>
          </w:p>
        </w:tc>
      </w:tr>
      <w:tr w:rsidR="00EC25DE" w:rsidRPr="00EC25DE" w14:paraId="2C72106E" w14:textId="77777777" w:rsidTr="00EC25DE">
        <w:trPr>
          <w:trHeight w:val="732"/>
        </w:trPr>
        <w:tc>
          <w:tcPr>
            <w:tcW w:w="1703" w:type="pct"/>
            <w:gridSpan w:val="2"/>
            <w:tcBorders>
              <w:top w:val="single" w:sz="8" w:space="0" w:color="auto"/>
              <w:left w:val="single" w:sz="8" w:space="0" w:color="auto"/>
              <w:bottom w:val="single" w:sz="4" w:space="0" w:color="auto"/>
              <w:right w:val="single" w:sz="4" w:space="0" w:color="000000"/>
            </w:tcBorders>
            <w:vAlign w:val="center"/>
            <w:hideMark/>
          </w:tcPr>
          <w:p w14:paraId="448AEE08"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r w:rsidRPr="00EC25DE">
              <w:rPr>
                <w:rFonts w:ascii="Calibri" w:eastAsia="Times New Roman" w:hAnsi="Calibri" w:cs="Calibri"/>
                <w:b/>
                <w:bCs/>
                <w:kern w:val="0"/>
                <w:sz w:val="22"/>
                <w:szCs w:val="22"/>
                <w:lang w:eastAsia="cs-CZ"/>
                <w14:ligatures w14:val="none"/>
              </w:rPr>
              <w:t>POPIS A ZDŮVODNĚNÍ ZMĚNY</w:t>
            </w:r>
          </w:p>
        </w:tc>
        <w:tc>
          <w:tcPr>
            <w:tcW w:w="2423" w:type="pct"/>
            <w:gridSpan w:val="5"/>
            <w:tcBorders>
              <w:top w:val="single" w:sz="8" w:space="0" w:color="auto"/>
              <w:left w:val="nil"/>
              <w:bottom w:val="single" w:sz="4" w:space="0" w:color="auto"/>
              <w:right w:val="single" w:sz="4" w:space="0" w:color="auto"/>
            </w:tcBorders>
            <w:noWrap/>
            <w:vAlign w:val="center"/>
            <w:hideMark/>
          </w:tcPr>
          <w:p w14:paraId="20DA84D9"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r w:rsidRPr="00EC25DE">
              <w:rPr>
                <w:rFonts w:ascii="Calibri" w:eastAsia="Times New Roman" w:hAnsi="Calibri" w:cs="Calibri"/>
                <w:b/>
                <w:bCs/>
                <w:kern w:val="0"/>
                <w:sz w:val="22"/>
                <w:szCs w:val="22"/>
                <w:lang w:eastAsia="cs-CZ"/>
                <w14:ligatures w14:val="none"/>
              </w:rPr>
              <w:t>Datum zjištění změny</w:t>
            </w:r>
          </w:p>
        </w:tc>
        <w:tc>
          <w:tcPr>
            <w:tcW w:w="794" w:type="pct"/>
            <w:tcBorders>
              <w:top w:val="single" w:sz="8" w:space="0" w:color="auto"/>
              <w:left w:val="nil"/>
              <w:bottom w:val="single" w:sz="4" w:space="0" w:color="auto"/>
              <w:right w:val="single" w:sz="8" w:space="0" w:color="auto"/>
            </w:tcBorders>
            <w:noWrap/>
            <w:vAlign w:val="center"/>
            <w:hideMark/>
          </w:tcPr>
          <w:p w14:paraId="7A2732E6" w14:textId="77777777" w:rsidR="00EC25DE" w:rsidRPr="00EC25DE" w:rsidRDefault="00EC25DE" w:rsidP="00EC25DE">
            <w:pPr>
              <w:spacing w:after="0" w:line="240" w:lineRule="auto"/>
              <w:jc w:val="right"/>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25.08.2025</w:t>
            </w:r>
          </w:p>
        </w:tc>
        <w:tc>
          <w:tcPr>
            <w:tcW w:w="80" w:type="pct"/>
            <w:vAlign w:val="center"/>
            <w:hideMark/>
          </w:tcPr>
          <w:p w14:paraId="4CD898FD"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4E9B9E50" w14:textId="77777777" w:rsidTr="00EC25DE">
        <w:trPr>
          <w:trHeight w:val="3432"/>
        </w:trPr>
        <w:tc>
          <w:tcPr>
            <w:tcW w:w="4920" w:type="pct"/>
            <w:gridSpan w:val="8"/>
            <w:tcBorders>
              <w:top w:val="single" w:sz="4" w:space="0" w:color="auto"/>
              <w:left w:val="single" w:sz="8" w:space="0" w:color="auto"/>
              <w:bottom w:val="single" w:sz="4" w:space="0" w:color="auto"/>
              <w:right w:val="single" w:sz="8" w:space="0" w:color="000000"/>
            </w:tcBorders>
            <w:hideMark/>
          </w:tcPr>
          <w:p w14:paraId="2EED22BB" w14:textId="77777777" w:rsidR="00EC25DE" w:rsidRPr="00EC25DE" w:rsidRDefault="00EC25DE" w:rsidP="00EC25DE">
            <w:pPr>
              <w:spacing w:after="0" w:line="240" w:lineRule="auto"/>
              <w:rPr>
                <w:rFonts w:ascii="Calibri" w:eastAsia="Times New Roman" w:hAnsi="Calibri" w:cs="Calibri"/>
                <w:i/>
                <w:iCs/>
                <w:kern w:val="0"/>
                <w:sz w:val="20"/>
                <w:szCs w:val="20"/>
                <w:u w:val="single"/>
                <w:lang w:eastAsia="cs-CZ"/>
                <w14:ligatures w14:val="none"/>
              </w:rPr>
            </w:pPr>
            <w:r w:rsidRPr="00EC25DE">
              <w:rPr>
                <w:rFonts w:ascii="Calibri" w:eastAsia="Times New Roman" w:hAnsi="Calibri" w:cs="Calibri"/>
                <w:i/>
                <w:iCs/>
                <w:kern w:val="0"/>
                <w:sz w:val="20"/>
                <w:szCs w:val="20"/>
                <w:u w:val="single"/>
                <w:lang w:eastAsia="cs-CZ"/>
                <w14:ligatures w14:val="none"/>
              </w:rPr>
              <w:t>Popis a zdůvodnění nepředvídatelnosti, nemožnosti oddělení dodatečných prací (služeb, stavební práce) od původní zakázky a nezbytnost změny pro dokončení předmětu původní zakázky:</w:t>
            </w:r>
            <w:r w:rsidRPr="00EC25DE">
              <w:rPr>
                <w:rFonts w:ascii="Calibri" w:eastAsia="Times New Roman" w:hAnsi="Calibri" w:cs="Calibri"/>
                <w:i/>
                <w:iCs/>
                <w:kern w:val="0"/>
                <w:sz w:val="20"/>
                <w:szCs w:val="20"/>
                <w:lang w:eastAsia="cs-CZ"/>
                <w14:ligatures w14:val="none"/>
              </w:rPr>
              <w:t xml:space="preserve"> </w:t>
            </w:r>
            <w:r w:rsidRPr="00EC25DE">
              <w:rPr>
                <w:rFonts w:ascii="Calibri" w:eastAsia="Times New Roman" w:hAnsi="Calibri" w:cs="Calibri"/>
                <w:i/>
                <w:iCs/>
                <w:kern w:val="0"/>
                <w:sz w:val="20"/>
                <w:szCs w:val="20"/>
                <w:lang w:eastAsia="cs-CZ"/>
                <w14:ligatures w14:val="none"/>
              </w:rPr>
              <w:br/>
              <w:t>Společnost AQUATIS a. s. zpracovává a zajišťuje k záměru "Přístaviště Kroměříž" projektovou dokumentaci pro společné povolení dle uzavřené smlouvy č. S/ŘVC/103/P/</w:t>
            </w:r>
            <w:proofErr w:type="spellStart"/>
            <w:r w:rsidRPr="00EC25DE">
              <w:rPr>
                <w:rFonts w:ascii="Calibri" w:eastAsia="Times New Roman" w:hAnsi="Calibri" w:cs="Calibri"/>
                <w:i/>
                <w:iCs/>
                <w:kern w:val="0"/>
                <w:sz w:val="20"/>
                <w:szCs w:val="20"/>
                <w:lang w:eastAsia="cs-CZ"/>
                <w14:ligatures w14:val="none"/>
              </w:rPr>
              <w:t>SoD</w:t>
            </w:r>
            <w:proofErr w:type="spellEnd"/>
            <w:r w:rsidRPr="00EC25DE">
              <w:rPr>
                <w:rFonts w:ascii="Calibri" w:eastAsia="Times New Roman" w:hAnsi="Calibri" w:cs="Calibri"/>
                <w:i/>
                <w:iCs/>
                <w:kern w:val="0"/>
                <w:sz w:val="20"/>
                <w:szCs w:val="20"/>
                <w:lang w:eastAsia="cs-CZ"/>
                <w14:ligatures w14:val="none"/>
              </w:rPr>
              <w:t>/2023 (</w:t>
            </w:r>
            <w:proofErr w:type="spellStart"/>
            <w:r w:rsidRPr="00EC25DE">
              <w:rPr>
                <w:rFonts w:ascii="Calibri" w:eastAsia="Times New Roman" w:hAnsi="Calibri" w:cs="Calibri"/>
                <w:i/>
                <w:iCs/>
                <w:kern w:val="0"/>
                <w:sz w:val="20"/>
                <w:szCs w:val="20"/>
                <w:lang w:eastAsia="cs-CZ"/>
                <w14:ligatures w14:val="none"/>
              </w:rPr>
              <w:t>evid.</w:t>
            </w:r>
            <w:proofErr w:type="gramStart"/>
            <w:r w:rsidRPr="00EC25DE">
              <w:rPr>
                <w:rFonts w:ascii="Calibri" w:eastAsia="Times New Roman" w:hAnsi="Calibri" w:cs="Calibri"/>
                <w:i/>
                <w:iCs/>
                <w:kern w:val="0"/>
                <w:sz w:val="20"/>
                <w:szCs w:val="20"/>
                <w:lang w:eastAsia="cs-CZ"/>
                <w14:ligatures w14:val="none"/>
              </w:rPr>
              <w:t>č.objednatele</w:t>
            </w:r>
            <w:proofErr w:type="spellEnd"/>
            <w:proofErr w:type="gramEnd"/>
            <w:r w:rsidRPr="00EC25DE">
              <w:rPr>
                <w:rFonts w:ascii="Calibri" w:eastAsia="Times New Roman" w:hAnsi="Calibri" w:cs="Calibri"/>
                <w:i/>
                <w:iCs/>
                <w:kern w:val="0"/>
                <w:sz w:val="20"/>
                <w:szCs w:val="20"/>
                <w:lang w:eastAsia="cs-CZ"/>
                <w14:ligatures w14:val="none"/>
              </w:rPr>
              <w:t xml:space="preserve">). V současné době společnost zajišťuje část C -2), tj. zajištění, stanovisek dotčených orgánů státní správy, správců inženýrských sítí, účastníků správního řízení a dalších souvisejících stanovisek, rozhodnutí a povolení nezbytných pro podání kompletní žádosti o vydání společného povolení dle § 94l zákona č. 183/2006 Sb. Projektová dokumentace pro projednání dle bodu C - 1) byla dle </w:t>
            </w:r>
            <w:proofErr w:type="spellStart"/>
            <w:r w:rsidRPr="00EC25DE">
              <w:rPr>
                <w:rFonts w:ascii="Calibri" w:eastAsia="Times New Roman" w:hAnsi="Calibri" w:cs="Calibri"/>
                <w:i/>
                <w:iCs/>
                <w:kern w:val="0"/>
                <w:sz w:val="20"/>
                <w:szCs w:val="20"/>
                <w:lang w:eastAsia="cs-CZ"/>
                <w14:ligatures w14:val="none"/>
              </w:rPr>
              <w:t>SoD</w:t>
            </w:r>
            <w:proofErr w:type="spellEnd"/>
            <w:r w:rsidRPr="00EC25DE">
              <w:rPr>
                <w:rFonts w:ascii="Calibri" w:eastAsia="Times New Roman" w:hAnsi="Calibri" w:cs="Calibri"/>
                <w:i/>
                <w:iCs/>
                <w:kern w:val="0"/>
                <w:sz w:val="20"/>
                <w:szCs w:val="20"/>
                <w:lang w:eastAsia="cs-CZ"/>
                <w14:ligatures w14:val="none"/>
              </w:rPr>
              <w:t xml:space="preserve"> řádně zpracována a odevzdána ve stanoveném termínu 15.11.2023 a byly zajištěny všechny doklady k podání žádosti o povolení záměru. Ke </w:t>
            </w:r>
            <w:proofErr w:type="gramStart"/>
            <w:r w:rsidRPr="00EC25DE">
              <w:rPr>
                <w:rFonts w:ascii="Calibri" w:eastAsia="Times New Roman" w:hAnsi="Calibri" w:cs="Calibri"/>
                <w:i/>
                <w:iCs/>
                <w:kern w:val="0"/>
                <w:sz w:val="20"/>
                <w:szCs w:val="20"/>
                <w:lang w:eastAsia="cs-CZ"/>
                <w14:ligatures w14:val="none"/>
              </w:rPr>
              <w:t>změně - posunu</w:t>
            </w:r>
            <w:proofErr w:type="gramEnd"/>
            <w:r w:rsidRPr="00EC25DE">
              <w:rPr>
                <w:rFonts w:ascii="Calibri" w:eastAsia="Times New Roman" w:hAnsi="Calibri" w:cs="Calibri"/>
                <w:i/>
                <w:iCs/>
                <w:kern w:val="0"/>
                <w:sz w:val="20"/>
                <w:szCs w:val="20"/>
                <w:lang w:eastAsia="cs-CZ"/>
                <w14:ligatures w14:val="none"/>
              </w:rPr>
              <w:t xml:space="preserve"> dílčího termínu plnění </w:t>
            </w:r>
            <w:proofErr w:type="gramStart"/>
            <w:r w:rsidRPr="00EC25DE">
              <w:rPr>
                <w:rFonts w:ascii="Calibri" w:eastAsia="Times New Roman" w:hAnsi="Calibri" w:cs="Calibri"/>
                <w:i/>
                <w:iCs/>
                <w:kern w:val="0"/>
                <w:sz w:val="20"/>
                <w:szCs w:val="20"/>
                <w:lang w:eastAsia="cs-CZ"/>
                <w14:ligatures w14:val="none"/>
              </w:rPr>
              <w:t>C - 2</w:t>
            </w:r>
            <w:proofErr w:type="gramEnd"/>
            <w:r w:rsidRPr="00EC25DE">
              <w:rPr>
                <w:rFonts w:ascii="Calibri" w:eastAsia="Times New Roman" w:hAnsi="Calibri" w:cs="Calibri"/>
                <w:i/>
                <w:iCs/>
                <w:kern w:val="0"/>
                <w:sz w:val="20"/>
                <w:szCs w:val="20"/>
                <w:lang w:eastAsia="cs-CZ"/>
                <w14:ligatures w14:val="none"/>
              </w:rPr>
              <w:t xml:space="preserve">) dochází v důsledku potřeby uzavřít s městem smlouvy o pronájmu potřebných pozemků a o věcném břemeni na uložení kotev. Smlouvy jsou řádně uzavřeny, do průběhu povolovacího řízení se však negativně promítlo odvolání (přezkum) ekologických spolků do stanoviska JES. Na stavební úřad již bylo doručeno zamítnutí odvolání ze strany MŽP (přezkum) a řízení tedy pokračuje, ale se zpožděním. Z výše uvedeného důvodu žádáme o posun termínu bodu </w:t>
            </w:r>
            <w:proofErr w:type="gramStart"/>
            <w:r w:rsidRPr="00EC25DE">
              <w:rPr>
                <w:rFonts w:ascii="Calibri" w:eastAsia="Times New Roman" w:hAnsi="Calibri" w:cs="Calibri"/>
                <w:i/>
                <w:iCs/>
                <w:kern w:val="0"/>
                <w:sz w:val="20"/>
                <w:szCs w:val="20"/>
                <w:lang w:eastAsia="cs-CZ"/>
                <w14:ligatures w14:val="none"/>
              </w:rPr>
              <w:t>C - 2</w:t>
            </w:r>
            <w:proofErr w:type="gramEnd"/>
            <w:r w:rsidRPr="00EC25DE">
              <w:rPr>
                <w:rFonts w:ascii="Calibri" w:eastAsia="Times New Roman" w:hAnsi="Calibri" w:cs="Calibri"/>
                <w:i/>
                <w:iCs/>
                <w:kern w:val="0"/>
                <w:sz w:val="20"/>
                <w:szCs w:val="20"/>
                <w:lang w:eastAsia="cs-CZ"/>
                <w14:ligatures w14:val="none"/>
              </w:rPr>
              <w:t xml:space="preserve">) do 28. 11. 2025.   </w:t>
            </w:r>
          </w:p>
        </w:tc>
        <w:tc>
          <w:tcPr>
            <w:tcW w:w="80" w:type="pct"/>
            <w:vAlign w:val="center"/>
            <w:hideMark/>
          </w:tcPr>
          <w:p w14:paraId="5A5A2072"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1C9FC8A1" w14:textId="77777777" w:rsidTr="00EC25DE">
        <w:trPr>
          <w:trHeight w:val="624"/>
        </w:trPr>
        <w:tc>
          <w:tcPr>
            <w:tcW w:w="4920" w:type="pct"/>
            <w:gridSpan w:val="8"/>
            <w:tcBorders>
              <w:top w:val="single" w:sz="4" w:space="0" w:color="auto"/>
              <w:left w:val="single" w:sz="8" w:space="0" w:color="auto"/>
              <w:bottom w:val="nil"/>
              <w:right w:val="single" w:sz="8" w:space="0" w:color="000000"/>
            </w:tcBorders>
            <w:hideMark/>
          </w:tcPr>
          <w:p w14:paraId="4315484A" w14:textId="158D37C7" w:rsidR="00EC25DE" w:rsidRPr="00EC25DE" w:rsidRDefault="00EC25DE" w:rsidP="00EC25DE">
            <w:pPr>
              <w:spacing w:after="0" w:line="240" w:lineRule="auto"/>
              <w:jc w:val="center"/>
              <w:rPr>
                <w:rFonts w:ascii="Calibri" w:eastAsia="Times New Roman" w:hAnsi="Calibri" w:cs="Calibri"/>
                <w:b/>
                <w:bCs/>
                <w:i/>
                <w:iCs/>
                <w:kern w:val="0"/>
                <w:sz w:val="20"/>
                <w:szCs w:val="20"/>
                <w:lang w:eastAsia="cs-CZ"/>
                <w14:ligatures w14:val="none"/>
              </w:rPr>
            </w:pPr>
            <w:r w:rsidRPr="00EC25DE">
              <w:rPr>
                <w:rFonts w:ascii="Calibri" w:eastAsia="Times New Roman" w:hAnsi="Calibri" w:cs="Calibri"/>
                <w:b/>
                <w:bCs/>
                <w:i/>
                <w:iCs/>
                <w:kern w:val="0"/>
                <w:sz w:val="20"/>
                <w:szCs w:val="20"/>
                <w:lang w:eastAsia="cs-CZ"/>
                <w14:ligatures w14:val="none"/>
              </w:rPr>
              <w:t>ZMĚNA SMLOUVY NENÍ PODSTATNOU ZMĚNOU TJ. SPADÁ POD JEDEN Z BODŮ A-E</w:t>
            </w:r>
            <w:r w:rsidRPr="00EC25DE">
              <w:rPr>
                <w:rFonts w:ascii="Calibri" w:eastAsia="Times New Roman" w:hAnsi="Calibri" w:cs="Calibri"/>
                <w:kern w:val="0"/>
                <w:sz w:val="20"/>
                <w:szCs w:val="20"/>
                <w:lang w:eastAsia="cs-CZ"/>
                <w14:ligatures w14:val="none"/>
              </w:rPr>
              <w:t xml:space="preserve"> (nevztahuje se na ní odstavec 3 článku 40 Směrnice č.S-11/2016 o oběhu smluv a o </w:t>
            </w:r>
            <w:proofErr w:type="spellStart"/>
            <w:r w:rsidRPr="00EC25DE">
              <w:rPr>
                <w:rFonts w:ascii="Calibri" w:eastAsia="Times New Roman" w:hAnsi="Calibri" w:cs="Calibri"/>
                <w:kern w:val="0"/>
                <w:sz w:val="20"/>
                <w:szCs w:val="20"/>
                <w:lang w:eastAsia="cs-CZ"/>
                <w14:ligatures w14:val="none"/>
              </w:rPr>
              <w:t>zádávání</w:t>
            </w:r>
            <w:proofErr w:type="spellEnd"/>
            <w:r w:rsidRPr="00EC25DE">
              <w:rPr>
                <w:rFonts w:ascii="Calibri" w:eastAsia="Times New Roman" w:hAnsi="Calibri" w:cs="Calibri"/>
                <w:kern w:val="0"/>
                <w:sz w:val="20"/>
                <w:szCs w:val="20"/>
                <w:lang w:eastAsia="cs-CZ"/>
                <w14:ligatures w14:val="none"/>
              </w:rPr>
              <w:t xml:space="preserve"> veřejných zakázek Ředitelství vodních cest ČR) Verze 1.0</w:t>
            </w:r>
          </w:p>
        </w:tc>
        <w:tc>
          <w:tcPr>
            <w:tcW w:w="80" w:type="pct"/>
            <w:vAlign w:val="center"/>
            <w:hideMark/>
          </w:tcPr>
          <w:p w14:paraId="228327EF"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1978B4A4" w14:textId="77777777" w:rsidTr="00EC25DE">
        <w:trPr>
          <w:trHeight w:val="732"/>
        </w:trPr>
        <w:tc>
          <w:tcPr>
            <w:tcW w:w="4920" w:type="pct"/>
            <w:gridSpan w:val="8"/>
            <w:tcBorders>
              <w:top w:val="nil"/>
              <w:left w:val="single" w:sz="8" w:space="0" w:color="auto"/>
              <w:bottom w:val="single" w:sz="8" w:space="0" w:color="auto"/>
              <w:right w:val="single" w:sz="8" w:space="0" w:color="000000"/>
            </w:tcBorders>
            <w:hideMark/>
          </w:tcPr>
          <w:p w14:paraId="38E082EF" w14:textId="77777777" w:rsidR="00EC25DE" w:rsidRPr="00EC25DE" w:rsidRDefault="00EC25DE" w:rsidP="00EC25DE">
            <w:pPr>
              <w:spacing w:after="0" w:line="240" w:lineRule="auto"/>
              <w:jc w:val="center"/>
              <w:rPr>
                <w:rFonts w:ascii="Calibri" w:eastAsia="Times New Roman" w:hAnsi="Calibri" w:cs="Calibri"/>
                <w:b/>
                <w:bCs/>
                <w:i/>
                <w:iCs/>
                <w:kern w:val="0"/>
                <w:sz w:val="20"/>
                <w:szCs w:val="20"/>
                <w:lang w:eastAsia="cs-CZ"/>
                <w14:ligatures w14:val="none"/>
              </w:rPr>
            </w:pPr>
            <w:r w:rsidRPr="00EC25DE">
              <w:rPr>
                <w:rFonts w:ascii="Calibri" w:eastAsia="Times New Roman" w:hAnsi="Calibri" w:cs="Calibri"/>
                <w:b/>
                <w:bCs/>
                <w:i/>
                <w:iCs/>
                <w:kern w:val="0"/>
                <w:sz w:val="20"/>
                <w:szCs w:val="20"/>
                <w:lang w:eastAsia="cs-CZ"/>
                <w14:ligatures w14:val="none"/>
              </w:rPr>
              <w:t>Při postupu podle bodu C a D nesmí celkový cenový nárůst související se změnami při odečtení stavebních prací, služeb nebo dodávek, které nebyly s ohledem na tyto změny realizovány, přesáhnout 30 % původní hodnoty závazku.</w:t>
            </w:r>
          </w:p>
        </w:tc>
        <w:tc>
          <w:tcPr>
            <w:tcW w:w="80" w:type="pct"/>
            <w:vAlign w:val="center"/>
            <w:hideMark/>
          </w:tcPr>
          <w:p w14:paraId="180BD861"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26406AF9" w14:textId="77777777" w:rsidTr="00EC25DE">
        <w:trPr>
          <w:trHeight w:val="1095"/>
        </w:trPr>
        <w:tc>
          <w:tcPr>
            <w:tcW w:w="4920" w:type="pct"/>
            <w:gridSpan w:val="8"/>
            <w:tcBorders>
              <w:top w:val="single" w:sz="8" w:space="0" w:color="auto"/>
              <w:left w:val="single" w:sz="8" w:space="0" w:color="auto"/>
              <w:bottom w:val="single" w:sz="8" w:space="0" w:color="auto"/>
              <w:right w:val="single" w:sz="8" w:space="0" w:color="000000"/>
            </w:tcBorders>
            <w:hideMark/>
          </w:tcPr>
          <w:p w14:paraId="46B6C248"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b/>
                <w:bCs/>
                <w:i/>
                <w:iCs/>
                <w:kern w:val="0"/>
                <w:sz w:val="20"/>
                <w:szCs w:val="20"/>
                <w:u w:val="single"/>
                <w:lang w:eastAsia="cs-CZ"/>
                <w14:ligatures w14:val="none"/>
              </w:rPr>
              <w:t>A. Nejde o podstatnou změnu závazku, neboť změna: (1) by neumožnila účast jiných dodavatelů ani nemohla ovlivnit výběr dodavatele v původním řízení; (2) nemění ekonomickou rovnováhu ve prospěch dodavatele; (3) nevede k významnému rozšíření předmětu. Tato změna nemá vliv na výši ceny plnění a předmětem změny je</w:t>
            </w:r>
            <w:r w:rsidRPr="00EC25DE">
              <w:rPr>
                <w:rFonts w:ascii="Calibri" w:eastAsia="Times New Roman" w:hAnsi="Calibri" w:cs="Calibri"/>
                <w:b/>
                <w:bCs/>
                <w:i/>
                <w:iCs/>
                <w:kern w:val="0"/>
                <w:sz w:val="20"/>
                <w:szCs w:val="20"/>
                <w:lang w:eastAsia="cs-CZ"/>
                <w14:ligatures w14:val="none"/>
              </w:rPr>
              <w:t>:</w:t>
            </w:r>
            <w:r w:rsidRPr="00EC25DE">
              <w:rPr>
                <w:rFonts w:ascii="Calibri" w:eastAsia="Times New Roman" w:hAnsi="Calibri" w:cs="Calibri"/>
                <w:i/>
                <w:iCs/>
                <w:kern w:val="0"/>
                <w:sz w:val="20"/>
                <w:szCs w:val="20"/>
                <w:lang w:eastAsia="cs-CZ"/>
                <w14:ligatures w14:val="none"/>
              </w:rPr>
              <w:t xml:space="preserve"> posun termínu dílčího bodu plnění. Ano, změna neumožňuje žádný z výše uvedených bodů 1) až 3).</w:t>
            </w:r>
          </w:p>
        </w:tc>
        <w:tc>
          <w:tcPr>
            <w:tcW w:w="80" w:type="pct"/>
            <w:vAlign w:val="center"/>
            <w:hideMark/>
          </w:tcPr>
          <w:p w14:paraId="6C4821AA"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65B607DA" w14:textId="77777777" w:rsidTr="00EC25DE">
        <w:trPr>
          <w:trHeight w:val="737"/>
        </w:trPr>
        <w:tc>
          <w:tcPr>
            <w:tcW w:w="4920" w:type="pct"/>
            <w:gridSpan w:val="8"/>
            <w:tcBorders>
              <w:top w:val="single" w:sz="8" w:space="0" w:color="auto"/>
              <w:left w:val="single" w:sz="8" w:space="0" w:color="auto"/>
              <w:bottom w:val="single" w:sz="8" w:space="0" w:color="auto"/>
              <w:right w:val="single" w:sz="8" w:space="0" w:color="000000"/>
            </w:tcBorders>
            <w:hideMark/>
          </w:tcPr>
          <w:p w14:paraId="1054A1CF"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b/>
                <w:bCs/>
                <w:kern w:val="0"/>
                <w:sz w:val="20"/>
                <w:szCs w:val="20"/>
                <w:u w:val="single"/>
                <w:lang w:eastAsia="cs-CZ"/>
                <w14:ligatures w14:val="none"/>
              </w:rPr>
              <w:lastRenderedPageBreak/>
              <w:t>B.  Nejde o podstatnou změnu závazku, neboť finanční limit změny (a souhrn všech předpokládaných změn smlouvy) nepřevýší 15 % původní hodnoty veřejné zakázky na stavební práce (10 % u ostatních zakázek)</w:t>
            </w:r>
            <w:r w:rsidRPr="00EC25DE">
              <w:rPr>
                <w:rFonts w:ascii="Calibri" w:eastAsia="Times New Roman" w:hAnsi="Calibri" w:cs="Calibri"/>
                <w:b/>
                <w:bCs/>
                <w:kern w:val="0"/>
                <w:sz w:val="20"/>
                <w:szCs w:val="20"/>
                <w:lang w:eastAsia="cs-CZ"/>
                <w14:ligatures w14:val="none"/>
              </w:rPr>
              <w:t>.</w:t>
            </w:r>
            <w:r w:rsidRPr="00EC25DE">
              <w:rPr>
                <w:rFonts w:ascii="Calibri" w:eastAsia="Times New Roman" w:hAnsi="Calibri" w:cs="Calibri"/>
                <w:i/>
                <w:iCs/>
                <w:kern w:val="0"/>
                <w:sz w:val="20"/>
                <w:szCs w:val="20"/>
                <w:lang w:eastAsia="cs-CZ"/>
                <w14:ligatures w14:val="none"/>
              </w:rPr>
              <w:t xml:space="preserve"> - Není relevantní.                                                                 </w:t>
            </w:r>
          </w:p>
        </w:tc>
        <w:tc>
          <w:tcPr>
            <w:tcW w:w="80" w:type="pct"/>
            <w:vAlign w:val="center"/>
            <w:hideMark/>
          </w:tcPr>
          <w:p w14:paraId="19D04364"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7A02B076" w14:textId="77777777" w:rsidTr="00EC25DE">
        <w:trPr>
          <w:trHeight w:val="737"/>
        </w:trPr>
        <w:tc>
          <w:tcPr>
            <w:tcW w:w="4920" w:type="pct"/>
            <w:gridSpan w:val="8"/>
            <w:tcBorders>
              <w:top w:val="single" w:sz="8" w:space="0" w:color="auto"/>
              <w:left w:val="single" w:sz="8" w:space="0" w:color="auto"/>
              <w:bottom w:val="single" w:sz="4" w:space="0" w:color="auto"/>
              <w:right w:val="single" w:sz="8" w:space="0" w:color="000000"/>
            </w:tcBorders>
            <w:shd w:val="clear" w:color="000000" w:fill="FFFFFF"/>
            <w:hideMark/>
          </w:tcPr>
          <w:p w14:paraId="13581CB3"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r w:rsidRPr="00EC25DE">
              <w:rPr>
                <w:rFonts w:ascii="Calibri" w:eastAsia="Times New Roman" w:hAnsi="Calibri" w:cs="Calibri"/>
                <w:b/>
                <w:bCs/>
                <w:kern w:val="0"/>
                <w:sz w:val="20"/>
                <w:szCs w:val="20"/>
                <w:u w:val="single"/>
                <w:lang w:eastAsia="cs-CZ"/>
                <w14:ligatures w14:val="none"/>
              </w:rPr>
              <w:t>C. Nejde o podstatnou změnu závazku, neboť dodatečné stavební práce /služby od dodavatele původní veřejné zakázky jsou nezbytné a změna v osobě dodavatele</w:t>
            </w:r>
            <w:r w:rsidRPr="00EC25DE">
              <w:rPr>
                <w:rFonts w:ascii="Calibri" w:eastAsia="Times New Roman" w:hAnsi="Calibri" w:cs="Calibri"/>
                <w:b/>
                <w:bCs/>
                <w:kern w:val="0"/>
                <w:sz w:val="20"/>
                <w:szCs w:val="20"/>
                <w:lang w:eastAsia="cs-CZ"/>
                <w14:ligatures w14:val="none"/>
              </w:rPr>
              <w:t xml:space="preserve">: </w:t>
            </w:r>
            <w:r w:rsidRPr="00EC25DE">
              <w:rPr>
                <w:rFonts w:ascii="Calibri" w:eastAsia="Times New Roman" w:hAnsi="Calibri" w:cs="Calibri"/>
                <w:i/>
                <w:iCs/>
                <w:kern w:val="0"/>
                <w:sz w:val="20"/>
                <w:szCs w:val="20"/>
                <w:lang w:eastAsia="cs-CZ"/>
                <w14:ligatures w14:val="none"/>
              </w:rPr>
              <w:t>- Není relevantní.</w:t>
            </w:r>
          </w:p>
        </w:tc>
        <w:tc>
          <w:tcPr>
            <w:tcW w:w="80" w:type="pct"/>
            <w:vAlign w:val="center"/>
            <w:hideMark/>
          </w:tcPr>
          <w:p w14:paraId="3651C516"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6C4C7465" w14:textId="77777777" w:rsidTr="00EC25DE">
        <w:trPr>
          <w:trHeight w:val="510"/>
        </w:trPr>
        <w:tc>
          <w:tcPr>
            <w:tcW w:w="4920" w:type="pct"/>
            <w:gridSpan w:val="8"/>
            <w:tcBorders>
              <w:top w:val="single" w:sz="4" w:space="0" w:color="auto"/>
              <w:left w:val="single" w:sz="8" w:space="0" w:color="auto"/>
              <w:bottom w:val="single" w:sz="4" w:space="0" w:color="auto"/>
              <w:right w:val="single" w:sz="8" w:space="0" w:color="000000"/>
            </w:tcBorders>
            <w:hideMark/>
          </w:tcPr>
          <w:p w14:paraId="5438860B"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r w:rsidRPr="00EC25DE">
              <w:rPr>
                <w:rFonts w:ascii="Calibri" w:eastAsia="Times New Roman" w:hAnsi="Calibri" w:cs="Calibri"/>
                <w:b/>
                <w:bCs/>
                <w:kern w:val="0"/>
                <w:sz w:val="20"/>
                <w:szCs w:val="20"/>
                <w:lang w:eastAsia="cs-CZ"/>
                <w14:ligatures w14:val="none"/>
              </w:rPr>
              <w:t xml:space="preserve">a) není možná z ekonomických nebo technických </w:t>
            </w:r>
            <w:proofErr w:type="gramStart"/>
            <w:r w:rsidRPr="00EC25DE">
              <w:rPr>
                <w:rFonts w:ascii="Calibri" w:eastAsia="Times New Roman" w:hAnsi="Calibri" w:cs="Calibri"/>
                <w:b/>
                <w:bCs/>
                <w:kern w:val="0"/>
                <w:sz w:val="20"/>
                <w:szCs w:val="20"/>
                <w:lang w:eastAsia="cs-CZ"/>
                <w14:ligatures w14:val="none"/>
              </w:rPr>
              <w:t xml:space="preserve">důvodů </w:t>
            </w:r>
            <w:r w:rsidRPr="00EC25DE">
              <w:rPr>
                <w:rFonts w:ascii="Calibri" w:eastAsia="Times New Roman" w:hAnsi="Calibri" w:cs="Calibri"/>
                <w:i/>
                <w:iCs/>
                <w:kern w:val="0"/>
                <w:sz w:val="20"/>
                <w:szCs w:val="20"/>
                <w:lang w:eastAsia="cs-CZ"/>
                <w14:ligatures w14:val="none"/>
              </w:rPr>
              <w:t>- Není</w:t>
            </w:r>
            <w:proofErr w:type="gramEnd"/>
            <w:r w:rsidRPr="00EC25DE">
              <w:rPr>
                <w:rFonts w:ascii="Calibri" w:eastAsia="Times New Roman" w:hAnsi="Calibri" w:cs="Calibri"/>
                <w:i/>
                <w:iCs/>
                <w:kern w:val="0"/>
                <w:sz w:val="20"/>
                <w:szCs w:val="20"/>
                <w:lang w:eastAsia="cs-CZ"/>
                <w14:ligatures w14:val="none"/>
              </w:rPr>
              <w:t xml:space="preserve"> relevantní.        </w:t>
            </w:r>
          </w:p>
        </w:tc>
        <w:tc>
          <w:tcPr>
            <w:tcW w:w="80" w:type="pct"/>
            <w:vAlign w:val="center"/>
            <w:hideMark/>
          </w:tcPr>
          <w:p w14:paraId="177B327C"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2C0CDD29" w14:textId="77777777" w:rsidTr="00EC25DE">
        <w:trPr>
          <w:trHeight w:val="510"/>
        </w:trPr>
        <w:tc>
          <w:tcPr>
            <w:tcW w:w="4920" w:type="pct"/>
            <w:gridSpan w:val="8"/>
            <w:tcBorders>
              <w:top w:val="single" w:sz="4" w:space="0" w:color="auto"/>
              <w:left w:val="single" w:sz="8" w:space="0" w:color="auto"/>
              <w:bottom w:val="single" w:sz="4" w:space="0" w:color="auto"/>
              <w:right w:val="single" w:sz="8" w:space="0" w:color="000000"/>
            </w:tcBorders>
            <w:hideMark/>
          </w:tcPr>
          <w:p w14:paraId="4C1A2D1E"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r w:rsidRPr="00EC25DE">
              <w:rPr>
                <w:rFonts w:ascii="Calibri" w:eastAsia="Times New Roman" w:hAnsi="Calibri" w:cs="Calibri"/>
                <w:b/>
                <w:bCs/>
                <w:kern w:val="0"/>
                <w:sz w:val="20"/>
                <w:szCs w:val="20"/>
                <w:lang w:eastAsia="cs-CZ"/>
                <w14:ligatures w14:val="none"/>
              </w:rPr>
              <w:t xml:space="preserve">b) by zadavateli způsobila značné obtíže nebo výrazné zvýšení </w:t>
            </w:r>
            <w:proofErr w:type="gramStart"/>
            <w:r w:rsidRPr="00EC25DE">
              <w:rPr>
                <w:rFonts w:ascii="Calibri" w:eastAsia="Times New Roman" w:hAnsi="Calibri" w:cs="Calibri"/>
                <w:b/>
                <w:bCs/>
                <w:kern w:val="0"/>
                <w:sz w:val="20"/>
                <w:szCs w:val="20"/>
                <w:lang w:eastAsia="cs-CZ"/>
                <w14:ligatures w14:val="none"/>
              </w:rPr>
              <w:t xml:space="preserve">nákladů </w:t>
            </w:r>
            <w:r w:rsidRPr="00EC25DE">
              <w:rPr>
                <w:rFonts w:ascii="Calibri" w:eastAsia="Times New Roman" w:hAnsi="Calibri" w:cs="Calibri"/>
                <w:i/>
                <w:iCs/>
                <w:kern w:val="0"/>
                <w:sz w:val="20"/>
                <w:szCs w:val="20"/>
                <w:lang w:eastAsia="cs-CZ"/>
                <w14:ligatures w14:val="none"/>
              </w:rPr>
              <w:t>- Není</w:t>
            </w:r>
            <w:proofErr w:type="gramEnd"/>
            <w:r w:rsidRPr="00EC25DE">
              <w:rPr>
                <w:rFonts w:ascii="Calibri" w:eastAsia="Times New Roman" w:hAnsi="Calibri" w:cs="Calibri"/>
                <w:i/>
                <w:iCs/>
                <w:kern w:val="0"/>
                <w:sz w:val="20"/>
                <w:szCs w:val="20"/>
                <w:lang w:eastAsia="cs-CZ"/>
                <w14:ligatures w14:val="none"/>
              </w:rPr>
              <w:t xml:space="preserve"> relevantní.  </w:t>
            </w:r>
            <w:r w:rsidRPr="00EC25DE">
              <w:rPr>
                <w:rFonts w:ascii="Calibri" w:eastAsia="Times New Roman" w:hAnsi="Calibri" w:cs="Calibri"/>
                <w:kern w:val="0"/>
                <w:sz w:val="20"/>
                <w:szCs w:val="20"/>
                <w:lang w:eastAsia="cs-CZ"/>
                <w14:ligatures w14:val="none"/>
              </w:rPr>
              <w:t xml:space="preserve">      </w:t>
            </w:r>
          </w:p>
        </w:tc>
        <w:tc>
          <w:tcPr>
            <w:tcW w:w="80" w:type="pct"/>
            <w:vAlign w:val="center"/>
            <w:hideMark/>
          </w:tcPr>
          <w:p w14:paraId="2341BD6E"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2F9CB290" w14:textId="77777777" w:rsidTr="00EC25DE">
        <w:trPr>
          <w:trHeight w:val="510"/>
        </w:trPr>
        <w:tc>
          <w:tcPr>
            <w:tcW w:w="4920" w:type="pct"/>
            <w:gridSpan w:val="8"/>
            <w:tcBorders>
              <w:top w:val="single" w:sz="4" w:space="0" w:color="auto"/>
              <w:left w:val="single" w:sz="8" w:space="0" w:color="auto"/>
              <w:bottom w:val="single" w:sz="8" w:space="0" w:color="auto"/>
              <w:right w:val="single" w:sz="8" w:space="0" w:color="000000"/>
            </w:tcBorders>
            <w:hideMark/>
          </w:tcPr>
          <w:p w14:paraId="048D2A37"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r w:rsidRPr="00EC25DE">
              <w:rPr>
                <w:rFonts w:ascii="Calibri" w:eastAsia="Times New Roman" w:hAnsi="Calibri" w:cs="Calibri"/>
                <w:b/>
                <w:bCs/>
                <w:kern w:val="0"/>
                <w:sz w:val="20"/>
                <w:szCs w:val="20"/>
                <w:lang w:eastAsia="cs-CZ"/>
                <w14:ligatures w14:val="none"/>
              </w:rPr>
              <w:t xml:space="preserve">c) hodnota dodatečných stavebních prací / služeb nepřekročí 50 % původní hodnoty </w:t>
            </w:r>
            <w:proofErr w:type="gramStart"/>
            <w:r w:rsidRPr="00EC25DE">
              <w:rPr>
                <w:rFonts w:ascii="Calibri" w:eastAsia="Times New Roman" w:hAnsi="Calibri" w:cs="Calibri"/>
                <w:b/>
                <w:bCs/>
                <w:kern w:val="0"/>
                <w:sz w:val="20"/>
                <w:szCs w:val="20"/>
                <w:lang w:eastAsia="cs-CZ"/>
                <w14:ligatures w14:val="none"/>
              </w:rPr>
              <w:t>závazku</w:t>
            </w:r>
            <w:r w:rsidRPr="00EC25DE">
              <w:rPr>
                <w:rFonts w:ascii="Calibri" w:eastAsia="Times New Roman" w:hAnsi="Calibri" w:cs="Calibri"/>
                <w:i/>
                <w:iCs/>
                <w:kern w:val="0"/>
                <w:sz w:val="20"/>
                <w:szCs w:val="20"/>
                <w:lang w:eastAsia="cs-CZ"/>
                <w14:ligatures w14:val="none"/>
              </w:rPr>
              <w:t xml:space="preserve"> - Není</w:t>
            </w:r>
            <w:proofErr w:type="gramEnd"/>
            <w:r w:rsidRPr="00EC25DE">
              <w:rPr>
                <w:rFonts w:ascii="Calibri" w:eastAsia="Times New Roman" w:hAnsi="Calibri" w:cs="Calibri"/>
                <w:i/>
                <w:iCs/>
                <w:kern w:val="0"/>
                <w:sz w:val="20"/>
                <w:szCs w:val="20"/>
                <w:lang w:eastAsia="cs-CZ"/>
                <w14:ligatures w14:val="none"/>
              </w:rPr>
              <w:t xml:space="preserve"> relevantní.       </w:t>
            </w:r>
          </w:p>
        </w:tc>
        <w:tc>
          <w:tcPr>
            <w:tcW w:w="80" w:type="pct"/>
            <w:vAlign w:val="center"/>
            <w:hideMark/>
          </w:tcPr>
          <w:p w14:paraId="36993BED"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653A74E9" w14:textId="77777777" w:rsidTr="00EC25DE">
        <w:trPr>
          <w:trHeight w:val="454"/>
        </w:trPr>
        <w:tc>
          <w:tcPr>
            <w:tcW w:w="4920" w:type="pct"/>
            <w:gridSpan w:val="8"/>
            <w:tcBorders>
              <w:top w:val="single" w:sz="8" w:space="0" w:color="auto"/>
              <w:left w:val="single" w:sz="8" w:space="0" w:color="auto"/>
              <w:bottom w:val="single" w:sz="4" w:space="0" w:color="auto"/>
              <w:right w:val="single" w:sz="8" w:space="0" w:color="000000"/>
            </w:tcBorders>
            <w:hideMark/>
          </w:tcPr>
          <w:p w14:paraId="297B1262" w14:textId="77777777" w:rsidR="00EC25DE" w:rsidRPr="00EC25DE" w:rsidRDefault="00EC25DE" w:rsidP="00EC25DE">
            <w:pPr>
              <w:spacing w:after="0" w:line="240" w:lineRule="auto"/>
              <w:rPr>
                <w:rFonts w:ascii="Calibri" w:eastAsia="Times New Roman" w:hAnsi="Calibri" w:cs="Calibri"/>
                <w:b/>
                <w:bCs/>
                <w:kern w:val="0"/>
                <w:sz w:val="20"/>
                <w:szCs w:val="20"/>
                <w:u w:val="single"/>
                <w:lang w:eastAsia="cs-CZ"/>
                <w14:ligatures w14:val="none"/>
              </w:rPr>
            </w:pPr>
            <w:r w:rsidRPr="00EC25DE">
              <w:rPr>
                <w:rFonts w:ascii="Calibri" w:eastAsia="Times New Roman" w:hAnsi="Calibri" w:cs="Calibri"/>
                <w:b/>
                <w:bCs/>
                <w:kern w:val="0"/>
                <w:sz w:val="20"/>
                <w:szCs w:val="20"/>
                <w:u w:val="single"/>
                <w:lang w:eastAsia="cs-CZ"/>
                <w14:ligatures w14:val="none"/>
              </w:rPr>
              <w:t>D. Nejde o podstatnou změnu závazku, neboť:</w:t>
            </w:r>
          </w:p>
        </w:tc>
        <w:tc>
          <w:tcPr>
            <w:tcW w:w="80" w:type="pct"/>
            <w:vAlign w:val="center"/>
            <w:hideMark/>
          </w:tcPr>
          <w:p w14:paraId="717D0BCC"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34CDD551" w14:textId="77777777" w:rsidTr="00EC25DE">
        <w:trPr>
          <w:trHeight w:val="624"/>
        </w:trPr>
        <w:tc>
          <w:tcPr>
            <w:tcW w:w="4920" w:type="pct"/>
            <w:gridSpan w:val="8"/>
            <w:tcBorders>
              <w:top w:val="single" w:sz="4" w:space="0" w:color="auto"/>
              <w:left w:val="single" w:sz="8" w:space="0" w:color="auto"/>
              <w:bottom w:val="single" w:sz="4" w:space="0" w:color="auto"/>
              <w:right w:val="single" w:sz="8" w:space="0" w:color="000000"/>
            </w:tcBorders>
            <w:hideMark/>
          </w:tcPr>
          <w:p w14:paraId="0EA40CC1"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r w:rsidRPr="00EC25DE">
              <w:rPr>
                <w:rFonts w:ascii="Calibri" w:eastAsia="Times New Roman" w:hAnsi="Calibri" w:cs="Calibri"/>
                <w:b/>
                <w:bCs/>
                <w:kern w:val="0"/>
                <w:sz w:val="20"/>
                <w:szCs w:val="20"/>
                <w:lang w:eastAsia="cs-CZ"/>
                <w14:ligatures w14:val="none"/>
              </w:rPr>
              <w:t xml:space="preserve">a) potřeba změny vznikla v důsledku okolností, které zadavatel jednající s náležitou péčí nemohl </w:t>
            </w:r>
            <w:proofErr w:type="gramStart"/>
            <w:r w:rsidRPr="00EC25DE">
              <w:rPr>
                <w:rFonts w:ascii="Calibri" w:eastAsia="Times New Roman" w:hAnsi="Calibri" w:cs="Calibri"/>
                <w:b/>
                <w:bCs/>
                <w:kern w:val="0"/>
                <w:sz w:val="20"/>
                <w:szCs w:val="20"/>
                <w:lang w:eastAsia="cs-CZ"/>
                <w14:ligatures w14:val="none"/>
              </w:rPr>
              <w:t xml:space="preserve">předvídat - </w:t>
            </w:r>
            <w:r w:rsidRPr="00EC25DE">
              <w:rPr>
                <w:rFonts w:ascii="Calibri" w:eastAsia="Times New Roman" w:hAnsi="Calibri" w:cs="Calibri"/>
                <w:i/>
                <w:iCs/>
                <w:kern w:val="0"/>
                <w:sz w:val="20"/>
                <w:szCs w:val="20"/>
                <w:lang w:eastAsia="cs-CZ"/>
                <w14:ligatures w14:val="none"/>
              </w:rPr>
              <w:t>Není</w:t>
            </w:r>
            <w:proofErr w:type="gramEnd"/>
            <w:r w:rsidRPr="00EC25DE">
              <w:rPr>
                <w:rFonts w:ascii="Calibri" w:eastAsia="Times New Roman" w:hAnsi="Calibri" w:cs="Calibri"/>
                <w:i/>
                <w:iCs/>
                <w:kern w:val="0"/>
                <w:sz w:val="20"/>
                <w:szCs w:val="20"/>
                <w:lang w:eastAsia="cs-CZ"/>
                <w14:ligatures w14:val="none"/>
              </w:rPr>
              <w:t xml:space="preserve"> relevantní.                                                                                                                                       </w:t>
            </w:r>
          </w:p>
        </w:tc>
        <w:tc>
          <w:tcPr>
            <w:tcW w:w="80" w:type="pct"/>
            <w:vAlign w:val="center"/>
            <w:hideMark/>
          </w:tcPr>
          <w:p w14:paraId="4689F020"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2B73BE85" w14:textId="77777777" w:rsidTr="00EC25DE">
        <w:trPr>
          <w:trHeight w:val="450"/>
        </w:trPr>
        <w:tc>
          <w:tcPr>
            <w:tcW w:w="4920" w:type="pct"/>
            <w:gridSpan w:val="8"/>
            <w:tcBorders>
              <w:top w:val="single" w:sz="4" w:space="0" w:color="auto"/>
              <w:left w:val="single" w:sz="8" w:space="0" w:color="auto"/>
              <w:bottom w:val="single" w:sz="4" w:space="0" w:color="auto"/>
              <w:right w:val="single" w:sz="8" w:space="0" w:color="000000"/>
            </w:tcBorders>
            <w:hideMark/>
          </w:tcPr>
          <w:p w14:paraId="577D4829"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r w:rsidRPr="00EC25DE">
              <w:rPr>
                <w:rFonts w:ascii="Calibri" w:eastAsia="Times New Roman" w:hAnsi="Calibri" w:cs="Calibri"/>
                <w:b/>
                <w:bCs/>
                <w:kern w:val="0"/>
                <w:sz w:val="20"/>
                <w:szCs w:val="20"/>
                <w:lang w:eastAsia="cs-CZ"/>
                <w14:ligatures w14:val="none"/>
              </w:rPr>
              <w:t xml:space="preserve">b) nemění celkovou povahu </w:t>
            </w:r>
            <w:proofErr w:type="gramStart"/>
            <w:r w:rsidRPr="00EC25DE">
              <w:rPr>
                <w:rFonts w:ascii="Calibri" w:eastAsia="Times New Roman" w:hAnsi="Calibri" w:cs="Calibri"/>
                <w:b/>
                <w:bCs/>
                <w:kern w:val="0"/>
                <w:sz w:val="20"/>
                <w:szCs w:val="20"/>
                <w:lang w:eastAsia="cs-CZ"/>
                <w14:ligatures w14:val="none"/>
              </w:rPr>
              <w:t xml:space="preserve">zakázky - </w:t>
            </w:r>
            <w:r w:rsidRPr="00EC25DE">
              <w:rPr>
                <w:rFonts w:ascii="Calibri" w:eastAsia="Times New Roman" w:hAnsi="Calibri" w:cs="Calibri"/>
                <w:i/>
                <w:iCs/>
                <w:kern w:val="0"/>
                <w:sz w:val="20"/>
                <w:szCs w:val="20"/>
                <w:lang w:eastAsia="cs-CZ"/>
                <w14:ligatures w14:val="none"/>
              </w:rPr>
              <w:t>Není</w:t>
            </w:r>
            <w:proofErr w:type="gramEnd"/>
            <w:r w:rsidRPr="00EC25DE">
              <w:rPr>
                <w:rFonts w:ascii="Calibri" w:eastAsia="Times New Roman" w:hAnsi="Calibri" w:cs="Calibri"/>
                <w:i/>
                <w:iCs/>
                <w:kern w:val="0"/>
                <w:sz w:val="20"/>
                <w:szCs w:val="20"/>
                <w:lang w:eastAsia="cs-CZ"/>
                <w14:ligatures w14:val="none"/>
              </w:rPr>
              <w:t xml:space="preserve"> relevantní.      </w:t>
            </w:r>
            <w:r w:rsidRPr="00EC25DE">
              <w:rPr>
                <w:rFonts w:ascii="Calibri" w:eastAsia="Times New Roman" w:hAnsi="Calibri" w:cs="Calibri"/>
                <w:b/>
                <w:bCs/>
                <w:kern w:val="0"/>
                <w:sz w:val="20"/>
                <w:szCs w:val="20"/>
                <w:lang w:eastAsia="cs-CZ"/>
                <w14:ligatures w14:val="none"/>
              </w:rPr>
              <w:t xml:space="preserve">     </w:t>
            </w:r>
          </w:p>
        </w:tc>
        <w:tc>
          <w:tcPr>
            <w:tcW w:w="80" w:type="pct"/>
            <w:vAlign w:val="center"/>
            <w:hideMark/>
          </w:tcPr>
          <w:p w14:paraId="7C462E86"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3293E457" w14:textId="77777777" w:rsidTr="00EC25DE">
        <w:trPr>
          <w:trHeight w:val="624"/>
        </w:trPr>
        <w:tc>
          <w:tcPr>
            <w:tcW w:w="4920" w:type="pct"/>
            <w:gridSpan w:val="8"/>
            <w:tcBorders>
              <w:top w:val="single" w:sz="4" w:space="0" w:color="auto"/>
              <w:left w:val="single" w:sz="8" w:space="0" w:color="auto"/>
              <w:bottom w:val="single" w:sz="8" w:space="0" w:color="auto"/>
              <w:right w:val="single" w:sz="8" w:space="0" w:color="000000"/>
            </w:tcBorders>
            <w:hideMark/>
          </w:tcPr>
          <w:p w14:paraId="1260C744"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r w:rsidRPr="00EC25DE">
              <w:rPr>
                <w:rFonts w:ascii="Calibri" w:eastAsia="Times New Roman" w:hAnsi="Calibri" w:cs="Calibri"/>
                <w:b/>
                <w:bCs/>
                <w:kern w:val="0"/>
                <w:sz w:val="20"/>
                <w:szCs w:val="20"/>
                <w:lang w:eastAsia="cs-CZ"/>
                <w14:ligatures w14:val="none"/>
              </w:rPr>
              <w:t xml:space="preserve">c) hodnota dodatečných stavebních prací, služeb nebo dodávek (tj. víceprací) nepřekročí 50 % původní hodnoty </w:t>
            </w:r>
            <w:proofErr w:type="gramStart"/>
            <w:r w:rsidRPr="00EC25DE">
              <w:rPr>
                <w:rFonts w:ascii="Calibri" w:eastAsia="Times New Roman" w:hAnsi="Calibri" w:cs="Calibri"/>
                <w:b/>
                <w:bCs/>
                <w:kern w:val="0"/>
                <w:sz w:val="20"/>
                <w:szCs w:val="20"/>
                <w:lang w:eastAsia="cs-CZ"/>
                <w14:ligatures w14:val="none"/>
              </w:rPr>
              <w:t>závazku -</w:t>
            </w:r>
            <w:r w:rsidRPr="00EC25DE">
              <w:rPr>
                <w:rFonts w:ascii="Calibri" w:eastAsia="Times New Roman" w:hAnsi="Calibri" w:cs="Calibri"/>
                <w:i/>
                <w:iCs/>
                <w:kern w:val="0"/>
                <w:sz w:val="20"/>
                <w:szCs w:val="20"/>
                <w:lang w:eastAsia="cs-CZ"/>
                <w14:ligatures w14:val="none"/>
              </w:rPr>
              <w:t xml:space="preserve"> Není</w:t>
            </w:r>
            <w:proofErr w:type="gramEnd"/>
            <w:r w:rsidRPr="00EC25DE">
              <w:rPr>
                <w:rFonts w:ascii="Calibri" w:eastAsia="Times New Roman" w:hAnsi="Calibri" w:cs="Calibri"/>
                <w:i/>
                <w:iCs/>
                <w:kern w:val="0"/>
                <w:sz w:val="20"/>
                <w:szCs w:val="20"/>
                <w:lang w:eastAsia="cs-CZ"/>
                <w14:ligatures w14:val="none"/>
              </w:rPr>
              <w:t xml:space="preserve"> relevantní.      </w:t>
            </w:r>
            <w:r w:rsidRPr="00EC25DE">
              <w:rPr>
                <w:rFonts w:ascii="Calibri" w:eastAsia="Times New Roman" w:hAnsi="Calibri" w:cs="Calibri"/>
                <w:b/>
                <w:bCs/>
                <w:i/>
                <w:iCs/>
                <w:kern w:val="0"/>
                <w:sz w:val="20"/>
                <w:szCs w:val="20"/>
                <w:lang w:eastAsia="cs-CZ"/>
                <w14:ligatures w14:val="none"/>
              </w:rPr>
              <w:br/>
            </w:r>
            <w:r w:rsidRPr="00EC25DE">
              <w:rPr>
                <w:rFonts w:ascii="Calibri" w:eastAsia="Times New Roman" w:hAnsi="Calibri" w:cs="Calibri"/>
                <w:i/>
                <w:iCs/>
                <w:kern w:val="0"/>
                <w:sz w:val="20"/>
                <w:szCs w:val="20"/>
                <w:lang w:eastAsia="cs-CZ"/>
                <w14:ligatures w14:val="none"/>
              </w:rPr>
              <w:t xml:space="preserve">                                                                                                                                                                                                                           </w:t>
            </w:r>
          </w:p>
        </w:tc>
        <w:tc>
          <w:tcPr>
            <w:tcW w:w="80" w:type="pct"/>
            <w:vAlign w:val="center"/>
            <w:hideMark/>
          </w:tcPr>
          <w:p w14:paraId="25C9321A"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3AD024B8" w14:textId="77777777" w:rsidTr="00EC25DE">
        <w:trPr>
          <w:trHeight w:val="680"/>
        </w:trPr>
        <w:tc>
          <w:tcPr>
            <w:tcW w:w="4920" w:type="pct"/>
            <w:gridSpan w:val="8"/>
            <w:tcBorders>
              <w:top w:val="single" w:sz="8" w:space="0" w:color="auto"/>
              <w:left w:val="single" w:sz="8" w:space="0" w:color="auto"/>
              <w:bottom w:val="single" w:sz="4" w:space="0" w:color="auto"/>
              <w:right w:val="single" w:sz="8" w:space="0" w:color="000000"/>
            </w:tcBorders>
            <w:hideMark/>
          </w:tcPr>
          <w:p w14:paraId="6EABAFB9"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r w:rsidRPr="00EC25DE">
              <w:rPr>
                <w:rFonts w:ascii="Calibri" w:eastAsia="Times New Roman" w:hAnsi="Calibri" w:cs="Calibri"/>
                <w:b/>
                <w:bCs/>
                <w:kern w:val="0"/>
                <w:sz w:val="20"/>
                <w:szCs w:val="20"/>
                <w:u w:val="single"/>
                <w:lang w:eastAsia="cs-CZ"/>
                <w14:ligatures w14:val="none"/>
              </w:rPr>
              <w:t xml:space="preserve">E. Za podstatnou změnu závazku se nepovažuje záměna jedné nebo více položek soupisu stavebních prací za předpokladu, že: </w:t>
            </w:r>
          </w:p>
        </w:tc>
        <w:tc>
          <w:tcPr>
            <w:tcW w:w="80" w:type="pct"/>
            <w:vAlign w:val="center"/>
            <w:hideMark/>
          </w:tcPr>
          <w:p w14:paraId="4B814F68"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70AFE661" w14:textId="77777777" w:rsidTr="00EC25DE">
        <w:trPr>
          <w:trHeight w:val="690"/>
        </w:trPr>
        <w:tc>
          <w:tcPr>
            <w:tcW w:w="4920" w:type="pct"/>
            <w:gridSpan w:val="8"/>
            <w:tcBorders>
              <w:top w:val="single" w:sz="4" w:space="0" w:color="auto"/>
              <w:left w:val="single" w:sz="8" w:space="0" w:color="auto"/>
              <w:bottom w:val="single" w:sz="4" w:space="0" w:color="auto"/>
              <w:right w:val="single" w:sz="8" w:space="0" w:color="000000"/>
            </w:tcBorders>
            <w:hideMark/>
          </w:tcPr>
          <w:p w14:paraId="5E1D7BD0"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r w:rsidRPr="00EC25DE">
              <w:rPr>
                <w:rFonts w:ascii="Calibri" w:eastAsia="Times New Roman" w:hAnsi="Calibri" w:cs="Calibri"/>
                <w:b/>
                <w:bCs/>
                <w:kern w:val="0"/>
                <w:sz w:val="20"/>
                <w:szCs w:val="20"/>
                <w:lang w:eastAsia="cs-CZ"/>
                <w14:ligatures w14:val="none"/>
              </w:rPr>
              <w:t xml:space="preserve">a) nové položky soupisu stavebních prací představují srovnatelný druh materiálu nebo prací ve vztahu k nahrazovaným </w:t>
            </w:r>
            <w:proofErr w:type="gramStart"/>
            <w:r w:rsidRPr="00EC25DE">
              <w:rPr>
                <w:rFonts w:ascii="Calibri" w:eastAsia="Times New Roman" w:hAnsi="Calibri" w:cs="Calibri"/>
                <w:b/>
                <w:bCs/>
                <w:kern w:val="0"/>
                <w:sz w:val="20"/>
                <w:szCs w:val="20"/>
                <w:lang w:eastAsia="cs-CZ"/>
                <w14:ligatures w14:val="none"/>
              </w:rPr>
              <w:t xml:space="preserve">položkám - </w:t>
            </w:r>
            <w:r w:rsidRPr="00EC25DE">
              <w:rPr>
                <w:rFonts w:ascii="Calibri" w:eastAsia="Times New Roman" w:hAnsi="Calibri" w:cs="Calibri"/>
                <w:i/>
                <w:iCs/>
                <w:kern w:val="0"/>
                <w:sz w:val="20"/>
                <w:szCs w:val="20"/>
                <w:lang w:eastAsia="cs-CZ"/>
                <w14:ligatures w14:val="none"/>
              </w:rPr>
              <w:t>Není</w:t>
            </w:r>
            <w:proofErr w:type="gramEnd"/>
            <w:r w:rsidRPr="00EC25DE">
              <w:rPr>
                <w:rFonts w:ascii="Calibri" w:eastAsia="Times New Roman" w:hAnsi="Calibri" w:cs="Calibri"/>
                <w:i/>
                <w:iCs/>
                <w:kern w:val="0"/>
                <w:sz w:val="20"/>
                <w:szCs w:val="20"/>
                <w:lang w:eastAsia="cs-CZ"/>
                <w14:ligatures w14:val="none"/>
              </w:rPr>
              <w:t xml:space="preserve"> relevantní.      </w:t>
            </w:r>
          </w:p>
        </w:tc>
        <w:tc>
          <w:tcPr>
            <w:tcW w:w="80" w:type="pct"/>
            <w:vAlign w:val="center"/>
            <w:hideMark/>
          </w:tcPr>
          <w:p w14:paraId="2C23B3A7"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2D2A7DF8" w14:textId="77777777" w:rsidTr="00EC25DE">
        <w:trPr>
          <w:trHeight w:val="680"/>
        </w:trPr>
        <w:tc>
          <w:tcPr>
            <w:tcW w:w="4920" w:type="pct"/>
            <w:gridSpan w:val="8"/>
            <w:tcBorders>
              <w:top w:val="single" w:sz="4" w:space="0" w:color="auto"/>
              <w:left w:val="single" w:sz="8" w:space="0" w:color="auto"/>
              <w:bottom w:val="single" w:sz="4" w:space="0" w:color="auto"/>
              <w:right w:val="single" w:sz="8" w:space="0" w:color="000000"/>
            </w:tcBorders>
            <w:hideMark/>
          </w:tcPr>
          <w:p w14:paraId="272619D7"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r w:rsidRPr="00EC25DE">
              <w:rPr>
                <w:rFonts w:ascii="Calibri" w:eastAsia="Times New Roman" w:hAnsi="Calibri" w:cs="Calibri"/>
                <w:b/>
                <w:bCs/>
                <w:kern w:val="0"/>
                <w:sz w:val="20"/>
                <w:szCs w:val="20"/>
                <w:lang w:eastAsia="cs-CZ"/>
                <w14:ligatures w14:val="none"/>
              </w:rPr>
              <w:t xml:space="preserve">b) cena materiálu nebo prací podle nových položek soupisu stavebních prací je ve vztahu k nahrazovaným položkám stejná nebo </w:t>
            </w:r>
            <w:proofErr w:type="gramStart"/>
            <w:r w:rsidRPr="00EC25DE">
              <w:rPr>
                <w:rFonts w:ascii="Calibri" w:eastAsia="Times New Roman" w:hAnsi="Calibri" w:cs="Calibri"/>
                <w:b/>
                <w:bCs/>
                <w:kern w:val="0"/>
                <w:sz w:val="20"/>
                <w:szCs w:val="20"/>
                <w:lang w:eastAsia="cs-CZ"/>
                <w14:ligatures w14:val="none"/>
              </w:rPr>
              <w:t xml:space="preserve">nižší - </w:t>
            </w:r>
            <w:r w:rsidRPr="00EC25DE">
              <w:rPr>
                <w:rFonts w:ascii="Calibri" w:eastAsia="Times New Roman" w:hAnsi="Calibri" w:cs="Calibri"/>
                <w:i/>
                <w:iCs/>
                <w:kern w:val="0"/>
                <w:sz w:val="20"/>
                <w:szCs w:val="20"/>
                <w:lang w:eastAsia="cs-CZ"/>
                <w14:ligatures w14:val="none"/>
              </w:rPr>
              <w:t>Není</w:t>
            </w:r>
            <w:proofErr w:type="gramEnd"/>
            <w:r w:rsidRPr="00EC25DE">
              <w:rPr>
                <w:rFonts w:ascii="Calibri" w:eastAsia="Times New Roman" w:hAnsi="Calibri" w:cs="Calibri"/>
                <w:i/>
                <w:iCs/>
                <w:kern w:val="0"/>
                <w:sz w:val="20"/>
                <w:szCs w:val="20"/>
                <w:lang w:eastAsia="cs-CZ"/>
                <w14:ligatures w14:val="none"/>
              </w:rPr>
              <w:t xml:space="preserve"> relevantní.      </w:t>
            </w:r>
          </w:p>
        </w:tc>
        <w:tc>
          <w:tcPr>
            <w:tcW w:w="80" w:type="pct"/>
            <w:vAlign w:val="center"/>
            <w:hideMark/>
          </w:tcPr>
          <w:p w14:paraId="7BBA17A8"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249AACC7" w14:textId="77777777" w:rsidTr="00EC25DE">
        <w:trPr>
          <w:trHeight w:val="737"/>
        </w:trPr>
        <w:tc>
          <w:tcPr>
            <w:tcW w:w="4920" w:type="pct"/>
            <w:gridSpan w:val="8"/>
            <w:tcBorders>
              <w:top w:val="single" w:sz="4" w:space="0" w:color="auto"/>
              <w:left w:val="single" w:sz="8" w:space="0" w:color="auto"/>
              <w:bottom w:val="single" w:sz="4" w:space="0" w:color="auto"/>
              <w:right w:val="single" w:sz="8" w:space="0" w:color="000000"/>
            </w:tcBorders>
            <w:hideMark/>
          </w:tcPr>
          <w:p w14:paraId="522F6956"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r w:rsidRPr="00EC25DE">
              <w:rPr>
                <w:rFonts w:ascii="Calibri" w:eastAsia="Times New Roman" w:hAnsi="Calibri" w:cs="Calibri"/>
                <w:b/>
                <w:bCs/>
                <w:kern w:val="0"/>
                <w:sz w:val="20"/>
                <w:szCs w:val="20"/>
                <w:lang w:eastAsia="cs-CZ"/>
                <w14:ligatures w14:val="none"/>
              </w:rPr>
              <w:t xml:space="preserve">c) materiál nebo práce podle nových položek soupisu stavebních prací jsou ve vztahu k nahrazovaným položkám kvalitativně stejné nebo </w:t>
            </w:r>
            <w:proofErr w:type="gramStart"/>
            <w:r w:rsidRPr="00EC25DE">
              <w:rPr>
                <w:rFonts w:ascii="Calibri" w:eastAsia="Times New Roman" w:hAnsi="Calibri" w:cs="Calibri"/>
                <w:b/>
                <w:bCs/>
                <w:kern w:val="0"/>
                <w:sz w:val="20"/>
                <w:szCs w:val="20"/>
                <w:lang w:eastAsia="cs-CZ"/>
                <w14:ligatures w14:val="none"/>
              </w:rPr>
              <w:t xml:space="preserve">vyšší - </w:t>
            </w:r>
            <w:r w:rsidRPr="00EC25DE">
              <w:rPr>
                <w:rFonts w:ascii="Calibri" w:eastAsia="Times New Roman" w:hAnsi="Calibri" w:cs="Calibri"/>
                <w:i/>
                <w:iCs/>
                <w:kern w:val="0"/>
                <w:sz w:val="20"/>
                <w:szCs w:val="20"/>
                <w:lang w:eastAsia="cs-CZ"/>
                <w14:ligatures w14:val="none"/>
              </w:rPr>
              <w:t>Není</w:t>
            </w:r>
            <w:proofErr w:type="gramEnd"/>
            <w:r w:rsidRPr="00EC25DE">
              <w:rPr>
                <w:rFonts w:ascii="Calibri" w:eastAsia="Times New Roman" w:hAnsi="Calibri" w:cs="Calibri"/>
                <w:i/>
                <w:iCs/>
                <w:kern w:val="0"/>
                <w:sz w:val="20"/>
                <w:szCs w:val="20"/>
                <w:lang w:eastAsia="cs-CZ"/>
                <w14:ligatures w14:val="none"/>
              </w:rPr>
              <w:t xml:space="preserve"> relevantní.     </w:t>
            </w:r>
          </w:p>
        </w:tc>
        <w:tc>
          <w:tcPr>
            <w:tcW w:w="80" w:type="pct"/>
            <w:vAlign w:val="center"/>
            <w:hideMark/>
          </w:tcPr>
          <w:p w14:paraId="7FE8E4B3"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5BCF30A6" w14:textId="77777777" w:rsidTr="00EC25DE">
        <w:trPr>
          <w:trHeight w:val="907"/>
        </w:trPr>
        <w:tc>
          <w:tcPr>
            <w:tcW w:w="4920" w:type="pct"/>
            <w:gridSpan w:val="8"/>
            <w:vMerge w:val="restart"/>
            <w:tcBorders>
              <w:top w:val="single" w:sz="4" w:space="0" w:color="auto"/>
              <w:left w:val="single" w:sz="8" w:space="0" w:color="auto"/>
              <w:bottom w:val="single" w:sz="12" w:space="0" w:color="000000"/>
              <w:right w:val="single" w:sz="8" w:space="0" w:color="000000"/>
            </w:tcBorders>
            <w:hideMark/>
          </w:tcPr>
          <w:p w14:paraId="5CE30A9C"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r w:rsidRPr="00EC25DE">
              <w:rPr>
                <w:rFonts w:ascii="Calibri" w:eastAsia="Times New Roman" w:hAnsi="Calibri" w:cs="Calibri"/>
                <w:b/>
                <w:bCs/>
                <w:kern w:val="0"/>
                <w:sz w:val="20"/>
                <w:szCs w:val="20"/>
                <w:lang w:eastAsia="cs-CZ"/>
                <w14:ligatures w14:val="none"/>
              </w:rPr>
              <w:t>d) zadavatel vyhotoví o každé jednotlivé záměně přehled obsahující nové položky</w:t>
            </w:r>
            <w:r w:rsidRPr="00EC25DE">
              <w:rPr>
                <w:rFonts w:ascii="Calibri" w:eastAsia="Times New Roman" w:hAnsi="Calibri" w:cs="Calibri"/>
                <w:b/>
                <w:bCs/>
                <w:kern w:val="0"/>
                <w:sz w:val="20"/>
                <w:szCs w:val="20"/>
                <w:lang w:eastAsia="cs-CZ"/>
                <w14:ligatures w14:val="none"/>
              </w:rPr>
              <w:br/>
              <w:t>soupisu stavebních prací s vymezením položek v původním soupisu stavebních</w:t>
            </w:r>
            <w:r w:rsidRPr="00EC25DE">
              <w:rPr>
                <w:rFonts w:ascii="Calibri" w:eastAsia="Times New Roman" w:hAnsi="Calibri" w:cs="Calibri"/>
                <w:b/>
                <w:bCs/>
                <w:kern w:val="0"/>
                <w:sz w:val="20"/>
                <w:szCs w:val="20"/>
                <w:lang w:eastAsia="cs-CZ"/>
                <w14:ligatures w14:val="none"/>
              </w:rPr>
              <w:br/>
              <w:t>prací, které jsou takto nahrazovány, spolu s podrobným a srozumitelným</w:t>
            </w:r>
            <w:r w:rsidRPr="00EC25DE">
              <w:rPr>
                <w:rFonts w:ascii="Calibri" w:eastAsia="Times New Roman" w:hAnsi="Calibri" w:cs="Calibri"/>
                <w:b/>
                <w:bCs/>
                <w:kern w:val="0"/>
                <w:sz w:val="20"/>
                <w:szCs w:val="20"/>
                <w:lang w:eastAsia="cs-CZ"/>
                <w14:ligatures w14:val="none"/>
              </w:rPr>
              <w:br/>
              <w:t xml:space="preserve">odůvodněním srovnatelnosti materiálu nebo prací a stejné nebo vyšší </w:t>
            </w:r>
            <w:proofErr w:type="gramStart"/>
            <w:r w:rsidRPr="00EC25DE">
              <w:rPr>
                <w:rFonts w:ascii="Calibri" w:eastAsia="Times New Roman" w:hAnsi="Calibri" w:cs="Calibri"/>
                <w:b/>
                <w:bCs/>
                <w:kern w:val="0"/>
                <w:sz w:val="20"/>
                <w:szCs w:val="20"/>
                <w:lang w:eastAsia="cs-CZ"/>
                <w14:ligatures w14:val="none"/>
              </w:rPr>
              <w:t xml:space="preserve">kvality - </w:t>
            </w:r>
            <w:r w:rsidRPr="00EC25DE">
              <w:rPr>
                <w:rFonts w:ascii="Calibri" w:eastAsia="Times New Roman" w:hAnsi="Calibri" w:cs="Calibri"/>
                <w:i/>
                <w:iCs/>
                <w:kern w:val="0"/>
                <w:sz w:val="20"/>
                <w:szCs w:val="20"/>
                <w:lang w:eastAsia="cs-CZ"/>
                <w14:ligatures w14:val="none"/>
              </w:rPr>
              <w:t>Není</w:t>
            </w:r>
            <w:proofErr w:type="gramEnd"/>
            <w:r w:rsidRPr="00EC25DE">
              <w:rPr>
                <w:rFonts w:ascii="Calibri" w:eastAsia="Times New Roman" w:hAnsi="Calibri" w:cs="Calibri"/>
                <w:i/>
                <w:iCs/>
                <w:kern w:val="0"/>
                <w:sz w:val="20"/>
                <w:szCs w:val="20"/>
                <w:lang w:eastAsia="cs-CZ"/>
                <w14:ligatures w14:val="none"/>
              </w:rPr>
              <w:t xml:space="preserve"> relevantní.                                                                                    </w:t>
            </w:r>
          </w:p>
        </w:tc>
        <w:tc>
          <w:tcPr>
            <w:tcW w:w="80" w:type="pct"/>
            <w:vAlign w:val="center"/>
            <w:hideMark/>
          </w:tcPr>
          <w:p w14:paraId="0D1AE4FB"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28DA1B58" w14:textId="77777777" w:rsidTr="00EC25DE">
        <w:trPr>
          <w:trHeight w:val="15"/>
        </w:trPr>
        <w:tc>
          <w:tcPr>
            <w:tcW w:w="4920" w:type="pct"/>
            <w:gridSpan w:val="8"/>
            <w:vMerge/>
            <w:tcBorders>
              <w:top w:val="single" w:sz="4" w:space="0" w:color="auto"/>
              <w:left w:val="single" w:sz="8" w:space="0" w:color="auto"/>
              <w:bottom w:val="single" w:sz="12" w:space="0" w:color="000000"/>
              <w:right w:val="single" w:sz="8" w:space="0" w:color="000000"/>
            </w:tcBorders>
            <w:vAlign w:val="center"/>
            <w:hideMark/>
          </w:tcPr>
          <w:p w14:paraId="368A2460"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p>
        </w:tc>
        <w:tc>
          <w:tcPr>
            <w:tcW w:w="80" w:type="pct"/>
            <w:tcBorders>
              <w:top w:val="nil"/>
              <w:left w:val="nil"/>
              <w:bottom w:val="nil"/>
              <w:right w:val="nil"/>
            </w:tcBorders>
            <w:noWrap/>
            <w:vAlign w:val="bottom"/>
            <w:hideMark/>
          </w:tcPr>
          <w:p w14:paraId="6CA24912" w14:textId="77777777" w:rsidR="00EC25DE" w:rsidRPr="00EC25DE" w:rsidRDefault="00EC25DE" w:rsidP="00EC25DE">
            <w:pPr>
              <w:spacing w:after="0" w:line="240" w:lineRule="auto"/>
              <w:rPr>
                <w:rFonts w:ascii="Calibri" w:eastAsia="Times New Roman" w:hAnsi="Calibri" w:cs="Calibri"/>
                <w:b/>
                <w:bCs/>
                <w:kern w:val="0"/>
                <w:sz w:val="20"/>
                <w:szCs w:val="20"/>
                <w:lang w:eastAsia="cs-CZ"/>
                <w14:ligatures w14:val="none"/>
              </w:rPr>
            </w:pPr>
          </w:p>
        </w:tc>
      </w:tr>
      <w:tr w:rsidR="00EC25DE" w:rsidRPr="00EC25DE" w14:paraId="1C6A5F43" w14:textId="77777777" w:rsidTr="00EC25DE">
        <w:trPr>
          <w:trHeight w:val="270"/>
        </w:trPr>
        <w:tc>
          <w:tcPr>
            <w:tcW w:w="1129" w:type="pct"/>
            <w:vMerge w:val="restart"/>
            <w:tcBorders>
              <w:top w:val="single" w:sz="12" w:space="0" w:color="auto"/>
              <w:left w:val="single" w:sz="8" w:space="0" w:color="auto"/>
              <w:bottom w:val="single" w:sz="8" w:space="0" w:color="000000"/>
              <w:right w:val="nil"/>
            </w:tcBorders>
            <w:vAlign w:val="center"/>
            <w:hideMark/>
          </w:tcPr>
          <w:p w14:paraId="5257D6B6" w14:textId="1C2237BE" w:rsidR="00EC25DE" w:rsidRPr="00EC25DE" w:rsidRDefault="00EC25DE" w:rsidP="00EC25DE">
            <w:pPr>
              <w:spacing w:after="0" w:line="240" w:lineRule="auto"/>
              <w:jc w:val="center"/>
              <w:rPr>
                <w:rFonts w:ascii="Calibri" w:eastAsia="Times New Roman" w:hAnsi="Calibri" w:cs="Calibri"/>
                <w:b/>
                <w:bCs/>
                <w:kern w:val="0"/>
                <w:sz w:val="22"/>
                <w:szCs w:val="22"/>
                <w:lang w:eastAsia="cs-CZ"/>
                <w14:ligatures w14:val="none"/>
              </w:rPr>
            </w:pPr>
            <w:r w:rsidRPr="00EC25DE">
              <w:rPr>
                <w:rFonts w:ascii="Calibri" w:eastAsia="Times New Roman" w:hAnsi="Calibri" w:cs="Calibri"/>
                <w:b/>
                <w:bCs/>
                <w:kern w:val="0"/>
                <w:sz w:val="22"/>
                <w:szCs w:val="22"/>
                <w:lang w:eastAsia="cs-CZ"/>
                <w14:ligatures w14:val="none"/>
              </w:rPr>
              <w:t>VLIV NA CENU (ceny jsou uváděny bez DPH)</w:t>
            </w:r>
          </w:p>
        </w:tc>
        <w:tc>
          <w:tcPr>
            <w:tcW w:w="574" w:type="pct"/>
            <w:vMerge w:val="restart"/>
            <w:tcBorders>
              <w:top w:val="nil"/>
              <w:left w:val="nil"/>
              <w:bottom w:val="single" w:sz="8" w:space="0" w:color="000000"/>
              <w:right w:val="nil"/>
            </w:tcBorders>
            <w:noWrap/>
            <w:vAlign w:val="center"/>
            <w:hideMark/>
          </w:tcPr>
          <w:p w14:paraId="0ED4D27F" w14:textId="77777777" w:rsidR="00EC25DE" w:rsidRPr="00EC25DE" w:rsidRDefault="00EC25DE" w:rsidP="00EC25DE">
            <w:pPr>
              <w:spacing w:after="0" w:line="240" w:lineRule="auto"/>
              <w:jc w:val="center"/>
              <w:rPr>
                <w:rFonts w:ascii="Cambria" w:eastAsia="Times New Roman" w:hAnsi="Cambria" w:cs="Arial CE"/>
                <w:b/>
                <w:bCs/>
                <w:kern w:val="0"/>
                <w:sz w:val="20"/>
                <w:szCs w:val="20"/>
                <w:lang w:eastAsia="cs-CZ"/>
                <w14:ligatures w14:val="none"/>
              </w:rPr>
            </w:pPr>
            <w:r w:rsidRPr="00EC25DE">
              <w:rPr>
                <w:rFonts w:ascii="Cambria" w:eastAsia="Times New Roman" w:hAnsi="Cambria" w:cs="Arial CE"/>
                <w:b/>
                <w:bCs/>
                <w:strike/>
                <w:kern w:val="0"/>
                <w:sz w:val="20"/>
                <w:szCs w:val="20"/>
                <w:lang w:eastAsia="cs-CZ"/>
                <w14:ligatures w14:val="none"/>
              </w:rPr>
              <w:t>ANO</w:t>
            </w:r>
          </w:p>
        </w:tc>
        <w:tc>
          <w:tcPr>
            <w:tcW w:w="830" w:type="pct"/>
            <w:gridSpan w:val="2"/>
            <w:vMerge w:val="restart"/>
            <w:tcBorders>
              <w:top w:val="single" w:sz="12" w:space="0" w:color="auto"/>
              <w:left w:val="nil"/>
              <w:bottom w:val="single" w:sz="8" w:space="0" w:color="000000"/>
              <w:right w:val="single" w:sz="8" w:space="0" w:color="000000"/>
            </w:tcBorders>
            <w:noWrap/>
            <w:vAlign w:val="center"/>
            <w:hideMark/>
          </w:tcPr>
          <w:p w14:paraId="159C0577" w14:textId="77777777" w:rsidR="00EC25DE" w:rsidRPr="00EC25DE" w:rsidRDefault="00EC25DE" w:rsidP="00EC25DE">
            <w:pPr>
              <w:spacing w:after="0" w:line="240" w:lineRule="auto"/>
              <w:jc w:val="center"/>
              <w:rPr>
                <w:rFonts w:ascii="Cambria" w:eastAsia="Times New Roman" w:hAnsi="Cambria" w:cs="Arial CE"/>
                <w:b/>
                <w:bCs/>
                <w:kern w:val="0"/>
                <w:sz w:val="20"/>
                <w:szCs w:val="20"/>
                <w:lang w:eastAsia="cs-CZ"/>
                <w14:ligatures w14:val="none"/>
              </w:rPr>
            </w:pPr>
            <w:r w:rsidRPr="00EC25DE">
              <w:rPr>
                <w:rFonts w:ascii="Cambria" w:eastAsia="Times New Roman" w:hAnsi="Cambria" w:cs="Arial CE"/>
                <w:b/>
                <w:bCs/>
                <w:kern w:val="0"/>
                <w:sz w:val="20"/>
                <w:szCs w:val="20"/>
                <w:lang w:eastAsia="cs-CZ"/>
                <w14:ligatures w14:val="none"/>
              </w:rPr>
              <w:t>NE</w:t>
            </w:r>
          </w:p>
        </w:tc>
        <w:tc>
          <w:tcPr>
            <w:tcW w:w="2386" w:type="pct"/>
            <w:gridSpan w:val="4"/>
            <w:vMerge w:val="restart"/>
            <w:tcBorders>
              <w:top w:val="nil"/>
              <w:left w:val="single" w:sz="8" w:space="0" w:color="auto"/>
              <w:bottom w:val="nil"/>
              <w:right w:val="single" w:sz="8" w:space="0" w:color="000000"/>
            </w:tcBorders>
            <w:noWrap/>
            <w:vAlign w:val="center"/>
            <w:hideMark/>
          </w:tcPr>
          <w:p w14:paraId="1D8A69F8"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r w:rsidRPr="00EC25DE">
              <w:rPr>
                <w:rFonts w:ascii="Calibri" w:eastAsia="Times New Roman" w:hAnsi="Calibri" w:cs="Calibri"/>
                <w:b/>
                <w:bCs/>
                <w:kern w:val="0"/>
                <w:sz w:val="22"/>
                <w:szCs w:val="22"/>
                <w:lang w:eastAsia="cs-CZ"/>
                <w14:ligatures w14:val="none"/>
              </w:rPr>
              <w:t>Časový vliv na termín dokončení díla:</w:t>
            </w:r>
          </w:p>
        </w:tc>
        <w:tc>
          <w:tcPr>
            <w:tcW w:w="80" w:type="pct"/>
            <w:vAlign w:val="center"/>
            <w:hideMark/>
          </w:tcPr>
          <w:p w14:paraId="62100A5C"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7F69B162" w14:textId="77777777" w:rsidTr="00EC25DE">
        <w:trPr>
          <w:trHeight w:val="255"/>
        </w:trPr>
        <w:tc>
          <w:tcPr>
            <w:tcW w:w="1129" w:type="pct"/>
            <w:vMerge/>
            <w:tcBorders>
              <w:top w:val="single" w:sz="12" w:space="0" w:color="auto"/>
              <w:left w:val="single" w:sz="8" w:space="0" w:color="auto"/>
              <w:bottom w:val="single" w:sz="8" w:space="0" w:color="000000"/>
              <w:right w:val="nil"/>
            </w:tcBorders>
            <w:vAlign w:val="center"/>
            <w:hideMark/>
          </w:tcPr>
          <w:p w14:paraId="37D56023"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p>
        </w:tc>
        <w:tc>
          <w:tcPr>
            <w:tcW w:w="574" w:type="pct"/>
            <w:vMerge/>
            <w:tcBorders>
              <w:top w:val="nil"/>
              <w:left w:val="nil"/>
              <w:bottom w:val="single" w:sz="8" w:space="0" w:color="000000"/>
              <w:right w:val="nil"/>
            </w:tcBorders>
            <w:vAlign w:val="center"/>
            <w:hideMark/>
          </w:tcPr>
          <w:p w14:paraId="0FD5ED8B" w14:textId="77777777" w:rsidR="00EC25DE" w:rsidRPr="00EC25DE" w:rsidRDefault="00EC25DE" w:rsidP="00EC25DE">
            <w:pPr>
              <w:spacing w:after="0" w:line="240" w:lineRule="auto"/>
              <w:rPr>
                <w:rFonts w:ascii="Cambria" w:eastAsia="Times New Roman" w:hAnsi="Cambria" w:cs="Arial CE"/>
                <w:b/>
                <w:bCs/>
                <w:kern w:val="0"/>
                <w:sz w:val="20"/>
                <w:szCs w:val="20"/>
                <w:lang w:eastAsia="cs-CZ"/>
                <w14:ligatures w14:val="none"/>
              </w:rPr>
            </w:pPr>
          </w:p>
        </w:tc>
        <w:tc>
          <w:tcPr>
            <w:tcW w:w="830" w:type="pct"/>
            <w:gridSpan w:val="2"/>
            <w:vMerge/>
            <w:tcBorders>
              <w:top w:val="single" w:sz="12" w:space="0" w:color="auto"/>
              <w:left w:val="nil"/>
              <w:bottom w:val="single" w:sz="8" w:space="0" w:color="000000"/>
              <w:right w:val="single" w:sz="8" w:space="0" w:color="000000"/>
            </w:tcBorders>
            <w:vAlign w:val="center"/>
            <w:hideMark/>
          </w:tcPr>
          <w:p w14:paraId="1D06A445" w14:textId="77777777" w:rsidR="00EC25DE" w:rsidRPr="00EC25DE" w:rsidRDefault="00EC25DE" w:rsidP="00EC25DE">
            <w:pPr>
              <w:spacing w:after="0" w:line="240" w:lineRule="auto"/>
              <w:rPr>
                <w:rFonts w:ascii="Cambria" w:eastAsia="Times New Roman" w:hAnsi="Cambria" w:cs="Arial CE"/>
                <w:b/>
                <w:bCs/>
                <w:kern w:val="0"/>
                <w:sz w:val="20"/>
                <w:szCs w:val="20"/>
                <w:lang w:eastAsia="cs-CZ"/>
                <w14:ligatures w14:val="none"/>
              </w:rPr>
            </w:pPr>
          </w:p>
        </w:tc>
        <w:tc>
          <w:tcPr>
            <w:tcW w:w="2386" w:type="pct"/>
            <w:gridSpan w:val="4"/>
            <w:vMerge/>
            <w:tcBorders>
              <w:top w:val="nil"/>
              <w:left w:val="single" w:sz="8" w:space="0" w:color="auto"/>
              <w:bottom w:val="nil"/>
              <w:right w:val="single" w:sz="8" w:space="0" w:color="000000"/>
            </w:tcBorders>
            <w:vAlign w:val="center"/>
            <w:hideMark/>
          </w:tcPr>
          <w:p w14:paraId="22D8BC71"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p>
        </w:tc>
        <w:tc>
          <w:tcPr>
            <w:tcW w:w="80" w:type="pct"/>
            <w:tcBorders>
              <w:top w:val="nil"/>
              <w:left w:val="nil"/>
              <w:bottom w:val="nil"/>
              <w:right w:val="nil"/>
            </w:tcBorders>
            <w:noWrap/>
            <w:vAlign w:val="bottom"/>
            <w:hideMark/>
          </w:tcPr>
          <w:p w14:paraId="6FC1F890"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p>
        </w:tc>
      </w:tr>
      <w:tr w:rsidR="00EC25DE" w:rsidRPr="00EC25DE" w14:paraId="10C9C28C" w14:textId="77777777" w:rsidTr="00EC25DE">
        <w:trPr>
          <w:trHeight w:val="360"/>
        </w:trPr>
        <w:tc>
          <w:tcPr>
            <w:tcW w:w="1129" w:type="pct"/>
            <w:vMerge/>
            <w:tcBorders>
              <w:top w:val="single" w:sz="12" w:space="0" w:color="auto"/>
              <w:left w:val="single" w:sz="8" w:space="0" w:color="auto"/>
              <w:bottom w:val="single" w:sz="8" w:space="0" w:color="000000"/>
              <w:right w:val="nil"/>
            </w:tcBorders>
            <w:vAlign w:val="center"/>
            <w:hideMark/>
          </w:tcPr>
          <w:p w14:paraId="14C6ED39"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p>
        </w:tc>
        <w:tc>
          <w:tcPr>
            <w:tcW w:w="574" w:type="pct"/>
            <w:vMerge/>
            <w:tcBorders>
              <w:top w:val="nil"/>
              <w:left w:val="nil"/>
              <w:bottom w:val="single" w:sz="8" w:space="0" w:color="000000"/>
              <w:right w:val="nil"/>
            </w:tcBorders>
            <w:vAlign w:val="center"/>
            <w:hideMark/>
          </w:tcPr>
          <w:p w14:paraId="2E87577C" w14:textId="77777777" w:rsidR="00EC25DE" w:rsidRPr="00EC25DE" w:rsidRDefault="00EC25DE" w:rsidP="00EC25DE">
            <w:pPr>
              <w:spacing w:after="0" w:line="240" w:lineRule="auto"/>
              <w:rPr>
                <w:rFonts w:ascii="Cambria" w:eastAsia="Times New Roman" w:hAnsi="Cambria" w:cs="Arial CE"/>
                <w:b/>
                <w:bCs/>
                <w:kern w:val="0"/>
                <w:sz w:val="20"/>
                <w:szCs w:val="20"/>
                <w:lang w:eastAsia="cs-CZ"/>
                <w14:ligatures w14:val="none"/>
              </w:rPr>
            </w:pPr>
          </w:p>
        </w:tc>
        <w:tc>
          <w:tcPr>
            <w:tcW w:w="830" w:type="pct"/>
            <w:gridSpan w:val="2"/>
            <w:vMerge/>
            <w:tcBorders>
              <w:top w:val="single" w:sz="12" w:space="0" w:color="auto"/>
              <w:left w:val="nil"/>
              <w:bottom w:val="single" w:sz="8" w:space="0" w:color="000000"/>
              <w:right w:val="single" w:sz="8" w:space="0" w:color="000000"/>
            </w:tcBorders>
            <w:vAlign w:val="center"/>
            <w:hideMark/>
          </w:tcPr>
          <w:p w14:paraId="1933F73B" w14:textId="77777777" w:rsidR="00EC25DE" w:rsidRPr="00EC25DE" w:rsidRDefault="00EC25DE" w:rsidP="00EC25DE">
            <w:pPr>
              <w:spacing w:after="0" w:line="240" w:lineRule="auto"/>
              <w:rPr>
                <w:rFonts w:ascii="Cambria" w:eastAsia="Times New Roman" w:hAnsi="Cambria" w:cs="Arial CE"/>
                <w:b/>
                <w:bCs/>
                <w:kern w:val="0"/>
                <w:sz w:val="20"/>
                <w:szCs w:val="20"/>
                <w:lang w:eastAsia="cs-CZ"/>
                <w14:ligatures w14:val="none"/>
              </w:rPr>
            </w:pPr>
          </w:p>
        </w:tc>
        <w:tc>
          <w:tcPr>
            <w:tcW w:w="2386" w:type="pct"/>
            <w:gridSpan w:val="4"/>
            <w:vMerge w:val="restart"/>
            <w:tcBorders>
              <w:top w:val="nil"/>
              <w:left w:val="single" w:sz="8" w:space="0" w:color="auto"/>
              <w:bottom w:val="single" w:sz="8" w:space="0" w:color="000000"/>
              <w:right w:val="single" w:sz="8" w:space="0" w:color="000000"/>
            </w:tcBorders>
            <w:vAlign w:val="center"/>
            <w:hideMark/>
          </w:tcPr>
          <w:p w14:paraId="79A05B56"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xml:space="preserve">Má vliv na dokončení dílčího bodu plnění díla </w:t>
            </w:r>
            <w:proofErr w:type="gramStart"/>
            <w:r w:rsidRPr="00EC25DE">
              <w:rPr>
                <w:rFonts w:ascii="Calibri" w:eastAsia="Times New Roman" w:hAnsi="Calibri" w:cs="Calibri"/>
                <w:i/>
                <w:iCs/>
                <w:kern w:val="0"/>
                <w:sz w:val="20"/>
                <w:szCs w:val="20"/>
                <w:lang w:eastAsia="cs-CZ"/>
                <w14:ligatures w14:val="none"/>
              </w:rPr>
              <w:t>C - 2</w:t>
            </w:r>
            <w:proofErr w:type="gramEnd"/>
            <w:r w:rsidRPr="00EC25DE">
              <w:rPr>
                <w:rFonts w:ascii="Calibri" w:eastAsia="Times New Roman" w:hAnsi="Calibri" w:cs="Calibri"/>
                <w:i/>
                <w:iCs/>
                <w:kern w:val="0"/>
                <w:sz w:val="20"/>
                <w:szCs w:val="20"/>
                <w:lang w:eastAsia="cs-CZ"/>
                <w14:ligatures w14:val="none"/>
              </w:rPr>
              <w:t>), nemá vliv na celkový termín dokončení díla.</w:t>
            </w:r>
          </w:p>
        </w:tc>
        <w:tc>
          <w:tcPr>
            <w:tcW w:w="80" w:type="pct"/>
            <w:vAlign w:val="center"/>
            <w:hideMark/>
          </w:tcPr>
          <w:p w14:paraId="17DCE855"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6AAC0086" w14:textId="77777777" w:rsidTr="00EC25DE">
        <w:trPr>
          <w:trHeight w:val="480"/>
        </w:trPr>
        <w:tc>
          <w:tcPr>
            <w:tcW w:w="1703" w:type="pct"/>
            <w:gridSpan w:val="2"/>
            <w:tcBorders>
              <w:top w:val="nil"/>
              <w:left w:val="single" w:sz="8" w:space="0" w:color="auto"/>
              <w:bottom w:val="nil"/>
              <w:right w:val="nil"/>
            </w:tcBorders>
            <w:noWrap/>
            <w:vAlign w:val="center"/>
            <w:hideMark/>
          </w:tcPr>
          <w:p w14:paraId="27393B25" w14:textId="77777777" w:rsidR="00EC25DE" w:rsidRPr="00EC25DE" w:rsidRDefault="00EC25DE" w:rsidP="00EC25DE">
            <w:pPr>
              <w:spacing w:after="0" w:line="240" w:lineRule="auto"/>
              <w:rPr>
                <w:rFonts w:ascii="Calibri" w:eastAsia="Times New Roman" w:hAnsi="Calibri" w:cs="Calibri"/>
                <w:b/>
                <w:bCs/>
                <w:kern w:val="0"/>
                <w:sz w:val="21"/>
                <w:szCs w:val="21"/>
                <w:lang w:eastAsia="cs-CZ"/>
                <w14:ligatures w14:val="none"/>
              </w:rPr>
            </w:pPr>
            <w:r w:rsidRPr="00EC25DE">
              <w:rPr>
                <w:rFonts w:ascii="Calibri" w:eastAsia="Times New Roman" w:hAnsi="Calibri" w:cs="Calibri"/>
                <w:b/>
                <w:bCs/>
                <w:kern w:val="0"/>
                <w:sz w:val="21"/>
                <w:szCs w:val="21"/>
                <w:lang w:eastAsia="cs-CZ"/>
                <w14:ligatures w14:val="none"/>
              </w:rPr>
              <w:t xml:space="preserve">Cena </w:t>
            </w:r>
            <w:proofErr w:type="spellStart"/>
            <w:r w:rsidRPr="00EC25DE">
              <w:rPr>
                <w:rFonts w:ascii="Calibri" w:eastAsia="Times New Roman" w:hAnsi="Calibri" w:cs="Calibri"/>
                <w:b/>
                <w:bCs/>
                <w:kern w:val="0"/>
                <w:sz w:val="21"/>
                <w:szCs w:val="21"/>
                <w:lang w:eastAsia="cs-CZ"/>
                <w14:ligatures w14:val="none"/>
              </w:rPr>
              <w:t>SoD</w:t>
            </w:r>
            <w:proofErr w:type="spellEnd"/>
            <w:r w:rsidRPr="00EC25DE">
              <w:rPr>
                <w:rFonts w:ascii="Calibri" w:eastAsia="Times New Roman" w:hAnsi="Calibri" w:cs="Calibri"/>
                <w:b/>
                <w:bCs/>
                <w:kern w:val="0"/>
                <w:sz w:val="21"/>
                <w:szCs w:val="21"/>
                <w:lang w:eastAsia="cs-CZ"/>
                <w14:ligatures w14:val="none"/>
              </w:rPr>
              <w:t xml:space="preserve"> před změnou</w:t>
            </w:r>
          </w:p>
        </w:tc>
        <w:tc>
          <w:tcPr>
            <w:tcW w:w="830" w:type="pct"/>
            <w:gridSpan w:val="2"/>
            <w:tcBorders>
              <w:top w:val="nil"/>
              <w:left w:val="nil"/>
              <w:bottom w:val="nil"/>
              <w:right w:val="single" w:sz="8" w:space="0" w:color="000000"/>
            </w:tcBorders>
            <w:noWrap/>
            <w:vAlign w:val="center"/>
            <w:hideMark/>
          </w:tcPr>
          <w:p w14:paraId="599EBC74" w14:textId="77777777" w:rsidR="00EC25DE" w:rsidRPr="00EC25DE" w:rsidRDefault="00EC25DE" w:rsidP="00EC25DE">
            <w:pPr>
              <w:spacing w:after="0" w:line="240" w:lineRule="auto"/>
              <w:jc w:val="right"/>
              <w:rPr>
                <w:rFonts w:ascii="Arial CE" w:eastAsia="Times New Roman" w:hAnsi="Arial CE" w:cs="Arial CE"/>
                <w:kern w:val="0"/>
                <w:sz w:val="20"/>
                <w:szCs w:val="20"/>
                <w:lang w:eastAsia="cs-CZ"/>
                <w14:ligatures w14:val="none"/>
              </w:rPr>
            </w:pPr>
            <w:r w:rsidRPr="00EC25DE">
              <w:rPr>
                <w:rFonts w:ascii="Arial CE" w:eastAsia="Times New Roman" w:hAnsi="Arial CE" w:cs="Arial CE"/>
                <w:kern w:val="0"/>
                <w:sz w:val="20"/>
                <w:szCs w:val="20"/>
                <w:lang w:eastAsia="cs-CZ"/>
                <w14:ligatures w14:val="none"/>
              </w:rPr>
              <w:t>1 187 000,- Kč</w:t>
            </w:r>
          </w:p>
        </w:tc>
        <w:tc>
          <w:tcPr>
            <w:tcW w:w="2386" w:type="pct"/>
            <w:gridSpan w:val="4"/>
            <w:vMerge/>
            <w:tcBorders>
              <w:top w:val="nil"/>
              <w:left w:val="single" w:sz="8" w:space="0" w:color="auto"/>
              <w:bottom w:val="single" w:sz="8" w:space="0" w:color="000000"/>
              <w:right w:val="single" w:sz="8" w:space="0" w:color="000000"/>
            </w:tcBorders>
            <w:vAlign w:val="center"/>
            <w:hideMark/>
          </w:tcPr>
          <w:p w14:paraId="39B088F4"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p>
        </w:tc>
        <w:tc>
          <w:tcPr>
            <w:tcW w:w="80" w:type="pct"/>
            <w:vAlign w:val="center"/>
            <w:hideMark/>
          </w:tcPr>
          <w:p w14:paraId="4482D82D"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0FAD9200" w14:textId="77777777" w:rsidTr="00EC25DE">
        <w:trPr>
          <w:trHeight w:val="443"/>
        </w:trPr>
        <w:tc>
          <w:tcPr>
            <w:tcW w:w="1703" w:type="pct"/>
            <w:gridSpan w:val="2"/>
            <w:tcBorders>
              <w:top w:val="nil"/>
              <w:left w:val="single" w:sz="8" w:space="0" w:color="auto"/>
              <w:bottom w:val="nil"/>
              <w:right w:val="nil"/>
            </w:tcBorders>
            <w:noWrap/>
            <w:vAlign w:val="center"/>
            <w:hideMark/>
          </w:tcPr>
          <w:p w14:paraId="639D0E23" w14:textId="77777777" w:rsidR="00EC25DE" w:rsidRPr="00EC25DE" w:rsidRDefault="00EC25DE" w:rsidP="00EC25DE">
            <w:pPr>
              <w:spacing w:after="0" w:line="240" w:lineRule="auto"/>
              <w:rPr>
                <w:rFonts w:ascii="Calibri" w:eastAsia="Times New Roman" w:hAnsi="Calibri" w:cs="Calibri"/>
                <w:b/>
                <w:bCs/>
                <w:kern w:val="0"/>
                <w:sz w:val="21"/>
                <w:szCs w:val="21"/>
                <w:lang w:eastAsia="cs-CZ"/>
                <w14:ligatures w14:val="none"/>
              </w:rPr>
            </w:pPr>
            <w:r w:rsidRPr="00EC25DE">
              <w:rPr>
                <w:rFonts w:ascii="Calibri" w:eastAsia="Times New Roman" w:hAnsi="Calibri" w:cs="Calibri"/>
                <w:b/>
                <w:bCs/>
                <w:kern w:val="0"/>
                <w:sz w:val="21"/>
                <w:szCs w:val="21"/>
                <w:lang w:eastAsia="cs-CZ"/>
                <w14:ligatures w14:val="none"/>
              </w:rPr>
              <w:t xml:space="preserve">Cena </w:t>
            </w:r>
            <w:proofErr w:type="spellStart"/>
            <w:r w:rsidRPr="00EC25DE">
              <w:rPr>
                <w:rFonts w:ascii="Calibri" w:eastAsia="Times New Roman" w:hAnsi="Calibri" w:cs="Calibri"/>
                <w:b/>
                <w:bCs/>
                <w:kern w:val="0"/>
                <w:sz w:val="21"/>
                <w:szCs w:val="21"/>
                <w:lang w:eastAsia="cs-CZ"/>
                <w14:ligatures w14:val="none"/>
              </w:rPr>
              <w:t>SoD</w:t>
            </w:r>
            <w:proofErr w:type="spellEnd"/>
            <w:r w:rsidRPr="00EC25DE">
              <w:rPr>
                <w:rFonts w:ascii="Calibri" w:eastAsia="Times New Roman" w:hAnsi="Calibri" w:cs="Calibri"/>
                <w:b/>
                <w:bCs/>
                <w:kern w:val="0"/>
                <w:sz w:val="21"/>
                <w:szCs w:val="21"/>
                <w:lang w:eastAsia="cs-CZ"/>
                <w14:ligatures w14:val="none"/>
              </w:rPr>
              <w:t xml:space="preserve"> po změně</w:t>
            </w:r>
          </w:p>
        </w:tc>
        <w:tc>
          <w:tcPr>
            <w:tcW w:w="830" w:type="pct"/>
            <w:gridSpan w:val="2"/>
            <w:tcBorders>
              <w:top w:val="nil"/>
              <w:left w:val="nil"/>
              <w:bottom w:val="nil"/>
              <w:right w:val="single" w:sz="8" w:space="0" w:color="000000"/>
            </w:tcBorders>
            <w:noWrap/>
            <w:vAlign w:val="center"/>
            <w:hideMark/>
          </w:tcPr>
          <w:p w14:paraId="1B343F6A" w14:textId="77777777" w:rsidR="00EC25DE" w:rsidRPr="00EC25DE" w:rsidRDefault="00EC25DE" w:rsidP="00EC25DE">
            <w:pPr>
              <w:spacing w:after="0" w:line="240" w:lineRule="auto"/>
              <w:jc w:val="right"/>
              <w:rPr>
                <w:rFonts w:ascii="Arial CE" w:eastAsia="Times New Roman" w:hAnsi="Arial CE" w:cs="Arial CE"/>
                <w:kern w:val="0"/>
                <w:sz w:val="20"/>
                <w:szCs w:val="20"/>
                <w:lang w:eastAsia="cs-CZ"/>
                <w14:ligatures w14:val="none"/>
              </w:rPr>
            </w:pPr>
            <w:r w:rsidRPr="00EC25DE">
              <w:rPr>
                <w:rFonts w:ascii="Arial CE" w:eastAsia="Times New Roman" w:hAnsi="Arial CE" w:cs="Arial CE"/>
                <w:kern w:val="0"/>
                <w:sz w:val="20"/>
                <w:szCs w:val="20"/>
                <w:lang w:eastAsia="cs-CZ"/>
                <w14:ligatures w14:val="none"/>
              </w:rPr>
              <w:t>1 187 000,- Kč</w:t>
            </w:r>
          </w:p>
        </w:tc>
        <w:tc>
          <w:tcPr>
            <w:tcW w:w="2386" w:type="pct"/>
            <w:gridSpan w:val="4"/>
            <w:vMerge/>
            <w:tcBorders>
              <w:top w:val="nil"/>
              <w:left w:val="single" w:sz="8" w:space="0" w:color="auto"/>
              <w:bottom w:val="single" w:sz="8" w:space="0" w:color="000000"/>
              <w:right w:val="single" w:sz="8" w:space="0" w:color="000000"/>
            </w:tcBorders>
            <w:vAlign w:val="center"/>
            <w:hideMark/>
          </w:tcPr>
          <w:p w14:paraId="3E719229"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p>
        </w:tc>
        <w:tc>
          <w:tcPr>
            <w:tcW w:w="80" w:type="pct"/>
            <w:vAlign w:val="center"/>
            <w:hideMark/>
          </w:tcPr>
          <w:p w14:paraId="260101C4"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5C27D43D" w14:textId="77777777" w:rsidTr="00EC25DE">
        <w:trPr>
          <w:trHeight w:val="492"/>
        </w:trPr>
        <w:tc>
          <w:tcPr>
            <w:tcW w:w="1703" w:type="pct"/>
            <w:gridSpan w:val="2"/>
            <w:tcBorders>
              <w:top w:val="single" w:sz="8" w:space="0" w:color="auto"/>
              <w:left w:val="single" w:sz="8" w:space="0" w:color="auto"/>
              <w:bottom w:val="single" w:sz="8" w:space="0" w:color="auto"/>
              <w:right w:val="nil"/>
            </w:tcBorders>
            <w:noWrap/>
            <w:vAlign w:val="center"/>
            <w:hideMark/>
          </w:tcPr>
          <w:p w14:paraId="10C6BCA8" w14:textId="77777777" w:rsidR="00EC25DE" w:rsidRPr="00EC25DE" w:rsidRDefault="00EC25DE" w:rsidP="00EC25DE">
            <w:pPr>
              <w:spacing w:after="0" w:line="240" w:lineRule="auto"/>
              <w:rPr>
                <w:rFonts w:ascii="Calibri" w:eastAsia="Times New Roman" w:hAnsi="Calibri" w:cs="Calibri"/>
                <w:b/>
                <w:bCs/>
                <w:kern w:val="0"/>
                <w:sz w:val="21"/>
                <w:szCs w:val="21"/>
                <w:lang w:eastAsia="cs-CZ"/>
                <w14:ligatures w14:val="none"/>
              </w:rPr>
            </w:pPr>
            <w:r w:rsidRPr="00EC25DE">
              <w:rPr>
                <w:rFonts w:ascii="Calibri" w:eastAsia="Times New Roman" w:hAnsi="Calibri" w:cs="Calibri"/>
                <w:b/>
                <w:bCs/>
                <w:kern w:val="0"/>
                <w:sz w:val="21"/>
                <w:szCs w:val="21"/>
                <w:lang w:eastAsia="cs-CZ"/>
                <w14:ligatures w14:val="none"/>
              </w:rPr>
              <w:t>jedná se o změnu o 0 %</w:t>
            </w:r>
          </w:p>
        </w:tc>
        <w:tc>
          <w:tcPr>
            <w:tcW w:w="830" w:type="pct"/>
            <w:gridSpan w:val="2"/>
            <w:tcBorders>
              <w:top w:val="single" w:sz="8" w:space="0" w:color="auto"/>
              <w:left w:val="nil"/>
              <w:bottom w:val="single" w:sz="8" w:space="0" w:color="auto"/>
              <w:right w:val="single" w:sz="8" w:space="0" w:color="000000"/>
            </w:tcBorders>
            <w:noWrap/>
            <w:vAlign w:val="center"/>
            <w:hideMark/>
          </w:tcPr>
          <w:p w14:paraId="3340246A" w14:textId="77777777" w:rsidR="00EC25DE" w:rsidRPr="00EC25DE" w:rsidRDefault="00EC25DE" w:rsidP="00EC25DE">
            <w:pPr>
              <w:spacing w:after="0" w:line="240" w:lineRule="auto"/>
              <w:jc w:val="right"/>
              <w:rPr>
                <w:rFonts w:ascii="Arial CE" w:eastAsia="Times New Roman" w:hAnsi="Arial CE" w:cs="Arial CE"/>
                <w:kern w:val="0"/>
                <w:sz w:val="20"/>
                <w:szCs w:val="20"/>
                <w:lang w:eastAsia="cs-CZ"/>
                <w14:ligatures w14:val="none"/>
              </w:rPr>
            </w:pPr>
            <w:r w:rsidRPr="00EC25DE">
              <w:rPr>
                <w:rFonts w:ascii="Arial CE" w:eastAsia="Times New Roman" w:hAnsi="Arial CE" w:cs="Arial CE"/>
                <w:kern w:val="0"/>
                <w:sz w:val="20"/>
                <w:szCs w:val="20"/>
                <w:lang w:eastAsia="cs-CZ"/>
                <w14:ligatures w14:val="none"/>
              </w:rPr>
              <w:t>0,00 Kč</w:t>
            </w:r>
          </w:p>
        </w:tc>
        <w:tc>
          <w:tcPr>
            <w:tcW w:w="2386" w:type="pct"/>
            <w:gridSpan w:val="4"/>
            <w:vMerge/>
            <w:tcBorders>
              <w:top w:val="nil"/>
              <w:left w:val="single" w:sz="8" w:space="0" w:color="auto"/>
              <w:bottom w:val="single" w:sz="8" w:space="0" w:color="000000"/>
              <w:right w:val="single" w:sz="8" w:space="0" w:color="000000"/>
            </w:tcBorders>
            <w:vAlign w:val="center"/>
            <w:hideMark/>
          </w:tcPr>
          <w:p w14:paraId="3EC1D6DE"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p>
        </w:tc>
        <w:tc>
          <w:tcPr>
            <w:tcW w:w="80" w:type="pct"/>
            <w:vAlign w:val="center"/>
            <w:hideMark/>
          </w:tcPr>
          <w:p w14:paraId="2D5CCCC1"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1B8253CD" w14:textId="77777777" w:rsidTr="00EC25DE">
        <w:trPr>
          <w:trHeight w:val="469"/>
        </w:trPr>
        <w:tc>
          <w:tcPr>
            <w:tcW w:w="1703" w:type="pct"/>
            <w:gridSpan w:val="2"/>
            <w:tcBorders>
              <w:top w:val="single" w:sz="8" w:space="0" w:color="auto"/>
              <w:left w:val="single" w:sz="8" w:space="0" w:color="auto"/>
              <w:bottom w:val="nil"/>
              <w:right w:val="nil"/>
            </w:tcBorders>
            <w:noWrap/>
            <w:vAlign w:val="center"/>
            <w:hideMark/>
          </w:tcPr>
          <w:p w14:paraId="7F0616FA"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r w:rsidRPr="00EC25DE">
              <w:rPr>
                <w:rFonts w:ascii="Calibri" w:eastAsia="Times New Roman" w:hAnsi="Calibri" w:cs="Calibri"/>
                <w:b/>
                <w:bCs/>
                <w:kern w:val="0"/>
                <w:sz w:val="22"/>
                <w:szCs w:val="22"/>
                <w:lang w:eastAsia="cs-CZ"/>
                <w14:ligatures w14:val="none"/>
              </w:rPr>
              <w:t>VYJÁDŘENÍ TDS:</w:t>
            </w:r>
          </w:p>
        </w:tc>
        <w:tc>
          <w:tcPr>
            <w:tcW w:w="2423" w:type="pct"/>
            <w:gridSpan w:val="5"/>
            <w:tcBorders>
              <w:top w:val="single" w:sz="8" w:space="0" w:color="auto"/>
              <w:left w:val="nil"/>
              <w:bottom w:val="nil"/>
              <w:right w:val="nil"/>
            </w:tcBorders>
            <w:vAlign w:val="center"/>
            <w:hideMark/>
          </w:tcPr>
          <w:p w14:paraId="27AC6776"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w:t>
            </w:r>
          </w:p>
        </w:tc>
        <w:tc>
          <w:tcPr>
            <w:tcW w:w="794" w:type="pct"/>
            <w:tcBorders>
              <w:top w:val="nil"/>
              <w:left w:val="nil"/>
              <w:bottom w:val="nil"/>
              <w:right w:val="single" w:sz="8" w:space="0" w:color="auto"/>
            </w:tcBorders>
            <w:noWrap/>
            <w:vAlign w:val="center"/>
            <w:hideMark/>
          </w:tcPr>
          <w:p w14:paraId="1C09F069" w14:textId="77777777" w:rsidR="00EC25DE" w:rsidRPr="00EC25DE" w:rsidRDefault="00EC25DE" w:rsidP="00EC25DE">
            <w:pPr>
              <w:spacing w:after="0" w:line="240" w:lineRule="auto"/>
              <w:jc w:val="center"/>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w:t>
            </w:r>
          </w:p>
        </w:tc>
        <w:tc>
          <w:tcPr>
            <w:tcW w:w="80" w:type="pct"/>
            <w:vAlign w:val="center"/>
            <w:hideMark/>
          </w:tcPr>
          <w:p w14:paraId="4458BE1E"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49FDFFC3" w14:textId="77777777" w:rsidTr="00EC25DE">
        <w:trPr>
          <w:trHeight w:val="480"/>
        </w:trPr>
        <w:tc>
          <w:tcPr>
            <w:tcW w:w="4920" w:type="pct"/>
            <w:gridSpan w:val="8"/>
            <w:tcBorders>
              <w:top w:val="nil"/>
              <w:left w:val="single" w:sz="8" w:space="0" w:color="auto"/>
              <w:bottom w:val="single" w:sz="8" w:space="0" w:color="auto"/>
              <w:right w:val="single" w:sz="8" w:space="0" w:color="000000"/>
            </w:tcBorders>
            <w:hideMark/>
          </w:tcPr>
          <w:p w14:paraId="71D59D36"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Nebyl sjednán</w:t>
            </w:r>
          </w:p>
        </w:tc>
        <w:tc>
          <w:tcPr>
            <w:tcW w:w="80" w:type="pct"/>
            <w:vAlign w:val="center"/>
            <w:hideMark/>
          </w:tcPr>
          <w:p w14:paraId="2AFD143C"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711805C9" w14:textId="77777777" w:rsidTr="00EC25DE">
        <w:trPr>
          <w:trHeight w:val="615"/>
        </w:trPr>
        <w:tc>
          <w:tcPr>
            <w:tcW w:w="1703" w:type="pct"/>
            <w:gridSpan w:val="2"/>
            <w:tcBorders>
              <w:top w:val="single" w:sz="8" w:space="0" w:color="auto"/>
              <w:left w:val="single" w:sz="8" w:space="0" w:color="auto"/>
              <w:bottom w:val="nil"/>
              <w:right w:val="nil"/>
            </w:tcBorders>
            <w:noWrap/>
            <w:vAlign w:val="center"/>
            <w:hideMark/>
          </w:tcPr>
          <w:p w14:paraId="3049BDFF"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r w:rsidRPr="00EC25DE">
              <w:rPr>
                <w:rFonts w:ascii="Calibri" w:eastAsia="Times New Roman" w:hAnsi="Calibri" w:cs="Calibri"/>
                <w:b/>
                <w:bCs/>
                <w:kern w:val="0"/>
                <w:sz w:val="22"/>
                <w:szCs w:val="22"/>
                <w:lang w:eastAsia="cs-CZ"/>
                <w14:ligatures w14:val="none"/>
              </w:rPr>
              <w:t>VYJÁDŘENÍ ZHOTOVITELE:</w:t>
            </w:r>
          </w:p>
        </w:tc>
        <w:tc>
          <w:tcPr>
            <w:tcW w:w="2423" w:type="pct"/>
            <w:gridSpan w:val="5"/>
            <w:tcBorders>
              <w:top w:val="single" w:sz="8" w:space="0" w:color="auto"/>
              <w:left w:val="nil"/>
              <w:bottom w:val="nil"/>
              <w:right w:val="nil"/>
            </w:tcBorders>
            <w:vAlign w:val="center"/>
            <w:hideMark/>
          </w:tcPr>
          <w:p w14:paraId="180AB788"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w:t>
            </w:r>
          </w:p>
        </w:tc>
        <w:tc>
          <w:tcPr>
            <w:tcW w:w="794" w:type="pct"/>
            <w:tcBorders>
              <w:top w:val="nil"/>
              <w:left w:val="nil"/>
              <w:bottom w:val="nil"/>
              <w:right w:val="single" w:sz="8" w:space="0" w:color="auto"/>
            </w:tcBorders>
            <w:noWrap/>
            <w:vAlign w:val="center"/>
            <w:hideMark/>
          </w:tcPr>
          <w:p w14:paraId="6E2F925A" w14:textId="77777777" w:rsidR="00EC25DE" w:rsidRPr="00EC25DE" w:rsidRDefault="00EC25DE" w:rsidP="00EC25DE">
            <w:pPr>
              <w:spacing w:after="0" w:line="240" w:lineRule="auto"/>
              <w:jc w:val="center"/>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w:t>
            </w:r>
          </w:p>
        </w:tc>
        <w:tc>
          <w:tcPr>
            <w:tcW w:w="80" w:type="pct"/>
            <w:vAlign w:val="center"/>
            <w:hideMark/>
          </w:tcPr>
          <w:p w14:paraId="320E7E82"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532AD116" w14:textId="77777777" w:rsidTr="00EC25DE">
        <w:trPr>
          <w:trHeight w:val="390"/>
        </w:trPr>
        <w:tc>
          <w:tcPr>
            <w:tcW w:w="4920" w:type="pct"/>
            <w:gridSpan w:val="8"/>
            <w:tcBorders>
              <w:top w:val="nil"/>
              <w:left w:val="single" w:sz="8" w:space="0" w:color="auto"/>
              <w:bottom w:val="single" w:sz="8" w:space="0" w:color="auto"/>
              <w:right w:val="single" w:sz="8" w:space="0" w:color="000000"/>
            </w:tcBorders>
            <w:hideMark/>
          </w:tcPr>
          <w:p w14:paraId="41A2D194"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xml:space="preserve">Není relevantní      </w:t>
            </w:r>
          </w:p>
        </w:tc>
        <w:tc>
          <w:tcPr>
            <w:tcW w:w="80" w:type="pct"/>
            <w:vAlign w:val="center"/>
            <w:hideMark/>
          </w:tcPr>
          <w:p w14:paraId="1E4EE16D"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6B3CFFC7" w14:textId="77777777" w:rsidTr="00EC25DE">
        <w:trPr>
          <w:trHeight w:val="624"/>
        </w:trPr>
        <w:tc>
          <w:tcPr>
            <w:tcW w:w="4920" w:type="pct"/>
            <w:gridSpan w:val="8"/>
            <w:tcBorders>
              <w:top w:val="single" w:sz="8" w:space="0" w:color="auto"/>
              <w:left w:val="single" w:sz="8" w:space="0" w:color="auto"/>
              <w:bottom w:val="nil"/>
              <w:right w:val="single" w:sz="8" w:space="0" w:color="000000"/>
            </w:tcBorders>
            <w:noWrap/>
            <w:vAlign w:val="center"/>
            <w:hideMark/>
          </w:tcPr>
          <w:p w14:paraId="2CA42591" w14:textId="77777777" w:rsidR="00EC25DE" w:rsidRPr="00EC25DE" w:rsidRDefault="00EC25DE" w:rsidP="00EC25DE">
            <w:pPr>
              <w:spacing w:after="0" w:line="240" w:lineRule="auto"/>
              <w:rPr>
                <w:rFonts w:ascii="Calibri" w:eastAsia="Times New Roman" w:hAnsi="Calibri" w:cs="Calibri"/>
                <w:b/>
                <w:bCs/>
                <w:kern w:val="0"/>
                <w:sz w:val="22"/>
                <w:szCs w:val="22"/>
                <w:lang w:eastAsia="cs-CZ"/>
                <w14:ligatures w14:val="none"/>
              </w:rPr>
            </w:pPr>
            <w:r w:rsidRPr="00EC25DE">
              <w:rPr>
                <w:rFonts w:ascii="Calibri" w:eastAsia="Times New Roman" w:hAnsi="Calibri" w:cs="Calibri"/>
                <w:b/>
                <w:bCs/>
                <w:kern w:val="0"/>
                <w:sz w:val="22"/>
                <w:szCs w:val="22"/>
                <w:lang w:eastAsia="cs-CZ"/>
                <w14:ligatures w14:val="none"/>
              </w:rPr>
              <w:t>DALŠÍ VYJÁDŘENÍ (PRÁVNÍ, ROZPOČTOVÉ, ÚČASTNÍCI ŘÍZENÍ, DOTČENÉ ORGÁNY APOD.)</w:t>
            </w:r>
          </w:p>
        </w:tc>
        <w:tc>
          <w:tcPr>
            <w:tcW w:w="80" w:type="pct"/>
            <w:vAlign w:val="center"/>
            <w:hideMark/>
          </w:tcPr>
          <w:p w14:paraId="3041E6B8"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44BEE68C" w14:textId="77777777" w:rsidTr="00EC25DE">
        <w:trPr>
          <w:trHeight w:val="525"/>
        </w:trPr>
        <w:tc>
          <w:tcPr>
            <w:tcW w:w="4920" w:type="pct"/>
            <w:gridSpan w:val="8"/>
            <w:tcBorders>
              <w:top w:val="nil"/>
              <w:left w:val="single" w:sz="8" w:space="0" w:color="auto"/>
              <w:bottom w:val="nil"/>
              <w:right w:val="single" w:sz="8" w:space="0" w:color="000000"/>
            </w:tcBorders>
            <w:vAlign w:val="center"/>
            <w:hideMark/>
          </w:tcPr>
          <w:p w14:paraId="1E2D5474"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xml:space="preserve">Není relevantní      </w:t>
            </w:r>
          </w:p>
        </w:tc>
        <w:tc>
          <w:tcPr>
            <w:tcW w:w="80" w:type="pct"/>
            <w:vAlign w:val="center"/>
            <w:hideMark/>
          </w:tcPr>
          <w:p w14:paraId="4C0DB3FE"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56C33358" w14:textId="77777777" w:rsidTr="00EC25DE">
        <w:trPr>
          <w:trHeight w:val="1020"/>
        </w:trPr>
        <w:tc>
          <w:tcPr>
            <w:tcW w:w="2108" w:type="pct"/>
            <w:gridSpan w:val="3"/>
            <w:tcBorders>
              <w:top w:val="single" w:sz="12" w:space="0" w:color="auto"/>
              <w:left w:val="single" w:sz="8" w:space="0" w:color="auto"/>
              <w:bottom w:val="nil"/>
              <w:right w:val="single" w:sz="4" w:space="0" w:color="auto"/>
            </w:tcBorders>
            <w:noWrap/>
            <w:vAlign w:val="center"/>
            <w:hideMark/>
          </w:tcPr>
          <w:p w14:paraId="6A9F6971" w14:textId="65A18E67" w:rsidR="00EC25DE" w:rsidRPr="00EC25DE" w:rsidRDefault="00EC25DE" w:rsidP="00EC25DE">
            <w:pPr>
              <w:spacing w:after="0" w:line="240" w:lineRule="auto"/>
              <w:jc w:val="center"/>
              <w:rPr>
                <w:rFonts w:ascii="Calibri" w:eastAsia="Times New Roman" w:hAnsi="Calibri" w:cs="Calibri"/>
                <w:b/>
                <w:bCs/>
                <w:kern w:val="0"/>
                <w:sz w:val="22"/>
                <w:szCs w:val="22"/>
                <w:lang w:eastAsia="cs-CZ"/>
                <w14:ligatures w14:val="none"/>
              </w:rPr>
            </w:pPr>
            <w:r w:rsidRPr="00EC25DE">
              <w:rPr>
                <w:rFonts w:ascii="Calibri" w:eastAsia="Times New Roman" w:hAnsi="Calibri" w:cs="Calibri"/>
                <w:b/>
                <w:bCs/>
                <w:kern w:val="0"/>
                <w:sz w:val="22"/>
                <w:szCs w:val="22"/>
                <w:lang w:eastAsia="cs-CZ"/>
                <w14:ligatures w14:val="none"/>
              </w:rPr>
              <w:lastRenderedPageBreak/>
              <w:t>VYJÁDŘENÍ ZÁSTUPCE OBJEDNATELE:</w:t>
            </w:r>
          </w:p>
        </w:tc>
        <w:tc>
          <w:tcPr>
            <w:tcW w:w="2812" w:type="pct"/>
            <w:gridSpan w:val="5"/>
            <w:tcBorders>
              <w:top w:val="single" w:sz="12" w:space="0" w:color="auto"/>
              <w:left w:val="nil"/>
              <w:bottom w:val="nil"/>
              <w:right w:val="single" w:sz="8" w:space="0" w:color="000000"/>
            </w:tcBorders>
            <w:vAlign w:val="center"/>
            <w:hideMark/>
          </w:tcPr>
          <w:p w14:paraId="009CF310"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Změna zakázky nemá vliv na její původní cenu, dochází pouze k posunu dílčího termínu plnění, tímto souhlasím se změnou dle tohoto změnového listu.</w:t>
            </w:r>
          </w:p>
        </w:tc>
        <w:tc>
          <w:tcPr>
            <w:tcW w:w="80" w:type="pct"/>
            <w:vAlign w:val="center"/>
            <w:hideMark/>
          </w:tcPr>
          <w:p w14:paraId="20256C94"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07643AB1" w14:textId="77777777" w:rsidTr="00EC25DE">
        <w:trPr>
          <w:trHeight w:val="638"/>
        </w:trPr>
        <w:tc>
          <w:tcPr>
            <w:tcW w:w="2108" w:type="pct"/>
            <w:gridSpan w:val="3"/>
            <w:tcBorders>
              <w:top w:val="single" w:sz="8" w:space="0" w:color="auto"/>
              <w:left w:val="single" w:sz="8" w:space="0" w:color="auto"/>
              <w:bottom w:val="single" w:sz="4" w:space="0" w:color="auto"/>
              <w:right w:val="single" w:sz="4" w:space="0" w:color="auto"/>
            </w:tcBorders>
            <w:noWrap/>
            <w:vAlign w:val="center"/>
            <w:hideMark/>
          </w:tcPr>
          <w:p w14:paraId="1995AA8C" w14:textId="01E0FFB4"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číslo smlouvy:</w:t>
            </w:r>
            <w:r w:rsidRPr="00EC25DE">
              <w:rPr>
                <w:rFonts w:ascii="Calibri" w:eastAsia="Times New Roman" w:hAnsi="Calibri" w:cs="Calibri"/>
                <w:kern w:val="0"/>
                <w:sz w:val="20"/>
                <w:szCs w:val="20"/>
                <w:lang w:eastAsia="cs-CZ"/>
                <w14:ligatures w14:val="none"/>
              </w:rPr>
              <w:t xml:space="preserve"> </w:t>
            </w:r>
            <w:r w:rsidRPr="00EC25DE">
              <w:rPr>
                <w:rFonts w:ascii="Calibri" w:eastAsia="Times New Roman" w:hAnsi="Calibri" w:cs="Calibri"/>
                <w:i/>
                <w:iCs/>
                <w:kern w:val="0"/>
                <w:sz w:val="20"/>
                <w:szCs w:val="20"/>
                <w:lang w:eastAsia="cs-CZ"/>
                <w14:ligatures w14:val="none"/>
              </w:rPr>
              <w:t>S/ŘVC/103/P/</w:t>
            </w:r>
            <w:proofErr w:type="spellStart"/>
            <w:r w:rsidRPr="00EC25DE">
              <w:rPr>
                <w:rFonts w:ascii="Calibri" w:eastAsia="Times New Roman" w:hAnsi="Calibri" w:cs="Calibri"/>
                <w:i/>
                <w:iCs/>
                <w:kern w:val="0"/>
                <w:sz w:val="20"/>
                <w:szCs w:val="20"/>
                <w:lang w:eastAsia="cs-CZ"/>
                <w14:ligatures w14:val="none"/>
              </w:rPr>
              <w:t>SoD</w:t>
            </w:r>
            <w:proofErr w:type="spellEnd"/>
            <w:r w:rsidRPr="00EC25DE">
              <w:rPr>
                <w:rFonts w:ascii="Calibri" w:eastAsia="Times New Roman" w:hAnsi="Calibri" w:cs="Calibri"/>
                <w:i/>
                <w:iCs/>
                <w:kern w:val="0"/>
                <w:sz w:val="20"/>
                <w:szCs w:val="20"/>
                <w:lang w:eastAsia="cs-CZ"/>
                <w14:ligatures w14:val="none"/>
              </w:rPr>
              <w:t>/2023</w:t>
            </w:r>
          </w:p>
        </w:tc>
        <w:tc>
          <w:tcPr>
            <w:tcW w:w="888" w:type="pct"/>
            <w:gridSpan w:val="3"/>
            <w:tcBorders>
              <w:top w:val="single" w:sz="8" w:space="0" w:color="auto"/>
              <w:left w:val="nil"/>
              <w:bottom w:val="single" w:sz="4" w:space="0" w:color="auto"/>
              <w:right w:val="single" w:sz="4" w:space="0" w:color="auto"/>
            </w:tcBorders>
            <w:noWrap/>
            <w:vAlign w:val="center"/>
            <w:hideMark/>
          </w:tcPr>
          <w:p w14:paraId="1DBC8A7D"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xml:space="preserve">Předpokládaný výdaj </w:t>
            </w:r>
          </w:p>
        </w:tc>
        <w:tc>
          <w:tcPr>
            <w:tcW w:w="1130" w:type="pct"/>
            <w:tcBorders>
              <w:top w:val="single" w:sz="8" w:space="0" w:color="auto"/>
              <w:left w:val="nil"/>
              <w:bottom w:val="single" w:sz="4" w:space="0" w:color="auto"/>
              <w:right w:val="single" w:sz="4" w:space="0" w:color="auto"/>
            </w:tcBorders>
            <w:noWrap/>
            <w:vAlign w:val="center"/>
            <w:hideMark/>
          </w:tcPr>
          <w:p w14:paraId="651997C7"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Předpokládaný termín úhrady</w:t>
            </w:r>
          </w:p>
        </w:tc>
        <w:tc>
          <w:tcPr>
            <w:tcW w:w="794" w:type="pct"/>
            <w:tcBorders>
              <w:top w:val="single" w:sz="8" w:space="0" w:color="auto"/>
              <w:left w:val="nil"/>
              <w:bottom w:val="single" w:sz="4" w:space="0" w:color="auto"/>
              <w:right w:val="single" w:sz="8" w:space="0" w:color="auto"/>
            </w:tcBorders>
            <w:noWrap/>
            <w:vAlign w:val="center"/>
            <w:hideMark/>
          </w:tcPr>
          <w:p w14:paraId="21E09A3E"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w:t>
            </w:r>
          </w:p>
        </w:tc>
        <w:tc>
          <w:tcPr>
            <w:tcW w:w="80" w:type="pct"/>
            <w:vAlign w:val="center"/>
            <w:hideMark/>
          </w:tcPr>
          <w:p w14:paraId="4089F40C"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32AC0096" w14:textId="77777777" w:rsidTr="00EC25DE">
        <w:trPr>
          <w:trHeight w:val="615"/>
        </w:trPr>
        <w:tc>
          <w:tcPr>
            <w:tcW w:w="2108" w:type="pct"/>
            <w:gridSpan w:val="3"/>
            <w:tcBorders>
              <w:top w:val="single" w:sz="4" w:space="0" w:color="auto"/>
              <w:left w:val="single" w:sz="8" w:space="0" w:color="auto"/>
              <w:bottom w:val="single" w:sz="8" w:space="0" w:color="auto"/>
              <w:right w:val="single" w:sz="4" w:space="0" w:color="auto"/>
            </w:tcBorders>
            <w:vAlign w:val="center"/>
            <w:hideMark/>
          </w:tcPr>
          <w:p w14:paraId="2B2C52F9" w14:textId="2FBE60A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xml:space="preserve">týká se bodu: </w:t>
            </w:r>
            <w:proofErr w:type="gramStart"/>
            <w:r w:rsidRPr="00EC25DE">
              <w:rPr>
                <w:rFonts w:ascii="Calibri" w:eastAsia="Times New Roman" w:hAnsi="Calibri" w:cs="Calibri"/>
                <w:i/>
                <w:iCs/>
                <w:kern w:val="0"/>
                <w:sz w:val="20"/>
                <w:szCs w:val="20"/>
                <w:lang w:eastAsia="cs-CZ"/>
                <w14:ligatures w14:val="none"/>
              </w:rPr>
              <w:t>C - 2</w:t>
            </w:r>
            <w:proofErr w:type="gramEnd"/>
            <w:r w:rsidRPr="00EC25DE">
              <w:rPr>
                <w:rFonts w:ascii="Calibri" w:eastAsia="Times New Roman" w:hAnsi="Calibri" w:cs="Calibri"/>
                <w:i/>
                <w:iCs/>
                <w:kern w:val="0"/>
                <w:sz w:val="20"/>
                <w:szCs w:val="20"/>
                <w:lang w:eastAsia="cs-CZ"/>
                <w14:ligatures w14:val="none"/>
              </w:rPr>
              <w:t xml:space="preserve">)       </w:t>
            </w:r>
          </w:p>
        </w:tc>
        <w:tc>
          <w:tcPr>
            <w:tcW w:w="888" w:type="pct"/>
            <w:gridSpan w:val="3"/>
            <w:tcBorders>
              <w:top w:val="single" w:sz="4" w:space="0" w:color="auto"/>
              <w:left w:val="nil"/>
              <w:bottom w:val="single" w:sz="8" w:space="0" w:color="auto"/>
              <w:right w:val="single" w:sz="4" w:space="0" w:color="auto"/>
            </w:tcBorders>
            <w:vAlign w:val="center"/>
            <w:hideMark/>
          </w:tcPr>
          <w:p w14:paraId="5E77D68C"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50 000,- Kč</w:t>
            </w:r>
          </w:p>
        </w:tc>
        <w:tc>
          <w:tcPr>
            <w:tcW w:w="1924" w:type="pct"/>
            <w:gridSpan w:val="2"/>
            <w:tcBorders>
              <w:top w:val="single" w:sz="4" w:space="0" w:color="auto"/>
              <w:left w:val="nil"/>
              <w:bottom w:val="single" w:sz="8" w:space="0" w:color="auto"/>
              <w:right w:val="single" w:sz="8" w:space="0" w:color="000000"/>
            </w:tcBorders>
            <w:vAlign w:val="center"/>
            <w:hideMark/>
          </w:tcPr>
          <w:p w14:paraId="366EACA0"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12/2025</w:t>
            </w:r>
          </w:p>
        </w:tc>
        <w:tc>
          <w:tcPr>
            <w:tcW w:w="80" w:type="pct"/>
            <w:vAlign w:val="center"/>
            <w:hideMark/>
          </w:tcPr>
          <w:p w14:paraId="4EE141F4"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08DB812C" w14:textId="77777777" w:rsidTr="00EC25DE">
        <w:trPr>
          <w:trHeight w:val="709"/>
        </w:trPr>
        <w:tc>
          <w:tcPr>
            <w:tcW w:w="2782" w:type="pct"/>
            <w:gridSpan w:val="5"/>
            <w:tcBorders>
              <w:top w:val="nil"/>
              <w:left w:val="single" w:sz="8" w:space="0" w:color="auto"/>
              <w:bottom w:val="single" w:sz="4" w:space="0" w:color="auto"/>
              <w:right w:val="single" w:sz="4" w:space="0" w:color="auto"/>
            </w:tcBorders>
            <w:noWrap/>
            <w:vAlign w:val="center"/>
            <w:hideMark/>
          </w:tcPr>
          <w:p w14:paraId="0B9F5742" w14:textId="01AD9DE2"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xml:space="preserve">garant smlouvy: </w:t>
            </w:r>
            <w:r>
              <w:rPr>
                <w:rFonts w:ascii="Calibri" w:eastAsia="Times New Roman" w:hAnsi="Calibri" w:cs="Calibri"/>
                <w:i/>
                <w:iCs/>
                <w:kern w:val="0"/>
                <w:sz w:val="20"/>
                <w:szCs w:val="20"/>
                <w:lang w:eastAsia="cs-CZ"/>
                <w14:ligatures w14:val="none"/>
              </w:rPr>
              <w:t>XXXX</w:t>
            </w:r>
          </w:p>
        </w:tc>
        <w:tc>
          <w:tcPr>
            <w:tcW w:w="2138" w:type="pct"/>
            <w:gridSpan w:val="3"/>
            <w:tcBorders>
              <w:top w:val="nil"/>
              <w:left w:val="nil"/>
              <w:bottom w:val="single" w:sz="4" w:space="0" w:color="auto"/>
              <w:right w:val="single" w:sz="8" w:space="0" w:color="000000"/>
            </w:tcBorders>
            <w:noWrap/>
            <w:vAlign w:val="center"/>
            <w:hideMark/>
          </w:tcPr>
          <w:p w14:paraId="7AE32D81"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podpis: ………………………………</w:t>
            </w:r>
            <w:proofErr w:type="gramStart"/>
            <w:r w:rsidRPr="00EC25DE">
              <w:rPr>
                <w:rFonts w:ascii="Calibri" w:eastAsia="Times New Roman" w:hAnsi="Calibri" w:cs="Calibri"/>
                <w:i/>
                <w:iCs/>
                <w:kern w:val="0"/>
                <w:sz w:val="20"/>
                <w:szCs w:val="20"/>
                <w:lang w:eastAsia="cs-CZ"/>
                <w14:ligatures w14:val="none"/>
              </w:rPr>
              <w:t>…….</w:t>
            </w:r>
            <w:proofErr w:type="gramEnd"/>
            <w:r w:rsidRPr="00EC25DE">
              <w:rPr>
                <w:rFonts w:ascii="Calibri" w:eastAsia="Times New Roman" w:hAnsi="Calibri" w:cs="Calibri"/>
                <w:i/>
                <w:iCs/>
                <w:kern w:val="0"/>
                <w:sz w:val="20"/>
                <w:szCs w:val="20"/>
                <w:lang w:eastAsia="cs-CZ"/>
                <w14:ligatures w14:val="none"/>
              </w:rPr>
              <w:t>.</w:t>
            </w:r>
          </w:p>
        </w:tc>
        <w:tc>
          <w:tcPr>
            <w:tcW w:w="80" w:type="pct"/>
            <w:vAlign w:val="center"/>
            <w:hideMark/>
          </w:tcPr>
          <w:p w14:paraId="7855A658"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3337FB95" w14:textId="77777777" w:rsidTr="00EC25DE">
        <w:trPr>
          <w:trHeight w:val="709"/>
        </w:trPr>
        <w:tc>
          <w:tcPr>
            <w:tcW w:w="2782" w:type="pct"/>
            <w:gridSpan w:val="5"/>
            <w:tcBorders>
              <w:top w:val="single" w:sz="4" w:space="0" w:color="auto"/>
              <w:left w:val="single" w:sz="8" w:space="0" w:color="auto"/>
              <w:bottom w:val="single" w:sz="4" w:space="0" w:color="auto"/>
              <w:right w:val="single" w:sz="4" w:space="0" w:color="auto"/>
            </w:tcBorders>
            <w:noWrap/>
            <w:vAlign w:val="center"/>
            <w:hideMark/>
          </w:tcPr>
          <w:p w14:paraId="67F72A8E" w14:textId="669494CB"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xml:space="preserve">vedoucí oddělení garanta smlouvy: </w:t>
            </w:r>
            <w:r>
              <w:rPr>
                <w:rFonts w:ascii="Calibri" w:eastAsia="Times New Roman" w:hAnsi="Calibri" w:cs="Calibri"/>
                <w:i/>
                <w:iCs/>
                <w:kern w:val="0"/>
                <w:sz w:val="20"/>
                <w:szCs w:val="20"/>
                <w:lang w:eastAsia="cs-CZ"/>
                <w14:ligatures w14:val="none"/>
              </w:rPr>
              <w:t>XXXX</w:t>
            </w:r>
          </w:p>
        </w:tc>
        <w:tc>
          <w:tcPr>
            <w:tcW w:w="2138" w:type="pct"/>
            <w:gridSpan w:val="3"/>
            <w:tcBorders>
              <w:top w:val="single" w:sz="4" w:space="0" w:color="auto"/>
              <w:left w:val="nil"/>
              <w:bottom w:val="single" w:sz="4" w:space="0" w:color="auto"/>
              <w:right w:val="single" w:sz="8" w:space="0" w:color="000000"/>
            </w:tcBorders>
            <w:noWrap/>
            <w:vAlign w:val="center"/>
            <w:hideMark/>
          </w:tcPr>
          <w:p w14:paraId="102884EC"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podpis: ………………………………</w:t>
            </w:r>
            <w:proofErr w:type="gramStart"/>
            <w:r w:rsidRPr="00EC25DE">
              <w:rPr>
                <w:rFonts w:ascii="Calibri" w:eastAsia="Times New Roman" w:hAnsi="Calibri" w:cs="Calibri"/>
                <w:i/>
                <w:iCs/>
                <w:kern w:val="0"/>
                <w:sz w:val="20"/>
                <w:szCs w:val="20"/>
                <w:lang w:eastAsia="cs-CZ"/>
                <w14:ligatures w14:val="none"/>
              </w:rPr>
              <w:t>…….</w:t>
            </w:r>
            <w:proofErr w:type="gramEnd"/>
            <w:r w:rsidRPr="00EC25DE">
              <w:rPr>
                <w:rFonts w:ascii="Calibri" w:eastAsia="Times New Roman" w:hAnsi="Calibri" w:cs="Calibri"/>
                <w:i/>
                <w:iCs/>
                <w:kern w:val="0"/>
                <w:sz w:val="20"/>
                <w:szCs w:val="20"/>
                <w:lang w:eastAsia="cs-CZ"/>
                <w14:ligatures w14:val="none"/>
              </w:rPr>
              <w:t>.</w:t>
            </w:r>
          </w:p>
        </w:tc>
        <w:tc>
          <w:tcPr>
            <w:tcW w:w="80" w:type="pct"/>
            <w:vAlign w:val="center"/>
            <w:hideMark/>
          </w:tcPr>
          <w:p w14:paraId="7D800475"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7D69D2EE" w14:textId="77777777" w:rsidTr="00EC25DE">
        <w:trPr>
          <w:trHeight w:val="709"/>
        </w:trPr>
        <w:tc>
          <w:tcPr>
            <w:tcW w:w="2782" w:type="pct"/>
            <w:gridSpan w:val="5"/>
            <w:tcBorders>
              <w:top w:val="single" w:sz="4" w:space="0" w:color="auto"/>
              <w:left w:val="single" w:sz="8" w:space="0" w:color="auto"/>
              <w:bottom w:val="single" w:sz="4" w:space="0" w:color="auto"/>
              <w:right w:val="single" w:sz="4" w:space="0" w:color="auto"/>
            </w:tcBorders>
            <w:noWrap/>
            <w:vAlign w:val="center"/>
            <w:hideMark/>
          </w:tcPr>
          <w:p w14:paraId="05BB5F5F" w14:textId="607FA678"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 xml:space="preserve">vedoucí oddělení vnitřní správy, správce rozpočtu: </w:t>
            </w:r>
            <w:r>
              <w:rPr>
                <w:rFonts w:ascii="Calibri" w:eastAsia="Times New Roman" w:hAnsi="Calibri" w:cs="Calibri"/>
                <w:i/>
                <w:iCs/>
                <w:kern w:val="0"/>
                <w:sz w:val="20"/>
                <w:szCs w:val="20"/>
                <w:lang w:eastAsia="cs-CZ"/>
                <w14:ligatures w14:val="none"/>
              </w:rPr>
              <w:t>XXXX</w:t>
            </w:r>
          </w:p>
        </w:tc>
        <w:tc>
          <w:tcPr>
            <w:tcW w:w="2138" w:type="pct"/>
            <w:gridSpan w:val="3"/>
            <w:tcBorders>
              <w:top w:val="single" w:sz="4" w:space="0" w:color="auto"/>
              <w:left w:val="nil"/>
              <w:bottom w:val="single" w:sz="4" w:space="0" w:color="auto"/>
              <w:right w:val="single" w:sz="8" w:space="0" w:color="000000"/>
            </w:tcBorders>
            <w:noWrap/>
            <w:vAlign w:val="center"/>
            <w:hideMark/>
          </w:tcPr>
          <w:p w14:paraId="004663A2"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podpis: ………………………………</w:t>
            </w:r>
            <w:proofErr w:type="gramStart"/>
            <w:r w:rsidRPr="00EC25DE">
              <w:rPr>
                <w:rFonts w:ascii="Calibri" w:eastAsia="Times New Roman" w:hAnsi="Calibri" w:cs="Calibri"/>
                <w:i/>
                <w:iCs/>
                <w:kern w:val="0"/>
                <w:sz w:val="20"/>
                <w:szCs w:val="20"/>
                <w:lang w:eastAsia="cs-CZ"/>
                <w14:ligatures w14:val="none"/>
              </w:rPr>
              <w:t>…….</w:t>
            </w:r>
            <w:proofErr w:type="gramEnd"/>
            <w:r w:rsidRPr="00EC25DE">
              <w:rPr>
                <w:rFonts w:ascii="Calibri" w:eastAsia="Times New Roman" w:hAnsi="Calibri" w:cs="Calibri"/>
                <w:i/>
                <w:iCs/>
                <w:kern w:val="0"/>
                <w:sz w:val="20"/>
                <w:szCs w:val="20"/>
                <w:lang w:eastAsia="cs-CZ"/>
                <w14:ligatures w14:val="none"/>
              </w:rPr>
              <w:t>.</w:t>
            </w:r>
          </w:p>
        </w:tc>
        <w:tc>
          <w:tcPr>
            <w:tcW w:w="80" w:type="pct"/>
            <w:vAlign w:val="center"/>
            <w:hideMark/>
          </w:tcPr>
          <w:p w14:paraId="2768E018"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r w:rsidR="00EC25DE" w:rsidRPr="00EC25DE" w14:paraId="21778443" w14:textId="77777777" w:rsidTr="00EC25DE">
        <w:trPr>
          <w:trHeight w:val="709"/>
        </w:trPr>
        <w:tc>
          <w:tcPr>
            <w:tcW w:w="2782" w:type="pct"/>
            <w:gridSpan w:val="5"/>
            <w:tcBorders>
              <w:top w:val="single" w:sz="4" w:space="0" w:color="auto"/>
              <w:left w:val="single" w:sz="8" w:space="0" w:color="auto"/>
              <w:bottom w:val="single" w:sz="12" w:space="0" w:color="auto"/>
              <w:right w:val="single" w:sz="4" w:space="0" w:color="auto"/>
            </w:tcBorders>
            <w:noWrap/>
            <w:vAlign w:val="center"/>
            <w:hideMark/>
          </w:tcPr>
          <w:p w14:paraId="5FCDF75C"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ředitel: Ing. Lubomír Fojtů</w:t>
            </w:r>
          </w:p>
        </w:tc>
        <w:tc>
          <w:tcPr>
            <w:tcW w:w="2138" w:type="pct"/>
            <w:gridSpan w:val="3"/>
            <w:tcBorders>
              <w:top w:val="single" w:sz="4" w:space="0" w:color="auto"/>
              <w:left w:val="nil"/>
              <w:bottom w:val="single" w:sz="12" w:space="0" w:color="auto"/>
              <w:right w:val="single" w:sz="8" w:space="0" w:color="000000"/>
            </w:tcBorders>
            <w:noWrap/>
            <w:vAlign w:val="center"/>
            <w:hideMark/>
          </w:tcPr>
          <w:p w14:paraId="7B976AD8" w14:textId="77777777" w:rsidR="00EC25DE" w:rsidRPr="00EC25DE" w:rsidRDefault="00EC25DE" w:rsidP="00EC25DE">
            <w:pPr>
              <w:spacing w:after="0" w:line="240" w:lineRule="auto"/>
              <w:rPr>
                <w:rFonts w:ascii="Calibri" w:eastAsia="Times New Roman" w:hAnsi="Calibri" w:cs="Calibri"/>
                <w:i/>
                <w:iCs/>
                <w:kern w:val="0"/>
                <w:sz w:val="20"/>
                <w:szCs w:val="20"/>
                <w:lang w:eastAsia="cs-CZ"/>
                <w14:ligatures w14:val="none"/>
              </w:rPr>
            </w:pPr>
            <w:r w:rsidRPr="00EC25DE">
              <w:rPr>
                <w:rFonts w:ascii="Calibri" w:eastAsia="Times New Roman" w:hAnsi="Calibri" w:cs="Calibri"/>
                <w:i/>
                <w:iCs/>
                <w:kern w:val="0"/>
                <w:sz w:val="20"/>
                <w:szCs w:val="20"/>
                <w:lang w:eastAsia="cs-CZ"/>
                <w14:ligatures w14:val="none"/>
              </w:rPr>
              <w:t>podpis: ………………………………</w:t>
            </w:r>
            <w:proofErr w:type="gramStart"/>
            <w:r w:rsidRPr="00EC25DE">
              <w:rPr>
                <w:rFonts w:ascii="Calibri" w:eastAsia="Times New Roman" w:hAnsi="Calibri" w:cs="Calibri"/>
                <w:i/>
                <w:iCs/>
                <w:kern w:val="0"/>
                <w:sz w:val="20"/>
                <w:szCs w:val="20"/>
                <w:lang w:eastAsia="cs-CZ"/>
                <w14:ligatures w14:val="none"/>
              </w:rPr>
              <w:t>…….</w:t>
            </w:r>
            <w:proofErr w:type="gramEnd"/>
            <w:r w:rsidRPr="00EC25DE">
              <w:rPr>
                <w:rFonts w:ascii="Calibri" w:eastAsia="Times New Roman" w:hAnsi="Calibri" w:cs="Calibri"/>
                <w:i/>
                <w:iCs/>
                <w:kern w:val="0"/>
                <w:sz w:val="20"/>
                <w:szCs w:val="20"/>
                <w:lang w:eastAsia="cs-CZ"/>
                <w14:ligatures w14:val="none"/>
              </w:rPr>
              <w:t>.</w:t>
            </w:r>
          </w:p>
        </w:tc>
        <w:tc>
          <w:tcPr>
            <w:tcW w:w="80" w:type="pct"/>
            <w:vAlign w:val="center"/>
            <w:hideMark/>
          </w:tcPr>
          <w:p w14:paraId="7AEAEC48" w14:textId="77777777" w:rsidR="00EC25DE" w:rsidRPr="00EC25DE" w:rsidRDefault="00EC25DE" w:rsidP="00EC25DE">
            <w:pPr>
              <w:spacing w:after="0" w:line="240" w:lineRule="auto"/>
              <w:rPr>
                <w:rFonts w:ascii="Times New Roman" w:eastAsia="Times New Roman" w:hAnsi="Times New Roman" w:cs="Times New Roman"/>
                <w:kern w:val="0"/>
                <w:sz w:val="20"/>
                <w:szCs w:val="20"/>
                <w:lang w:eastAsia="cs-CZ"/>
                <w14:ligatures w14:val="none"/>
              </w:rPr>
            </w:pPr>
          </w:p>
        </w:tc>
      </w:tr>
    </w:tbl>
    <w:p w14:paraId="720993EE" w14:textId="77777777" w:rsidR="00EC25DE" w:rsidRDefault="00EC25DE"/>
    <w:sectPr w:rsidR="00EC25DE" w:rsidSect="00EC25D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DE"/>
    <w:rsid w:val="0090634B"/>
    <w:rsid w:val="00EC2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20D0"/>
  <w15:chartTrackingRefBased/>
  <w15:docId w15:val="{B97EB5AA-D63A-4876-B2C2-590D81CC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C25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EC25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EC25D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C25D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C25DE"/>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C25D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C25D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C25D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C25D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25D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C25D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C25DE"/>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C25DE"/>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C25DE"/>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C25D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C25D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C25D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C25DE"/>
    <w:rPr>
      <w:rFonts w:eastAsiaTheme="majorEastAsia" w:cstheme="majorBidi"/>
      <w:color w:val="272727" w:themeColor="text1" w:themeTint="D8"/>
    </w:rPr>
  </w:style>
  <w:style w:type="paragraph" w:styleId="Nzev">
    <w:name w:val="Title"/>
    <w:basedOn w:val="Normln"/>
    <w:next w:val="Normln"/>
    <w:link w:val="NzevChar"/>
    <w:uiPriority w:val="10"/>
    <w:qFormat/>
    <w:rsid w:val="00EC2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C25D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C25D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C25D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C25DE"/>
    <w:pPr>
      <w:spacing w:before="160"/>
      <w:jc w:val="center"/>
    </w:pPr>
    <w:rPr>
      <w:i/>
      <w:iCs/>
      <w:color w:val="404040" w:themeColor="text1" w:themeTint="BF"/>
    </w:rPr>
  </w:style>
  <w:style w:type="character" w:customStyle="1" w:styleId="CittChar">
    <w:name w:val="Citát Char"/>
    <w:basedOn w:val="Standardnpsmoodstavce"/>
    <w:link w:val="Citt"/>
    <w:uiPriority w:val="29"/>
    <w:rsid w:val="00EC25DE"/>
    <w:rPr>
      <w:i/>
      <w:iCs/>
      <w:color w:val="404040" w:themeColor="text1" w:themeTint="BF"/>
    </w:rPr>
  </w:style>
  <w:style w:type="paragraph" w:styleId="Odstavecseseznamem">
    <w:name w:val="List Paragraph"/>
    <w:basedOn w:val="Normln"/>
    <w:uiPriority w:val="34"/>
    <w:qFormat/>
    <w:rsid w:val="00EC25DE"/>
    <w:pPr>
      <w:ind w:left="720"/>
      <w:contextualSpacing/>
    </w:pPr>
  </w:style>
  <w:style w:type="character" w:styleId="Zdraznnintenzivn">
    <w:name w:val="Intense Emphasis"/>
    <w:basedOn w:val="Standardnpsmoodstavce"/>
    <w:uiPriority w:val="21"/>
    <w:qFormat/>
    <w:rsid w:val="00EC25DE"/>
    <w:rPr>
      <w:i/>
      <w:iCs/>
      <w:color w:val="2F5496" w:themeColor="accent1" w:themeShade="BF"/>
    </w:rPr>
  </w:style>
  <w:style w:type="paragraph" w:styleId="Vrazncitt">
    <w:name w:val="Intense Quote"/>
    <w:basedOn w:val="Normln"/>
    <w:next w:val="Normln"/>
    <w:link w:val="VrazncittChar"/>
    <w:uiPriority w:val="30"/>
    <w:qFormat/>
    <w:rsid w:val="00EC2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C25DE"/>
    <w:rPr>
      <w:i/>
      <w:iCs/>
      <w:color w:val="2F5496" w:themeColor="accent1" w:themeShade="BF"/>
    </w:rPr>
  </w:style>
  <w:style w:type="character" w:styleId="Odkazintenzivn">
    <w:name w:val="Intense Reference"/>
    <w:basedOn w:val="Standardnpsmoodstavce"/>
    <w:uiPriority w:val="32"/>
    <w:qFormat/>
    <w:rsid w:val="00EC2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962</Words>
  <Characters>5676</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1</cp:revision>
  <dcterms:created xsi:type="dcterms:W3CDTF">2025-09-01T06:45:00Z</dcterms:created>
  <dcterms:modified xsi:type="dcterms:W3CDTF">2025-09-01T06:55:00Z</dcterms:modified>
</cp:coreProperties>
</file>