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1EE21" w14:textId="77777777" w:rsidR="00185EED" w:rsidRPr="00F95F31" w:rsidRDefault="00185EED" w:rsidP="000A2344">
      <w:pPr>
        <w:pStyle w:val="Nzev"/>
        <w:tabs>
          <w:tab w:val="left" w:pos="2655"/>
          <w:tab w:val="center" w:pos="4535"/>
        </w:tabs>
        <w:rPr>
          <w:rFonts w:ascii="Calibri" w:hAnsi="Calibri" w:cs="Calibri"/>
          <w:szCs w:val="32"/>
        </w:rPr>
      </w:pPr>
      <w:r w:rsidRPr="00F95F31">
        <w:rPr>
          <w:rFonts w:ascii="Calibri" w:hAnsi="Calibri" w:cs="Calibri"/>
          <w:szCs w:val="32"/>
        </w:rPr>
        <w:t>Příkazní smlouva</w:t>
      </w:r>
    </w:p>
    <w:p w14:paraId="75A92773" w14:textId="77777777" w:rsidR="00185EED" w:rsidRPr="005E34C8" w:rsidRDefault="00185EED" w:rsidP="00185EED">
      <w:pPr>
        <w:pStyle w:val="Nzev"/>
        <w:spacing w:before="120"/>
        <w:rPr>
          <w:rFonts w:asciiTheme="minorHAnsi" w:hAnsiTheme="minorHAnsi" w:cstheme="minorHAnsi"/>
          <w:b w:val="0"/>
          <w:sz w:val="22"/>
          <w:szCs w:val="22"/>
        </w:rPr>
      </w:pPr>
      <w:r w:rsidRPr="005E34C8">
        <w:rPr>
          <w:rFonts w:asciiTheme="minorHAnsi" w:hAnsiTheme="minorHAnsi" w:cstheme="minorHAnsi"/>
          <w:b w:val="0"/>
          <w:sz w:val="22"/>
          <w:szCs w:val="22"/>
        </w:rPr>
        <w:t xml:space="preserve">uzavřená v souladu s § </w:t>
      </w:r>
      <w:r w:rsidRPr="005E34C8">
        <w:rPr>
          <w:rFonts w:asciiTheme="minorHAnsi" w:hAnsiTheme="minorHAnsi" w:cstheme="minorHAnsi"/>
          <w:sz w:val="22"/>
          <w:szCs w:val="22"/>
        </w:rPr>
        <w:t>2430</w:t>
      </w:r>
      <w:r w:rsidRPr="005E34C8">
        <w:rPr>
          <w:rFonts w:asciiTheme="minorHAnsi" w:hAnsiTheme="minorHAnsi" w:cstheme="minorHAnsi"/>
          <w:b w:val="0"/>
          <w:sz w:val="22"/>
          <w:szCs w:val="22"/>
        </w:rPr>
        <w:t xml:space="preserve"> a násl. zákona č. 89/2012 Sb., občanský zákoník, v platném znění </w:t>
      </w:r>
    </w:p>
    <w:p w14:paraId="755B6135" w14:textId="77777777" w:rsidR="00185EED" w:rsidRPr="005E34C8" w:rsidRDefault="00185EED" w:rsidP="00185EED">
      <w:pPr>
        <w:pStyle w:val="Nzev"/>
        <w:spacing w:before="0"/>
        <w:rPr>
          <w:rFonts w:asciiTheme="minorHAnsi" w:hAnsiTheme="minorHAnsi" w:cstheme="minorHAnsi"/>
          <w:b w:val="0"/>
          <w:sz w:val="22"/>
          <w:szCs w:val="22"/>
        </w:rPr>
      </w:pPr>
      <w:r w:rsidRPr="005E34C8">
        <w:rPr>
          <w:rFonts w:asciiTheme="minorHAnsi" w:hAnsiTheme="minorHAnsi" w:cstheme="minorHAnsi"/>
          <w:b w:val="0"/>
          <w:sz w:val="22"/>
          <w:szCs w:val="22"/>
        </w:rPr>
        <w:t>(dále jen „občanský zákoník“)</w:t>
      </w:r>
    </w:p>
    <w:p w14:paraId="4DAD26F6" w14:textId="77777777" w:rsidR="00185EED" w:rsidRPr="005E34C8" w:rsidRDefault="00185EED" w:rsidP="00423D8B">
      <w:pPr>
        <w:pStyle w:val="Nzev"/>
        <w:spacing w:before="120" w:after="0" w:line="276" w:lineRule="auto"/>
        <w:rPr>
          <w:rFonts w:asciiTheme="minorHAnsi" w:hAnsiTheme="minorHAnsi" w:cstheme="minorHAnsi"/>
          <w:sz w:val="24"/>
          <w:szCs w:val="24"/>
        </w:rPr>
      </w:pPr>
      <w:r w:rsidRPr="005E34C8">
        <w:rPr>
          <w:rFonts w:asciiTheme="minorHAnsi" w:hAnsiTheme="minorHAnsi" w:cstheme="minorHAnsi"/>
          <w:sz w:val="24"/>
          <w:szCs w:val="24"/>
        </w:rPr>
        <w:t>--------------------------------------------------------------------------------------------------------------------------</w:t>
      </w:r>
    </w:p>
    <w:p w14:paraId="06BC9D30" w14:textId="77777777" w:rsidR="00B0377B" w:rsidRPr="00423D8B" w:rsidRDefault="00B0377B" w:rsidP="00423D8B">
      <w:pPr>
        <w:pStyle w:val="Nzev"/>
        <w:spacing w:before="0" w:after="0" w:line="276" w:lineRule="auto"/>
        <w:jc w:val="both"/>
        <w:rPr>
          <w:rFonts w:asciiTheme="minorHAnsi" w:hAnsiTheme="minorHAnsi" w:cstheme="minorHAnsi"/>
          <w:sz w:val="20"/>
        </w:rPr>
      </w:pPr>
      <w:r w:rsidRPr="00423D8B">
        <w:rPr>
          <w:rFonts w:asciiTheme="minorHAnsi" w:hAnsiTheme="minorHAnsi" w:cstheme="minorHAnsi"/>
          <w:sz w:val="20"/>
        </w:rPr>
        <w:t>Smluvní strany</w:t>
      </w:r>
    </w:p>
    <w:p w14:paraId="70DDEA65" w14:textId="77777777" w:rsidR="00430963" w:rsidRDefault="00430963" w:rsidP="00423D8B">
      <w:pPr>
        <w:pStyle w:val="Nzev"/>
        <w:spacing w:before="0" w:after="0"/>
        <w:jc w:val="both"/>
        <w:rPr>
          <w:rFonts w:asciiTheme="minorHAnsi" w:hAnsiTheme="minorHAnsi" w:cstheme="minorHAnsi"/>
          <w:sz w:val="20"/>
        </w:rPr>
      </w:pPr>
    </w:p>
    <w:p w14:paraId="73D04DF1" w14:textId="77777777" w:rsidR="000F62D3" w:rsidRPr="000F62D3" w:rsidRDefault="000F62D3" w:rsidP="000F62D3">
      <w:pPr>
        <w:tabs>
          <w:tab w:val="left" w:pos="1418"/>
        </w:tabs>
        <w:rPr>
          <w:rFonts w:asciiTheme="minorHAnsi" w:hAnsiTheme="minorHAnsi" w:cstheme="minorHAnsi"/>
          <w:sz w:val="20"/>
          <w:szCs w:val="20"/>
        </w:rPr>
      </w:pPr>
      <w:r w:rsidRPr="000F62D3">
        <w:rPr>
          <w:rFonts w:asciiTheme="minorHAnsi" w:hAnsiTheme="minorHAnsi" w:cstheme="minorHAnsi"/>
          <w:b/>
          <w:sz w:val="20"/>
          <w:szCs w:val="20"/>
        </w:rPr>
        <w:t xml:space="preserve">VODOHOSPODÁŘSKÁ A OBCHODNÍ SPOLEČNOST, a.s. </w:t>
      </w:r>
      <w:r w:rsidRPr="000F62D3">
        <w:rPr>
          <w:rFonts w:asciiTheme="minorHAnsi" w:hAnsiTheme="minorHAnsi" w:cstheme="minorHAnsi"/>
          <w:sz w:val="20"/>
          <w:szCs w:val="20"/>
        </w:rPr>
        <w:t xml:space="preserve"> </w:t>
      </w:r>
    </w:p>
    <w:p w14:paraId="194B0440" w14:textId="77777777" w:rsidR="000F62D3" w:rsidRPr="000F62D3" w:rsidRDefault="000F62D3" w:rsidP="000F62D3">
      <w:pPr>
        <w:tabs>
          <w:tab w:val="left" w:pos="1418"/>
        </w:tabs>
        <w:rPr>
          <w:rFonts w:asciiTheme="minorHAnsi" w:hAnsiTheme="minorHAnsi" w:cstheme="minorHAnsi"/>
          <w:sz w:val="20"/>
          <w:szCs w:val="20"/>
        </w:rPr>
      </w:pPr>
      <w:r w:rsidRPr="000F62D3">
        <w:rPr>
          <w:rFonts w:asciiTheme="minorHAnsi" w:hAnsiTheme="minorHAnsi" w:cstheme="minorHAnsi"/>
          <w:sz w:val="20"/>
          <w:szCs w:val="20"/>
        </w:rPr>
        <w:t xml:space="preserve">registrace v OR vedeném KS v Hradci Králové, </w:t>
      </w:r>
      <w:proofErr w:type="spellStart"/>
      <w:r w:rsidRPr="000F62D3">
        <w:rPr>
          <w:rFonts w:asciiTheme="minorHAnsi" w:hAnsiTheme="minorHAnsi" w:cstheme="minorHAnsi"/>
          <w:sz w:val="20"/>
          <w:szCs w:val="20"/>
        </w:rPr>
        <w:t>sp.zn</w:t>
      </w:r>
      <w:proofErr w:type="spellEnd"/>
      <w:r w:rsidRPr="000F62D3">
        <w:rPr>
          <w:rFonts w:asciiTheme="minorHAnsi" w:hAnsiTheme="minorHAnsi" w:cstheme="minorHAnsi"/>
          <w:sz w:val="20"/>
          <w:szCs w:val="20"/>
        </w:rPr>
        <w:t>. B 1045</w:t>
      </w:r>
    </w:p>
    <w:p w14:paraId="6DEEBBBA" w14:textId="0BC41512" w:rsidR="000F62D3" w:rsidRPr="000F62D3" w:rsidRDefault="000F62D3" w:rsidP="000F62D3">
      <w:pPr>
        <w:tabs>
          <w:tab w:val="left" w:pos="1418"/>
        </w:tabs>
        <w:rPr>
          <w:rFonts w:asciiTheme="minorHAnsi" w:hAnsiTheme="minorHAnsi" w:cstheme="minorHAnsi"/>
          <w:sz w:val="20"/>
          <w:szCs w:val="20"/>
        </w:rPr>
      </w:pPr>
      <w:r w:rsidRPr="000F62D3">
        <w:rPr>
          <w:rFonts w:asciiTheme="minorHAnsi" w:hAnsiTheme="minorHAnsi" w:cstheme="minorHAnsi"/>
          <w:sz w:val="20"/>
          <w:szCs w:val="20"/>
        </w:rPr>
        <w:t>se sídlem:</w:t>
      </w:r>
      <w:r>
        <w:rPr>
          <w:rFonts w:asciiTheme="minorHAnsi" w:hAnsiTheme="minorHAnsi" w:cstheme="minorHAnsi"/>
          <w:sz w:val="20"/>
          <w:szCs w:val="20"/>
        </w:rPr>
        <w:t xml:space="preserve"> </w:t>
      </w:r>
      <w:r w:rsidRPr="000F62D3">
        <w:rPr>
          <w:rFonts w:asciiTheme="minorHAnsi" w:hAnsiTheme="minorHAnsi" w:cstheme="minorHAnsi"/>
          <w:sz w:val="20"/>
          <w:szCs w:val="20"/>
        </w:rPr>
        <w:t>Na Tobolce 428, 506 01 Jičín</w:t>
      </w:r>
    </w:p>
    <w:p w14:paraId="7AA4BC69" w14:textId="20F201DE" w:rsidR="000F62D3" w:rsidRPr="000F62D3" w:rsidRDefault="000F62D3" w:rsidP="000F62D3">
      <w:pPr>
        <w:tabs>
          <w:tab w:val="left" w:pos="1418"/>
        </w:tabs>
        <w:rPr>
          <w:rFonts w:asciiTheme="minorHAnsi" w:hAnsiTheme="minorHAnsi" w:cstheme="minorHAnsi"/>
          <w:color w:val="000000"/>
          <w:sz w:val="20"/>
          <w:szCs w:val="20"/>
        </w:rPr>
      </w:pPr>
      <w:r w:rsidRPr="000F62D3">
        <w:rPr>
          <w:rFonts w:asciiTheme="minorHAnsi" w:hAnsiTheme="minorHAnsi" w:cstheme="minorHAnsi"/>
          <w:sz w:val="20"/>
          <w:szCs w:val="20"/>
        </w:rPr>
        <w:t>IČ:</w:t>
      </w:r>
      <w:r>
        <w:rPr>
          <w:rFonts w:asciiTheme="minorHAnsi" w:hAnsiTheme="minorHAnsi" w:cstheme="minorHAnsi"/>
          <w:sz w:val="20"/>
          <w:szCs w:val="20"/>
        </w:rPr>
        <w:t xml:space="preserve"> </w:t>
      </w:r>
      <w:r w:rsidRPr="000F62D3">
        <w:rPr>
          <w:rFonts w:asciiTheme="minorHAnsi" w:hAnsiTheme="minorHAnsi" w:cstheme="minorHAnsi"/>
          <w:sz w:val="20"/>
          <w:szCs w:val="20"/>
        </w:rPr>
        <w:t>60109149</w:t>
      </w:r>
    </w:p>
    <w:p w14:paraId="1CDD1370" w14:textId="6339C7B0" w:rsidR="000F62D3" w:rsidRPr="000F62D3" w:rsidRDefault="000F62D3" w:rsidP="000F62D3">
      <w:pPr>
        <w:tabs>
          <w:tab w:val="left" w:pos="1418"/>
        </w:tabs>
        <w:rPr>
          <w:rFonts w:asciiTheme="minorHAnsi" w:hAnsiTheme="minorHAnsi" w:cstheme="minorHAnsi"/>
          <w:b/>
          <w:bCs/>
          <w:sz w:val="20"/>
          <w:szCs w:val="20"/>
        </w:rPr>
      </w:pPr>
      <w:r w:rsidRPr="000F62D3">
        <w:rPr>
          <w:rFonts w:asciiTheme="minorHAnsi" w:hAnsiTheme="minorHAnsi" w:cstheme="minorHAnsi"/>
          <w:color w:val="000000"/>
          <w:sz w:val="20"/>
          <w:szCs w:val="20"/>
        </w:rPr>
        <w:t>DIČ:</w:t>
      </w:r>
      <w:r>
        <w:rPr>
          <w:rFonts w:asciiTheme="minorHAnsi" w:hAnsiTheme="minorHAnsi" w:cstheme="minorHAnsi"/>
          <w:color w:val="000000"/>
          <w:sz w:val="20"/>
          <w:szCs w:val="20"/>
        </w:rPr>
        <w:t xml:space="preserve"> </w:t>
      </w:r>
      <w:r w:rsidRPr="000F62D3">
        <w:rPr>
          <w:rFonts w:asciiTheme="minorHAnsi" w:hAnsiTheme="minorHAnsi" w:cstheme="minorHAnsi"/>
          <w:sz w:val="20"/>
          <w:szCs w:val="20"/>
        </w:rPr>
        <w:t>CZ60109149</w:t>
      </w:r>
    </w:p>
    <w:p w14:paraId="683F7CF0" w14:textId="56A3DB62" w:rsidR="000F62D3" w:rsidRPr="000F62D3" w:rsidRDefault="000F62D3" w:rsidP="000F62D3">
      <w:pPr>
        <w:pStyle w:val="Textkomente"/>
        <w:tabs>
          <w:tab w:val="left" w:pos="1418"/>
        </w:tabs>
        <w:rPr>
          <w:rFonts w:asciiTheme="minorHAnsi" w:hAnsiTheme="minorHAnsi" w:cstheme="minorHAnsi"/>
        </w:rPr>
      </w:pPr>
      <w:r w:rsidRPr="000F62D3">
        <w:rPr>
          <w:rFonts w:asciiTheme="minorHAnsi" w:hAnsiTheme="minorHAnsi" w:cstheme="minorHAnsi"/>
        </w:rPr>
        <w:t>zastoupený: JUDr. Janem Malým – předsedou představenstva</w:t>
      </w:r>
    </w:p>
    <w:p w14:paraId="66A8E771" w14:textId="77777777" w:rsidR="000F62D3" w:rsidRPr="000F62D3" w:rsidRDefault="000F62D3" w:rsidP="000F62D3">
      <w:pPr>
        <w:pStyle w:val="Textkomente"/>
        <w:numPr>
          <w:ilvl w:val="0"/>
          <w:numId w:val="25"/>
        </w:numPr>
        <w:tabs>
          <w:tab w:val="left" w:pos="1560"/>
        </w:tabs>
        <w:ind w:left="283" w:hanging="284"/>
        <w:jc w:val="both"/>
        <w:rPr>
          <w:rFonts w:asciiTheme="minorHAnsi" w:hAnsiTheme="minorHAnsi" w:cstheme="minorHAnsi"/>
        </w:rPr>
      </w:pPr>
      <w:r w:rsidRPr="000F62D3">
        <w:rPr>
          <w:rFonts w:asciiTheme="minorHAnsi" w:hAnsiTheme="minorHAnsi" w:cstheme="minorHAnsi"/>
        </w:rPr>
        <w:t>ve věcech smluvních zastupuje:</w:t>
      </w:r>
    </w:p>
    <w:p w14:paraId="78C3B53C" w14:textId="77777777" w:rsidR="000F62D3" w:rsidRPr="000F62D3" w:rsidRDefault="000F62D3" w:rsidP="000F62D3">
      <w:pPr>
        <w:pStyle w:val="Textkomente"/>
        <w:tabs>
          <w:tab w:val="left" w:pos="1418"/>
        </w:tabs>
        <w:ind w:left="283"/>
        <w:rPr>
          <w:rFonts w:asciiTheme="minorHAnsi" w:hAnsiTheme="minorHAnsi" w:cstheme="minorHAnsi"/>
        </w:rPr>
      </w:pPr>
      <w:r w:rsidRPr="000F62D3">
        <w:rPr>
          <w:rFonts w:asciiTheme="minorHAnsi" w:hAnsiTheme="minorHAnsi" w:cstheme="minorHAnsi"/>
        </w:rPr>
        <w:t>Ing. Richard Smutný – ředitel společnosti</w:t>
      </w:r>
    </w:p>
    <w:p w14:paraId="070CC12D" w14:textId="77777777" w:rsidR="000F62D3" w:rsidRPr="000F62D3" w:rsidRDefault="000F62D3" w:rsidP="000F62D3">
      <w:pPr>
        <w:pStyle w:val="Textkomente"/>
        <w:numPr>
          <w:ilvl w:val="0"/>
          <w:numId w:val="25"/>
        </w:numPr>
        <w:tabs>
          <w:tab w:val="left" w:pos="1560"/>
        </w:tabs>
        <w:ind w:left="283" w:hanging="284"/>
        <w:jc w:val="both"/>
        <w:rPr>
          <w:rFonts w:asciiTheme="minorHAnsi" w:hAnsiTheme="minorHAnsi" w:cstheme="minorHAnsi"/>
        </w:rPr>
      </w:pPr>
      <w:r w:rsidRPr="000F62D3">
        <w:rPr>
          <w:rFonts w:asciiTheme="minorHAnsi" w:hAnsiTheme="minorHAnsi" w:cstheme="minorHAnsi"/>
        </w:rPr>
        <w:t>ve věcech technických zastupuje:</w:t>
      </w:r>
    </w:p>
    <w:p w14:paraId="0F5B90ED" w14:textId="6CD5DCA3" w:rsidR="000F62D3" w:rsidRPr="000F62D3" w:rsidRDefault="000F62D3" w:rsidP="000F62D3">
      <w:pPr>
        <w:pStyle w:val="Textkomente"/>
        <w:tabs>
          <w:tab w:val="left" w:pos="1418"/>
        </w:tabs>
        <w:ind w:left="283"/>
        <w:rPr>
          <w:rFonts w:asciiTheme="minorHAnsi" w:hAnsiTheme="minorHAnsi" w:cstheme="minorHAnsi"/>
        </w:rPr>
      </w:pPr>
      <w:r w:rsidRPr="000F62D3">
        <w:rPr>
          <w:rFonts w:asciiTheme="minorHAnsi" w:hAnsiTheme="minorHAnsi" w:cstheme="minorHAnsi"/>
        </w:rPr>
        <w:t xml:space="preserve">pan </w:t>
      </w:r>
      <w:r w:rsidR="009B411F">
        <w:rPr>
          <w:rFonts w:asciiTheme="minorHAnsi" w:hAnsiTheme="minorHAnsi" w:cstheme="minorHAnsi"/>
        </w:rPr>
        <w:t>XXX</w:t>
      </w:r>
      <w:r w:rsidRPr="000F62D3">
        <w:rPr>
          <w:rFonts w:asciiTheme="minorHAnsi" w:hAnsiTheme="minorHAnsi" w:cstheme="minorHAnsi"/>
        </w:rPr>
        <w:tab/>
        <w:t xml:space="preserve">tel.: </w:t>
      </w:r>
      <w:r w:rsidR="009B411F">
        <w:rPr>
          <w:rFonts w:asciiTheme="minorHAnsi" w:hAnsiTheme="minorHAnsi" w:cstheme="minorHAnsi"/>
        </w:rPr>
        <w:t>XXX</w:t>
      </w:r>
      <w:r w:rsidRPr="000F62D3">
        <w:rPr>
          <w:rFonts w:asciiTheme="minorHAnsi" w:hAnsiTheme="minorHAnsi" w:cstheme="minorHAnsi"/>
        </w:rPr>
        <w:tab/>
        <w:t xml:space="preserve">e-mail: </w:t>
      </w:r>
      <w:hyperlink r:id="rId11" w:history="1">
        <w:r w:rsidR="009B411F">
          <w:rPr>
            <w:rStyle w:val="Hypertextovodkaz"/>
            <w:rFonts w:asciiTheme="minorHAnsi" w:hAnsiTheme="minorHAnsi" w:cstheme="minorHAnsi"/>
          </w:rPr>
          <w:t>XXXXX</w:t>
        </w:r>
      </w:hyperlink>
      <w:r w:rsidRPr="000F62D3">
        <w:rPr>
          <w:rFonts w:asciiTheme="minorHAnsi" w:hAnsiTheme="minorHAnsi" w:cstheme="minorHAnsi"/>
        </w:rPr>
        <w:t xml:space="preserve"> </w:t>
      </w:r>
    </w:p>
    <w:p w14:paraId="46D382B4" w14:textId="7037884C" w:rsidR="000F62D3" w:rsidRPr="000F62D3" w:rsidRDefault="000F62D3" w:rsidP="000F62D3">
      <w:pPr>
        <w:tabs>
          <w:tab w:val="left" w:pos="1418"/>
        </w:tabs>
        <w:rPr>
          <w:rFonts w:asciiTheme="minorHAnsi" w:hAnsiTheme="minorHAnsi" w:cstheme="minorHAnsi"/>
          <w:sz w:val="20"/>
          <w:szCs w:val="20"/>
        </w:rPr>
      </w:pPr>
      <w:r w:rsidRPr="000F62D3">
        <w:rPr>
          <w:rFonts w:asciiTheme="minorHAnsi" w:hAnsiTheme="minorHAnsi" w:cstheme="minorHAnsi"/>
          <w:sz w:val="20"/>
          <w:szCs w:val="20"/>
        </w:rPr>
        <w:t>bankovní spojení:</w:t>
      </w:r>
      <w:r>
        <w:rPr>
          <w:rFonts w:asciiTheme="minorHAnsi" w:hAnsiTheme="minorHAnsi" w:cstheme="minorHAnsi"/>
          <w:sz w:val="20"/>
          <w:szCs w:val="20"/>
        </w:rPr>
        <w:t xml:space="preserve"> </w:t>
      </w:r>
      <w:r w:rsidRPr="000F62D3">
        <w:rPr>
          <w:rFonts w:asciiTheme="minorHAnsi" w:hAnsiTheme="minorHAnsi" w:cstheme="minorHAnsi"/>
          <w:sz w:val="20"/>
          <w:szCs w:val="20"/>
        </w:rPr>
        <w:t>Komerční banka Jičín, číslo účtu: 115-3016210217/0100</w:t>
      </w:r>
    </w:p>
    <w:p w14:paraId="1CE028F8" w14:textId="77777777" w:rsidR="000F62D3" w:rsidRPr="00423D8B" w:rsidRDefault="000F62D3" w:rsidP="000F62D3">
      <w:pPr>
        <w:pStyle w:val="Nzev"/>
        <w:spacing w:before="0" w:after="0"/>
        <w:jc w:val="left"/>
        <w:rPr>
          <w:rFonts w:asciiTheme="minorHAnsi" w:hAnsiTheme="minorHAnsi" w:cstheme="minorHAnsi"/>
          <w:b w:val="0"/>
          <w:sz w:val="20"/>
        </w:rPr>
      </w:pPr>
      <w:r w:rsidRPr="00423D8B">
        <w:rPr>
          <w:rFonts w:asciiTheme="minorHAnsi" w:hAnsiTheme="minorHAnsi" w:cstheme="minorHAnsi"/>
          <w:b w:val="0"/>
          <w:sz w:val="20"/>
        </w:rPr>
        <w:t xml:space="preserve">dále jen </w:t>
      </w:r>
      <w:r w:rsidRPr="00423D8B">
        <w:rPr>
          <w:rFonts w:asciiTheme="minorHAnsi" w:hAnsiTheme="minorHAnsi" w:cstheme="minorHAnsi"/>
          <w:b w:val="0"/>
          <w:i/>
          <w:sz w:val="20"/>
        </w:rPr>
        <w:t>„příkazce“</w:t>
      </w:r>
      <w:r w:rsidRPr="00423D8B">
        <w:rPr>
          <w:rFonts w:asciiTheme="minorHAnsi" w:hAnsiTheme="minorHAnsi" w:cstheme="minorHAnsi"/>
          <w:b w:val="0"/>
          <w:sz w:val="20"/>
        </w:rPr>
        <w:t>, na straně jedné</w:t>
      </w:r>
    </w:p>
    <w:p w14:paraId="2B249A5B" w14:textId="77777777" w:rsidR="00430963" w:rsidRDefault="00430963" w:rsidP="000F62D3">
      <w:pPr>
        <w:spacing w:line="276" w:lineRule="auto"/>
        <w:rPr>
          <w:rFonts w:asciiTheme="minorHAnsi" w:hAnsiTheme="minorHAnsi" w:cstheme="minorHAnsi"/>
          <w:b/>
          <w:sz w:val="20"/>
          <w:szCs w:val="20"/>
        </w:rPr>
      </w:pPr>
    </w:p>
    <w:p w14:paraId="461855D8" w14:textId="0C7622E0" w:rsidR="00185EED" w:rsidRPr="00423D8B" w:rsidRDefault="00F95F31" w:rsidP="00423D8B">
      <w:pPr>
        <w:spacing w:line="276" w:lineRule="auto"/>
        <w:ind w:left="2126" w:hanging="2126"/>
        <w:rPr>
          <w:rFonts w:asciiTheme="minorHAnsi" w:hAnsiTheme="minorHAnsi" w:cstheme="minorHAnsi"/>
          <w:b/>
          <w:sz w:val="20"/>
          <w:szCs w:val="20"/>
        </w:rPr>
      </w:pPr>
      <w:r w:rsidRPr="00423D8B">
        <w:rPr>
          <w:rFonts w:asciiTheme="minorHAnsi" w:hAnsiTheme="minorHAnsi" w:cstheme="minorHAnsi"/>
          <w:b/>
          <w:sz w:val="20"/>
          <w:szCs w:val="20"/>
        </w:rPr>
        <w:t>a</w:t>
      </w:r>
    </w:p>
    <w:p w14:paraId="1782E235" w14:textId="77777777" w:rsidR="005C57BC" w:rsidRPr="00423D8B" w:rsidRDefault="005C57BC" w:rsidP="005C57BC">
      <w:pPr>
        <w:pStyle w:val="Nzev"/>
        <w:spacing w:before="0" w:after="0"/>
        <w:jc w:val="left"/>
        <w:rPr>
          <w:rFonts w:asciiTheme="minorHAnsi" w:hAnsiTheme="minorHAnsi" w:cstheme="minorHAnsi"/>
          <w:sz w:val="20"/>
        </w:rPr>
      </w:pPr>
      <w:r w:rsidRPr="00423D8B">
        <w:rPr>
          <w:rFonts w:asciiTheme="minorHAnsi" w:hAnsiTheme="minorHAnsi" w:cstheme="minorHAnsi"/>
          <w:sz w:val="20"/>
        </w:rPr>
        <w:t xml:space="preserve">společnost: </w:t>
      </w:r>
      <w:r>
        <w:rPr>
          <w:rFonts w:asciiTheme="minorHAnsi" w:hAnsiTheme="minorHAnsi" w:cstheme="minorHAnsi"/>
          <w:sz w:val="20"/>
        </w:rPr>
        <w:tab/>
        <w:t xml:space="preserve">FRAM </w:t>
      </w:r>
      <w:proofErr w:type="spellStart"/>
      <w:r>
        <w:rPr>
          <w:rFonts w:asciiTheme="minorHAnsi" w:hAnsiTheme="minorHAnsi" w:cstheme="minorHAnsi"/>
          <w:sz w:val="20"/>
        </w:rPr>
        <w:t>Consult</w:t>
      </w:r>
      <w:proofErr w:type="spellEnd"/>
      <w:r>
        <w:rPr>
          <w:rFonts w:asciiTheme="minorHAnsi" w:hAnsiTheme="minorHAnsi" w:cstheme="minorHAnsi"/>
          <w:sz w:val="20"/>
        </w:rPr>
        <w:t xml:space="preserve"> a.s.</w:t>
      </w:r>
    </w:p>
    <w:p w14:paraId="132CC135" w14:textId="77777777" w:rsidR="005C57BC" w:rsidRPr="00423D8B" w:rsidRDefault="005C57BC" w:rsidP="005C57BC">
      <w:pPr>
        <w:pStyle w:val="Nzev"/>
        <w:spacing w:before="0" w:after="0"/>
        <w:jc w:val="left"/>
        <w:rPr>
          <w:rFonts w:asciiTheme="minorHAnsi" w:hAnsiTheme="minorHAnsi" w:cstheme="minorHAnsi"/>
          <w:b w:val="0"/>
          <w:sz w:val="20"/>
        </w:rPr>
      </w:pPr>
      <w:r w:rsidRPr="00423D8B">
        <w:rPr>
          <w:rFonts w:asciiTheme="minorHAnsi" w:hAnsiTheme="minorHAnsi" w:cstheme="minorHAnsi"/>
          <w:b w:val="0"/>
          <w:sz w:val="20"/>
        </w:rPr>
        <w:t xml:space="preserve">zastoupená: </w:t>
      </w:r>
      <w:r>
        <w:rPr>
          <w:rFonts w:asciiTheme="minorHAnsi" w:hAnsiTheme="minorHAnsi" w:cstheme="minorHAnsi"/>
          <w:b w:val="0"/>
          <w:sz w:val="20"/>
        </w:rPr>
        <w:tab/>
        <w:t>Ing. Romanem Klimtem, předsedou představenstva</w:t>
      </w:r>
    </w:p>
    <w:p w14:paraId="36FCB957" w14:textId="77777777" w:rsidR="005C57BC" w:rsidRPr="00423D8B" w:rsidRDefault="005C57BC" w:rsidP="005C57BC">
      <w:pPr>
        <w:pStyle w:val="Nzev"/>
        <w:spacing w:before="0" w:after="0"/>
        <w:jc w:val="left"/>
        <w:rPr>
          <w:rFonts w:asciiTheme="minorHAnsi" w:hAnsiTheme="minorHAnsi" w:cstheme="minorHAnsi"/>
          <w:b w:val="0"/>
          <w:sz w:val="20"/>
        </w:rPr>
      </w:pPr>
      <w:r w:rsidRPr="00423D8B">
        <w:rPr>
          <w:rFonts w:asciiTheme="minorHAnsi" w:hAnsiTheme="minorHAnsi" w:cstheme="minorHAnsi"/>
          <w:b w:val="0"/>
          <w:sz w:val="20"/>
        </w:rPr>
        <w:t>IČ</w:t>
      </w:r>
      <w:r>
        <w:rPr>
          <w:rFonts w:asciiTheme="minorHAnsi" w:hAnsiTheme="minorHAnsi" w:cstheme="minorHAnsi"/>
          <w:b w:val="0"/>
          <w:sz w:val="20"/>
        </w:rPr>
        <w:t>:</w:t>
      </w:r>
      <w:r>
        <w:rPr>
          <w:rFonts w:asciiTheme="minorHAnsi" w:hAnsiTheme="minorHAnsi" w:cstheme="minorHAnsi"/>
          <w:b w:val="0"/>
          <w:sz w:val="20"/>
        </w:rPr>
        <w:tab/>
      </w:r>
      <w:r>
        <w:rPr>
          <w:rFonts w:asciiTheme="minorHAnsi" w:hAnsiTheme="minorHAnsi" w:cstheme="minorHAnsi"/>
          <w:b w:val="0"/>
          <w:sz w:val="20"/>
        </w:rPr>
        <w:tab/>
        <w:t>64948790</w:t>
      </w:r>
    </w:p>
    <w:p w14:paraId="185F0318" w14:textId="77777777" w:rsidR="005C57BC" w:rsidRPr="00423D8B" w:rsidRDefault="005C57BC" w:rsidP="005C57BC">
      <w:pPr>
        <w:pStyle w:val="Nzev"/>
        <w:spacing w:before="0" w:after="0"/>
        <w:jc w:val="left"/>
        <w:rPr>
          <w:rFonts w:asciiTheme="minorHAnsi" w:hAnsiTheme="minorHAnsi" w:cstheme="minorHAnsi"/>
          <w:b w:val="0"/>
          <w:sz w:val="20"/>
        </w:rPr>
      </w:pPr>
      <w:r w:rsidRPr="00423D8B">
        <w:rPr>
          <w:rFonts w:asciiTheme="minorHAnsi" w:hAnsiTheme="minorHAnsi" w:cstheme="minorHAnsi"/>
          <w:b w:val="0"/>
          <w:sz w:val="20"/>
        </w:rPr>
        <w:t>se sídlem</w:t>
      </w:r>
      <w:r>
        <w:rPr>
          <w:rFonts w:asciiTheme="minorHAnsi" w:hAnsiTheme="minorHAnsi" w:cstheme="minorHAnsi"/>
          <w:b w:val="0"/>
          <w:sz w:val="20"/>
        </w:rPr>
        <w:t>:</w:t>
      </w:r>
      <w:r>
        <w:rPr>
          <w:rFonts w:asciiTheme="minorHAnsi" w:hAnsiTheme="minorHAnsi" w:cstheme="minorHAnsi"/>
          <w:b w:val="0"/>
          <w:sz w:val="20"/>
        </w:rPr>
        <w:tab/>
        <w:t>Olšanská 2643/1a, 130 00 Praha 3</w:t>
      </w:r>
    </w:p>
    <w:p w14:paraId="100663F2" w14:textId="77777777" w:rsidR="005C57BC" w:rsidRPr="00423D8B" w:rsidRDefault="005C57BC" w:rsidP="005C57BC">
      <w:pPr>
        <w:pStyle w:val="Nzev"/>
        <w:spacing w:before="0" w:after="0"/>
        <w:jc w:val="left"/>
        <w:rPr>
          <w:rFonts w:asciiTheme="minorHAnsi" w:hAnsiTheme="minorHAnsi" w:cstheme="minorHAnsi"/>
          <w:b w:val="0"/>
          <w:sz w:val="20"/>
        </w:rPr>
      </w:pPr>
      <w:r w:rsidRPr="00423D8B">
        <w:rPr>
          <w:rFonts w:asciiTheme="minorHAnsi" w:hAnsiTheme="minorHAnsi" w:cstheme="minorHAnsi"/>
          <w:b w:val="0"/>
          <w:sz w:val="20"/>
        </w:rPr>
        <w:t xml:space="preserve">zapsaná v obchodním rejstříku vedeném u </w:t>
      </w:r>
      <w:r>
        <w:rPr>
          <w:rFonts w:asciiTheme="minorHAnsi" w:hAnsiTheme="minorHAnsi" w:cstheme="minorHAnsi"/>
          <w:b w:val="0"/>
          <w:sz w:val="20"/>
        </w:rPr>
        <w:t>Krajského soudu v Hradci Králové oddíl C vložka 3682</w:t>
      </w:r>
    </w:p>
    <w:p w14:paraId="6035058A" w14:textId="77777777" w:rsidR="005C57BC" w:rsidRPr="00423D8B" w:rsidRDefault="005C57BC" w:rsidP="005C57BC">
      <w:pPr>
        <w:pStyle w:val="Nzev"/>
        <w:spacing w:before="0" w:after="0"/>
        <w:jc w:val="left"/>
        <w:rPr>
          <w:rFonts w:asciiTheme="minorHAnsi" w:hAnsiTheme="minorHAnsi" w:cstheme="minorHAnsi"/>
          <w:b w:val="0"/>
          <w:sz w:val="20"/>
        </w:rPr>
      </w:pPr>
      <w:r w:rsidRPr="00423D8B">
        <w:rPr>
          <w:rFonts w:asciiTheme="minorHAnsi" w:hAnsiTheme="minorHAnsi" w:cstheme="minorHAnsi"/>
          <w:b w:val="0"/>
          <w:sz w:val="20"/>
        </w:rPr>
        <w:t>bankovní spojení:</w:t>
      </w:r>
      <w:r>
        <w:rPr>
          <w:rFonts w:asciiTheme="minorHAnsi" w:hAnsiTheme="minorHAnsi" w:cstheme="minorHAnsi"/>
          <w:b w:val="0"/>
          <w:sz w:val="20"/>
        </w:rPr>
        <w:t xml:space="preserve"> ČSOB, a.s., pobočka Praha 2, číslo účtu: 105614463/0300</w:t>
      </w:r>
    </w:p>
    <w:p w14:paraId="6D227C09" w14:textId="77777777" w:rsidR="005C57BC" w:rsidRPr="00423D8B" w:rsidRDefault="005C57BC" w:rsidP="005C57BC">
      <w:pPr>
        <w:spacing w:line="276" w:lineRule="auto"/>
        <w:rPr>
          <w:rFonts w:asciiTheme="minorHAnsi" w:hAnsiTheme="minorHAnsi" w:cstheme="minorHAnsi"/>
          <w:sz w:val="20"/>
          <w:szCs w:val="20"/>
        </w:rPr>
      </w:pPr>
      <w:r w:rsidRPr="00423D8B">
        <w:rPr>
          <w:rFonts w:asciiTheme="minorHAnsi" w:hAnsiTheme="minorHAnsi" w:cstheme="minorHAnsi"/>
          <w:sz w:val="20"/>
          <w:szCs w:val="20"/>
        </w:rPr>
        <w:t xml:space="preserve">dále jako </w:t>
      </w:r>
      <w:r w:rsidRPr="00423D8B">
        <w:rPr>
          <w:rFonts w:asciiTheme="minorHAnsi" w:hAnsiTheme="minorHAnsi" w:cstheme="minorHAnsi"/>
          <w:i/>
          <w:sz w:val="20"/>
          <w:szCs w:val="20"/>
        </w:rPr>
        <w:t>„příkazník“;</w:t>
      </w:r>
      <w:r w:rsidRPr="00423D8B">
        <w:rPr>
          <w:rFonts w:asciiTheme="minorHAnsi" w:hAnsiTheme="minorHAnsi" w:cstheme="minorHAnsi"/>
          <w:sz w:val="20"/>
          <w:szCs w:val="20"/>
        </w:rPr>
        <w:t xml:space="preserve"> </w:t>
      </w:r>
    </w:p>
    <w:p w14:paraId="5EFD5D9A" w14:textId="77777777" w:rsidR="005C57BC" w:rsidRDefault="005C57BC" w:rsidP="005C57BC">
      <w:pPr>
        <w:spacing w:line="276" w:lineRule="auto"/>
        <w:rPr>
          <w:rFonts w:asciiTheme="minorHAnsi" w:hAnsiTheme="minorHAnsi" w:cstheme="minorHAnsi"/>
          <w:i/>
          <w:sz w:val="20"/>
          <w:szCs w:val="20"/>
        </w:rPr>
      </w:pPr>
      <w:r w:rsidRPr="00423D8B">
        <w:rPr>
          <w:rFonts w:asciiTheme="minorHAnsi" w:hAnsiTheme="minorHAnsi" w:cstheme="minorHAnsi"/>
          <w:sz w:val="20"/>
          <w:szCs w:val="20"/>
        </w:rPr>
        <w:t xml:space="preserve">příkazce a příkazník společně také jako </w:t>
      </w:r>
      <w:r w:rsidRPr="00423D8B">
        <w:rPr>
          <w:rFonts w:asciiTheme="minorHAnsi" w:hAnsiTheme="minorHAnsi" w:cstheme="minorHAnsi"/>
          <w:i/>
          <w:sz w:val="20"/>
          <w:szCs w:val="20"/>
        </w:rPr>
        <w:t>„smluvní strany“</w:t>
      </w:r>
    </w:p>
    <w:p w14:paraId="011EDB05" w14:textId="77777777" w:rsidR="00423D8B" w:rsidRPr="00423D8B" w:rsidRDefault="00423D8B" w:rsidP="00423D8B">
      <w:pPr>
        <w:spacing w:line="276" w:lineRule="auto"/>
        <w:rPr>
          <w:rFonts w:asciiTheme="minorHAnsi" w:hAnsiTheme="minorHAnsi" w:cstheme="minorHAnsi"/>
          <w:i/>
          <w:sz w:val="20"/>
          <w:szCs w:val="20"/>
        </w:rPr>
      </w:pPr>
    </w:p>
    <w:p w14:paraId="42B1996A" w14:textId="10426D1C" w:rsidR="002347CB" w:rsidRPr="0019052E" w:rsidRDefault="00BD0B24" w:rsidP="00423D8B">
      <w:pPr>
        <w:spacing w:line="276" w:lineRule="auto"/>
        <w:jc w:val="center"/>
        <w:rPr>
          <w:rFonts w:asciiTheme="minorHAnsi" w:hAnsiTheme="minorHAnsi" w:cstheme="minorHAnsi"/>
          <w:b/>
          <w:bCs/>
          <w:sz w:val="20"/>
          <w:szCs w:val="20"/>
        </w:rPr>
      </w:pPr>
      <w:r w:rsidRPr="0019052E">
        <w:rPr>
          <w:rFonts w:asciiTheme="minorHAnsi" w:hAnsiTheme="minorHAnsi" w:cstheme="minorHAnsi"/>
          <w:b/>
          <w:bCs/>
          <w:sz w:val="20"/>
          <w:szCs w:val="20"/>
        </w:rPr>
        <w:t xml:space="preserve">Článek </w:t>
      </w:r>
      <w:r w:rsidR="001E642E">
        <w:rPr>
          <w:rFonts w:asciiTheme="minorHAnsi" w:hAnsiTheme="minorHAnsi" w:cstheme="minorHAnsi"/>
          <w:b/>
          <w:bCs/>
          <w:sz w:val="20"/>
          <w:szCs w:val="20"/>
        </w:rPr>
        <w:t>I.</w:t>
      </w:r>
    </w:p>
    <w:p w14:paraId="3257564B" w14:textId="77777777" w:rsidR="00BD0B24" w:rsidRPr="0019052E" w:rsidRDefault="00BD0B24" w:rsidP="00423D8B">
      <w:pPr>
        <w:spacing w:line="276" w:lineRule="auto"/>
        <w:jc w:val="center"/>
        <w:rPr>
          <w:rFonts w:asciiTheme="minorHAnsi" w:hAnsiTheme="minorHAnsi" w:cstheme="minorHAnsi"/>
          <w:b/>
          <w:sz w:val="20"/>
          <w:szCs w:val="20"/>
        </w:rPr>
      </w:pPr>
      <w:r w:rsidRPr="0019052E">
        <w:rPr>
          <w:rFonts w:asciiTheme="minorHAnsi" w:hAnsiTheme="minorHAnsi" w:cstheme="minorHAnsi"/>
          <w:b/>
          <w:bCs/>
          <w:sz w:val="20"/>
          <w:szCs w:val="20"/>
        </w:rPr>
        <w:t>Úvodní ustanovení</w:t>
      </w:r>
    </w:p>
    <w:p w14:paraId="272ECE88" w14:textId="5E05CB3B" w:rsidR="00F15D7C" w:rsidRPr="00A70FE5" w:rsidRDefault="00F15D7C" w:rsidP="00917BB7">
      <w:pPr>
        <w:spacing w:before="120"/>
        <w:rPr>
          <w:rFonts w:asciiTheme="minorHAnsi" w:hAnsiTheme="minorHAnsi" w:cstheme="minorHAnsi"/>
          <w:sz w:val="20"/>
          <w:szCs w:val="20"/>
        </w:rPr>
      </w:pPr>
      <w:r w:rsidRPr="00A70FE5">
        <w:rPr>
          <w:rFonts w:asciiTheme="minorHAnsi" w:hAnsiTheme="minorHAnsi" w:cstheme="minorHAnsi"/>
          <w:sz w:val="20"/>
          <w:szCs w:val="20"/>
        </w:rPr>
        <w:t xml:space="preserve">Smluvní strany tuto </w:t>
      </w:r>
      <w:r w:rsidR="009D32B0" w:rsidRPr="00A70FE5">
        <w:rPr>
          <w:rFonts w:asciiTheme="minorHAnsi" w:hAnsiTheme="minorHAnsi" w:cstheme="minorHAnsi"/>
          <w:sz w:val="20"/>
          <w:szCs w:val="20"/>
        </w:rPr>
        <w:t>příkazní smlouvu</w:t>
      </w:r>
      <w:r w:rsidRPr="00A70FE5">
        <w:rPr>
          <w:rFonts w:asciiTheme="minorHAnsi" w:hAnsiTheme="minorHAnsi" w:cstheme="minorHAnsi"/>
          <w:sz w:val="20"/>
          <w:szCs w:val="20"/>
        </w:rPr>
        <w:t xml:space="preserve"> uzavírají v návaznosti na výsledek</w:t>
      </w:r>
      <w:r w:rsidR="00252A0F" w:rsidRPr="00A70FE5">
        <w:rPr>
          <w:rFonts w:asciiTheme="minorHAnsi" w:hAnsiTheme="minorHAnsi" w:cstheme="minorHAnsi"/>
          <w:sz w:val="20"/>
          <w:szCs w:val="20"/>
        </w:rPr>
        <w:t xml:space="preserve"> otevřeného nadlimitního řízení</w:t>
      </w:r>
      <w:r w:rsidR="00520C1E" w:rsidRPr="00A70FE5">
        <w:rPr>
          <w:rFonts w:asciiTheme="minorHAnsi" w:hAnsiTheme="minorHAnsi" w:cstheme="minorHAnsi"/>
          <w:sz w:val="20"/>
          <w:szCs w:val="20"/>
        </w:rPr>
        <w:t xml:space="preserve"> na veřejnou zakázku na služby </w:t>
      </w:r>
      <w:r w:rsidRPr="00A70FE5">
        <w:rPr>
          <w:rFonts w:asciiTheme="minorHAnsi" w:hAnsiTheme="minorHAnsi" w:cstheme="minorHAnsi"/>
          <w:sz w:val="20"/>
          <w:szCs w:val="20"/>
        </w:rPr>
        <w:t>na akci</w:t>
      </w:r>
      <w:r w:rsidR="00252A0F" w:rsidRPr="00A70FE5">
        <w:rPr>
          <w:rFonts w:asciiTheme="minorHAnsi" w:hAnsiTheme="minorHAnsi" w:cstheme="minorHAnsi"/>
          <w:sz w:val="20"/>
          <w:szCs w:val="20"/>
        </w:rPr>
        <w:t xml:space="preserve"> </w:t>
      </w:r>
      <w:r w:rsidR="00252A0F" w:rsidRPr="00A70FE5">
        <w:rPr>
          <w:rFonts w:asciiTheme="minorHAnsi" w:hAnsiTheme="minorHAnsi" w:cstheme="minorHAnsi"/>
          <w:b/>
          <w:sz w:val="20"/>
          <w:szCs w:val="20"/>
        </w:rPr>
        <w:t>„II/502 Jičín – ulice Ruská a Poděbradova“ – činnost TDS a koordinátora BOZP</w:t>
      </w:r>
      <w:r w:rsidR="00DE64D1">
        <w:rPr>
          <w:rFonts w:asciiTheme="minorHAnsi" w:hAnsiTheme="minorHAnsi" w:cstheme="minorHAnsi"/>
          <w:b/>
          <w:sz w:val="20"/>
          <w:szCs w:val="20"/>
        </w:rPr>
        <w:t xml:space="preserve"> opakované řízení</w:t>
      </w:r>
      <w:r w:rsidR="00520C1E" w:rsidRPr="00A70FE5">
        <w:rPr>
          <w:rFonts w:asciiTheme="minorHAnsi" w:hAnsiTheme="minorHAnsi" w:cstheme="minorHAnsi"/>
          <w:b/>
          <w:sz w:val="20"/>
          <w:szCs w:val="20"/>
        </w:rPr>
        <w:t xml:space="preserve">. </w:t>
      </w:r>
      <w:r w:rsidRPr="00A70FE5">
        <w:rPr>
          <w:rFonts w:asciiTheme="minorHAnsi" w:hAnsiTheme="minorHAnsi" w:cstheme="minorHAnsi"/>
          <w:sz w:val="20"/>
          <w:szCs w:val="20"/>
        </w:rPr>
        <w:t xml:space="preserve">V rámci výše uvedeného řízení byla nabídka </w:t>
      </w:r>
      <w:r w:rsidR="009D32B0" w:rsidRPr="00A70FE5">
        <w:rPr>
          <w:rFonts w:asciiTheme="minorHAnsi" w:hAnsiTheme="minorHAnsi" w:cstheme="minorHAnsi"/>
          <w:sz w:val="20"/>
          <w:szCs w:val="20"/>
        </w:rPr>
        <w:t xml:space="preserve">příkazníka </w:t>
      </w:r>
      <w:r w:rsidRPr="00A70FE5">
        <w:rPr>
          <w:rFonts w:asciiTheme="minorHAnsi" w:hAnsiTheme="minorHAnsi" w:cstheme="minorHAnsi"/>
          <w:sz w:val="20"/>
          <w:szCs w:val="20"/>
        </w:rPr>
        <w:t xml:space="preserve">vybrána jako vítězná a byla </w:t>
      </w:r>
      <w:r w:rsidR="009D32B0" w:rsidRPr="00A70FE5">
        <w:rPr>
          <w:rFonts w:asciiTheme="minorHAnsi" w:hAnsiTheme="minorHAnsi" w:cstheme="minorHAnsi"/>
          <w:sz w:val="20"/>
          <w:szCs w:val="20"/>
        </w:rPr>
        <w:t>příkazníkovi</w:t>
      </w:r>
      <w:r w:rsidRPr="00A70FE5">
        <w:rPr>
          <w:rFonts w:asciiTheme="minorHAnsi" w:hAnsiTheme="minorHAnsi" w:cstheme="minorHAnsi"/>
          <w:sz w:val="20"/>
          <w:szCs w:val="20"/>
        </w:rPr>
        <w:t xml:space="preserve"> přidělena</w:t>
      </w:r>
      <w:r w:rsidR="009D32B0" w:rsidRPr="00A70FE5">
        <w:rPr>
          <w:rFonts w:asciiTheme="minorHAnsi" w:hAnsiTheme="minorHAnsi" w:cstheme="minorHAnsi"/>
          <w:sz w:val="20"/>
          <w:szCs w:val="20"/>
        </w:rPr>
        <w:t>.</w:t>
      </w:r>
    </w:p>
    <w:p w14:paraId="12C5209F" w14:textId="77777777" w:rsidR="009D32B0" w:rsidRPr="0019052E" w:rsidRDefault="009D32B0" w:rsidP="00423D8B">
      <w:pPr>
        <w:rPr>
          <w:rFonts w:asciiTheme="minorHAnsi" w:hAnsiTheme="minorHAnsi" w:cstheme="minorHAnsi"/>
          <w:b/>
          <w:sz w:val="20"/>
          <w:szCs w:val="20"/>
        </w:rPr>
      </w:pPr>
    </w:p>
    <w:p w14:paraId="40700DB6" w14:textId="49850CA2" w:rsidR="0080710F" w:rsidRPr="0019052E" w:rsidRDefault="00B0377B" w:rsidP="00423D8B">
      <w:pPr>
        <w:pStyle w:val="Odstavecseseznamem"/>
        <w:tabs>
          <w:tab w:val="left" w:pos="5400"/>
        </w:tabs>
        <w:spacing w:after="0"/>
        <w:ind w:left="0"/>
        <w:contextualSpacing w:val="0"/>
        <w:jc w:val="center"/>
        <w:rPr>
          <w:rFonts w:asciiTheme="minorHAnsi" w:hAnsiTheme="minorHAnsi" w:cstheme="minorHAnsi"/>
          <w:b/>
          <w:sz w:val="20"/>
          <w:szCs w:val="20"/>
        </w:rPr>
      </w:pPr>
      <w:r w:rsidRPr="0019052E">
        <w:rPr>
          <w:rFonts w:asciiTheme="minorHAnsi" w:hAnsiTheme="minorHAnsi" w:cstheme="minorHAnsi"/>
          <w:b/>
          <w:sz w:val="20"/>
          <w:szCs w:val="20"/>
        </w:rPr>
        <w:t xml:space="preserve">Článek </w:t>
      </w:r>
      <w:r w:rsidR="001E642E">
        <w:rPr>
          <w:rFonts w:asciiTheme="minorHAnsi" w:hAnsiTheme="minorHAnsi" w:cstheme="minorHAnsi"/>
          <w:b/>
          <w:sz w:val="20"/>
          <w:szCs w:val="20"/>
        </w:rPr>
        <w:t>II.</w:t>
      </w:r>
    </w:p>
    <w:p w14:paraId="08E4FFAC" w14:textId="16EC807C" w:rsidR="009D32B0" w:rsidRPr="0019052E" w:rsidRDefault="00B0377B" w:rsidP="00917BB7">
      <w:pPr>
        <w:pStyle w:val="Nadpis1"/>
        <w:spacing w:after="120" w:line="276" w:lineRule="auto"/>
        <w:rPr>
          <w:rFonts w:asciiTheme="minorHAnsi" w:hAnsiTheme="minorHAnsi" w:cstheme="minorHAnsi"/>
          <w:szCs w:val="20"/>
        </w:rPr>
      </w:pPr>
      <w:r w:rsidRPr="0019052E">
        <w:rPr>
          <w:rFonts w:asciiTheme="minorHAnsi" w:hAnsiTheme="minorHAnsi" w:cstheme="minorHAnsi"/>
          <w:szCs w:val="20"/>
        </w:rPr>
        <w:t>Zmocněné osoby</w:t>
      </w:r>
    </w:p>
    <w:p w14:paraId="7308D421" w14:textId="77777777" w:rsidR="0080710F" w:rsidRPr="0019052E" w:rsidRDefault="005A5BAF" w:rsidP="00C26CA6">
      <w:pPr>
        <w:pStyle w:val="Zkladntext"/>
        <w:numPr>
          <w:ilvl w:val="0"/>
          <w:numId w:val="4"/>
        </w:numPr>
        <w:spacing w:before="120" w:after="0" w:line="276" w:lineRule="auto"/>
        <w:ind w:left="357" w:hanging="357"/>
        <w:jc w:val="both"/>
        <w:rPr>
          <w:rFonts w:asciiTheme="minorHAnsi" w:hAnsiTheme="minorHAnsi" w:cstheme="minorHAnsi"/>
        </w:rPr>
      </w:pPr>
      <w:r w:rsidRPr="0019052E">
        <w:rPr>
          <w:rFonts w:asciiTheme="minorHAnsi" w:hAnsiTheme="minorHAnsi" w:cstheme="minorHAnsi"/>
        </w:rPr>
        <w:t xml:space="preserve">Příkazce </w:t>
      </w:r>
      <w:r w:rsidR="00B0377B" w:rsidRPr="0019052E">
        <w:rPr>
          <w:rFonts w:asciiTheme="minorHAnsi" w:hAnsiTheme="minorHAnsi" w:cstheme="minorHAnsi"/>
        </w:rPr>
        <w:t>zmocňuje následující osoby k jednání:</w:t>
      </w:r>
    </w:p>
    <w:p w14:paraId="34BEE5A2" w14:textId="0B574671" w:rsidR="002347CB" w:rsidRPr="0019052E" w:rsidRDefault="002347CB" w:rsidP="00423D8B">
      <w:pPr>
        <w:pStyle w:val="Zkladntext"/>
        <w:numPr>
          <w:ilvl w:val="0"/>
          <w:numId w:val="1"/>
        </w:numPr>
        <w:spacing w:after="0" w:line="276" w:lineRule="auto"/>
        <w:jc w:val="both"/>
        <w:rPr>
          <w:rFonts w:asciiTheme="minorHAnsi" w:hAnsiTheme="minorHAnsi" w:cstheme="minorHAnsi"/>
        </w:rPr>
      </w:pPr>
      <w:r w:rsidRPr="0019052E">
        <w:rPr>
          <w:rFonts w:asciiTheme="minorHAnsi" w:hAnsiTheme="minorHAnsi" w:cstheme="minorHAnsi"/>
        </w:rPr>
        <w:t xml:space="preserve">zástupce </w:t>
      </w:r>
      <w:r w:rsidR="005A5BAF" w:rsidRPr="0019052E">
        <w:rPr>
          <w:rFonts w:asciiTheme="minorHAnsi" w:hAnsiTheme="minorHAnsi" w:cstheme="minorHAnsi"/>
        </w:rPr>
        <w:t>příkazce</w:t>
      </w:r>
      <w:r w:rsidRPr="0019052E">
        <w:rPr>
          <w:rFonts w:asciiTheme="minorHAnsi" w:hAnsiTheme="minorHAnsi" w:cstheme="minorHAnsi"/>
        </w:rPr>
        <w:t xml:space="preserve"> ve věcech smluvních</w:t>
      </w:r>
      <w:r w:rsidR="005E34C8" w:rsidRPr="0019052E">
        <w:rPr>
          <w:rFonts w:asciiTheme="minorHAnsi" w:hAnsiTheme="minorHAnsi" w:cstheme="minorHAnsi"/>
        </w:rPr>
        <w:t>:</w:t>
      </w:r>
      <w:r w:rsidR="005E34C8" w:rsidRPr="0019052E">
        <w:rPr>
          <w:rFonts w:asciiTheme="minorHAnsi" w:hAnsiTheme="minorHAnsi" w:cstheme="minorHAnsi"/>
        </w:rPr>
        <w:tab/>
      </w:r>
      <w:r w:rsidR="005E34C8" w:rsidRPr="0019052E">
        <w:rPr>
          <w:rFonts w:asciiTheme="minorHAnsi" w:hAnsiTheme="minorHAnsi" w:cstheme="minorHAnsi"/>
        </w:rPr>
        <w:tab/>
      </w:r>
      <w:r w:rsidR="006E13BB" w:rsidRPr="0019052E">
        <w:rPr>
          <w:rFonts w:asciiTheme="minorHAnsi" w:hAnsiTheme="minorHAnsi" w:cstheme="minorHAnsi"/>
        </w:rPr>
        <w:t>JUDr. Jan Malý</w:t>
      </w:r>
    </w:p>
    <w:p w14:paraId="2DD0880B" w14:textId="0338DFA7" w:rsidR="009D32B0" w:rsidRPr="00175D9C" w:rsidRDefault="00B0377B" w:rsidP="00175D9C">
      <w:pPr>
        <w:pStyle w:val="Zkladntext"/>
        <w:numPr>
          <w:ilvl w:val="0"/>
          <w:numId w:val="1"/>
        </w:numPr>
        <w:tabs>
          <w:tab w:val="clear" w:pos="720"/>
          <w:tab w:val="num" w:pos="1276"/>
        </w:tabs>
        <w:spacing w:line="276" w:lineRule="auto"/>
        <w:ind w:left="709" w:hanging="352"/>
        <w:jc w:val="both"/>
        <w:rPr>
          <w:rFonts w:asciiTheme="minorHAnsi" w:hAnsiTheme="minorHAnsi" w:cstheme="minorHAnsi"/>
        </w:rPr>
      </w:pPr>
      <w:r w:rsidRPr="0019052E">
        <w:rPr>
          <w:rFonts w:asciiTheme="minorHAnsi" w:hAnsiTheme="minorHAnsi" w:cstheme="minorHAnsi"/>
        </w:rPr>
        <w:t xml:space="preserve">zástupce </w:t>
      </w:r>
      <w:r w:rsidR="005A5BAF" w:rsidRPr="0019052E">
        <w:rPr>
          <w:rFonts w:asciiTheme="minorHAnsi" w:hAnsiTheme="minorHAnsi" w:cstheme="minorHAnsi"/>
        </w:rPr>
        <w:t>příkazce</w:t>
      </w:r>
      <w:r w:rsidRPr="0019052E">
        <w:rPr>
          <w:rFonts w:asciiTheme="minorHAnsi" w:hAnsiTheme="minorHAnsi" w:cstheme="minorHAnsi"/>
        </w:rPr>
        <w:t xml:space="preserve"> ve věcech technických</w:t>
      </w:r>
      <w:r w:rsidR="005E34C8" w:rsidRPr="0019052E">
        <w:rPr>
          <w:rFonts w:asciiTheme="minorHAnsi" w:hAnsiTheme="minorHAnsi" w:cstheme="minorHAnsi"/>
        </w:rPr>
        <w:t>:</w:t>
      </w:r>
      <w:r w:rsidR="005E34C8" w:rsidRPr="0019052E">
        <w:rPr>
          <w:rFonts w:asciiTheme="minorHAnsi" w:hAnsiTheme="minorHAnsi" w:cstheme="minorHAnsi"/>
        </w:rPr>
        <w:tab/>
      </w:r>
      <w:r w:rsidR="005E34C8" w:rsidRPr="0019052E">
        <w:rPr>
          <w:rFonts w:asciiTheme="minorHAnsi" w:hAnsiTheme="minorHAnsi" w:cstheme="minorHAnsi"/>
        </w:rPr>
        <w:tab/>
      </w:r>
      <w:r w:rsidR="009B411F">
        <w:rPr>
          <w:rFonts w:asciiTheme="minorHAnsi" w:hAnsiTheme="minorHAnsi" w:cstheme="minorHAnsi"/>
        </w:rPr>
        <w:t>XXX</w:t>
      </w:r>
    </w:p>
    <w:p w14:paraId="5C934A3A" w14:textId="77777777" w:rsidR="005C57BC" w:rsidRPr="0019052E" w:rsidRDefault="005C57BC" w:rsidP="005C57BC">
      <w:pPr>
        <w:pStyle w:val="Zkladntext"/>
        <w:numPr>
          <w:ilvl w:val="0"/>
          <w:numId w:val="4"/>
        </w:numPr>
        <w:spacing w:after="0" w:line="276" w:lineRule="auto"/>
        <w:ind w:left="357" w:hanging="357"/>
        <w:jc w:val="both"/>
        <w:rPr>
          <w:rFonts w:asciiTheme="minorHAnsi" w:hAnsiTheme="minorHAnsi" w:cstheme="minorHAnsi"/>
        </w:rPr>
      </w:pPr>
      <w:r w:rsidRPr="0019052E">
        <w:rPr>
          <w:rFonts w:asciiTheme="minorHAnsi" w:hAnsiTheme="minorHAnsi" w:cstheme="minorHAnsi"/>
        </w:rPr>
        <w:t>Příkazník zmocňuje následující osoby k jednání:</w:t>
      </w:r>
    </w:p>
    <w:p w14:paraId="1993760E" w14:textId="77777777" w:rsidR="005C57BC" w:rsidRPr="00484FD5" w:rsidRDefault="005C57BC" w:rsidP="005C57BC">
      <w:pPr>
        <w:pStyle w:val="Zkladntext"/>
        <w:numPr>
          <w:ilvl w:val="0"/>
          <w:numId w:val="2"/>
        </w:numPr>
        <w:spacing w:after="0" w:line="276" w:lineRule="auto"/>
        <w:jc w:val="both"/>
        <w:rPr>
          <w:rFonts w:asciiTheme="minorHAnsi" w:hAnsiTheme="minorHAnsi" w:cstheme="minorHAnsi"/>
        </w:rPr>
      </w:pPr>
      <w:r w:rsidRPr="00484FD5">
        <w:rPr>
          <w:rFonts w:asciiTheme="minorHAnsi" w:hAnsiTheme="minorHAnsi" w:cstheme="minorHAnsi"/>
        </w:rPr>
        <w:t>zástupce příkazníka ve věcech smluvních:</w:t>
      </w:r>
      <w:r w:rsidRPr="00484FD5">
        <w:rPr>
          <w:rFonts w:asciiTheme="minorHAnsi" w:hAnsiTheme="minorHAnsi" w:cstheme="minorHAnsi"/>
        </w:rPr>
        <w:tab/>
      </w:r>
      <w:r w:rsidRPr="00484FD5">
        <w:rPr>
          <w:rFonts w:asciiTheme="minorHAnsi" w:hAnsiTheme="minorHAnsi" w:cstheme="minorHAnsi"/>
        </w:rPr>
        <w:tab/>
      </w:r>
      <w:r>
        <w:rPr>
          <w:rFonts w:asciiTheme="minorHAnsi" w:hAnsiTheme="minorHAnsi" w:cstheme="minorHAnsi"/>
        </w:rPr>
        <w:t>Ing. Roman Klimt</w:t>
      </w:r>
    </w:p>
    <w:p w14:paraId="4924A88A" w14:textId="36CB7651" w:rsidR="005C57BC" w:rsidRPr="00AC75E2" w:rsidRDefault="005C57BC" w:rsidP="005C57BC">
      <w:pPr>
        <w:pStyle w:val="Zkladntext"/>
        <w:numPr>
          <w:ilvl w:val="0"/>
          <w:numId w:val="2"/>
        </w:numPr>
        <w:spacing w:after="0" w:line="276" w:lineRule="auto"/>
        <w:jc w:val="both"/>
        <w:rPr>
          <w:rFonts w:asciiTheme="minorHAnsi" w:hAnsiTheme="minorHAnsi" w:cstheme="minorHAnsi"/>
        </w:rPr>
      </w:pPr>
      <w:r w:rsidRPr="00AC75E2">
        <w:rPr>
          <w:rFonts w:asciiTheme="minorHAnsi" w:hAnsiTheme="minorHAnsi" w:cstheme="minorHAnsi"/>
          <w:b/>
          <w:bCs/>
        </w:rPr>
        <w:t xml:space="preserve">vedoucí týmu </w:t>
      </w:r>
      <w:r w:rsidRPr="00AC75E2">
        <w:rPr>
          <w:rFonts w:asciiTheme="minorHAnsi" w:hAnsiTheme="minorHAnsi" w:cstheme="minorHAnsi"/>
        </w:rPr>
        <w:t>„TDS“:</w:t>
      </w:r>
      <w:r w:rsidRPr="00AC75E2">
        <w:rPr>
          <w:rFonts w:asciiTheme="minorHAnsi" w:hAnsiTheme="minorHAnsi" w:cstheme="minorHAnsi"/>
        </w:rPr>
        <w:tab/>
        <w:t xml:space="preserve">                         </w:t>
      </w:r>
      <w:r w:rsidRPr="00AC75E2">
        <w:rPr>
          <w:rFonts w:asciiTheme="minorHAnsi" w:hAnsiTheme="minorHAnsi" w:cstheme="minorHAnsi"/>
        </w:rPr>
        <w:tab/>
      </w:r>
      <w:r w:rsidRPr="00AC75E2">
        <w:rPr>
          <w:rFonts w:asciiTheme="minorHAnsi" w:hAnsiTheme="minorHAnsi" w:cstheme="minorHAnsi"/>
        </w:rPr>
        <w:tab/>
      </w:r>
      <w:r w:rsidR="009B411F">
        <w:rPr>
          <w:rFonts w:asciiTheme="minorHAnsi" w:hAnsiTheme="minorHAnsi" w:cstheme="minorHAnsi"/>
        </w:rPr>
        <w:t>XXX</w:t>
      </w:r>
    </w:p>
    <w:p w14:paraId="1E628B7A" w14:textId="185D51E3" w:rsidR="005C57BC" w:rsidRPr="00AC75E2" w:rsidRDefault="005C57BC" w:rsidP="005C57BC">
      <w:pPr>
        <w:pStyle w:val="Zkladntext"/>
        <w:numPr>
          <w:ilvl w:val="0"/>
          <w:numId w:val="2"/>
        </w:numPr>
        <w:spacing w:after="0" w:line="276" w:lineRule="auto"/>
        <w:jc w:val="both"/>
        <w:rPr>
          <w:rFonts w:asciiTheme="minorHAnsi" w:hAnsiTheme="minorHAnsi" w:cstheme="minorHAnsi"/>
        </w:rPr>
      </w:pPr>
      <w:r w:rsidRPr="00AC75E2">
        <w:rPr>
          <w:rFonts w:asciiTheme="minorHAnsi" w:hAnsiTheme="minorHAnsi" w:cstheme="minorHAnsi"/>
          <w:b/>
          <w:bCs/>
        </w:rPr>
        <w:t xml:space="preserve">zástupce vedoucí týmu </w:t>
      </w:r>
      <w:r w:rsidRPr="00AC75E2">
        <w:rPr>
          <w:rFonts w:asciiTheme="minorHAnsi" w:hAnsiTheme="minorHAnsi" w:cstheme="minorHAnsi"/>
        </w:rPr>
        <w:t>„TDS“:</w:t>
      </w:r>
      <w:r w:rsidRPr="00AC75E2">
        <w:rPr>
          <w:rFonts w:asciiTheme="minorHAnsi" w:hAnsiTheme="minorHAnsi" w:cstheme="minorHAnsi"/>
        </w:rPr>
        <w:tab/>
        <w:t xml:space="preserve">                              </w:t>
      </w:r>
      <w:r w:rsidR="009B411F">
        <w:rPr>
          <w:rFonts w:asciiTheme="minorHAnsi" w:hAnsiTheme="minorHAnsi" w:cstheme="minorHAnsi"/>
        </w:rPr>
        <w:t xml:space="preserve"> XXX</w:t>
      </w:r>
    </w:p>
    <w:p w14:paraId="458D9CE3" w14:textId="51E34F12" w:rsidR="005C57BC" w:rsidRPr="00AC75E2" w:rsidRDefault="005C57BC" w:rsidP="005C57BC">
      <w:pPr>
        <w:pStyle w:val="Zkladntext"/>
        <w:numPr>
          <w:ilvl w:val="0"/>
          <w:numId w:val="2"/>
        </w:numPr>
        <w:spacing w:after="0" w:line="276" w:lineRule="auto"/>
        <w:jc w:val="both"/>
        <w:rPr>
          <w:rFonts w:asciiTheme="minorHAnsi" w:hAnsiTheme="minorHAnsi" w:cstheme="minorHAnsi"/>
        </w:rPr>
      </w:pPr>
      <w:r w:rsidRPr="00AC75E2">
        <w:rPr>
          <w:rFonts w:asciiTheme="minorHAnsi" w:hAnsiTheme="minorHAnsi" w:cstheme="minorHAnsi"/>
          <w:b/>
          <w:bCs/>
        </w:rPr>
        <w:t>koordinátor BOZP</w:t>
      </w:r>
      <w:r w:rsidRPr="00AC75E2">
        <w:rPr>
          <w:rFonts w:asciiTheme="minorHAnsi" w:hAnsiTheme="minorHAnsi" w:cstheme="minorHAnsi"/>
        </w:rPr>
        <w:t>:</w:t>
      </w:r>
      <w:r w:rsidRPr="00AC75E2">
        <w:rPr>
          <w:rFonts w:asciiTheme="minorHAnsi" w:hAnsiTheme="minorHAnsi" w:cstheme="minorHAnsi"/>
        </w:rPr>
        <w:tab/>
      </w:r>
      <w:r w:rsidRPr="00AC75E2">
        <w:rPr>
          <w:rFonts w:asciiTheme="minorHAnsi" w:hAnsiTheme="minorHAnsi" w:cstheme="minorHAnsi"/>
        </w:rPr>
        <w:tab/>
      </w:r>
      <w:r w:rsidRPr="00AC75E2">
        <w:rPr>
          <w:rFonts w:asciiTheme="minorHAnsi" w:hAnsiTheme="minorHAnsi" w:cstheme="minorHAnsi"/>
        </w:rPr>
        <w:tab/>
      </w:r>
      <w:r w:rsidRPr="00AC75E2">
        <w:rPr>
          <w:rFonts w:asciiTheme="minorHAnsi" w:hAnsiTheme="minorHAnsi" w:cstheme="minorHAnsi"/>
        </w:rPr>
        <w:tab/>
      </w:r>
      <w:r w:rsidR="009B411F">
        <w:rPr>
          <w:rFonts w:asciiTheme="minorHAnsi" w:hAnsiTheme="minorHAnsi" w:cstheme="minorHAnsi"/>
        </w:rPr>
        <w:t>XXX</w:t>
      </w:r>
    </w:p>
    <w:p w14:paraId="00E48285" w14:textId="47049540" w:rsidR="00423D8B" w:rsidRPr="00430963" w:rsidRDefault="00BD0B24" w:rsidP="00C26CA6">
      <w:pPr>
        <w:pStyle w:val="Zkladntext"/>
        <w:numPr>
          <w:ilvl w:val="0"/>
          <w:numId w:val="4"/>
        </w:numPr>
        <w:spacing w:before="120" w:line="276" w:lineRule="auto"/>
        <w:ind w:left="357" w:hanging="357"/>
        <w:jc w:val="both"/>
        <w:rPr>
          <w:rFonts w:asciiTheme="minorHAnsi" w:hAnsiTheme="minorHAnsi" w:cstheme="minorHAnsi"/>
        </w:rPr>
      </w:pPr>
      <w:r w:rsidRPr="0019052E">
        <w:rPr>
          <w:rFonts w:asciiTheme="minorHAnsi" w:hAnsiTheme="minorHAnsi" w:cstheme="minorHAnsi"/>
        </w:rPr>
        <w:lastRenderedPageBreak/>
        <w:t xml:space="preserve">Je-li zástupce </w:t>
      </w:r>
      <w:r w:rsidR="00F15E5D" w:rsidRPr="0019052E">
        <w:rPr>
          <w:rFonts w:asciiTheme="minorHAnsi" w:hAnsiTheme="minorHAnsi" w:cstheme="minorHAnsi"/>
        </w:rPr>
        <w:t>příkaz</w:t>
      </w:r>
      <w:r w:rsidR="00A11360">
        <w:rPr>
          <w:rFonts w:asciiTheme="minorHAnsi" w:hAnsiTheme="minorHAnsi" w:cstheme="minorHAnsi"/>
        </w:rPr>
        <w:t>níka</w:t>
      </w:r>
      <w:r w:rsidRPr="0019052E">
        <w:rPr>
          <w:rFonts w:asciiTheme="minorHAnsi" w:hAnsiTheme="minorHAnsi" w:cstheme="minorHAnsi"/>
        </w:rPr>
        <w:t xml:space="preserve"> ve věcech smluvních dle </w:t>
      </w:r>
      <w:r w:rsidR="00C219EB" w:rsidRPr="0019052E">
        <w:rPr>
          <w:rFonts w:asciiTheme="minorHAnsi" w:hAnsiTheme="minorHAnsi" w:cstheme="minorHAnsi"/>
        </w:rPr>
        <w:t>odst.</w:t>
      </w:r>
      <w:r w:rsidRPr="0019052E">
        <w:rPr>
          <w:rFonts w:asciiTheme="minorHAnsi" w:hAnsiTheme="minorHAnsi" w:cstheme="minorHAnsi"/>
        </w:rPr>
        <w:t xml:space="preserve"> </w:t>
      </w:r>
      <w:r w:rsidR="00A36DF7" w:rsidRPr="0019052E">
        <w:rPr>
          <w:rFonts w:asciiTheme="minorHAnsi" w:hAnsiTheme="minorHAnsi" w:cstheme="minorHAnsi"/>
        </w:rPr>
        <w:t>2</w:t>
      </w:r>
      <w:r w:rsidRPr="0019052E">
        <w:rPr>
          <w:rFonts w:asciiTheme="minorHAnsi" w:hAnsiTheme="minorHAnsi" w:cstheme="minorHAnsi"/>
        </w:rPr>
        <w:t xml:space="preserve"> odst. 1 písm. a) </w:t>
      </w:r>
      <w:r w:rsidR="00C219EB" w:rsidRPr="0019052E">
        <w:rPr>
          <w:rFonts w:asciiTheme="minorHAnsi" w:hAnsiTheme="minorHAnsi" w:cstheme="minorHAnsi"/>
        </w:rPr>
        <w:t xml:space="preserve">tohoto článku </w:t>
      </w:r>
      <w:r w:rsidRPr="0019052E">
        <w:rPr>
          <w:rFonts w:asciiTheme="minorHAnsi" w:hAnsiTheme="minorHAnsi" w:cstheme="minorHAnsi"/>
        </w:rPr>
        <w:t xml:space="preserve">osoba odlišná od osoby oprávněné jednat za </w:t>
      </w:r>
      <w:r w:rsidR="00F15E5D" w:rsidRPr="0019052E">
        <w:rPr>
          <w:rFonts w:asciiTheme="minorHAnsi" w:hAnsiTheme="minorHAnsi" w:cstheme="minorHAnsi"/>
        </w:rPr>
        <w:t>příkaz</w:t>
      </w:r>
      <w:r w:rsidR="0013528C">
        <w:rPr>
          <w:rFonts w:asciiTheme="minorHAnsi" w:hAnsiTheme="minorHAnsi" w:cstheme="minorHAnsi"/>
        </w:rPr>
        <w:t>níka</w:t>
      </w:r>
      <w:r w:rsidRPr="0019052E">
        <w:rPr>
          <w:rFonts w:asciiTheme="minorHAnsi" w:hAnsiTheme="minorHAnsi" w:cstheme="minorHAnsi"/>
        </w:rPr>
        <w:t xml:space="preserve"> dle právních předpisů, není oprávněn uzavírat dodatky k této smlouvě ani tuto smlouvu ukončit.</w:t>
      </w:r>
    </w:p>
    <w:p w14:paraId="28BB6995" w14:textId="5FBD0580" w:rsidR="00311166" w:rsidRDefault="007B637A" w:rsidP="00C26CA6">
      <w:pPr>
        <w:pStyle w:val="Zkladntext"/>
        <w:numPr>
          <w:ilvl w:val="0"/>
          <w:numId w:val="4"/>
        </w:numPr>
        <w:spacing w:line="276" w:lineRule="auto"/>
        <w:jc w:val="both"/>
        <w:rPr>
          <w:rFonts w:asciiTheme="minorHAnsi" w:hAnsiTheme="minorHAnsi" w:cstheme="minorHAnsi"/>
        </w:rPr>
      </w:pPr>
      <w:r w:rsidRPr="0019052E">
        <w:rPr>
          <w:rFonts w:asciiTheme="minorHAnsi" w:hAnsiTheme="minorHAnsi" w:cstheme="minorHAnsi"/>
        </w:rPr>
        <w:t>Příkazník není oprávněn změnit osoby uvedené v</w:t>
      </w:r>
      <w:r w:rsidR="00C219EB" w:rsidRPr="0019052E">
        <w:rPr>
          <w:rFonts w:asciiTheme="minorHAnsi" w:hAnsiTheme="minorHAnsi" w:cstheme="minorHAnsi"/>
        </w:rPr>
        <w:t xml:space="preserve"> tomto článku v </w:t>
      </w:r>
      <w:r w:rsidRPr="0019052E">
        <w:rPr>
          <w:rFonts w:asciiTheme="minorHAnsi" w:hAnsiTheme="minorHAnsi" w:cstheme="minorHAnsi"/>
        </w:rPr>
        <w:t xml:space="preserve">odst. 2 písm. </w:t>
      </w:r>
      <w:r w:rsidR="008D0703">
        <w:rPr>
          <w:rFonts w:asciiTheme="minorHAnsi" w:hAnsiTheme="minorHAnsi" w:cstheme="minorHAnsi"/>
        </w:rPr>
        <w:t>b</w:t>
      </w:r>
      <w:r w:rsidRPr="0019052E">
        <w:rPr>
          <w:rFonts w:asciiTheme="minorHAnsi" w:hAnsiTheme="minorHAnsi" w:cstheme="minorHAnsi"/>
        </w:rPr>
        <w:t>) a</w:t>
      </w:r>
      <w:r w:rsidR="00311166">
        <w:rPr>
          <w:rFonts w:asciiTheme="minorHAnsi" w:hAnsiTheme="minorHAnsi" w:cstheme="minorHAnsi"/>
        </w:rPr>
        <w:t>ž</w:t>
      </w:r>
      <w:r w:rsidRPr="0019052E">
        <w:rPr>
          <w:rFonts w:asciiTheme="minorHAnsi" w:hAnsiTheme="minorHAnsi" w:cstheme="minorHAnsi"/>
        </w:rPr>
        <w:t xml:space="preserve"> </w:t>
      </w:r>
      <w:r w:rsidR="00311166">
        <w:rPr>
          <w:rFonts w:asciiTheme="minorHAnsi" w:hAnsiTheme="minorHAnsi" w:cstheme="minorHAnsi"/>
        </w:rPr>
        <w:t>d</w:t>
      </w:r>
      <w:r w:rsidR="00756F5A">
        <w:rPr>
          <w:rFonts w:asciiTheme="minorHAnsi" w:hAnsiTheme="minorHAnsi" w:cstheme="minorHAnsi"/>
        </w:rPr>
        <w:t>)</w:t>
      </w:r>
      <w:r w:rsidRPr="0019052E">
        <w:rPr>
          <w:rFonts w:asciiTheme="minorHAnsi" w:hAnsiTheme="minorHAnsi" w:cstheme="minorHAnsi"/>
        </w:rPr>
        <w:t xml:space="preserve"> smlouvy bez předchozího písemného souhlasu příkazce</w:t>
      </w:r>
      <w:r w:rsidR="00E10A94">
        <w:rPr>
          <w:rFonts w:asciiTheme="minorHAnsi" w:hAnsiTheme="minorHAnsi" w:cstheme="minorHAnsi"/>
        </w:rPr>
        <w:t xml:space="preserve"> – osob</w:t>
      </w:r>
      <w:r w:rsidR="008D0703">
        <w:rPr>
          <w:rFonts w:asciiTheme="minorHAnsi" w:hAnsiTheme="minorHAnsi" w:cstheme="minorHAnsi"/>
        </w:rPr>
        <w:t>y</w:t>
      </w:r>
      <w:r w:rsidR="00E10A94">
        <w:rPr>
          <w:rFonts w:asciiTheme="minorHAnsi" w:hAnsiTheme="minorHAnsi" w:cstheme="minorHAnsi"/>
        </w:rPr>
        <w:t xml:space="preserve"> oprávněn</w:t>
      </w:r>
      <w:r w:rsidR="008D0703">
        <w:rPr>
          <w:rFonts w:asciiTheme="minorHAnsi" w:hAnsiTheme="minorHAnsi" w:cstheme="minorHAnsi"/>
        </w:rPr>
        <w:t>é</w:t>
      </w:r>
      <w:r w:rsidR="00E10A94">
        <w:rPr>
          <w:rFonts w:asciiTheme="minorHAnsi" w:hAnsiTheme="minorHAnsi" w:cstheme="minorHAnsi"/>
        </w:rPr>
        <w:t xml:space="preserve"> jednat ve věcech tech</w:t>
      </w:r>
      <w:r w:rsidR="008D0703">
        <w:rPr>
          <w:rFonts w:asciiTheme="minorHAnsi" w:hAnsiTheme="minorHAnsi" w:cstheme="minorHAnsi"/>
        </w:rPr>
        <w:t>nických</w:t>
      </w:r>
      <w:r w:rsidRPr="0019052E">
        <w:rPr>
          <w:rFonts w:asciiTheme="minorHAnsi" w:hAnsiTheme="minorHAnsi" w:cstheme="minorHAnsi"/>
        </w:rPr>
        <w:t>. Příkazník je oprávněn navrhnout příkazci změnu takové osoby pouze v</w:t>
      </w:r>
      <w:r w:rsidR="00D81F86">
        <w:rPr>
          <w:rFonts w:asciiTheme="minorHAnsi" w:hAnsiTheme="minorHAnsi" w:cstheme="minorHAnsi"/>
        </w:rPr>
        <w:t>e výjimečn</w:t>
      </w:r>
      <w:r w:rsidR="00B908DF">
        <w:rPr>
          <w:rFonts w:asciiTheme="minorHAnsi" w:hAnsiTheme="minorHAnsi" w:cstheme="minorHAnsi"/>
        </w:rPr>
        <w:t>ých</w:t>
      </w:r>
      <w:r w:rsidR="00D81F86">
        <w:rPr>
          <w:rFonts w:asciiTheme="minorHAnsi" w:hAnsiTheme="minorHAnsi" w:cstheme="minorHAnsi"/>
        </w:rPr>
        <w:t xml:space="preserve"> případ</w:t>
      </w:r>
      <w:r w:rsidR="00B908DF">
        <w:rPr>
          <w:rFonts w:asciiTheme="minorHAnsi" w:hAnsiTheme="minorHAnsi" w:cstheme="minorHAnsi"/>
        </w:rPr>
        <w:t>ech</w:t>
      </w:r>
      <w:r w:rsidR="00A93EF2">
        <w:rPr>
          <w:rFonts w:asciiTheme="minorHAnsi" w:hAnsiTheme="minorHAnsi" w:cstheme="minorHAnsi"/>
        </w:rPr>
        <w:t xml:space="preserve"> (zejména významná změna zdravotního stavu, ukončení pracovního poměru nebo obdobného vztahu, ukončení poddodavatelského vztahu, za výjimečný se nepovažují kapacitní důvody)</w:t>
      </w:r>
      <w:r w:rsidR="00D81F86">
        <w:rPr>
          <w:rFonts w:asciiTheme="minorHAnsi" w:hAnsiTheme="minorHAnsi" w:cstheme="minorHAnsi"/>
        </w:rPr>
        <w:t xml:space="preserve"> a za předpokladu</w:t>
      </w:r>
      <w:r w:rsidRPr="0019052E">
        <w:rPr>
          <w:rFonts w:asciiTheme="minorHAnsi" w:hAnsiTheme="minorHAnsi" w:cstheme="minorHAnsi"/>
        </w:rPr>
        <w:t>, že příkazníkem navrhovaná osoba dosahuje alespoň takových kvalifikačních předpokladů, jako dosahovala osoba uvedená. Příkazník je povinen příkazci předložit všechny doklady prokazující splnění kvalifikace uvedených osob v rozsahu dle zadávacích podmínek</w:t>
      </w:r>
      <w:r w:rsidR="00AC4B96">
        <w:rPr>
          <w:rFonts w:asciiTheme="minorHAnsi" w:hAnsiTheme="minorHAnsi" w:cstheme="minorHAnsi"/>
        </w:rPr>
        <w:t>.</w:t>
      </w:r>
    </w:p>
    <w:p w14:paraId="4920DABA" w14:textId="77777777" w:rsidR="00A93EF2" w:rsidRDefault="00A93EF2" w:rsidP="00C26CA6">
      <w:pPr>
        <w:pStyle w:val="Zkladntext"/>
        <w:numPr>
          <w:ilvl w:val="0"/>
          <w:numId w:val="4"/>
        </w:numPr>
        <w:spacing w:after="0" w:line="276" w:lineRule="auto"/>
        <w:jc w:val="both"/>
        <w:rPr>
          <w:rFonts w:asciiTheme="minorHAnsi" w:hAnsiTheme="minorHAnsi" w:cstheme="minorHAnsi"/>
        </w:rPr>
      </w:pPr>
      <w:r w:rsidRPr="00A93EF2">
        <w:rPr>
          <w:rFonts w:asciiTheme="minorHAnsi" w:hAnsiTheme="minorHAnsi" w:cstheme="minorHAnsi"/>
        </w:rPr>
        <w:t xml:space="preserve">V případě změny je příkazník povinen prokázat, že nahrazující osoby dle odst. 3 tohoto článku splňují kvalifikaci minimálně v rozsahu, ve kterém ji splnily osoby nahrazené a k nahrazujícím osobám doložit vždy následující doklady: </w:t>
      </w:r>
    </w:p>
    <w:p w14:paraId="566B6932" w14:textId="77777777" w:rsidR="00A93EF2" w:rsidRDefault="00A93EF2" w:rsidP="00A93EF2">
      <w:pPr>
        <w:pStyle w:val="Zkladntext"/>
        <w:spacing w:after="0" w:line="276" w:lineRule="auto"/>
        <w:ind w:left="360"/>
        <w:jc w:val="both"/>
        <w:rPr>
          <w:rFonts w:asciiTheme="minorHAnsi" w:hAnsiTheme="minorHAnsi" w:cstheme="minorHAnsi"/>
        </w:rPr>
      </w:pPr>
      <w:r w:rsidRPr="00A93EF2">
        <w:rPr>
          <w:rFonts w:asciiTheme="minorHAnsi" w:hAnsiTheme="minorHAnsi" w:cstheme="minorHAnsi"/>
        </w:rPr>
        <w:t>a) doklady k prokázání profesní způsobilosti ve smyslu § 77 zákona č. 134/2016 Sb., o zadávání veřejných zakázek, ve znění pozdějších předpisů (dále také jako „ZZVZ“) vztahující se k nahrazující osobě;</w:t>
      </w:r>
    </w:p>
    <w:p w14:paraId="21E64CC1" w14:textId="77777777" w:rsidR="00A93EF2" w:rsidRDefault="00A93EF2" w:rsidP="00A93EF2">
      <w:pPr>
        <w:pStyle w:val="Zkladntext"/>
        <w:spacing w:after="0" w:line="276" w:lineRule="auto"/>
        <w:ind w:left="360"/>
        <w:jc w:val="both"/>
        <w:rPr>
          <w:rFonts w:asciiTheme="minorHAnsi" w:hAnsiTheme="minorHAnsi" w:cstheme="minorHAnsi"/>
        </w:rPr>
      </w:pPr>
      <w:r w:rsidRPr="00A93EF2">
        <w:rPr>
          <w:rFonts w:asciiTheme="minorHAnsi" w:hAnsiTheme="minorHAnsi" w:cstheme="minorHAnsi"/>
        </w:rPr>
        <w:t xml:space="preserve">b) čestné prohlášení o pracovním poměru, nebo obdobném vztahu k příkazníkovi v případě, že je nahrazující osoba zaměstnancem příkazníka; </w:t>
      </w:r>
    </w:p>
    <w:p w14:paraId="023F39B3" w14:textId="77777777" w:rsidR="00A93EF2" w:rsidRDefault="00A93EF2" w:rsidP="00A93EF2">
      <w:pPr>
        <w:pStyle w:val="Zkladntext"/>
        <w:spacing w:after="0" w:line="276" w:lineRule="auto"/>
        <w:ind w:left="360"/>
        <w:jc w:val="both"/>
        <w:rPr>
          <w:rFonts w:asciiTheme="minorHAnsi" w:hAnsiTheme="minorHAnsi" w:cstheme="minorHAnsi"/>
        </w:rPr>
      </w:pPr>
      <w:r w:rsidRPr="00A93EF2">
        <w:rPr>
          <w:rFonts w:asciiTheme="minorHAnsi" w:hAnsiTheme="minorHAnsi" w:cstheme="minorHAnsi"/>
        </w:rPr>
        <w:t xml:space="preserve">c) doklady dle § 83 ZZVZ v případě, že nahrazující osoba není zaměstnancem příkazníka; </w:t>
      </w:r>
    </w:p>
    <w:p w14:paraId="0641F17B" w14:textId="6BCA5C4B" w:rsidR="00A93EF2" w:rsidRPr="00A70FE5" w:rsidRDefault="00A93EF2" w:rsidP="00A93EF2">
      <w:pPr>
        <w:pStyle w:val="Zkladntext"/>
        <w:spacing w:line="276" w:lineRule="auto"/>
        <w:ind w:left="360"/>
        <w:jc w:val="both"/>
        <w:rPr>
          <w:rFonts w:asciiTheme="minorHAnsi" w:hAnsiTheme="minorHAnsi" w:cstheme="minorHAnsi"/>
        </w:rPr>
      </w:pPr>
      <w:r w:rsidRPr="00A93EF2">
        <w:rPr>
          <w:rFonts w:asciiTheme="minorHAnsi" w:hAnsiTheme="minorHAnsi" w:cstheme="minorHAnsi"/>
        </w:rPr>
        <w:t>d) doklady pro posouzení, zda by změna osoby měla vliv výsledek hodnocení nabídek v rámci zadávacího řízení příslušné veřejné zakázky.</w:t>
      </w:r>
    </w:p>
    <w:p w14:paraId="06FF4FCB" w14:textId="40CB6786" w:rsidR="00D81F86" w:rsidRPr="002046A4" w:rsidRDefault="00D81F86" w:rsidP="00C26CA6">
      <w:pPr>
        <w:pStyle w:val="Zkladntext"/>
        <w:numPr>
          <w:ilvl w:val="0"/>
          <w:numId w:val="4"/>
        </w:numPr>
        <w:spacing w:line="276" w:lineRule="auto"/>
        <w:jc w:val="both"/>
        <w:rPr>
          <w:rFonts w:asciiTheme="minorHAnsi" w:hAnsiTheme="minorHAnsi" w:cstheme="minorHAnsi"/>
        </w:rPr>
      </w:pPr>
      <w:r w:rsidRPr="009D38CB">
        <w:rPr>
          <w:rFonts w:asciiTheme="minorHAnsi" w:hAnsiTheme="minorHAnsi" w:cstheme="minorHAnsi"/>
        </w:rPr>
        <w:t>Příkazce je oprávněn v odůvodněných případech</w:t>
      </w:r>
      <w:r w:rsidR="009D38CB">
        <w:rPr>
          <w:rFonts w:asciiTheme="minorHAnsi" w:hAnsiTheme="minorHAnsi" w:cstheme="minorHAnsi"/>
        </w:rPr>
        <w:t xml:space="preserve"> (např. hrubé porušování povinností zmocněných osob, opakované porušování povinností</w:t>
      </w:r>
      <w:r w:rsidR="00430963">
        <w:rPr>
          <w:rFonts w:asciiTheme="minorHAnsi" w:hAnsiTheme="minorHAnsi" w:cstheme="minorHAnsi"/>
        </w:rPr>
        <w:t xml:space="preserve"> zmocněných osob</w:t>
      </w:r>
      <w:r w:rsidR="009D38CB">
        <w:rPr>
          <w:rFonts w:asciiTheme="minorHAnsi" w:hAnsiTheme="minorHAnsi" w:cstheme="minorHAnsi"/>
        </w:rPr>
        <w:t>, propojení zmocněných osob se zhotov</w:t>
      </w:r>
      <w:r w:rsidR="007939FA">
        <w:rPr>
          <w:rFonts w:asciiTheme="minorHAnsi" w:hAnsiTheme="minorHAnsi" w:cstheme="minorHAnsi"/>
        </w:rPr>
        <w:t>i</w:t>
      </w:r>
      <w:r w:rsidR="009D38CB">
        <w:rPr>
          <w:rFonts w:asciiTheme="minorHAnsi" w:hAnsiTheme="minorHAnsi" w:cstheme="minorHAnsi"/>
        </w:rPr>
        <w:t>telem díla či jeho poddodavatel</w:t>
      </w:r>
      <w:r w:rsidR="00A11360">
        <w:rPr>
          <w:rFonts w:asciiTheme="minorHAnsi" w:hAnsiTheme="minorHAnsi" w:cstheme="minorHAnsi"/>
        </w:rPr>
        <w:t>i</w:t>
      </w:r>
      <w:r w:rsidR="00430963">
        <w:rPr>
          <w:rFonts w:asciiTheme="minorHAnsi" w:hAnsiTheme="minorHAnsi" w:cstheme="minorHAnsi"/>
        </w:rPr>
        <w:t xml:space="preserve"> </w:t>
      </w:r>
      <w:r w:rsidR="009D38CB" w:rsidRPr="00430963">
        <w:rPr>
          <w:rFonts w:asciiTheme="minorHAnsi" w:hAnsiTheme="minorHAnsi" w:cstheme="minorHAnsi"/>
        </w:rPr>
        <w:t xml:space="preserve">dle </w:t>
      </w:r>
      <w:r w:rsidR="00430963">
        <w:rPr>
          <w:rFonts w:asciiTheme="minorHAnsi" w:hAnsiTheme="minorHAnsi" w:cstheme="minorHAnsi"/>
        </w:rPr>
        <w:t>odst. 6 tohoto článku</w:t>
      </w:r>
      <w:r w:rsidR="009D38CB">
        <w:rPr>
          <w:rFonts w:asciiTheme="minorHAnsi" w:hAnsiTheme="minorHAnsi" w:cstheme="minorHAnsi"/>
        </w:rPr>
        <w:t>)</w:t>
      </w:r>
      <w:r w:rsidRPr="009D38CB">
        <w:rPr>
          <w:rFonts w:asciiTheme="minorHAnsi" w:hAnsiTheme="minorHAnsi" w:cstheme="minorHAnsi"/>
        </w:rPr>
        <w:t xml:space="preserve"> požadovat výměnu osoby</w:t>
      </w:r>
      <w:r w:rsidR="009D38CB" w:rsidRPr="009D38CB">
        <w:rPr>
          <w:rFonts w:asciiTheme="minorHAnsi" w:hAnsiTheme="minorHAnsi" w:cstheme="minorHAnsi"/>
        </w:rPr>
        <w:t xml:space="preserve"> uvedené v odst. 2 tohoto článku</w:t>
      </w:r>
      <w:r w:rsidRPr="009D38CB">
        <w:rPr>
          <w:rFonts w:asciiTheme="minorHAnsi" w:hAnsiTheme="minorHAnsi" w:cstheme="minorHAnsi"/>
        </w:rPr>
        <w:t xml:space="preserve">. Pokud </w:t>
      </w:r>
      <w:r w:rsidR="009D38CB" w:rsidRPr="009D38CB">
        <w:rPr>
          <w:rFonts w:asciiTheme="minorHAnsi" w:hAnsiTheme="minorHAnsi" w:cstheme="minorHAnsi"/>
        </w:rPr>
        <w:t>příkazce</w:t>
      </w:r>
      <w:r w:rsidRPr="009D38CB">
        <w:rPr>
          <w:rFonts w:asciiTheme="minorHAnsi" w:hAnsiTheme="minorHAnsi" w:cstheme="minorHAnsi"/>
        </w:rPr>
        <w:t xml:space="preserve"> takovou výměnu požaduje, je </w:t>
      </w:r>
      <w:r w:rsidR="009D38CB" w:rsidRPr="009D38CB">
        <w:rPr>
          <w:rFonts w:asciiTheme="minorHAnsi" w:hAnsiTheme="minorHAnsi" w:cstheme="minorHAnsi"/>
        </w:rPr>
        <w:t>příkazník</w:t>
      </w:r>
      <w:r w:rsidRPr="009D38CB">
        <w:rPr>
          <w:rFonts w:asciiTheme="minorHAnsi" w:hAnsiTheme="minorHAnsi" w:cstheme="minorHAnsi"/>
        </w:rPr>
        <w:t xml:space="preserve"> povinen písemným oznámením prokazatelně doručeným druhé smluvní straně oznámit nového zástupce </w:t>
      </w:r>
      <w:r w:rsidR="00A11360">
        <w:rPr>
          <w:rFonts w:asciiTheme="minorHAnsi" w:hAnsiTheme="minorHAnsi" w:cstheme="minorHAnsi"/>
        </w:rPr>
        <w:t>původní osoby</w:t>
      </w:r>
      <w:r w:rsidRPr="009D38CB">
        <w:rPr>
          <w:rFonts w:asciiTheme="minorHAnsi" w:hAnsiTheme="minorHAnsi" w:cstheme="minorHAnsi"/>
        </w:rPr>
        <w:t xml:space="preserve">, a to do </w:t>
      </w:r>
      <w:r w:rsidR="009D38CB" w:rsidRPr="009D38CB">
        <w:rPr>
          <w:rFonts w:asciiTheme="minorHAnsi" w:hAnsiTheme="minorHAnsi" w:cstheme="minorHAnsi"/>
        </w:rPr>
        <w:t>10</w:t>
      </w:r>
      <w:r w:rsidRPr="009D38CB">
        <w:rPr>
          <w:rFonts w:asciiTheme="minorHAnsi" w:hAnsiTheme="minorHAnsi" w:cstheme="minorHAnsi"/>
        </w:rPr>
        <w:t xml:space="preserve"> pracovních dnů ode dne sdělení požadavku </w:t>
      </w:r>
      <w:r w:rsidR="009D38CB" w:rsidRPr="009D38CB">
        <w:rPr>
          <w:rFonts w:asciiTheme="minorHAnsi" w:hAnsiTheme="minorHAnsi" w:cstheme="minorHAnsi"/>
        </w:rPr>
        <w:t>příkazce</w:t>
      </w:r>
      <w:r w:rsidRPr="009D38CB">
        <w:rPr>
          <w:rFonts w:asciiTheme="minorHAnsi" w:hAnsiTheme="minorHAnsi" w:cstheme="minorHAnsi"/>
        </w:rPr>
        <w:t xml:space="preserve">. Při výměně osoby uvedené v tomto bodu je </w:t>
      </w:r>
      <w:r w:rsidR="009D38CB" w:rsidRPr="009D38CB">
        <w:rPr>
          <w:rFonts w:asciiTheme="minorHAnsi" w:hAnsiTheme="minorHAnsi" w:cstheme="minorHAnsi"/>
        </w:rPr>
        <w:t xml:space="preserve">příkazník </w:t>
      </w:r>
      <w:r w:rsidRPr="009D38CB">
        <w:rPr>
          <w:rFonts w:asciiTheme="minorHAnsi" w:hAnsiTheme="minorHAnsi" w:cstheme="minorHAnsi"/>
        </w:rPr>
        <w:t>povinen prokázat je</w:t>
      </w:r>
      <w:r w:rsidR="003D32C1">
        <w:rPr>
          <w:rFonts w:asciiTheme="minorHAnsi" w:hAnsiTheme="minorHAnsi" w:cstheme="minorHAnsi"/>
        </w:rPr>
        <w:t xml:space="preserve">jí </w:t>
      </w:r>
      <w:r w:rsidRPr="002046A4">
        <w:rPr>
          <w:rFonts w:asciiTheme="minorHAnsi" w:hAnsiTheme="minorHAnsi" w:cstheme="minorHAnsi"/>
        </w:rPr>
        <w:t>kvalifikaci v požadovaném rozsahu jako u původní osoby</w:t>
      </w:r>
      <w:r w:rsidR="00A11360">
        <w:rPr>
          <w:rFonts w:asciiTheme="minorHAnsi" w:hAnsiTheme="minorHAnsi" w:cstheme="minorHAnsi"/>
        </w:rPr>
        <w:t xml:space="preserve"> a předchozí souhlas příkazce</w:t>
      </w:r>
      <w:r w:rsidRPr="002046A4">
        <w:rPr>
          <w:rFonts w:asciiTheme="minorHAnsi" w:hAnsiTheme="minorHAnsi" w:cstheme="minorHAnsi"/>
        </w:rPr>
        <w:t>.</w:t>
      </w:r>
    </w:p>
    <w:p w14:paraId="54E29F38" w14:textId="77777777" w:rsidR="00A93EF2" w:rsidRDefault="002046A4" w:rsidP="00C26CA6">
      <w:pPr>
        <w:pStyle w:val="Odstavecseseznamem"/>
        <w:numPr>
          <w:ilvl w:val="0"/>
          <w:numId w:val="4"/>
        </w:numPr>
        <w:spacing w:after="120"/>
        <w:jc w:val="both"/>
        <w:rPr>
          <w:rFonts w:asciiTheme="minorHAnsi" w:hAnsiTheme="minorHAnsi" w:cstheme="minorHAnsi"/>
          <w:sz w:val="20"/>
          <w:szCs w:val="20"/>
        </w:rPr>
      </w:pPr>
      <w:r w:rsidRPr="00A93EF2">
        <w:rPr>
          <w:rFonts w:asciiTheme="minorHAnsi" w:hAnsiTheme="minorHAnsi" w:cstheme="minorHAnsi"/>
          <w:sz w:val="20"/>
          <w:szCs w:val="20"/>
        </w:rPr>
        <w:t xml:space="preserve">Příkazník prohlašuje, že on ani osoby zmocněné nejsou </w:t>
      </w:r>
      <w:r w:rsidR="00430963" w:rsidRPr="00A93EF2">
        <w:rPr>
          <w:rFonts w:asciiTheme="minorHAnsi" w:hAnsiTheme="minorHAnsi" w:cstheme="minorHAnsi"/>
          <w:sz w:val="20"/>
          <w:szCs w:val="20"/>
        </w:rPr>
        <w:t>v právním či jiném vztahu či propojení</w:t>
      </w:r>
      <w:r w:rsidRPr="00A93EF2">
        <w:rPr>
          <w:rFonts w:asciiTheme="minorHAnsi" w:hAnsiTheme="minorHAnsi" w:cstheme="minorHAnsi"/>
          <w:sz w:val="20"/>
          <w:szCs w:val="20"/>
        </w:rPr>
        <w:t xml:space="preserve"> (např. §74 zákona č. 90/2012 Sb., o obchodních korporacích)</w:t>
      </w:r>
      <w:r w:rsidR="00430963" w:rsidRPr="00A93EF2">
        <w:rPr>
          <w:rFonts w:asciiTheme="minorHAnsi" w:hAnsiTheme="minorHAnsi" w:cstheme="minorHAnsi"/>
          <w:sz w:val="20"/>
          <w:szCs w:val="20"/>
        </w:rPr>
        <w:t xml:space="preserve"> ke zhotoviteli díla</w:t>
      </w:r>
      <w:r w:rsidRPr="00A93EF2">
        <w:rPr>
          <w:rFonts w:asciiTheme="minorHAnsi" w:hAnsiTheme="minorHAnsi" w:cstheme="minorHAnsi"/>
          <w:sz w:val="20"/>
          <w:szCs w:val="20"/>
        </w:rPr>
        <w:t xml:space="preserve"> či jeho poddodavatelům.</w:t>
      </w:r>
    </w:p>
    <w:p w14:paraId="30680D34" w14:textId="77777777" w:rsidR="00A93EF2" w:rsidRDefault="00A93EF2" w:rsidP="00A93EF2">
      <w:pPr>
        <w:pStyle w:val="Odstavecseseznamem"/>
        <w:spacing w:after="120"/>
        <w:ind w:left="360"/>
        <w:jc w:val="both"/>
        <w:rPr>
          <w:rFonts w:asciiTheme="minorHAnsi" w:hAnsiTheme="minorHAnsi" w:cstheme="minorHAnsi"/>
          <w:sz w:val="20"/>
          <w:szCs w:val="20"/>
        </w:rPr>
      </w:pPr>
    </w:p>
    <w:p w14:paraId="33AF41CE" w14:textId="60EFE4AD" w:rsidR="00A93EF2" w:rsidRPr="00A93EF2" w:rsidRDefault="00A93EF2" w:rsidP="00C26CA6">
      <w:pPr>
        <w:pStyle w:val="Odstavecseseznamem"/>
        <w:numPr>
          <w:ilvl w:val="0"/>
          <w:numId w:val="4"/>
        </w:numPr>
        <w:spacing w:after="120"/>
        <w:jc w:val="both"/>
        <w:rPr>
          <w:rFonts w:asciiTheme="minorHAnsi" w:hAnsiTheme="minorHAnsi" w:cstheme="minorHAnsi"/>
          <w:sz w:val="20"/>
          <w:szCs w:val="20"/>
        </w:rPr>
      </w:pPr>
      <w:r w:rsidRPr="00A93EF2">
        <w:rPr>
          <w:rFonts w:asciiTheme="minorHAnsi" w:hAnsiTheme="minorHAnsi" w:cstheme="minorHAnsi"/>
          <w:sz w:val="20"/>
          <w:szCs w:val="20"/>
        </w:rPr>
        <w:t>Příkazník prohlašuje, že osoba dle odst. 2 písm. b) a c) k zajišťování činnosti dle této smlouvy disponuje autorizací v příslušném oboru</w:t>
      </w:r>
      <w:r w:rsidR="00B53590">
        <w:rPr>
          <w:rFonts w:asciiTheme="minorHAnsi" w:hAnsiTheme="minorHAnsi" w:cstheme="minorHAnsi"/>
          <w:sz w:val="20"/>
          <w:szCs w:val="20"/>
        </w:rPr>
        <w:t xml:space="preserve"> dle zákona č. 360/1992 Sb., o výkonu povolání autorizovaných architektů a o výkonu povolání autorizovaných inženýrů a techniků činných ve výstavbě, ve znění pozdějších předpisů, nebo osvědčením o registraci v příslušném oboru v případě osob usazených nebo hostujících dle tohoto předpisu a osoba dle odst. 2 písm. d) k zajišťování činností dle této smlouvy disponuje osvědčením Koordinátora bezpečnosti a ochrany zdraví při práci na staveništi.</w:t>
      </w:r>
    </w:p>
    <w:p w14:paraId="313F0019" w14:textId="77777777" w:rsidR="00AC4B96" w:rsidRPr="00AC4B96" w:rsidRDefault="00AC4B96" w:rsidP="002B6AC3">
      <w:pPr>
        <w:pStyle w:val="Zkladntext"/>
        <w:jc w:val="both"/>
        <w:rPr>
          <w:rFonts w:asciiTheme="minorHAnsi" w:hAnsiTheme="minorHAnsi" w:cstheme="minorHAnsi"/>
          <w:b/>
        </w:rPr>
      </w:pPr>
      <w:r w:rsidRPr="00AC4B96">
        <w:rPr>
          <w:rFonts w:asciiTheme="minorHAnsi" w:hAnsiTheme="minorHAnsi" w:cstheme="minorHAnsi"/>
          <w:b/>
        </w:rPr>
        <w:t>Použití poddodavatelů</w:t>
      </w:r>
    </w:p>
    <w:p w14:paraId="20E8C17F" w14:textId="1EE179CC" w:rsidR="00423D8B" w:rsidRPr="002046A4" w:rsidRDefault="00AC4B96" w:rsidP="00C26CA6">
      <w:pPr>
        <w:pStyle w:val="Zkladntext"/>
        <w:numPr>
          <w:ilvl w:val="0"/>
          <w:numId w:val="4"/>
        </w:numPr>
        <w:spacing w:line="276" w:lineRule="auto"/>
        <w:jc w:val="both"/>
        <w:rPr>
          <w:rFonts w:asciiTheme="minorHAnsi" w:hAnsiTheme="minorHAnsi" w:cstheme="minorHAnsi"/>
        </w:rPr>
      </w:pPr>
      <w:r w:rsidRPr="00AC4B96">
        <w:rPr>
          <w:rFonts w:asciiTheme="minorHAnsi" w:hAnsiTheme="minorHAnsi" w:cstheme="minorHAnsi"/>
        </w:rPr>
        <w:t>Příkazník může pověřit provedením části plnění třetí osobu (dále jen „poddodavatel“) pouze za podmínek stanovených touto smlouvou. Při provádění plnění poddodavatelem příkazník odpovídá příkazci, jako by tuto část plnění prováděl sám.</w:t>
      </w:r>
    </w:p>
    <w:p w14:paraId="2A343633" w14:textId="5D7AFC2A" w:rsidR="00423D8B" w:rsidRPr="002046A4" w:rsidRDefault="00AC4B96" w:rsidP="00C26CA6">
      <w:pPr>
        <w:pStyle w:val="Zkladntext"/>
        <w:numPr>
          <w:ilvl w:val="0"/>
          <w:numId w:val="4"/>
        </w:numPr>
        <w:spacing w:line="276" w:lineRule="auto"/>
        <w:jc w:val="both"/>
        <w:rPr>
          <w:rFonts w:asciiTheme="minorHAnsi" w:hAnsiTheme="minorHAnsi" w:cstheme="minorHAnsi"/>
        </w:rPr>
      </w:pPr>
      <w:r w:rsidRPr="00AC4B96">
        <w:rPr>
          <w:rFonts w:asciiTheme="minorHAnsi" w:hAnsiTheme="minorHAnsi" w:cstheme="minorHAnsi"/>
        </w:rPr>
        <w:t>Změnu v osobě jakéhokoliv z poddodavatelů provede příkazník pouze s předchozím souhlasem příkazce. Souhlas se změnou poddodavatele musí být učiněn písemnou formou.</w:t>
      </w:r>
      <w:r w:rsidRPr="00AC4B96" w:rsidDel="00895B5B">
        <w:rPr>
          <w:rFonts w:asciiTheme="minorHAnsi" w:hAnsiTheme="minorHAnsi" w:cstheme="minorHAnsi"/>
        </w:rPr>
        <w:t xml:space="preserve"> </w:t>
      </w:r>
      <w:r w:rsidRPr="00AC4B96">
        <w:rPr>
          <w:rFonts w:asciiTheme="minorHAnsi" w:hAnsiTheme="minorHAnsi" w:cstheme="minorHAnsi"/>
        </w:rPr>
        <w:t>Poddodavatele, kterým příkazník prokazoval splnění kvalifikace v </w:t>
      </w:r>
      <w:r w:rsidR="009D38CB">
        <w:rPr>
          <w:rFonts w:asciiTheme="minorHAnsi" w:hAnsiTheme="minorHAnsi" w:cstheme="minorHAnsi"/>
        </w:rPr>
        <w:t>předmětném</w:t>
      </w:r>
      <w:r w:rsidRPr="00AC4B96">
        <w:rPr>
          <w:rFonts w:asciiTheme="minorHAnsi" w:hAnsiTheme="minorHAnsi" w:cstheme="minorHAnsi"/>
        </w:rPr>
        <w:t xml:space="preserve"> zadávacím řízení veřejné zakázky, je příkazník oprávněn změnit pouze ve výjimečných případech. Souhlas se změnou takového poddodavatele příkazce nevydá do doby, než příkazník předloží potřebné doklady prokazující splnění kvalifikace jiným poddodavatelem minimálně v rozsahu, v jakém byla prokázána v zadávacím řízení veřejné zakázky.</w:t>
      </w:r>
    </w:p>
    <w:p w14:paraId="10502A0B" w14:textId="16CA6920" w:rsidR="00AC4B96" w:rsidRDefault="00AC4B96" w:rsidP="003A5F89">
      <w:pPr>
        <w:pStyle w:val="Zkladntext"/>
        <w:numPr>
          <w:ilvl w:val="0"/>
          <w:numId w:val="4"/>
        </w:numPr>
        <w:spacing w:line="276" w:lineRule="auto"/>
        <w:jc w:val="both"/>
        <w:rPr>
          <w:rFonts w:asciiTheme="minorHAnsi" w:hAnsiTheme="minorHAnsi" w:cstheme="minorHAnsi"/>
        </w:rPr>
      </w:pPr>
      <w:r w:rsidRPr="00AC4B96">
        <w:rPr>
          <w:rFonts w:asciiTheme="minorHAnsi" w:hAnsiTheme="minorHAnsi" w:cstheme="minorHAnsi"/>
        </w:rPr>
        <w:t>Neodůvodněné či svévolné neposkytnutí součinnosti je podstatným porušením smluvních povinností.</w:t>
      </w:r>
    </w:p>
    <w:p w14:paraId="35BFBF38" w14:textId="77777777" w:rsidR="003A5F89" w:rsidRDefault="003A5F89" w:rsidP="003A5F89">
      <w:pPr>
        <w:pStyle w:val="Zkladntext"/>
        <w:spacing w:line="276" w:lineRule="auto"/>
        <w:jc w:val="both"/>
        <w:rPr>
          <w:rFonts w:asciiTheme="minorHAnsi" w:hAnsiTheme="minorHAnsi" w:cstheme="minorHAnsi"/>
        </w:rPr>
      </w:pPr>
    </w:p>
    <w:p w14:paraId="5E305281" w14:textId="77777777" w:rsidR="003A5F89" w:rsidRPr="003A5F89" w:rsidRDefault="003A5F89" w:rsidP="003A5F89">
      <w:pPr>
        <w:pStyle w:val="Zkladntext"/>
        <w:spacing w:line="276" w:lineRule="auto"/>
        <w:jc w:val="both"/>
        <w:rPr>
          <w:rFonts w:asciiTheme="minorHAnsi" w:hAnsiTheme="minorHAnsi" w:cstheme="minorHAnsi"/>
        </w:rPr>
      </w:pPr>
    </w:p>
    <w:p w14:paraId="36B4B6BB" w14:textId="1CB30468" w:rsidR="00B0377B" w:rsidRPr="0019052E" w:rsidRDefault="00B0377B" w:rsidP="003E4EDA">
      <w:pPr>
        <w:spacing w:line="276" w:lineRule="auto"/>
        <w:jc w:val="center"/>
        <w:rPr>
          <w:rFonts w:asciiTheme="minorHAnsi" w:hAnsiTheme="minorHAnsi" w:cstheme="minorHAnsi"/>
          <w:b/>
          <w:sz w:val="20"/>
          <w:szCs w:val="20"/>
        </w:rPr>
      </w:pPr>
      <w:r w:rsidRPr="0019052E">
        <w:rPr>
          <w:rFonts w:asciiTheme="minorHAnsi" w:hAnsiTheme="minorHAnsi" w:cstheme="minorHAnsi"/>
          <w:b/>
          <w:sz w:val="20"/>
          <w:szCs w:val="20"/>
        </w:rPr>
        <w:t xml:space="preserve">Článek </w:t>
      </w:r>
      <w:r w:rsidR="001E642E">
        <w:rPr>
          <w:rFonts w:asciiTheme="minorHAnsi" w:hAnsiTheme="minorHAnsi" w:cstheme="minorHAnsi"/>
          <w:b/>
          <w:sz w:val="20"/>
          <w:szCs w:val="20"/>
        </w:rPr>
        <w:t>III.</w:t>
      </w:r>
    </w:p>
    <w:p w14:paraId="4DD2E9C4" w14:textId="77777777" w:rsidR="00B0377B" w:rsidRPr="0019052E" w:rsidRDefault="006E0A02" w:rsidP="003E4EDA">
      <w:pPr>
        <w:pStyle w:val="Nadpis1"/>
        <w:spacing w:line="276" w:lineRule="auto"/>
        <w:rPr>
          <w:rFonts w:asciiTheme="minorHAnsi" w:hAnsiTheme="minorHAnsi" w:cstheme="minorHAnsi"/>
          <w:b w:val="0"/>
          <w:szCs w:val="20"/>
        </w:rPr>
      </w:pPr>
      <w:r w:rsidRPr="0019052E">
        <w:rPr>
          <w:rFonts w:asciiTheme="minorHAnsi" w:hAnsiTheme="minorHAnsi" w:cstheme="minorHAnsi"/>
          <w:szCs w:val="20"/>
        </w:rPr>
        <w:t>Podklady pro uzavření smlouvy</w:t>
      </w:r>
    </w:p>
    <w:p w14:paraId="7176DDD9" w14:textId="5EBE6F76" w:rsidR="00423D8B" w:rsidRPr="002046A4" w:rsidRDefault="006E0A02" w:rsidP="00C26CA6">
      <w:pPr>
        <w:pStyle w:val="Zkladntext"/>
        <w:numPr>
          <w:ilvl w:val="0"/>
          <w:numId w:val="5"/>
        </w:numPr>
        <w:spacing w:before="120" w:line="276" w:lineRule="auto"/>
        <w:ind w:left="357" w:hanging="357"/>
        <w:jc w:val="both"/>
        <w:rPr>
          <w:rFonts w:asciiTheme="minorHAnsi" w:hAnsiTheme="minorHAnsi" w:cstheme="minorHAnsi"/>
        </w:rPr>
      </w:pPr>
      <w:r w:rsidRPr="0019052E">
        <w:rPr>
          <w:rFonts w:asciiTheme="minorHAnsi" w:hAnsiTheme="minorHAnsi" w:cstheme="minorHAnsi"/>
        </w:rPr>
        <w:t xml:space="preserve">Základním podkladem pro uzavření této smlouvy je nabídka </w:t>
      </w:r>
      <w:r w:rsidR="00933AFF" w:rsidRPr="0019052E">
        <w:rPr>
          <w:rFonts w:asciiTheme="minorHAnsi" w:hAnsiTheme="minorHAnsi" w:cstheme="minorHAnsi"/>
        </w:rPr>
        <w:t xml:space="preserve">dodavatele </w:t>
      </w:r>
      <w:r w:rsidRPr="0019052E">
        <w:rPr>
          <w:rFonts w:asciiTheme="minorHAnsi" w:hAnsiTheme="minorHAnsi" w:cstheme="minorHAnsi"/>
        </w:rPr>
        <w:t>podaná dne</w:t>
      </w:r>
      <w:r w:rsidR="005C57BC">
        <w:rPr>
          <w:rFonts w:asciiTheme="minorHAnsi" w:hAnsiTheme="minorHAnsi" w:cstheme="minorHAnsi"/>
        </w:rPr>
        <w:t xml:space="preserve"> 1. 8. 2025</w:t>
      </w:r>
      <w:r w:rsidRPr="0019052E">
        <w:rPr>
          <w:rFonts w:asciiTheme="minorHAnsi" w:hAnsiTheme="minorHAnsi" w:cstheme="minorHAnsi"/>
        </w:rPr>
        <w:t xml:space="preserve"> v rámci </w:t>
      </w:r>
      <w:r w:rsidR="00756F5A">
        <w:rPr>
          <w:rFonts w:asciiTheme="minorHAnsi" w:hAnsiTheme="minorHAnsi" w:cstheme="minorHAnsi"/>
        </w:rPr>
        <w:t>této</w:t>
      </w:r>
      <w:r w:rsidR="00261C40" w:rsidRPr="0019052E">
        <w:rPr>
          <w:rFonts w:asciiTheme="minorHAnsi" w:hAnsiTheme="minorHAnsi" w:cstheme="minorHAnsi"/>
        </w:rPr>
        <w:t xml:space="preserve"> </w:t>
      </w:r>
      <w:r w:rsidRPr="0019052E">
        <w:rPr>
          <w:rFonts w:asciiTheme="minorHAnsi" w:hAnsiTheme="minorHAnsi" w:cstheme="minorHAnsi"/>
        </w:rPr>
        <w:t>veřejné zakázky.</w:t>
      </w:r>
    </w:p>
    <w:p w14:paraId="67228A87" w14:textId="77777777" w:rsidR="00157172" w:rsidRPr="0019052E" w:rsidRDefault="00157172" w:rsidP="00C26CA6">
      <w:pPr>
        <w:pStyle w:val="Odstavecseseznamem"/>
        <w:numPr>
          <w:ilvl w:val="0"/>
          <w:numId w:val="5"/>
        </w:numPr>
        <w:spacing w:after="60" w:line="240" w:lineRule="auto"/>
        <w:ind w:left="357" w:hanging="357"/>
        <w:contextualSpacing w:val="0"/>
        <w:rPr>
          <w:rFonts w:asciiTheme="minorHAnsi" w:hAnsiTheme="minorHAnsi" w:cstheme="minorHAnsi"/>
          <w:sz w:val="20"/>
          <w:szCs w:val="20"/>
        </w:rPr>
      </w:pPr>
      <w:r w:rsidRPr="0019052E">
        <w:rPr>
          <w:rFonts w:asciiTheme="minorHAnsi" w:hAnsiTheme="minorHAnsi" w:cstheme="minorHAnsi"/>
          <w:sz w:val="20"/>
          <w:szCs w:val="20"/>
        </w:rPr>
        <w:t>Dalším podkladem pro uzavření této smlouvy jsou:</w:t>
      </w:r>
    </w:p>
    <w:p w14:paraId="33293A54" w14:textId="7541D371" w:rsidR="00157172" w:rsidRPr="0019052E" w:rsidRDefault="008309B3" w:rsidP="00C26CA6">
      <w:pPr>
        <w:numPr>
          <w:ilvl w:val="0"/>
          <w:numId w:val="15"/>
        </w:numPr>
        <w:rPr>
          <w:rFonts w:asciiTheme="minorHAnsi" w:hAnsiTheme="minorHAnsi" w:cstheme="minorHAnsi"/>
          <w:sz w:val="20"/>
          <w:szCs w:val="20"/>
        </w:rPr>
      </w:pPr>
      <w:r w:rsidRPr="0019052E">
        <w:rPr>
          <w:rFonts w:asciiTheme="minorHAnsi" w:hAnsiTheme="minorHAnsi" w:cstheme="minorHAnsi"/>
          <w:sz w:val="20"/>
          <w:szCs w:val="20"/>
        </w:rPr>
        <w:t>Projektov</w:t>
      </w:r>
      <w:r w:rsidR="00A70FE5">
        <w:rPr>
          <w:rFonts w:asciiTheme="minorHAnsi" w:hAnsiTheme="minorHAnsi" w:cstheme="minorHAnsi"/>
          <w:sz w:val="20"/>
          <w:szCs w:val="20"/>
        </w:rPr>
        <w:t>á</w:t>
      </w:r>
      <w:r w:rsidR="00157172" w:rsidRPr="0019052E">
        <w:rPr>
          <w:rFonts w:asciiTheme="minorHAnsi" w:hAnsiTheme="minorHAnsi" w:cstheme="minorHAnsi"/>
          <w:sz w:val="20"/>
          <w:szCs w:val="20"/>
        </w:rPr>
        <w:t xml:space="preserve"> dokumentace stavby</w:t>
      </w:r>
      <w:r w:rsidR="00121A65">
        <w:rPr>
          <w:rFonts w:asciiTheme="minorHAnsi" w:hAnsiTheme="minorHAnsi" w:cstheme="minorHAnsi"/>
          <w:sz w:val="20"/>
          <w:szCs w:val="20"/>
        </w:rPr>
        <w:t xml:space="preserve"> </w:t>
      </w:r>
      <w:r w:rsidR="00B3278F">
        <w:rPr>
          <w:rFonts w:asciiTheme="minorHAnsi" w:hAnsiTheme="minorHAnsi" w:cstheme="minorHAnsi"/>
          <w:sz w:val="20"/>
          <w:szCs w:val="20"/>
        </w:rPr>
        <w:t>včetně dokladové části</w:t>
      </w:r>
    </w:p>
    <w:p w14:paraId="1EBF86BD" w14:textId="707D3C7D" w:rsidR="002B6AC3" w:rsidRPr="00175D9C" w:rsidRDefault="00157172" w:rsidP="00C26CA6">
      <w:pPr>
        <w:numPr>
          <w:ilvl w:val="0"/>
          <w:numId w:val="15"/>
        </w:numPr>
        <w:spacing w:after="120"/>
        <w:ind w:left="714" w:hanging="357"/>
        <w:rPr>
          <w:rFonts w:asciiTheme="minorHAnsi" w:hAnsiTheme="minorHAnsi" w:cstheme="minorHAnsi"/>
          <w:sz w:val="20"/>
          <w:szCs w:val="20"/>
        </w:rPr>
      </w:pPr>
      <w:r w:rsidRPr="0019052E">
        <w:rPr>
          <w:rFonts w:asciiTheme="minorHAnsi" w:hAnsiTheme="minorHAnsi" w:cstheme="minorHAnsi"/>
          <w:sz w:val="20"/>
          <w:szCs w:val="20"/>
        </w:rPr>
        <w:t>Stavební povolení</w:t>
      </w:r>
      <w:r w:rsidR="00E642D3">
        <w:rPr>
          <w:rFonts w:asciiTheme="minorHAnsi" w:hAnsiTheme="minorHAnsi" w:cstheme="minorHAnsi"/>
          <w:sz w:val="20"/>
          <w:szCs w:val="20"/>
        </w:rPr>
        <w:t xml:space="preserve"> </w:t>
      </w:r>
    </w:p>
    <w:p w14:paraId="6D2F2F61" w14:textId="459A9292" w:rsidR="00423D8B" w:rsidRPr="002046A4" w:rsidRDefault="005A5BAF" w:rsidP="00C26CA6">
      <w:pPr>
        <w:pStyle w:val="Zkladntext"/>
        <w:numPr>
          <w:ilvl w:val="0"/>
          <w:numId w:val="5"/>
        </w:numPr>
        <w:spacing w:line="276" w:lineRule="auto"/>
        <w:ind w:left="357" w:hanging="357"/>
        <w:jc w:val="both"/>
        <w:rPr>
          <w:rFonts w:asciiTheme="minorHAnsi" w:hAnsiTheme="minorHAnsi" w:cstheme="minorHAnsi"/>
        </w:rPr>
      </w:pPr>
      <w:r w:rsidRPr="0019052E">
        <w:rPr>
          <w:rFonts w:asciiTheme="minorHAnsi" w:hAnsiTheme="minorHAnsi" w:cstheme="minorHAnsi"/>
        </w:rPr>
        <w:t xml:space="preserve">Příkazník </w:t>
      </w:r>
      <w:r w:rsidR="00B0377B" w:rsidRPr="0019052E">
        <w:rPr>
          <w:rFonts w:asciiTheme="minorHAnsi" w:hAnsiTheme="minorHAnsi" w:cstheme="minorHAnsi"/>
        </w:rPr>
        <w:t>prohl</w:t>
      </w:r>
      <w:r w:rsidR="00886DB4" w:rsidRPr="0019052E">
        <w:rPr>
          <w:rFonts w:asciiTheme="minorHAnsi" w:hAnsiTheme="minorHAnsi" w:cstheme="minorHAnsi"/>
        </w:rPr>
        <w:t xml:space="preserve">ašuje, že všechny technické a </w:t>
      </w:r>
      <w:r w:rsidRPr="0019052E">
        <w:rPr>
          <w:rFonts w:asciiTheme="minorHAnsi" w:hAnsiTheme="minorHAnsi" w:cstheme="minorHAnsi"/>
        </w:rPr>
        <w:t>smluvní</w:t>
      </w:r>
      <w:r w:rsidR="00886DB4" w:rsidRPr="0019052E">
        <w:rPr>
          <w:rFonts w:asciiTheme="minorHAnsi" w:hAnsiTheme="minorHAnsi" w:cstheme="minorHAnsi"/>
        </w:rPr>
        <w:t xml:space="preserve"> podmínky byly před podpisem smlouvy na základě jeho žádosti o vysvětlení zadávací dokumentace, na základě</w:t>
      </w:r>
      <w:r w:rsidR="007939FA">
        <w:rPr>
          <w:rFonts w:asciiTheme="minorHAnsi" w:hAnsiTheme="minorHAnsi" w:cstheme="minorHAnsi"/>
        </w:rPr>
        <w:t xml:space="preserve">, </w:t>
      </w:r>
      <w:r w:rsidR="00886DB4" w:rsidRPr="0019052E">
        <w:rPr>
          <w:rFonts w:asciiTheme="minorHAnsi" w:hAnsiTheme="minorHAnsi" w:cstheme="minorHAnsi"/>
        </w:rPr>
        <w:t>jehož výsledku</w:t>
      </w:r>
      <w:r w:rsidR="0019052E" w:rsidRPr="0019052E">
        <w:rPr>
          <w:rFonts w:asciiTheme="minorHAnsi" w:hAnsiTheme="minorHAnsi" w:cstheme="minorHAnsi"/>
        </w:rPr>
        <w:t xml:space="preserve"> </w:t>
      </w:r>
      <w:r w:rsidR="00886DB4" w:rsidRPr="0019052E">
        <w:rPr>
          <w:rFonts w:asciiTheme="minorHAnsi" w:hAnsiTheme="minorHAnsi" w:cstheme="minorHAnsi"/>
        </w:rPr>
        <w:t xml:space="preserve">je uzavřena tato smlouva, zahrnuty </w:t>
      </w:r>
      <w:r w:rsidR="00D17D71" w:rsidRPr="0019052E">
        <w:rPr>
          <w:rFonts w:asciiTheme="minorHAnsi" w:hAnsiTheme="minorHAnsi" w:cstheme="minorHAnsi"/>
        </w:rPr>
        <w:t xml:space="preserve">do </w:t>
      </w:r>
      <w:r w:rsidR="00886DB4" w:rsidRPr="0019052E">
        <w:rPr>
          <w:rFonts w:asciiTheme="minorHAnsi" w:hAnsiTheme="minorHAnsi" w:cstheme="minorHAnsi"/>
        </w:rPr>
        <w:t>jeho nabídky</w:t>
      </w:r>
      <w:r w:rsidR="006E13BB" w:rsidRPr="0019052E">
        <w:rPr>
          <w:rFonts w:asciiTheme="minorHAnsi" w:hAnsiTheme="minorHAnsi" w:cstheme="minorHAnsi"/>
        </w:rPr>
        <w:t>.</w:t>
      </w:r>
    </w:p>
    <w:p w14:paraId="27B29526" w14:textId="15BC289D" w:rsidR="00423D8B" w:rsidRPr="002046A4" w:rsidRDefault="005A5BAF" w:rsidP="00C26CA6">
      <w:pPr>
        <w:pStyle w:val="Zkladntext"/>
        <w:numPr>
          <w:ilvl w:val="0"/>
          <w:numId w:val="5"/>
        </w:numPr>
        <w:spacing w:line="276" w:lineRule="auto"/>
        <w:ind w:left="357" w:hanging="357"/>
        <w:jc w:val="both"/>
        <w:rPr>
          <w:rFonts w:asciiTheme="minorHAnsi" w:hAnsiTheme="minorHAnsi" w:cstheme="minorHAnsi"/>
        </w:rPr>
      </w:pPr>
      <w:r w:rsidRPr="0019052E">
        <w:rPr>
          <w:rFonts w:asciiTheme="minorHAnsi" w:hAnsiTheme="minorHAnsi" w:cstheme="minorHAnsi"/>
        </w:rPr>
        <w:t>Příkazník</w:t>
      </w:r>
      <w:r w:rsidR="00261C40" w:rsidRPr="0019052E">
        <w:rPr>
          <w:rFonts w:asciiTheme="minorHAnsi" w:hAnsiTheme="minorHAnsi" w:cstheme="minorHAnsi"/>
        </w:rPr>
        <w:t xml:space="preserve"> dále prohlašuje, </w:t>
      </w:r>
      <w:r w:rsidR="00D81877" w:rsidRPr="0019052E">
        <w:rPr>
          <w:rFonts w:asciiTheme="minorHAnsi" w:hAnsiTheme="minorHAnsi" w:cstheme="minorHAnsi"/>
        </w:rPr>
        <w:t xml:space="preserve">že realizaci </w:t>
      </w:r>
      <w:r w:rsidRPr="0019052E">
        <w:rPr>
          <w:rFonts w:asciiTheme="minorHAnsi" w:hAnsiTheme="minorHAnsi" w:cstheme="minorHAnsi"/>
        </w:rPr>
        <w:t>předmětu smlouvy</w:t>
      </w:r>
      <w:r w:rsidR="00261C40" w:rsidRPr="0019052E">
        <w:rPr>
          <w:rFonts w:asciiTheme="minorHAnsi" w:hAnsiTheme="minorHAnsi" w:cstheme="minorHAnsi"/>
        </w:rPr>
        <w:t xml:space="preserve"> provede v souladu se zadávací dokumentací veřejné zakázky včetně všech jejích vysvětlení </w:t>
      </w:r>
      <w:r w:rsidR="007939FA">
        <w:rPr>
          <w:rFonts w:asciiTheme="minorHAnsi" w:hAnsiTheme="minorHAnsi" w:cstheme="minorHAnsi"/>
        </w:rPr>
        <w:t>příkazcem.</w:t>
      </w:r>
    </w:p>
    <w:p w14:paraId="71345306" w14:textId="7B124701" w:rsidR="00423D8B" w:rsidRPr="002046A4" w:rsidRDefault="005A5BAF" w:rsidP="00C26CA6">
      <w:pPr>
        <w:pStyle w:val="Zkladntext"/>
        <w:numPr>
          <w:ilvl w:val="0"/>
          <w:numId w:val="5"/>
        </w:numPr>
        <w:spacing w:line="276" w:lineRule="auto"/>
        <w:ind w:left="357" w:hanging="357"/>
        <w:jc w:val="both"/>
        <w:rPr>
          <w:rFonts w:asciiTheme="minorHAnsi" w:hAnsiTheme="minorHAnsi" w:cstheme="minorHAnsi"/>
        </w:rPr>
      </w:pPr>
      <w:r w:rsidRPr="0019052E">
        <w:rPr>
          <w:rFonts w:asciiTheme="minorHAnsi" w:hAnsiTheme="minorHAnsi" w:cstheme="minorHAnsi"/>
        </w:rPr>
        <w:t>Příkazník</w:t>
      </w:r>
      <w:r w:rsidR="00357C09" w:rsidRPr="0019052E">
        <w:rPr>
          <w:rFonts w:asciiTheme="minorHAnsi" w:hAnsiTheme="minorHAnsi" w:cstheme="minorHAnsi"/>
        </w:rPr>
        <w:t xml:space="preserve"> upozorní </w:t>
      </w:r>
      <w:r w:rsidRPr="0019052E">
        <w:rPr>
          <w:rFonts w:asciiTheme="minorHAnsi" w:hAnsiTheme="minorHAnsi" w:cstheme="minorHAnsi"/>
        </w:rPr>
        <w:t>příkazce</w:t>
      </w:r>
      <w:r w:rsidR="00357C09" w:rsidRPr="0019052E">
        <w:rPr>
          <w:rFonts w:asciiTheme="minorHAnsi" w:hAnsiTheme="minorHAnsi" w:cstheme="minorHAnsi"/>
        </w:rPr>
        <w:t xml:space="preserve"> bez zbytečného odkladu</w:t>
      </w:r>
      <w:r w:rsidR="00910D33" w:rsidRPr="0019052E">
        <w:rPr>
          <w:rFonts w:asciiTheme="minorHAnsi" w:hAnsiTheme="minorHAnsi" w:cstheme="minorHAnsi"/>
        </w:rPr>
        <w:t>,</w:t>
      </w:r>
      <w:r w:rsidR="00357C09" w:rsidRPr="0019052E">
        <w:rPr>
          <w:rFonts w:asciiTheme="minorHAnsi" w:hAnsiTheme="minorHAnsi" w:cstheme="minorHAnsi"/>
        </w:rPr>
        <w:t xml:space="preserve"> </w:t>
      </w:r>
      <w:r w:rsidR="00910D33" w:rsidRPr="0019052E">
        <w:rPr>
          <w:rFonts w:asciiTheme="minorHAnsi" w:hAnsiTheme="minorHAnsi" w:cstheme="minorHAnsi"/>
        </w:rPr>
        <w:t xml:space="preserve">po účinnosti této smlouvy, </w:t>
      </w:r>
      <w:r w:rsidR="00357C09" w:rsidRPr="0019052E">
        <w:rPr>
          <w:rFonts w:asciiTheme="minorHAnsi" w:hAnsiTheme="minorHAnsi" w:cstheme="minorHAnsi"/>
        </w:rPr>
        <w:t>na zjištěné zjevné vady a nedostatky</w:t>
      </w:r>
      <w:r w:rsidR="007E79C1" w:rsidRPr="0019052E">
        <w:rPr>
          <w:rFonts w:asciiTheme="minorHAnsi" w:hAnsiTheme="minorHAnsi" w:cstheme="minorHAnsi"/>
        </w:rPr>
        <w:t xml:space="preserve"> podkladů pro uzavření smlouvy</w:t>
      </w:r>
      <w:r w:rsidR="00910D33" w:rsidRPr="0019052E">
        <w:rPr>
          <w:rFonts w:asciiTheme="minorHAnsi" w:hAnsiTheme="minorHAnsi" w:cstheme="minorHAnsi"/>
        </w:rPr>
        <w:t xml:space="preserve"> o dílo</w:t>
      </w:r>
      <w:r w:rsidR="00357C09" w:rsidRPr="0019052E">
        <w:rPr>
          <w:rFonts w:asciiTheme="minorHAnsi" w:hAnsiTheme="minorHAnsi" w:cstheme="minorHAnsi"/>
        </w:rPr>
        <w:t xml:space="preserve">. Případný soupis zjištěných vad a nedostatků předané dokumentace včetně návrhů na jejich odstranění </w:t>
      </w:r>
      <w:r w:rsidRPr="0019052E">
        <w:rPr>
          <w:rFonts w:asciiTheme="minorHAnsi" w:hAnsiTheme="minorHAnsi" w:cstheme="minorHAnsi"/>
        </w:rPr>
        <w:t>příkazník</w:t>
      </w:r>
      <w:r w:rsidR="00357C09" w:rsidRPr="0019052E">
        <w:rPr>
          <w:rFonts w:asciiTheme="minorHAnsi" w:hAnsiTheme="minorHAnsi" w:cstheme="minorHAnsi"/>
        </w:rPr>
        <w:t xml:space="preserve"> předá </w:t>
      </w:r>
      <w:r w:rsidRPr="0019052E">
        <w:rPr>
          <w:rFonts w:asciiTheme="minorHAnsi" w:hAnsiTheme="minorHAnsi" w:cstheme="minorHAnsi"/>
        </w:rPr>
        <w:t>příkazci</w:t>
      </w:r>
      <w:r w:rsidR="00357C09" w:rsidRPr="0019052E">
        <w:rPr>
          <w:rFonts w:asciiTheme="minorHAnsi" w:hAnsiTheme="minorHAnsi" w:cstheme="minorHAnsi"/>
        </w:rPr>
        <w:t xml:space="preserve"> bez zbytečného odkladu po provedení kontroly.</w:t>
      </w:r>
      <w:r w:rsidR="00B21361" w:rsidRPr="0019052E">
        <w:rPr>
          <w:rFonts w:asciiTheme="minorHAnsi" w:hAnsiTheme="minorHAnsi" w:cstheme="minorHAnsi"/>
        </w:rPr>
        <w:t xml:space="preserve"> </w:t>
      </w:r>
    </w:p>
    <w:p w14:paraId="64F1B30C" w14:textId="66ADBA99" w:rsidR="00A70FE5" w:rsidRPr="00B53590" w:rsidRDefault="000831D0" w:rsidP="00C26CA6">
      <w:pPr>
        <w:pStyle w:val="Zkladntext"/>
        <w:numPr>
          <w:ilvl w:val="0"/>
          <w:numId w:val="5"/>
        </w:numPr>
        <w:spacing w:after="0" w:line="276" w:lineRule="auto"/>
        <w:ind w:left="357" w:hanging="357"/>
        <w:jc w:val="both"/>
        <w:rPr>
          <w:rFonts w:asciiTheme="minorHAnsi" w:hAnsiTheme="minorHAnsi" w:cstheme="minorHAnsi"/>
        </w:rPr>
      </w:pPr>
      <w:r>
        <w:rPr>
          <w:rFonts w:asciiTheme="minorHAnsi" w:hAnsiTheme="minorHAnsi" w:cstheme="minorHAnsi"/>
        </w:rPr>
        <w:t>Příkazník bere na vědomí, že příkazce je oprávněn v průběhu realizace díla doplňovat další podklady a dokumenty související s prováděním díla.</w:t>
      </w:r>
    </w:p>
    <w:p w14:paraId="0FABACD2" w14:textId="77777777" w:rsidR="00A70FE5" w:rsidRPr="0019052E" w:rsidRDefault="00A70FE5" w:rsidP="00175D9C">
      <w:pPr>
        <w:pStyle w:val="Zkladntext"/>
        <w:spacing w:after="0" w:line="276" w:lineRule="auto"/>
        <w:jc w:val="both"/>
        <w:rPr>
          <w:rFonts w:asciiTheme="minorHAnsi" w:hAnsiTheme="minorHAnsi" w:cstheme="minorHAnsi"/>
        </w:rPr>
      </w:pPr>
    </w:p>
    <w:p w14:paraId="60986B4A" w14:textId="46040396" w:rsidR="00B0377B" w:rsidRPr="007B637A" w:rsidRDefault="00B0377B" w:rsidP="00917BB7">
      <w:pPr>
        <w:spacing w:line="276" w:lineRule="auto"/>
        <w:jc w:val="center"/>
        <w:rPr>
          <w:rFonts w:asciiTheme="minorHAnsi" w:hAnsiTheme="minorHAnsi" w:cstheme="minorHAnsi"/>
          <w:b/>
          <w:sz w:val="20"/>
          <w:szCs w:val="20"/>
        </w:rPr>
      </w:pPr>
      <w:r w:rsidRPr="007B637A">
        <w:rPr>
          <w:rFonts w:asciiTheme="minorHAnsi" w:hAnsiTheme="minorHAnsi" w:cstheme="minorHAnsi"/>
          <w:b/>
          <w:sz w:val="20"/>
          <w:szCs w:val="20"/>
        </w:rPr>
        <w:t xml:space="preserve">Článek </w:t>
      </w:r>
      <w:r w:rsidR="001E642E">
        <w:rPr>
          <w:rFonts w:asciiTheme="minorHAnsi" w:hAnsiTheme="minorHAnsi" w:cstheme="minorHAnsi"/>
          <w:b/>
          <w:sz w:val="20"/>
          <w:szCs w:val="20"/>
        </w:rPr>
        <w:t>IV.</w:t>
      </w:r>
    </w:p>
    <w:p w14:paraId="5258E84C" w14:textId="77777777" w:rsidR="00B0377B" w:rsidRPr="007B637A" w:rsidRDefault="00B0377B" w:rsidP="002B6AC3">
      <w:pPr>
        <w:pStyle w:val="Nadpis1"/>
        <w:spacing w:after="120" w:line="276" w:lineRule="auto"/>
        <w:rPr>
          <w:rFonts w:asciiTheme="minorHAnsi" w:hAnsiTheme="minorHAnsi" w:cstheme="minorHAnsi"/>
          <w:b w:val="0"/>
          <w:szCs w:val="20"/>
        </w:rPr>
      </w:pPr>
      <w:r w:rsidRPr="007B637A">
        <w:rPr>
          <w:rFonts w:asciiTheme="minorHAnsi" w:hAnsiTheme="minorHAnsi" w:cstheme="minorHAnsi"/>
          <w:szCs w:val="20"/>
        </w:rPr>
        <w:t>Předmět smlouvy</w:t>
      </w:r>
    </w:p>
    <w:p w14:paraId="356DC1C5" w14:textId="77C6693C" w:rsidR="00423D8B" w:rsidRPr="004A4C22" w:rsidRDefault="005A5BAF" w:rsidP="00C26CA6">
      <w:pPr>
        <w:pStyle w:val="Zkladntext"/>
        <w:numPr>
          <w:ilvl w:val="0"/>
          <w:numId w:val="6"/>
        </w:numPr>
        <w:spacing w:line="276" w:lineRule="auto"/>
        <w:jc w:val="both"/>
        <w:rPr>
          <w:rFonts w:asciiTheme="minorHAnsi" w:hAnsiTheme="minorHAnsi" w:cstheme="minorHAnsi"/>
        </w:rPr>
      </w:pPr>
      <w:r w:rsidRPr="0019052E">
        <w:rPr>
          <w:rFonts w:asciiTheme="minorHAnsi" w:hAnsiTheme="minorHAnsi" w:cstheme="minorHAnsi"/>
        </w:rPr>
        <w:t xml:space="preserve">Příkazník se zavazuje jménem příkazce a na svou odpovědnost vykonávat a zajišťovat činnosti technického dozoru stavebníka (TDS) a koordinátora bezpečnosti a ochrany zdraví při práci (BOZP), dále také jako „zajišťovaná činnost“, na stavební akci: </w:t>
      </w:r>
      <w:r w:rsidR="00A70FE5" w:rsidRPr="00A70FE5">
        <w:rPr>
          <w:rFonts w:asciiTheme="minorHAnsi" w:hAnsiTheme="minorHAnsi" w:cstheme="minorHAnsi"/>
          <w:b/>
        </w:rPr>
        <w:t>„II/502 Jičín – ulice Ruská a Poděbradova“ – činnost TDS a koordinátora BOZP</w:t>
      </w:r>
      <w:r w:rsidR="00DE64D1">
        <w:rPr>
          <w:rFonts w:asciiTheme="minorHAnsi" w:hAnsiTheme="minorHAnsi" w:cstheme="minorHAnsi"/>
          <w:b/>
        </w:rPr>
        <w:t xml:space="preserve"> opakované řízení</w:t>
      </w:r>
      <w:r w:rsidR="00A70FE5" w:rsidRPr="0019052E">
        <w:rPr>
          <w:rFonts w:asciiTheme="minorHAnsi" w:hAnsiTheme="minorHAnsi" w:cstheme="minorHAnsi"/>
        </w:rPr>
        <w:t xml:space="preserve"> </w:t>
      </w:r>
      <w:r w:rsidRPr="0019052E">
        <w:rPr>
          <w:rFonts w:asciiTheme="minorHAnsi" w:hAnsiTheme="minorHAnsi" w:cstheme="minorHAnsi"/>
        </w:rPr>
        <w:t xml:space="preserve">(dále jen „dílo“ či „stavba“), a za podmínek dále v této smlouvě stanovených. Příkazce se zavazuje příkazníkovi výkon zajišťované činnosti umožnit a za její řádný výkon uhradit příkazníkovi </w:t>
      </w:r>
      <w:r w:rsidRPr="004A4C22">
        <w:rPr>
          <w:rFonts w:asciiTheme="minorHAnsi" w:hAnsiTheme="minorHAnsi" w:cstheme="minorHAnsi"/>
        </w:rPr>
        <w:t>odměnu.</w:t>
      </w:r>
    </w:p>
    <w:p w14:paraId="39CF1B49" w14:textId="738D1134" w:rsidR="00423D8B" w:rsidRPr="004A4C22" w:rsidRDefault="005A5BAF" w:rsidP="002C3023">
      <w:pPr>
        <w:pStyle w:val="Zkladntext"/>
        <w:numPr>
          <w:ilvl w:val="0"/>
          <w:numId w:val="6"/>
        </w:numPr>
        <w:spacing w:line="276" w:lineRule="auto"/>
        <w:jc w:val="both"/>
        <w:rPr>
          <w:rFonts w:asciiTheme="minorHAnsi" w:hAnsiTheme="minorHAnsi" w:cstheme="minorHAnsi"/>
        </w:rPr>
      </w:pPr>
      <w:r w:rsidRPr="004A4C22">
        <w:rPr>
          <w:rFonts w:asciiTheme="minorHAnsi" w:hAnsiTheme="minorHAnsi" w:cstheme="minorHAnsi"/>
        </w:rPr>
        <w:t>Předmětem plnění této smlouvy je plnění zajišťované činnosti v</w:t>
      </w:r>
      <w:r w:rsidR="006F2ECA" w:rsidRPr="004A4C22">
        <w:rPr>
          <w:rFonts w:asciiTheme="minorHAnsi" w:hAnsiTheme="minorHAnsi" w:cstheme="minorHAnsi"/>
        </w:rPr>
        <w:t> přípravné fázi stavby, v realizační fázi stavby a ve fázi dokončení a povolení užívání stavby</w:t>
      </w:r>
      <w:r w:rsidRPr="004A4C22">
        <w:rPr>
          <w:rFonts w:asciiTheme="minorHAnsi" w:hAnsiTheme="minorHAnsi" w:cstheme="minorHAnsi"/>
        </w:rPr>
        <w:t xml:space="preserve">. </w:t>
      </w:r>
      <w:r w:rsidRPr="004A4C22">
        <w:rPr>
          <w:rFonts w:asciiTheme="minorHAnsi" w:hAnsiTheme="minorHAnsi" w:cstheme="minorHAnsi"/>
          <w:b/>
          <w:bCs/>
        </w:rPr>
        <w:t>Předmět</w:t>
      </w:r>
      <w:r w:rsidR="00EF61A0" w:rsidRPr="004A4C22">
        <w:rPr>
          <w:rFonts w:asciiTheme="minorHAnsi" w:hAnsiTheme="minorHAnsi" w:cstheme="minorHAnsi"/>
          <w:b/>
          <w:bCs/>
        </w:rPr>
        <w:t>, resp. rozsah</w:t>
      </w:r>
      <w:r w:rsidRPr="004A4C22">
        <w:rPr>
          <w:rFonts w:asciiTheme="minorHAnsi" w:hAnsiTheme="minorHAnsi" w:cstheme="minorHAnsi"/>
          <w:b/>
          <w:bCs/>
        </w:rPr>
        <w:t xml:space="preserve"> zajišťované činnosti je specifikován v</w:t>
      </w:r>
      <w:r w:rsidR="006F2ECA" w:rsidRPr="004A4C22">
        <w:rPr>
          <w:rFonts w:asciiTheme="minorHAnsi" w:hAnsiTheme="minorHAnsi" w:cstheme="minorHAnsi"/>
          <w:b/>
          <w:bCs/>
        </w:rPr>
        <w:t> příloze č</w:t>
      </w:r>
      <w:r w:rsidR="007939FA" w:rsidRPr="004A4C22">
        <w:rPr>
          <w:rFonts w:asciiTheme="minorHAnsi" w:hAnsiTheme="minorHAnsi" w:cstheme="minorHAnsi"/>
          <w:b/>
          <w:bCs/>
        </w:rPr>
        <w:t>. 1</w:t>
      </w:r>
      <w:r w:rsidR="006F2ECA" w:rsidRPr="004A4C22">
        <w:rPr>
          <w:rFonts w:asciiTheme="minorHAnsi" w:hAnsiTheme="minorHAnsi" w:cstheme="minorHAnsi"/>
          <w:b/>
          <w:bCs/>
        </w:rPr>
        <w:t>.,</w:t>
      </w:r>
      <w:r w:rsidR="006F2ECA" w:rsidRPr="004A4C22">
        <w:rPr>
          <w:rFonts w:asciiTheme="minorHAnsi" w:hAnsiTheme="minorHAnsi" w:cstheme="minorHAnsi"/>
        </w:rPr>
        <w:t xml:space="preserve"> která je nedílnou součástí této smlouvy</w:t>
      </w:r>
      <w:r w:rsidRPr="004A4C22">
        <w:rPr>
          <w:rFonts w:asciiTheme="minorHAnsi" w:hAnsiTheme="minorHAnsi" w:cstheme="minorHAnsi"/>
        </w:rPr>
        <w:t>.</w:t>
      </w:r>
      <w:r w:rsidR="00992AF5" w:rsidRPr="004A4C22">
        <w:rPr>
          <w:rFonts w:asciiTheme="minorHAnsi" w:hAnsiTheme="minorHAnsi" w:cstheme="minorHAnsi"/>
        </w:rPr>
        <w:t xml:space="preserve"> Zajišťovaná činnost se v rámci stavby vztahuje </w:t>
      </w:r>
      <w:r w:rsidR="002C3023" w:rsidRPr="004A4C22">
        <w:rPr>
          <w:rFonts w:asciiTheme="minorHAnsi" w:hAnsiTheme="minorHAnsi" w:cstheme="minorHAnsi"/>
        </w:rPr>
        <w:t>na stavební práce na výstavbě dešťové kanalizace včetně retenční nádrže, stavební práce na uličním prostoru včetně chodníků, stezky pro cyklisty, parkovacích stání, autobusových zastávek, opěrné zdi a napojení stávajících vedlejších komunikací a dále přeložky inženýrských sítí pro město Jičín a na</w:t>
      </w:r>
      <w:r w:rsidR="00992AF5" w:rsidRPr="004A4C22">
        <w:rPr>
          <w:rFonts w:asciiTheme="minorHAnsi" w:hAnsiTheme="minorHAnsi" w:cstheme="minorHAnsi"/>
        </w:rPr>
        <w:t> </w:t>
      </w:r>
      <w:r w:rsidR="00A70FE5" w:rsidRPr="004A4C22">
        <w:rPr>
          <w:rFonts w:asciiTheme="minorHAnsi" w:hAnsiTheme="minorHAnsi" w:cstheme="minorHAnsi"/>
        </w:rPr>
        <w:t>rekonstrukci části silnice II/502 v Jičíně (ulice Ruská a Poděbradova), kdy dílo je prováděno pro Královehradecký kraj</w:t>
      </w:r>
      <w:r w:rsidR="002C3023" w:rsidRPr="004A4C22">
        <w:rPr>
          <w:rFonts w:asciiTheme="minorHAnsi" w:hAnsiTheme="minorHAnsi" w:cstheme="minorHAnsi"/>
        </w:rPr>
        <w:t xml:space="preserve"> (na tyto části stavby jsou uzavřeny samostatné příkazní smlouvy). </w:t>
      </w:r>
      <w:r w:rsidR="00A70FE5" w:rsidRPr="004A4C22">
        <w:rPr>
          <w:rFonts w:asciiTheme="minorHAnsi" w:hAnsiTheme="minorHAnsi" w:cstheme="minorHAnsi"/>
        </w:rPr>
        <w:t xml:space="preserve"> V rámci tohoto díla jsou pro příkazce prováděny stavební práce na </w:t>
      </w:r>
      <w:r w:rsidR="002C3023" w:rsidRPr="004A4C22">
        <w:rPr>
          <w:rFonts w:asciiTheme="minorHAnsi" w:hAnsiTheme="minorHAnsi" w:cstheme="minorHAnsi"/>
        </w:rPr>
        <w:t>rekonstrukci vodovodu a splaškové kanalizace včetně přípojek.</w:t>
      </w:r>
    </w:p>
    <w:p w14:paraId="6290E77F" w14:textId="38EE0ED8" w:rsidR="00940250" w:rsidRPr="00940250" w:rsidRDefault="00940250" w:rsidP="00C26CA6">
      <w:pPr>
        <w:pStyle w:val="Bezmezer"/>
        <w:numPr>
          <w:ilvl w:val="0"/>
          <w:numId w:val="6"/>
        </w:numPr>
        <w:spacing w:before="80" w:after="120" w:line="276" w:lineRule="auto"/>
        <w:rPr>
          <w:rFonts w:cstheme="minorHAnsi"/>
          <w:sz w:val="20"/>
          <w:szCs w:val="20"/>
        </w:rPr>
      </w:pPr>
      <w:r>
        <w:rPr>
          <w:rFonts w:cstheme="minorHAnsi"/>
          <w:sz w:val="20"/>
          <w:szCs w:val="20"/>
        </w:rPr>
        <w:t>Součástí zajišťované činnosti jsou i práce výslovně nespecifikované, které však jsou k řádnému provedení výkonu TDS a koordinátora BOZP nezbytné a o kterých příkazník vzhledem ke své kvalifikaci a zkušenostem měl, nebo mohl vědět. Provedení těchto prací však v žádném případě nezvyšují sjednanou cenu.</w:t>
      </w:r>
    </w:p>
    <w:p w14:paraId="22D70536" w14:textId="13900FAA" w:rsidR="0044137D" w:rsidRPr="003A5F89" w:rsidRDefault="008F0667" w:rsidP="003A5F89">
      <w:pPr>
        <w:pStyle w:val="Zkladntext"/>
        <w:numPr>
          <w:ilvl w:val="0"/>
          <w:numId w:val="6"/>
        </w:numPr>
        <w:spacing w:line="276" w:lineRule="auto"/>
        <w:jc w:val="both"/>
        <w:rPr>
          <w:rFonts w:asciiTheme="minorHAnsi" w:hAnsiTheme="minorHAnsi" w:cstheme="minorHAnsi"/>
        </w:rPr>
      </w:pPr>
      <w:r w:rsidRPr="00D542DF">
        <w:rPr>
          <w:rFonts w:asciiTheme="minorHAnsi" w:hAnsiTheme="minorHAnsi" w:cstheme="minorHAnsi"/>
        </w:rPr>
        <w:t>Místo stavby</w:t>
      </w:r>
      <w:r w:rsidR="007B637A" w:rsidRPr="00D542DF">
        <w:rPr>
          <w:rFonts w:asciiTheme="minorHAnsi" w:hAnsiTheme="minorHAnsi" w:cstheme="minorHAnsi"/>
        </w:rPr>
        <w:t xml:space="preserve">: </w:t>
      </w:r>
      <w:r w:rsidR="00D542DF" w:rsidRPr="00D542DF">
        <w:rPr>
          <w:rFonts w:asciiTheme="minorHAnsi" w:hAnsiTheme="minorHAnsi" w:cstheme="minorHAnsi"/>
          <w:bCs/>
        </w:rPr>
        <w:t>Jičín, ulice Ruská a Poděbradova, silnice II/502</w:t>
      </w:r>
      <w:r w:rsidR="00D542DF" w:rsidRPr="00D542DF">
        <w:rPr>
          <w:rFonts w:asciiTheme="minorHAnsi" w:hAnsiTheme="minorHAnsi" w:cstheme="minorHAnsi"/>
          <w:b/>
        </w:rPr>
        <w:t xml:space="preserve"> </w:t>
      </w:r>
      <w:r w:rsidR="0044137D" w:rsidRPr="00D542DF">
        <w:rPr>
          <w:rFonts w:asciiTheme="minorHAnsi" w:hAnsiTheme="minorHAnsi" w:cstheme="minorHAnsi"/>
        </w:rPr>
        <w:t xml:space="preserve">v k. </w:t>
      </w:r>
      <w:proofErr w:type="spellStart"/>
      <w:r w:rsidR="0044137D" w:rsidRPr="00D542DF">
        <w:rPr>
          <w:rFonts w:asciiTheme="minorHAnsi" w:hAnsiTheme="minorHAnsi" w:cstheme="minorHAnsi"/>
        </w:rPr>
        <w:t>ú.</w:t>
      </w:r>
      <w:proofErr w:type="spellEnd"/>
      <w:r w:rsidR="0044137D" w:rsidRPr="00D542DF">
        <w:rPr>
          <w:rFonts w:asciiTheme="minorHAnsi" w:hAnsiTheme="minorHAnsi" w:cstheme="minorHAnsi"/>
        </w:rPr>
        <w:t xml:space="preserve"> a obec Jičín</w:t>
      </w:r>
      <w:r w:rsidR="00B53590">
        <w:rPr>
          <w:rFonts w:asciiTheme="minorHAnsi" w:hAnsiTheme="minorHAnsi" w:cstheme="minorHAnsi"/>
        </w:rPr>
        <w:t>.</w:t>
      </w:r>
    </w:p>
    <w:p w14:paraId="4D8508DD" w14:textId="1A50A502" w:rsidR="005A5BAF" w:rsidRPr="0044137D" w:rsidRDefault="005A5BAF" w:rsidP="0044137D">
      <w:pPr>
        <w:pStyle w:val="Zkladntext"/>
        <w:keepNext/>
        <w:spacing w:after="0" w:line="276" w:lineRule="auto"/>
        <w:ind w:left="357" w:hanging="357"/>
        <w:jc w:val="center"/>
        <w:outlineLvl w:val="6"/>
        <w:rPr>
          <w:rFonts w:asciiTheme="minorHAnsi" w:hAnsiTheme="minorHAnsi" w:cstheme="minorHAnsi"/>
          <w:b/>
        </w:rPr>
      </w:pPr>
      <w:r w:rsidRPr="0044137D">
        <w:rPr>
          <w:rFonts w:asciiTheme="minorHAnsi" w:hAnsiTheme="minorHAnsi" w:cstheme="minorHAnsi"/>
          <w:b/>
        </w:rPr>
        <w:t xml:space="preserve">Článek </w:t>
      </w:r>
      <w:r w:rsidR="001E642E" w:rsidRPr="0044137D">
        <w:rPr>
          <w:rFonts w:asciiTheme="minorHAnsi" w:hAnsiTheme="minorHAnsi" w:cstheme="minorHAnsi"/>
          <w:b/>
        </w:rPr>
        <w:t>V.</w:t>
      </w:r>
    </w:p>
    <w:p w14:paraId="03B1F662" w14:textId="3D74E154" w:rsidR="005A5BAF" w:rsidRPr="0068590C" w:rsidRDefault="005A5BAF" w:rsidP="0044137D">
      <w:pPr>
        <w:keepNext/>
        <w:spacing w:after="120" w:line="276" w:lineRule="auto"/>
        <w:jc w:val="center"/>
        <w:outlineLvl w:val="6"/>
        <w:rPr>
          <w:rFonts w:asciiTheme="minorHAnsi" w:hAnsiTheme="minorHAnsi" w:cstheme="minorHAnsi"/>
          <w:b/>
          <w:sz w:val="20"/>
          <w:szCs w:val="20"/>
        </w:rPr>
      </w:pPr>
      <w:r w:rsidRPr="0068590C">
        <w:rPr>
          <w:rFonts w:asciiTheme="minorHAnsi" w:hAnsiTheme="minorHAnsi" w:cstheme="minorHAnsi"/>
          <w:b/>
          <w:sz w:val="20"/>
          <w:szCs w:val="20"/>
        </w:rPr>
        <w:t>Doba plnění</w:t>
      </w:r>
    </w:p>
    <w:p w14:paraId="5D45B6E3" w14:textId="77777777" w:rsidR="00F32D38" w:rsidRPr="0068590C" w:rsidRDefault="005A5BAF" w:rsidP="00C26CA6">
      <w:pPr>
        <w:pStyle w:val="Zkladntext"/>
        <w:numPr>
          <w:ilvl w:val="0"/>
          <w:numId w:val="8"/>
        </w:numPr>
        <w:spacing w:line="276" w:lineRule="auto"/>
        <w:jc w:val="both"/>
        <w:rPr>
          <w:rFonts w:asciiTheme="minorHAnsi" w:hAnsiTheme="minorHAnsi" w:cstheme="minorHAnsi"/>
        </w:rPr>
      </w:pPr>
      <w:r w:rsidRPr="0068590C">
        <w:rPr>
          <w:rFonts w:asciiTheme="minorHAnsi" w:hAnsiTheme="minorHAnsi" w:cstheme="minorHAnsi"/>
        </w:rPr>
        <w:t xml:space="preserve">Příkazník vykoná zajišťovanou činnost dle článku </w:t>
      </w:r>
      <w:r w:rsidR="00A36DF7" w:rsidRPr="0068590C">
        <w:rPr>
          <w:rFonts w:asciiTheme="minorHAnsi" w:hAnsiTheme="minorHAnsi" w:cstheme="minorHAnsi"/>
        </w:rPr>
        <w:t xml:space="preserve">4 </w:t>
      </w:r>
      <w:r w:rsidRPr="0068590C">
        <w:rPr>
          <w:rFonts w:asciiTheme="minorHAnsi" w:hAnsiTheme="minorHAnsi" w:cstheme="minorHAnsi"/>
        </w:rPr>
        <w:t xml:space="preserve">v níže vymezeném v období: </w:t>
      </w:r>
      <w:r w:rsidRPr="0068590C">
        <w:rPr>
          <w:rFonts w:asciiTheme="minorHAnsi" w:hAnsiTheme="minorHAnsi" w:cstheme="minorHAnsi"/>
        </w:rPr>
        <w:tab/>
      </w:r>
    </w:p>
    <w:p w14:paraId="0B9229F2" w14:textId="77777777" w:rsidR="004F328A" w:rsidRPr="004F328A" w:rsidRDefault="004F328A" w:rsidP="004F328A">
      <w:pPr>
        <w:pStyle w:val="Odstavecseseznamem"/>
        <w:suppressAutoHyphens/>
        <w:spacing w:before="120" w:after="120"/>
        <w:ind w:left="360"/>
        <w:rPr>
          <w:rFonts w:cstheme="minorHAnsi"/>
          <w:bCs/>
          <w:sz w:val="20"/>
          <w:szCs w:val="20"/>
          <w:lang w:eastAsia="ar-SA"/>
        </w:rPr>
      </w:pPr>
      <w:r w:rsidRPr="004F328A">
        <w:rPr>
          <w:rFonts w:cstheme="minorHAnsi"/>
          <w:bCs/>
          <w:sz w:val="20"/>
          <w:szCs w:val="20"/>
          <w:u w:val="single"/>
        </w:rPr>
        <w:lastRenderedPageBreak/>
        <w:t>Předpokládaný termín zahájení zajišťované činnosti</w:t>
      </w:r>
      <w:r w:rsidRPr="004F328A">
        <w:rPr>
          <w:rFonts w:cstheme="minorHAnsi"/>
          <w:bCs/>
          <w:sz w:val="20"/>
          <w:szCs w:val="20"/>
          <w:lang w:eastAsia="ar-SA"/>
        </w:rPr>
        <w:t>:</w:t>
      </w:r>
      <w:r w:rsidRPr="004F328A">
        <w:rPr>
          <w:rFonts w:cstheme="minorHAnsi"/>
          <w:bCs/>
          <w:sz w:val="20"/>
          <w:szCs w:val="20"/>
          <w:lang w:eastAsia="ar-SA"/>
        </w:rPr>
        <w:tab/>
      </w:r>
    </w:p>
    <w:p w14:paraId="015FD101" w14:textId="77777777" w:rsidR="004F328A" w:rsidRPr="005C00AE" w:rsidRDefault="004F328A" w:rsidP="004F328A">
      <w:pPr>
        <w:pStyle w:val="Zkladntext"/>
        <w:spacing w:line="276" w:lineRule="auto"/>
        <w:ind w:left="360"/>
        <w:rPr>
          <w:rFonts w:asciiTheme="minorHAnsi" w:hAnsiTheme="minorHAnsi" w:cstheme="minorHAnsi"/>
          <w:b/>
        </w:rPr>
      </w:pPr>
      <w:r>
        <w:rPr>
          <w:rFonts w:asciiTheme="minorHAnsi" w:hAnsiTheme="minorHAnsi" w:cstheme="minorHAnsi"/>
          <w:b/>
        </w:rPr>
        <w:t>bezodkladně od výzvy příkazce k zahájení činnosti</w:t>
      </w:r>
    </w:p>
    <w:p w14:paraId="53E1CDA8" w14:textId="77777777" w:rsidR="004F328A" w:rsidRPr="005C00AE" w:rsidRDefault="004F328A" w:rsidP="00C26CA6">
      <w:pPr>
        <w:pStyle w:val="Zkladntext"/>
        <w:numPr>
          <w:ilvl w:val="0"/>
          <w:numId w:val="8"/>
        </w:numPr>
        <w:spacing w:before="120" w:line="276" w:lineRule="auto"/>
        <w:rPr>
          <w:rFonts w:asciiTheme="minorHAnsi" w:hAnsiTheme="minorHAnsi" w:cstheme="minorHAnsi"/>
          <w:bCs/>
          <w:u w:val="single"/>
        </w:rPr>
      </w:pPr>
      <w:r w:rsidRPr="005C00AE">
        <w:rPr>
          <w:rFonts w:asciiTheme="minorHAnsi" w:hAnsiTheme="minorHAnsi" w:cstheme="minorHAnsi"/>
          <w:bCs/>
          <w:u w:val="single"/>
        </w:rPr>
        <w:t>Předpokládaná doba trvání realizace činností:</w:t>
      </w:r>
    </w:p>
    <w:p w14:paraId="22571633" w14:textId="3673A9DB" w:rsidR="004F328A" w:rsidRDefault="004F328A" w:rsidP="004F328A">
      <w:pPr>
        <w:pStyle w:val="Zkladntext"/>
        <w:spacing w:line="276" w:lineRule="auto"/>
        <w:ind w:left="360"/>
        <w:rPr>
          <w:rFonts w:asciiTheme="minorHAnsi" w:hAnsiTheme="minorHAnsi" w:cstheme="minorHAnsi"/>
          <w:b/>
        </w:rPr>
      </w:pPr>
      <w:r>
        <w:rPr>
          <w:rFonts w:asciiTheme="minorHAnsi" w:hAnsiTheme="minorHAnsi" w:cstheme="minorHAnsi"/>
          <w:b/>
        </w:rPr>
        <w:t>168 týdnů</w:t>
      </w:r>
      <w:r w:rsidRPr="005C00AE">
        <w:rPr>
          <w:rFonts w:asciiTheme="minorHAnsi" w:hAnsiTheme="minorHAnsi" w:cstheme="minorHAnsi"/>
          <w:b/>
        </w:rPr>
        <w:t xml:space="preserve"> (</w:t>
      </w:r>
      <w:r>
        <w:rPr>
          <w:rFonts w:asciiTheme="minorHAnsi" w:hAnsiTheme="minorHAnsi" w:cstheme="minorHAnsi"/>
          <w:b/>
        </w:rPr>
        <w:t>6 týdnů</w:t>
      </w:r>
      <w:r w:rsidRPr="005C00AE">
        <w:rPr>
          <w:rFonts w:asciiTheme="minorHAnsi" w:hAnsiTheme="minorHAnsi" w:cstheme="minorHAnsi"/>
          <w:b/>
        </w:rPr>
        <w:t xml:space="preserve"> před zahájením stavby,</w:t>
      </w:r>
      <w:r>
        <w:rPr>
          <w:rFonts w:asciiTheme="minorHAnsi" w:hAnsiTheme="minorHAnsi" w:cstheme="minorHAnsi"/>
          <w:b/>
        </w:rPr>
        <w:t xml:space="preserve"> 150 týdnů</w:t>
      </w:r>
      <w:r w:rsidRPr="005C00AE">
        <w:rPr>
          <w:rFonts w:asciiTheme="minorHAnsi" w:hAnsiTheme="minorHAnsi" w:cstheme="minorHAnsi"/>
          <w:b/>
        </w:rPr>
        <w:t xml:space="preserve"> v rámci realizace stavby a </w:t>
      </w:r>
      <w:r>
        <w:rPr>
          <w:rFonts w:asciiTheme="minorHAnsi" w:hAnsiTheme="minorHAnsi" w:cstheme="minorHAnsi"/>
          <w:b/>
        </w:rPr>
        <w:t>12 týdnů</w:t>
      </w:r>
      <w:r w:rsidRPr="005C00AE">
        <w:rPr>
          <w:rFonts w:asciiTheme="minorHAnsi" w:hAnsiTheme="minorHAnsi" w:cstheme="minorHAnsi"/>
          <w:b/>
        </w:rPr>
        <w:t xml:space="preserve"> od ukončení </w:t>
      </w:r>
      <w:r w:rsidR="0053182C">
        <w:rPr>
          <w:rFonts w:asciiTheme="minorHAnsi" w:hAnsiTheme="minorHAnsi" w:cstheme="minorHAnsi"/>
          <w:b/>
        </w:rPr>
        <w:t>díla</w:t>
      </w:r>
      <w:r w:rsidRPr="005C00AE">
        <w:rPr>
          <w:rFonts w:asciiTheme="minorHAnsi" w:hAnsiTheme="minorHAnsi" w:cstheme="minorHAnsi"/>
          <w:b/>
        </w:rPr>
        <w:t>)</w:t>
      </w:r>
    </w:p>
    <w:p w14:paraId="6C5E4438" w14:textId="5F070A8F" w:rsidR="00B53590" w:rsidRPr="00B53590" w:rsidRDefault="00B53590" w:rsidP="002878D9">
      <w:pPr>
        <w:pStyle w:val="Zkladntext"/>
        <w:spacing w:line="276" w:lineRule="auto"/>
        <w:ind w:left="360"/>
        <w:jc w:val="both"/>
        <w:rPr>
          <w:rFonts w:asciiTheme="minorHAnsi" w:hAnsiTheme="minorHAnsi" w:cstheme="minorHAnsi"/>
          <w:bCs/>
          <w:u w:val="single"/>
        </w:rPr>
      </w:pPr>
      <w:r w:rsidRPr="00B53590">
        <w:rPr>
          <w:rFonts w:asciiTheme="minorHAnsi" w:hAnsiTheme="minorHAnsi" w:cstheme="minorHAnsi"/>
          <w:bCs/>
          <w:u w:val="single"/>
        </w:rPr>
        <w:t>V případě stavebních objektů</w:t>
      </w:r>
      <w:r w:rsidR="002878D9">
        <w:rPr>
          <w:rFonts w:asciiTheme="minorHAnsi" w:hAnsiTheme="minorHAnsi" w:cstheme="minorHAnsi"/>
          <w:bCs/>
          <w:u w:val="single"/>
        </w:rPr>
        <w:t xml:space="preserve"> (SO)</w:t>
      </w:r>
      <w:r w:rsidRPr="00B53590">
        <w:rPr>
          <w:rFonts w:asciiTheme="minorHAnsi" w:hAnsiTheme="minorHAnsi" w:cstheme="minorHAnsi"/>
          <w:bCs/>
          <w:u w:val="single"/>
        </w:rPr>
        <w:t>, kde je stanoven dotčenými orgány zkušební provoz</w:t>
      </w:r>
      <w:r w:rsidR="00273A8D">
        <w:rPr>
          <w:rFonts w:asciiTheme="minorHAnsi" w:hAnsiTheme="minorHAnsi" w:cstheme="minorHAnsi"/>
          <w:bCs/>
          <w:u w:val="single"/>
        </w:rPr>
        <w:t>,</w:t>
      </w:r>
      <w:r w:rsidRPr="00B53590">
        <w:rPr>
          <w:rFonts w:asciiTheme="minorHAnsi" w:hAnsiTheme="minorHAnsi" w:cstheme="minorHAnsi"/>
          <w:bCs/>
          <w:u w:val="single"/>
        </w:rPr>
        <w:t xml:space="preserve"> je splněna doba trvání </w:t>
      </w:r>
      <w:r>
        <w:rPr>
          <w:rFonts w:asciiTheme="minorHAnsi" w:hAnsiTheme="minorHAnsi" w:cstheme="minorHAnsi"/>
          <w:bCs/>
          <w:u w:val="single"/>
        </w:rPr>
        <w:t xml:space="preserve">realizace </w:t>
      </w:r>
      <w:r w:rsidRPr="00B53590">
        <w:rPr>
          <w:rFonts w:asciiTheme="minorHAnsi" w:hAnsiTheme="minorHAnsi" w:cstheme="minorHAnsi"/>
          <w:bCs/>
          <w:u w:val="single"/>
        </w:rPr>
        <w:t xml:space="preserve">vydáním rozhodnutí o </w:t>
      </w:r>
      <w:r>
        <w:rPr>
          <w:rFonts w:asciiTheme="minorHAnsi" w:hAnsiTheme="minorHAnsi" w:cstheme="minorHAnsi"/>
          <w:bCs/>
          <w:u w:val="single"/>
        </w:rPr>
        <w:t xml:space="preserve">povolení </w:t>
      </w:r>
      <w:r w:rsidRPr="00B53590">
        <w:rPr>
          <w:rFonts w:asciiTheme="minorHAnsi" w:hAnsiTheme="minorHAnsi" w:cstheme="minorHAnsi"/>
          <w:bCs/>
          <w:u w:val="single"/>
        </w:rPr>
        <w:t>zkušební</w:t>
      </w:r>
      <w:r>
        <w:rPr>
          <w:rFonts w:asciiTheme="minorHAnsi" w:hAnsiTheme="minorHAnsi" w:cstheme="minorHAnsi"/>
          <w:bCs/>
          <w:u w:val="single"/>
        </w:rPr>
        <w:t>ho</w:t>
      </w:r>
      <w:r w:rsidRPr="00B53590">
        <w:rPr>
          <w:rFonts w:asciiTheme="minorHAnsi" w:hAnsiTheme="minorHAnsi" w:cstheme="minorHAnsi"/>
          <w:bCs/>
          <w:u w:val="single"/>
        </w:rPr>
        <w:t xml:space="preserve"> provoz</w:t>
      </w:r>
      <w:r>
        <w:rPr>
          <w:rFonts w:asciiTheme="minorHAnsi" w:hAnsiTheme="minorHAnsi" w:cstheme="minorHAnsi"/>
          <w:bCs/>
          <w:u w:val="single"/>
        </w:rPr>
        <w:t>u</w:t>
      </w:r>
      <w:r w:rsidRPr="00B53590">
        <w:rPr>
          <w:rFonts w:asciiTheme="minorHAnsi" w:hAnsiTheme="minorHAnsi" w:cstheme="minorHAnsi"/>
          <w:bCs/>
          <w:u w:val="single"/>
        </w:rPr>
        <w:t>. Po uplynutí zkušebního provozu je stanovena doba 8 týdnů pro získání pravomocného kolaudačního rozhodnutí</w:t>
      </w:r>
      <w:r w:rsidR="002878D9">
        <w:rPr>
          <w:rFonts w:asciiTheme="minorHAnsi" w:hAnsiTheme="minorHAnsi" w:cstheme="minorHAnsi"/>
          <w:bCs/>
          <w:u w:val="single"/>
        </w:rPr>
        <w:t>.</w:t>
      </w:r>
    </w:p>
    <w:p w14:paraId="01FB6478" w14:textId="77777777" w:rsidR="004F328A" w:rsidRPr="00811F86" w:rsidRDefault="004F328A" w:rsidP="00C26CA6">
      <w:pPr>
        <w:pStyle w:val="Zkladntext"/>
        <w:numPr>
          <w:ilvl w:val="0"/>
          <w:numId w:val="8"/>
        </w:numPr>
        <w:spacing w:line="276" w:lineRule="auto"/>
        <w:rPr>
          <w:rFonts w:asciiTheme="minorHAnsi" w:hAnsiTheme="minorHAnsi" w:cstheme="minorHAnsi"/>
          <w:bCs/>
        </w:rPr>
      </w:pPr>
      <w:r w:rsidRPr="00811F86">
        <w:rPr>
          <w:rFonts w:asciiTheme="minorHAnsi" w:hAnsiTheme="minorHAnsi" w:cstheme="minorHAnsi"/>
          <w:bCs/>
        </w:rPr>
        <w:t>Termín ukončení zajišťované činnosti:</w:t>
      </w:r>
    </w:p>
    <w:p w14:paraId="2449FD14" w14:textId="518978AB" w:rsidR="004F328A" w:rsidRDefault="004F328A" w:rsidP="004F328A">
      <w:pPr>
        <w:pStyle w:val="Zkladntext"/>
        <w:spacing w:line="276" w:lineRule="auto"/>
        <w:ind w:left="360"/>
        <w:rPr>
          <w:rFonts w:asciiTheme="minorHAnsi" w:hAnsiTheme="minorHAnsi" w:cstheme="minorHAnsi"/>
          <w:b/>
        </w:rPr>
      </w:pPr>
      <w:r>
        <w:rPr>
          <w:rFonts w:asciiTheme="minorHAnsi" w:hAnsiTheme="minorHAnsi" w:cstheme="minorHAnsi"/>
          <w:b/>
        </w:rPr>
        <w:t>dnem nabytí právní moci všech příslušných kolaudačních rozhodnutí</w:t>
      </w:r>
    </w:p>
    <w:p w14:paraId="4FAE0FFC" w14:textId="7DFEF11E" w:rsidR="002878D9" w:rsidRPr="002878D9" w:rsidRDefault="002878D9" w:rsidP="004F328A">
      <w:pPr>
        <w:pStyle w:val="Zkladntext"/>
        <w:spacing w:line="276" w:lineRule="auto"/>
        <w:ind w:left="360"/>
        <w:rPr>
          <w:rFonts w:asciiTheme="minorHAnsi" w:hAnsiTheme="minorHAnsi" w:cstheme="minorHAnsi"/>
          <w:bCs/>
        </w:rPr>
      </w:pPr>
      <w:r>
        <w:rPr>
          <w:rFonts w:asciiTheme="minorHAnsi" w:hAnsiTheme="minorHAnsi" w:cstheme="minorHAnsi"/>
          <w:bCs/>
        </w:rPr>
        <w:t>(vyjma SO se zkušebním provozem)</w:t>
      </w:r>
    </w:p>
    <w:p w14:paraId="25672E36" w14:textId="77777777" w:rsidR="00B3278F" w:rsidRDefault="00D445A5" w:rsidP="00B3278F">
      <w:pPr>
        <w:pStyle w:val="Zkladntext"/>
        <w:spacing w:before="120" w:line="276" w:lineRule="auto"/>
        <w:ind w:left="360"/>
        <w:rPr>
          <w:rFonts w:asciiTheme="minorHAnsi" w:hAnsiTheme="minorHAnsi" w:cstheme="minorHAnsi"/>
        </w:rPr>
      </w:pPr>
      <w:r w:rsidRPr="005C00AE">
        <w:rPr>
          <w:rFonts w:asciiTheme="minorHAnsi" w:hAnsiTheme="minorHAnsi" w:cstheme="minorHAnsi"/>
        </w:rPr>
        <w:t xml:space="preserve">Činnost příkazníka končí dnem následujícím po dni, od kterého je možné užívat dokončenou stavbu ve smyslu </w:t>
      </w:r>
      <w:bookmarkStart w:id="0" w:name="_Hlk194323421"/>
      <w:proofErr w:type="spellStart"/>
      <w:r w:rsidRPr="005C00AE">
        <w:rPr>
          <w:rFonts w:asciiTheme="minorHAnsi" w:hAnsiTheme="minorHAnsi" w:cstheme="minorHAnsi"/>
        </w:rPr>
        <w:t>ust</w:t>
      </w:r>
      <w:proofErr w:type="spellEnd"/>
      <w:r w:rsidRPr="005C00AE">
        <w:rPr>
          <w:rFonts w:asciiTheme="minorHAnsi" w:hAnsiTheme="minorHAnsi" w:cstheme="minorHAnsi"/>
        </w:rPr>
        <w:t xml:space="preserve">. § </w:t>
      </w:r>
      <w:r>
        <w:rPr>
          <w:rFonts w:asciiTheme="minorHAnsi" w:hAnsiTheme="minorHAnsi" w:cstheme="minorHAnsi"/>
        </w:rPr>
        <w:t>230 a násl.</w:t>
      </w:r>
      <w:r w:rsidRPr="005C00AE">
        <w:rPr>
          <w:rFonts w:asciiTheme="minorHAnsi" w:hAnsiTheme="minorHAnsi" w:cstheme="minorHAnsi"/>
        </w:rPr>
        <w:t xml:space="preserve"> zák. </w:t>
      </w:r>
      <w:r>
        <w:rPr>
          <w:rFonts w:asciiTheme="minorHAnsi" w:hAnsiTheme="minorHAnsi" w:cstheme="minorHAnsi"/>
          <w:iCs/>
        </w:rPr>
        <w:t>2</w:t>
      </w:r>
      <w:r w:rsidRPr="005C00AE">
        <w:rPr>
          <w:rFonts w:asciiTheme="minorHAnsi" w:hAnsiTheme="minorHAnsi" w:cstheme="minorHAnsi"/>
          <w:iCs/>
        </w:rPr>
        <w:t>83/20</w:t>
      </w:r>
      <w:r>
        <w:rPr>
          <w:rFonts w:asciiTheme="minorHAnsi" w:hAnsiTheme="minorHAnsi" w:cstheme="minorHAnsi"/>
          <w:iCs/>
        </w:rPr>
        <w:t>21</w:t>
      </w:r>
      <w:r w:rsidRPr="005C00AE">
        <w:rPr>
          <w:rFonts w:asciiTheme="minorHAnsi" w:hAnsiTheme="minorHAnsi" w:cstheme="minorHAnsi"/>
          <w:iCs/>
        </w:rPr>
        <w:t xml:space="preserve"> Sb., </w:t>
      </w:r>
      <w:r>
        <w:rPr>
          <w:rFonts w:asciiTheme="minorHAnsi" w:hAnsiTheme="minorHAnsi" w:cstheme="minorHAnsi"/>
          <w:iCs/>
        </w:rPr>
        <w:t>stavební zákon</w:t>
      </w:r>
      <w:bookmarkEnd w:id="0"/>
      <w:r w:rsidRPr="005C00AE">
        <w:rPr>
          <w:rFonts w:asciiTheme="minorHAnsi" w:hAnsiTheme="minorHAnsi" w:cstheme="minorHAnsi"/>
          <w:iCs/>
        </w:rPr>
        <w:t xml:space="preserve">, tj. </w:t>
      </w:r>
      <w:r>
        <w:rPr>
          <w:rFonts w:asciiTheme="minorHAnsi" w:hAnsiTheme="minorHAnsi" w:cstheme="minorHAnsi"/>
          <w:iCs/>
        </w:rPr>
        <w:t xml:space="preserve">kolaudační rozhodnutí </w:t>
      </w:r>
      <w:r w:rsidRPr="005C00AE">
        <w:rPr>
          <w:rFonts w:asciiTheme="minorHAnsi" w:hAnsiTheme="minorHAnsi" w:cstheme="minorHAnsi"/>
          <w:iCs/>
        </w:rPr>
        <w:t>umožňující užívání stavby po odstranění vad, které byly zjištěny v průběhu závěrečné prohlídky stavby.</w:t>
      </w:r>
      <w:r w:rsidRPr="005C00AE">
        <w:rPr>
          <w:rFonts w:asciiTheme="minorHAnsi" w:hAnsiTheme="minorHAnsi" w:cstheme="minorHAnsi"/>
        </w:rPr>
        <w:t xml:space="preserve"> </w:t>
      </w:r>
    </w:p>
    <w:p w14:paraId="2BD37E88" w14:textId="58C36663" w:rsidR="00B3278F" w:rsidRPr="00E83632" w:rsidRDefault="00B3278F" w:rsidP="00E83632">
      <w:pPr>
        <w:pStyle w:val="Zkladntext"/>
        <w:numPr>
          <w:ilvl w:val="0"/>
          <w:numId w:val="8"/>
        </w:numPr>
        <w:spacing w:line="276" w:lineRule="auto"/>
        <w:jc w:val="both"/>
        <w:rPr>
          <w:rFonts w:asciiTheme="minorHAnsi" w:hAnsiTheme="minorHAnsi" w:cstheme="minorHAnsi"/>
        </w:rPr>
      </w:pPr>
      <w:r w:rsidRPr="00E83632">
        <w:rPr>
          <w:rFonts w:asciiTheme="minorHAnsi" w:hAnsiTheme="minorHAnsi" w:cstheme="minorHAnsi"/>
        </w:rPr>
        <w:t>Příkazník prohlašuje, že byl seznámen se skutečností, že závazek zhotovitele provést dílo je splněn řádným ukončením a předáním díla. Objednatel umožňuje zhotoviteli předat části díla po jednotlivých úsecích, resp. SO, a to na základě dílčího předání (Protokol o předání a převzetí části díla). Příkazník je povinen na základě dílčího předání bez zbytečného odkladu zajistit užívání díla, resp. získat rozhodnutí o předčasném užívání, nebo zkušební provoz nebo kolaudaci pro část stavby.</w:t>
      </w:r>
    </w:p>
    <w:p w14:paraId="5EC253A9" w14:textId="14CD96B4" w:rsidR="00D17C6B" w:rsidRDefault="00983B90" w:rsidP="00C26CA6">
      <w:pPr>
        <w:pStyle w:val="Zkladntext"/>
        <w:numPr>
          <w:ilvl w:val="0"/>
          <w:numId w:val="8"/>
        </w:numPr>
        <w:spacing w:line="276" w:lineRule="auto"/>
        <w:jc w:val="both"/>
        <w:rPr>
          <w:rFonts w:asciiTheme="minorHAnsi" w:hAnsiTheme="minorHAnsi" w:cstheme="minorHAnsi"/>
        </w:rPr>
      </w:pPr>
      <w:r w:rsidRPr="0068590C">
        <w:rPr>
          <w:rFonts w:asciiTheme="minorHAnsi" w:hAnsiTheme="minorHAnsi" w:cstheme="minorHAnsi"/>
        </w:rPr>
        <w:t>P</w:t>
      </w:r>
      <w:r w:rsidR="005A5BAF" w:rsidRPr="0068590C">
        <w:rPr>
          <w:rFonts w:asciiTheme="minorHAnsi" w:hAnsiTheme="minorHAnsi" w:cstheme="minorHAnsi"/>
        </w:rPr>
        <w:t xml:space="preserve">říkazce </w:t>
      </w:r>
      <w:r w:rsidRPr="0068590C">
        <w:rPr>
          <w:rFonts w:asciiTheme="minorHAnsi" w:hAnsiTheme="minorHAnsi" w:cstheme="minorHAnsi"/>
        </w:rPr>
        <w:t xml:space="preserve">je vždy </w:t>
      </w:r>
      <w:r w:rsidR="005A5BAF" w:rsidRPr="0068590C">
        <w:rPr>
          <w:rFonts w:asciiTheme="minorHAnsi" w:hAnsiTheme="minorHAnsi" w:cstheme="minorHAnsi"/>
        </w:rPr>
        <w:t xml:space="preserve">oprávněn zahájení </w:t>
      </w:r>
      <w:r w:rsidRPr="0068590C">
        <w:rPr>
          <w:rFonts w:asciiTheme="minorHAnsi" w:hAnsiTheme="minorHAnsi" w:cstheme="minorHAnsi"/>
        </w:rPr>
        <w:t xml:space="preserve">či běh </w:t>
      </w:r>
      <w:r w:rsidR="005A5BAF" w:rsidRPr="0068590C">
        <w:rPr>
          <w:rFonts w:asciiTheme="minorHAnsi" w:hAnsiTheme="minorHAnsi" w:cstheme="minorHAnsi"/>
        </w:rPr>
        <w:t xml:space="preserve">doby </w:t>
      </w:r>
      <w:r w:rsidRPr="0068590C">
        <w:rPr>
          <w:rFonts w:asciiTheme="minorHAnsi" w:hAnsiTheme="minorHAnsi" w:cstheme="minorHAnsi"/>
        </w:rPr>
        <w:t xml:space="preserve">plnění bez udání důvodu </w:t>
      </w:r>
      <w:r w:rsidR="005A5BAF" w:rsidRPr="0068590C">
        <w:rPr>
          <w:rFonts w:asciiTheme="minorHAnsi" w:hAnsiTheme="minorHAnsi" w:cstheme="minorHAnsi"/>
        </w:rPr>
        <w:t>posunout na pozdější dobu</w:t>
      </w:r>
      <w:r w:rsidRPr="0068590C">
        <w:rPr>
          <w:rFonts w:asciiTheme="minorHAnsi" w:hAnsiTheme="minorHAnsi" w:cstheme="minorHAnsi"/>
        </w:rPr>
        <w:t xml:space="preserve"> či pozastavit</w:t>
      </w:r>
      <w:r w:rsidR="005A5BAF" w:rsidRPr="0068590C">
        <w:rPr>
          <w:rFonts w:asciiTheme="minorHAnsi" w:hAnsiTheme="minorHAnsi" w:cstheme="minorHAnsi"/>
        </w:rPr>
        <w:t>.</w:t>
      </w:r>
      <w:r w:rsidRPr="0068590C">
        <w:rPr>
          <w:rFonts w:asciiTheme="minorHAnsi" w:hAnsiTheme="minorHAnsi" w:cstheme="minorHAnsi"/>
        </w:rPr>
        <w:t xml:space="preserve"> </w:t>
      </w:r>
      <w:r w:rsidR="00D17C6B" w:rsidRPr="00D17C6B">
        <w:rPr>
          <w:rFonts w:asciiTheme="minorHAnsi" w:hAnsiTheme="minorHAnsi" w:cstheme="minorHAnsi"/>
        </w:rPr>
        <w:t>Náklady spojené s odložením či pozastavením doby plnění nesou smluvní strany samostatně.</w:t>
      </w:r>
    </w:p>
    <w:p w14:paraId="1CBB08EF" w14:textId="28297FCC" w:rsidR="00B3278F" w:rsidRPr="003A5F89" w:rsidRDefault="00B3278F" w:rsidP="003A5F89">
      <w:pPr>
        <w:pStyle w:val="Odstavecodsazen"/>
        <w:numPr>
          <w:ilvl w:val="0"/>
          <w:numId w:val="8"/>
        </w:numPr>
        <w:tabs>
          <w:tab w:val="clear" w:pos="1699"/>
        </w:tabs>
        <w:spacing w:after="120"/>
        <w:rPr>
          <w:rFonts w:asciiTheme="minorHAnsi" w:hAnsiTheme="minorHAnsi" w:cstheme="minorHAnsi"/>
          <w:color w:val="auto"/>
          <w:sz w:val="20"/>
        </w:rPr>
      </w:pPr>
      <w:r w:rsidRPr="00E83632">
        <w:rPr>
          <w:rFonts w:asciiTheme="minorHAnsi" w:hAnsiTheme="minorHAnsi" w:cstheme="minorHAnsi"/>
          <w:color w:val="auto"/>
          <w:sz w:val="20"/>
        </w:rPr>
        <w:t>Příkazník není v prodlení s plněním předmětu smlouvy, jestliže dojde ke zdržení předmětu plnění na odpovídajících úřadech, u dotčených orgánů státní správy či u ostatních účastníků řízení. Lhůty dle bodu 2 tohoto článku se prodlužují o dobu, po kterou byly dotčené orgány či ostatní účastníci řízení, jejichž závazná stanoviska a vyjádření je příkazník povinen opatřit, nečinné. Nečinností se pro účely tohoto ustanovení rozumí nedodržení lhůt stanovených právními předpisy pro vydání příslušného závazného stanoviska či vyjádření (obvykle 30 dní). Příkazník je povinen příkazce o prodloužení lhůty z důvodu nečinnosti dotčených orgánů informovat bez zbytečného odkladu poté, kdy se o této skutečnosti dozví. Smluvní strany na základě této skutečnosti, uzavřou dodatek ke smlouvě o dílo.</w:t>
      </w:r>
    </w:p>
    <w:p w14:paraId="2C89B228" w14:textId="599F2E9A" w:rsidR="005A5BAF" w:rsidRPr="00631628" w:rsidRDefault="005A5BAF" w:rsidP="003E4EDA">
      <w:pPr>
        <w:keepNext/>
        <w:spacing w:line="276" w:lineRule="auto"/>
        <w:jc w:val="center"/>
        <w:outlineLvl w:val="6"/>
        <w:rPr>
          <w:rFonts w:asciiTheme="minorHAnsi" w:hAnsiTheme="minorHAnsi" w:cstheme="minorHAnsi"/>
          <w:b/>
          <w:sz w:val="20"/>
          <w:szCs w:val="20"/>
        </w:rPr>
      </w:pPr>
      <w:r w:rsidRPr="00631628">
        <w:rPr>
          <w:rFonts w:asciiTheme="minorHAnsi" w:hAnsiTheme="minorHAnsi" w:cstheme="minorHAnsi"/>
          <w:b/>
          <w:sz w:val="20"/>
          <w:szCs w:val="20"/>
        </w:rPr>
        <w:t xml:space="preserve">Článek </w:t>
      </w:r>
      <w:r w:rsidR="001E642E">
        <w:rPr>
          <w:rFonts w:asciiTheme="minorHAnsi" w:hAnsiTheme="minorHAnsi" w:cstheme="minorHAnsi"/>
          <w:b/>
          <w:sz w:val="20"/>
          <w:szCs w:val="20"/>
        </w:rPr>
        <w:t>VI.</w:t>
      </w:r>
    </w:p>
    <w:p w14:paraId="3984721D" w14:textId="4E947DCF" w:rsidR="005A5BAF" w:rsidRPr="00631628" w:rsidRDefault="00634127" w:rsidP="00917BB7">
      <w:pPr>
        <w:keepNext/>
        <w:spacing w:after="120" w:line="276" w:lineRule="auto"/>
        <w:jc w:val="center"/>
        <w:outlineLvl w:val="6"/>
        <w:rPr>
          <w:rFonts w:asciiTheme="minorHAnsi" w:hAnsiTheme="minorHAnsi" w:cstheme="minorHAnsi"/>
          <w:b/>
          <w:sz w:val="20"/>
          <w:szCs w:val="20"/>
        </w:rPr>
      </w:pPr>
      <w:r w:rsidRPr="00631628">
        <w:rPr>
          <w:rFonts w:asciiTheme="minorHAnsi" w:hAnsiTheme="minorHAnsi" w:cstheme="minorHAnsi"/>
          <w:b/>
          <w:sz w:val="20"/>
          <w:szCs w:val="20"/>
        </w:rPr>
        <w:t xml:space="preserve">Odměna </w:t>
      </w:r>
      <w:r w:rsidR="005A5BAF" w:rsidRPr="00631628">
        <w:rPr>
          <w:rFonts w:asciiTheme="minorHAnsi" w:hAnsiTheme="minorHAnsi" w:cstheme="minorHAnsi"/>
          <w:b/>
          <w:sz w:val="20"/>
          <w:szCs w:val="20"/>
        </w:rPr>
        <w:t>a platební podmínky</w:t>
      </w:r>
    </w:p>
    <w:p w14:paraId="0264718C" w14:textId="131DE832" w:rsidR="002E12E4" w:rsidRPr="00631628" w:rsidRDefault="005A5BAF" w:rsidP="00C26CA6">
      <w:pPr>
        <w:pStyle w:val="Zkladntext"/>
        <w:numPr>
          <w:ilvl w:val="0"/>
          <w:numId w:val="9"/>
        </w:numPr>
        <w:spacing w:after="0" w:line="276" w:lineRule="auto"/>
        <w:ind w:left="357" w:hanging="357"/>
        <w:jc w:val="both"/>
        <w:rPr>
          <w:rFonts w:asciiTheme="minorHAnsi" w:hAnsiTheme="minorHAnsi" w:cstheme="minorHAnsi"/>
        </w:rPr>
      </w:pPr>
      <w:r w:rsidRPr="00631628">
        <w:rPr>
          <w:rFonts w:asciiTheme="minorHAnsi" w:hAnsiTheme="minorHAnsi" w:cstheme="minorHAnsi"/>
        </w:rPr>
        <w:t xml:space="preserve">Smluvní strany si za zajištění činností v rozsahu, způsobem a za podmínek dle této </w:t>
      </w:r>
      <w:r w:rsidR="00305C01">
        <w:rPr>
          <w:rFonts w:asciiTheme="minorHAnsi" w:hAnsiTheme="minorHAnsi" w:cstheme="minorHAnsi"/>
        </w:rPr>
        <w:t>s</w:t>
      </w:r>
      <w:r w:rsidRPr="00631628">
        <w:rPr>
          <w:rFonts w:asciiTheme="minorHAnsi" w:hAnsiTheme="minorHAnsi" w:cstheme="minorHAnsi"/>
        </w:rPr>
        <w:t xml:space="preserve">mlouvy sjednaly </w:t>
      </w:r>
      <w:r w:rsidR="00654561" w:rsidRPr="00631628">
        <w:rPr>
          <w:rFonts w:asciiTheme="minorHAnsi" w:hAnsiTheme="minorHAnsi" w:cstheme="minorHAnsi"/>
        </w:rPr>
        <w:t xml:space="preserve">maximální </w:t>
      </w:r>
      <w:r w:rsidRPr="00631628">
        <w:rPr>
          <w:rFonts w:asciiTheme="minorHAnsi" w:hAnsiTheme="minorHAnsi" w:cstheme="minorHAnsi"/>
        </w:rPr>
        <w:t>cenu ve výši:</w:t>
      </w:r>
    </w:p>
    <w:p w14:paraId="7BB5014D" w14:textId="4EC91785" w:rsidR="00CC4A8F" w:rsidRPr="005C57BC" w:rsidRDefault="00CC4A8F" w:rsidP="003E4EDA">
      <w:pPr>
        <w:ind w:firstLine="708"/>
        <w:rPr>
          <w:rFonts w:asciiTheme="minorHAnsi" w:hAnsiTheme="minorHAnsi" w:cstheme="minorHAnsi"/>
          <w:sz w:val="20"/>
        </w:rPr>
      </w:pPr>
      <w:r w:rsidRPr="005C57BC">
        <w:rPr>
          <w:rFonts w:asciiTheme="minorHAnsi" w:hAnsiTheme="minorHAnsi" w:cstheme="minorHAnsi"/>
          <w:sz w:val="20"/>
        </w:rPr>
        <w:t>Ce</w:t>
      </w:r>
      <w:r w:rsidR="00305C01" w:rsidRPr="005C57BC">
        <w:rPr>
          <w:rFonts w:asciiTheme="minorHAnsi" w:hAnsiTheme="minorHAnsi" w:cstheme="minorHAnsi"/>
          <w:sz w:val="20"/>
        </w:rPr>
        <w:t xml:space="preserve">lková cena </w:t>
      </w:r>
      <w:r w:rsidRPr="005C57BC">
        <w:rPr>
          <w:rFonts w:asciiTheme="minorHAnsi" w:hAnsiTheme="minorHAnsi" w:cstheme="minorHAnsi"/>
          <w:sz w:val="20"/>
        </w:rPr>
        <w:t xml:space="preserve">bez DPH </w:t>
      </w:r>
      <w:r w:rsidRPr="005C57BC">
        <w:rPr>
          <w:rFonts w:asciiTheme="minorHAnsi" w:hAnsiTheme="minorHAnsi" w:cstheme="minorHAnsi"/>
          <w:sz w:val="20"/>
        </w:rPr>
        <w:tab/>
      </w:r>
      <w:r w:rsidRPr="005C57BC">
        <w:rPr>
          <w:rFonts w:asciiTheme="minorHAnsi" w:hAnsiTheme="minorHAnsi" w:cstheme="minorHAnsi"/>
          <w:sz w:val="20"/>
        </w:rPr>
        <w:tab/>
      </w:r>
      <w:r w:rsidR="00305C01" w:rsidRPr="005C57BC">
        <w:rPr>
          <w:rFonts w:asciiTheme="minorHAnsi" w:hAnsiTheme="minorHAnsi" w:cstheme="minorHAnsi"/>
          <w:sz w:val="20"/>
        </w:rPr>
        <w:tab/>
      </w:r>
      <w:r w:rsidR="005C57BC" w:rsidRPr="005C57BC">
        <w:rPr>
          <w:rFonts w:asciiTheme="minorHAnsi" w:hAnsiTheme="minorHAnsi" w:cstheme="minorHAnsi"/>
          <w:b/>
          <w:bCs/>
          <w:sz w:val="20"/>
        </w:rPr>
        <w:t xml:space="preserve">702 525,00 </w:t>
      </w:r>
      <w:r w:rsidRPr="005C57BC">
        <w:rPr>
          <w:rFonts w:asciiTheme="minorHAnsi" w:hAnsiTheme="minorHAnsi" w:cstheme="minorHAnsi"/>
          <w:b/>
          <w:bCs/>
          <w:sz w:val="20"/>
        </w:rPr>
        <w:t>Kč</w:t>
      </w:r>
    </w:p>
    <w:p w14:paraId="69FFE812" w14:textId="6E14ECEC" w:rsidR="00CC4A8F" w:rsidRPr="005C57BC" w:rsidRDefault="00CC4A8F" w:rsidP="003E4EDA">
      <w:pPr>
        <w:ind w:firstLine="708"/>
        <w:rPr>
          <w:rFonts w:asciiTheme="minorHAnsi" w:hAnsiTheme="minorHAnsi" w:cstheme="minorHAnsi"/>
          <w:sz w:val="20"/>
        </w:rPr>
      </w:pPr>
      <w:r w:rsidRPr="005C57BC">
        <w:rPr>
          <w:rFonts w:asciiTheme="minorHAnsi" w:hAnsiTheme="minorHAnsi" w:cstheme="minorHAnsi"/>
          <w:sz w:val="20"/>
        </w:rPr>
        <w:t xml:space="preserve">(slovy: </w:t>
      </w:r>
      <w:proofErr w:type="spellStart"/>
      <w:r w:rsidR="005C57BC" w:rsidRPr="005C57BC">
        <w:rPr>
          <w:rFonts w:asciiTheme="minorHAnsi" w:hAnsiTheme="minorHAnsi" w:cstheme="minorHAnsi"/>
          <w:sz w:val="20"/>
        </w:rPr>
        <w:t>sedmsetdvatisícpětsetdvacet</w:t>
      </w:r>
      <w:proofErr w:type="spellEnd"/>
      <w:r w:rsidR="005C57BC" w:rsidRPr="005C57BC">
        <w:rPr>
          <w:rFonts w:asciiTheme="minorHAnsi" w:hAnsiTheme="minorHAnsi" w:cstheme="minorHAnsi"/>
          <w:sz w:val="20"/>
        </w:rPr>
        <w:t xml:space="preserve"> </w:t>
      </w:r>
      <w:proofErr w:type="spellStart"/>
      <w:r w:rsidRPr="005C57BC">
        <w:rPr>
          <w:rFonts w:asciiTheme="minorHAnsi" w:hAnsiTheme="minorHAnsi" w:cstheme="minorHAnsi"/>
          <w:sz w:val="20"/>
        </w:rPr>
        <w:t>korunčeských</w:t>
      </w:r>
      <w:proofErr w:type="spellEnd"/>
      <w:r w:rsidRPr="005C57BC">
        <w:rPr>
          <w:rFonts w:asciiTheme="minorHAnsi" w:hAnsiTheme="minorHAnsi" w:cstheme="minorHAnsi"/>
          <w:sz w:val="20"/>
        </w:rPr>
        <w:t>)</w:t>
      </w:r>
    </w:p>
    <w:p w14:paraId="1976F98C" w14:textId="4DA20D76" w:rsidR="00CC4A8F" w:rsidRPr="005C57BC" w:rsidRDefault="00CC4A8F" w:rsidP="003E4EDA">
      <w:pPr>
        <w:ind w:firstLine="708"/>
        <w:rPr>
          <w:rFonts w:asciiTheme="minorHAnsi" w:hAnsiTheme="minorHAnsi" w:cstheme="minorHAnsi"/>
          <w:sz w:val="20"/>
        </w:rPr>
      </w:pPr>
      <w:r w:rsidRPr="005C57BC">
        <w:rPr>
          <w:rFonts w:asciiTheme="minorHAnsi" w:hAnsiTheme="minorHAnsi" w:cstheme="minorHAnsi"/>
          <w:sz w:val="20"/>
        </w:rPr>
        <w:t>DPH 21%</w:t>
      </w:r>
      <w:r w:rsidRPr="005C57BC">
        <w:rPr>
          <w:rFonts w:asciiTheme="minorHAnsi" w:hAnsiTheme="minorHAnsi" w:cstheme="minorHAnsi"/>
          <w:sz w:val="20"/>
        </w:rPr>
        <w:tab/>
      </w:r>
      <w:r w:rsidRPr="005C57BC">
        <w:rPr>
          <w:rFonts w:asciiTheme="minorHAnsi" w:hAnsiTheme="minorHAnsi" w:cstheme="minorHAnsi"/>
          <w:sz w:val="20"/>
        </w:rPr>
        <w:tab/>
      </w:r>
      <w:r w:rsidR="00305C01" w:rsidRPr="005C57BC">
        <w:rPr>
          <w:rFonts w:asciiTheme="minorHAnsi" w:hAnsiTheme="minorHAnsi" w:cstheme="minorHAnsi"/>
          <w:sz w:val="20"/>
        </w:rPr>
        <w:tab/>
      </w:r>
      <w:r w:rsidR="00305C01" w:rsidRPr="005C57BC">
        <w:rPr>
          <w:rFonts w:asciiTheme="minorHAnsi" w:hAnsiTheme="minorHAnsi" w:cstheme="minorHAnsi"/>
          <w:sz w:val="20"/>
        </w:rPr>
        <w:tab/>
      </w:r>
      <w:r w:rsidR="005C57BC" w:rsidRPr="005C57BC">
        <w:rPr>
          <w:rFonts w:asciiTheme="minorHAnsi" w:hAnsiTheme="minorHAnsi" w:cstheme="minorHAnsi"/>
          <w:b/>
          <w:bCs/>
          <w:sz w:val="20"/>
        </w:rPr>
        <w:t>147 530,25</w:t>
      </w:r>
      <w:r w:rsidRPr="005C57BC">
        <w:rPr>
          <w:rFonts w:asciiTheme="minorHAnsi" w:hAnsiTheme="minorHAnsi" w:cstheme="minorHAnsi"/>
          <w:b/>
          <w:bCs/>
          <w:sz w:val="20"/>
        </w:rPr>
        <w:t> Kč</w:t>
      </w:r>
    </w:p>
    <w:p w14:paraId="3D5B4E7D" w14:textId="115BAC15" w:rsidR="00C2144B" w:rsidRPr="005C57BC" w:rsidRDefault="00CC4A8F" w:rsidP="003E4EDA">
      <w:pPr>
        <w:ind w:firstLine="708"/>
        <w:rPr>
          <w:rFonts w:asciiTheme="minorHAnsi" w:hAnsiTheme="minorHAnsi" w:cstheme="minorHAnsi"/>
          <w:sz w:val="20"/>
        </w:rPr>
      </w:pPr>
      <w:r w:rsidRPr="005C57BC">
        <w:rPr>
          <w:rFonts w:asciiTheme="minorHAnsi" w:hAnsiTheme="minorHAnsi" w:cstheme="minorHAnsi"/>
          <w:sz w:val="20"/>
        </w:rPr>
        <w:t>(slovy:</w:t>
      </w:r>
      <w:r w:rsidR="005C57BC" w:rsidRPr="005C57BC">
        <w:rPr>
          <w:rFonts w:asciiTheme="minorHAnsi" w:hAnsiTheme="minorHAnsi" w:cstheme="minorHAnsi"/>
          <w:sz w:val="20"/>
        </w:rPr>
        <w:t xml:space="preserve"> </w:t>
      </w:r>
      <w:proofErr w:type="spellStart"/>
      <w:r w:rsidR="005C57BC" w:rsidRPr="005C57BC">
        <w:rPr>
          <w:rFonts w:asciiTheme="minorHAnsi" w:hAnsiTheme="minorHAnsi" w:cstheme="minorHAnsi"/>
          <w:sz w:val="20"/>
        </w:rPr>
        <w:t>jednostočtyřicetsedmtisícpětsettřicet</w:t>
      </w:r>
      <w:proofErr w:type="spellEnd"/>
      <w:r w:rsidR="005C57BC" w:rsidRPr="005C57BC">
        <w:rPr>
          <w:rFonts w:asciiTheme="minorHAnsi" w:hAnsiTheme="minorHAnsi" w:cstheme="minorHAnsi"/>
          <w:sz w:val="20"/>
        </w:rPr>
        <w:t xml:space="preserve"> </w:t>
      </w:r>
      <w:proofErr w:type="spellStart"/>
      <w:r w:rsidRPr="005C57BC">
        <w:rPr>
          <w:rFonts w:asciiTheme="minorHAnsi" w:hAnsiTheme="minorHAnsi" w:cstheme="minorHAnsi"/>
          <w:sz w:val="20"/>
        </w:rPr>
        <w:t>korunčeských</w:t>
      </w:r>
      <w:proofErr w:type="spellEnd"/>
      <w:r w:rsidR="005C57BC" w:rsidRPr="005C57BC">
        <w:rPr>
          <w:rFonts w:asciiTheme="minorHAnsi" w:hAnsiTheme="minorHAnsi" w:cstheme="minorHAnsi"/>
          <w:sz w:val="20"/>
        </w:rPr>
        <w:t xml:space="preserve"> a </w:t>
      </w:r>
      <w:proofErr w:type="spellStart"/>
      <w:r w:rsidR="005C57BC" w:rsidRPr="005C57BC">
        <w:rPr>
          <w:rFonts w:asciiTheme="minorHAnsi" w:hAnsiTheme="minorHAnsi" w:cstheme="minorHAnsi"/>
          <w:sz w:val="20"/>
        </w:rPr>
        <w:t>dvacetpět</w:t>
      </w:r>
      <w:proofErr w:type="spellEnd"/>
      <w:r w:rsidR="005C57BC" w:rsidRPr="005C57BC">
        <w:rPr>
          <w:rFonts w:asciiTheme="minorHAnsi" w:hAnsiTheme="minorHAnsi" w:cstheme="minorHAnsi"/>
          <w:sz w:val="20"/>
        </w:rPr>
        <w:t xml:space="preserve"> haléřů</w:t>
      </w:r>
      <w:r w:rsidRPr="005C57BC">
        <w:rPr>
          <w:rFonts w:asciiTheme="minorHAnsi" w:hAnsiTheme="minorHAnsi" w:cstheme="minorHAnsi"/>
          <w:sz w:val="20"/>
        </w:rPr>
        <w:t>)</w:t>
      </w:r>
    </w:p>
    <w:p w14:paraId="4FF5A802" w14:textId="6D873368" w:rsidR="00CC4A8F" w:rsidRPr="005C57BC" w:rsidRDefault="00CC4A8F" w:rsidP="003E4EDA">
      <w:pPr>
        <w:ind w:firstLine="708"/>
        <w:rPr>
          <w:rFonts w:asciiTheme="minorHAnsi" w:hAnsiTheme="minorHAnsi" w:cstheme="minorHAnsi"/>
          <w:sz w:val="20"/>
        </w:rPr>
      </w:pPr>
      <w:r w:rsidRPr="005C57BC">
        <w:rPr>
          <w:rFonts w:asciiTheme="minorHAnsi" w:hAnsiTheme="minorHAnsi" w:cstheme="minorHAnsi"/>
          <w:sz w:val="20"/>
        </w:rPr>
        <w:t>Cena včetně DPH</w:t>
      </w:r>
      <w:r w:rsidRPr="005C57BC">
        <w:rPr>
          <w:rFonts w:asciiTheme="minorHAnsi" w:hAnsiTheme="minorHAnsi" w:cstheme="minorHAnsi"/>
          <w:sz w:val="20"/>
        </w:rPr>
        <w:tab/>
      </w:r>
      <w:r w:rsidR="00305C01" w:rsidRPr="005C57BC">
        <w:rPr>
          <w:rFonts w:asciiTheme="minorHAnsi" w:hAnsiTheme="minorHAnsi" w:cstheme="minorHAnsi"/>
          <w:sz w:val="20"/>
        </w:rPr>
        <w:tab/>
      </w:r>
      <w:r w:rsidR="00305C01" w:rsidRPr="005C57BC">
        <w:rPr>
          <w:rFonts w:asciiTheme="minorHAnsi" w:hAnsiTheme="minorHAnsi" w:cstheme="minorHAnsi"/>
          <w:sz w:val="20"/>
        </w:rPr>
        <w:tab/>
      </w:r>
      <w:r w:rsidR="005D5D10" w:rsidRPr="005C57BC">
        <w:rPr>
          <w:rFonts w:asciiTheme="minorHAnsi" w:hAnsiTheme="minorHAnsi" w:cstheme="minorHAnsi"/>
          <w:sz w:val="20"/>
        </w:rPr>
        <w:tab/>
      </w:r>
      <w:r w:rsidR="005C57BC" w:rsidRPr="005C57BC">
        <w:rPr>
          <w:rFonts w:asciiTheme="minorHAnsi" w:hAnsiTheme="minorHAnsi" w:cstheme="minorHAnsi"/>
          <w:b/>
          <w:bCs/>
          <w:sz w:val="20"/>
        </w:rPr>
        <w:t>850 055,25</w:t>
      </w:r>
      <w:r w:rsidRPr="005C57BC">
        <w:rPr>
          <w:rFonts w:asciiTheme="minorHAnsi" w:hAnsiTheme="minorHAnsi" w:cstheme="minorHAnsi"/>
          <w:b/>
          <w:bCs/>
          <w:sz w:val="20"/>
        </w:rPr>
        <w:t> Kč</w:t>
      </w:r>
    </w:p>
    <w:p w14:paraId="6B3F6FE8" w14:textId="6EB4B0C9" w:rsidR="00CC4A8F" w:rsidRPr="00631628" w:rsidRDefault="00CC4A8F" w:rsidP="003E4EDA">
      <w:pPr>
        <w:ind w:firstLine="708"/>
        <w:rPr>
          <w:rFonts w:asciiTheme="minorHAnsi" w:hAnsiTheme="minorHAnsi" w:cstheme="minorHAnsi"/>
          <w:sz w:val="20"/>
        </w:rPr>
      </w:pPr>
      <w:r w:rsidRPr="005C57BC">
        <w:rPr>
          <w:rFonts w:asciiTheme="minorHAnsi" w:hAnsiTheme="minorHAnsi" w:cstheme="minorHAnsi"/>
          <w:sz w:val="20"/>
        </w:rPr>
        <w:t>(slovy:</w:t>
      </w:r>
      <w:r w:rsidR="005C57BC" w:rsidRPr="005C57BC">
        <w:rPr>
          <w:rFonts w:asciiTheme="minorHAnsi" w:hAnsiTheme="minorHAnsi" w:cstheme="minorHAnsi"/>
          <w:sz w:val="20"/>
        </w:rPr>
        <w:t xml:space="preserve"> </w:t>
      </w:r>
      <w:proofErr w:type="spellStart"/>
      <w:r w:rsidR="005C57BC" w:rsidRPr="005C57BC">
        <w:rPr>
          <w:rFonts w:asciiTheme="minorHAnsi" w:hAnsiTheme="minorHAnsi" w:cstheme="minorHAnsi"/>
          <w:sz w:val="20"/>
        </w:rPr>
        <w:t>osmsetpadesáttisícpadesátpět</w:t>
      </w:r>
      <w:proofErr w:type="spellEnd"/>
      <w:r w:rsidR="005C57BC" w:rsidRPr="005C57BC">
        <w:rPr>
          <w:rFonts w:asciiTheme="minorHAnsi" w:hAnsiTheme="minorHAnsi" w:cstheme="minorHAnsi"/>
          <w:sz w:val="20"/>
        </w:rPr>
        <w:t xml:space="preserve"> </w:t>
      </w:r>
      <w:proofErr w:type="spellStart"/>
      <w:r w:rsidRPr="005C57BC">
        <w:rPr>
          <w:rFonts w:asciiTheme="minorHAnsi" w:hAnsiTheme="minorHAnsi" w:cstheme="minorHAnsi"/>
          <w:sz w:val="20"/>
        </w:rPr>
        <w:t>korunčeských</w:t>
      </w:r>
      <w:proofErr w:type="spellEnd"/>
      <w:r w:rsidR="005C57BC" w:rsidRPr="005C57BC">
        <w:rPr>
          <w:rFonts w:asciiTheme="minorHAnsi" w:hAnsiTheme="minorHAnsi" w:cstheme="minorHAnsi"/>
          <w:sz w:val="20"/>
        </w:rPr>
        <w:t xml:space="preserve"> a </w:t>
      </w:r>
      <w:proofErr w:type="spellStart"/>
      <w:r w:rsidR="005C57BC" w:rsidRPr="005C57BC">
        <w:rPr>
          <w:rFonts w:asciiTheme="minorHAnsi" w:hAnsiTheme="minorHAnsi" w:cstheme="minorHAnsi"/>
          <w:sz w:val="20"/>
        </w:rPr>
        <w:t>dvacetpět</w:t>
      </w:r>
      <w:proofErr w:type="spellEnd"/>
      <w:r w:rsidR="005C57BC" w:rsidRPr="005C57BC">
        <w:rPr>
          <w:rFonts w:asciiTheme="minorHAnsi" w:hAnsiTheme="minorHAnsi" w:cstheme="minorHAnsi"/>
          <w:sz w:val="20"/>
        </w:rPr>
        <w:t xml:space="preserve"> haléřů</w:t>
      </w:r>
      <w:r w:rsidR="00305C01" w:rsidRPr="005C57BC">
        <w:rPr>
          <w:rFonts w:asciiTheme="minorHAnsi" w:hAnsiTheme="minorHAnsi" w:cstheme="minorHAnsi"/>
          <w:sz w:val="20"/>
        </w:rPr>
        <w:t>)</w:t>
      </w:r>
    </w:p>
    <w:p w14:paraId="3BF730C6" w14:textId="7232F32B" w:rsidR="00423D8B" w:rsidRPr="004B00EB" w:rsidRDefault="005A5BAF" w:rsidP="00C26CA6">
      <w:pPr>
        <w:pStyle w:val="Zkladntext"/>
        <w:numPr>
          <w:ilvl w:val="0"/>
          <w:numId w:val="9"/>
        </w:numPr>
        <w:spacing w:before="120" w:line="276" w:lineRule="auto"/>
        <w:ind w:left="357" w:hanging="357"/>
        <w:jc w:val="both"/>
        <w:rPr>
          <w:rFonts w:asciiTheme="minorHAnsi" w:hAnsiTheme="minorHAnsi" w:cstheme="minorHAnsi"/>
        </w:rPr>
      </w:pPr>
      <w:r w:rsidRPr="00631628">
        <w:rPr>
          <w:rFonts w:asciiTheme="minorHAnsi" w:hAnsiTheme="minorHAnsi" w:cstheme="minorHAnsi"/>
        </w:rPr>
        <w:t xml:space="preserve">Cena dle odst. 1 je sjednávána jako </w:t>
      </w:r>
      <w:r w:rsidR="00654561" w:rsidRPr="00631628">
        <w:rPr>
          <w:rFonts w:asciiTheme="minorHAnsi" w:hAnsiTheme="minorHAnsi" w:cstheme="minorHAnsi"/>
        </w:rPr>
        <w:t xml:space="preserve">maximální </w:t>
      </w:r>
      <w:r w:rsidRPr="00631628">
        <w:rPr>
          <w:rFonts w:asciiTheme="minorHAnsi" w:hAnsiTheme="minorHAnsi" w:cstheme="minorHAnsi"/>
        </w:rPr>
        <w:t>cena za naplnění účelu zajišťované činnosti dle této smlouvy a zahrnuje veškeré nutné náklady k řádnému provedení či zajištění této činnosti v</w:t>
      </w:r>
      <w:r w:rsidR="001122FA">
        <w:rPr>
          <w:rFonts w:asciiTheme="minorHAnsi" w:hAnsiTheme="minorHAnsi" w:cstheme="minorHAnsi"/>
        </w:rPr>
        <w:t> </w:t>
      </w:r>
      <w:r w:rsidRPr="00631628">
        <w:rPr>
          <w:rFonts w:asciiTheme="minorHAnsi" w:hAnsiTheme="minorHAnsi" w:cstheme="minorHAnsi"/>
        </w:rPr>
        <w:t>plném</w:t>
      </w:r>
      <w:r w:rsidR="001122FA">
        <w:rPr>
          <w:rFonts w:asciiTheme="minorHAnsi" w:hAnsiTheme="minorHAnsi" w:cstheme="minorHAnsi"/>
        </w:rPr>
        <w:t xml:space="preserve"> věcném i časovém</w:t>
      </w:r>
      <w:r w:rsidRPr="00631628">
        <w:rPr>
          <w:rFonts w:asciiTheme="minorHAnsi" w:hAnsiTheme="minorHAnsi" w:cstheme="minorHAnsi"/>
        </w:rPr>
        <w:t xml:space="preserve"> rozsahu. </w:t>
      </w:r>
      <w:bookmarkStart w:id="1" w:name="_Hlk195536708"/>
      <w:r w:rsidRPr="00631628">
        <w:rPr>
          <w:rFonts w:asciiTheme="minorHAnsi" w:hAnsiTheme="minorHAnsi" w:cstheme="minorHAnsi"/>
        </w:rPr>
        <w:t xml:space="preserve">Cena dle </w:t>
      </w:r>
      <w:r w:rsidRPr="005D5D10">
        <w:rPr>
          <w:rFonts w:asciiTheme="minorHAnsi" w:hAnsiTheme="minorHAnsi" w:cstheme="minorHAnsi"/>
        </w:rPr>
        <w:t>odst. 1 je pevná a je stanovena jako nejvýše přípustná</w:t>
      </w:r>
      <w:r w:rsidR="001122FA" w:rsidRPr="0060573E">
        <w:rPr>
          <w:rFonts w:asciiTheme="minorHAnsi" w:hAnsiTheme="minorHAnsi" w:cstheme="minorHAnsi"/>
          <w:b/>
          <w:bCs/>
        </w:rPr>
        <w:t>, a to bez ohledu na případné překročení předpokládané doby plnění příkazu nebo změnu rozsahu stavebních prací</w:t>
      </w:r>
      <w:r w:rsidRPr="005D5D10">
        <w:rPr>
          <w:rFonts w:asciiTheme="minorHAnsi" w:hAnsiTheme="minorHAnsi" w:cstheme="minorHAnsi"/>
        </w:rPr>
        <w:t>.</w:t>
      </w:r>
      <w:r w:rsidR="00294EC1">
        <w:rPr>
          <w:rFonts w:asciiTheme="minorHAnsi" w:hAnsiTheme="minorHAnsi" w:cstheme="minorHAnsi"/>
        </w:rPr>
        <w:t xml:space="preserve"> </w:t>
      </w:r>
      <w:bookmarkEnd w:id="1"/>
      <w:r w:rsidR="001122FA">
        <w:rPr>
          <w:rFonts w:asciiTheme="minorHAnsi" w:hAnsiTheme="minorHAnsi" w:cstheme="minorHAnsi"/>
        </w:rPr>
        <w:t>Rizika související s možnými změnami okolností plnění příkaz</w:t>
      </w:r>
      <w:r w:rsidR="0013528C">
        <w:rPr>
          <w:rFonts w:asciiTheme="minorHAnsi" w:hAnsiTheme="minorHAnsi" w:cstheme="minorHAnsi"/>
        </w:rPr>
        <w:t>ů</w:t>
      </w:r>
      <w:r w:rsidR="001122FA">
        <w:rPr>
          <w:rFonts w:asciiTheme="minorHAnsi" w:hAnsiTheme="minorHAnsi" w:cstheme="minorHAnsi"/>
        </w:rPr>
        <w:t xml:space="preserve"> příkazce zohlednil v nabídkové ceně.</w:t>
      </w:r>
    </w:p>
    <w:p w14:paraId="64303173" w14:textId="77777777" w:rsidR="00976A8F" w:rsidRDefault="005D5D10" w:rsidP="00C26CA6">
      <w:pPr>
        <w:numPr>
          <w:ilvl w:val="0"/>
          <w:numId w:val="9"/>
        </w:numPr>
        <w:spacing w:after="120"/>
        <w:rPr>
          <w:rFonts w:asciiTheme="minorHAnsi" w:hAnsiTheme="minorHAnsi" w:cstheme="minorHAnsi"/>
          <w:sz w:val="20"/>
          <w:szCs w:val="20"/>
        </w:rPr>
      </w:pPr>
      <w:bookmarkStart w:id="2" w:name="_Ref332805961"/>
      <w:r w:rsidRPr="00B30A17">
        <w:rPr>
          <w:rFonts w:asciiTheme="minorHAnsi" w:hAnsiTheme="minorHAnsi" w:cstheme="minorHAnsi"/>
          <w:sz w:val="20"/>
          <w:szCs w:val="20"/>
        </w:rPr>
        <w:t>Daň z přidané hodnoty bude účtována podle platných předpisů v době zdanitelného plnění.</w:t>
      </w:r>
    </w:p>
    <w:p w14:paraId="3FF925ED" w14:textId="5EF15161" w:rsidR="00423D8B" w:rsidRPr="00E83632" w:rsidRDefault="00654561" w:rsidP="00C26CA6">
      <w:pPr>
        <w:numPr>
          <w:ilvl w:val="0"/>
          <w:numId w:val="9"/>
        </w:numPr>
        <w:spacing w:after="120"/>
        <w:rPr>
          <w:rFonts w:asciiTheme="minorHAnsi" w:hAnsiTheme="minorHAnsi" w:cstheme="minorHAnsi"/>
          <w:sz w:val="20"/>
          <w:szCs w:val="20"/>
        </w:rPr>
      </w:pPr>
      <w:r w:rsidRPr="00B30A17">
        <w:rPr>
          <w:rFonts w:asciiTheme="minorHAnsi" w:hAnsiTheme="minorHAnsi" w:cstheme="minorHAnsi"/>
          <w:sz w:val="20"/>
          <w:szCs w:val="20"/>
        </w:rPr>
        <w:lastRenderedPageBreak/>
        <w:t>Cena dle odst. 1 bude hrazena na základě dílčích měsíčních faktur</w:t>
      </w:r>
      <w:r w:rsidR="00C2144B" w:rsidRPr="00B30A17">
        <w:rPr>
          <w:rFonts w:asciiTheme="minorHAnsi" w:hAnsiTheme="minorHAnsi" w:cstheme="minorHAnsi"/>
          <w:sz w:val="20"/>
          <w:szCs w:val="20"/>
        </w:rPr>
        <w:t xml:space="preserve"> </w:t>
      </w:r>
      <w:r w:rsidRPr="00B30A17">
        <w:rPr>
          <w:rFonts w:asciiTheme="minorHAnsi" w:hAnsiTheme="minorHAnsi" w:cstheme="minorHAnsi"/>
          <w:sz w:val="20"/>
          <w:szCs w:val="20"/>
        </w:rPr>
        <w:t>a na základě konečné faktury</w:t>
      </w:r>
      <w:r w:rsidR="007939FA" w:rsidRPr="00B30A17">
        <w:rPr>
          <w:rFonts w:asciiTheme="minorHAnsi" w:hAnsiTheme="minorHAnsi" w:cstheme="minorHAnsi"/>
          <w:sz w:val="20"/>
          <w:szCs w:val="20"/>
        </w:rPr>
        <w:t xml:space="preserve"> vystavené do </w:t>
      </w:r>
      <w:r w:rsidR="00976A8F">
        <w:rPr>
          <w:rFonts w:asciiTheme="minorHAnsi" w:hAnsiTheme="minorHAnsi" w:cstheme="minorHAnsi"/>
          <w:sz w:val="20"/>
          <w:szCs w:val="20"/>
        </w:rPr>
        <w:t>5</w:t>
      </w:r>
      <w:r w:rsidR="007939FA" w:rsidRPr="00B30A17">
        <w:rPr>
          <w:rFonts w:asciiTheme="minorHAnsi" w:hAnsiTheme="minorHAnsi" w:cstheme="minorHAnsi"/>
          <w:sz w:val="20"/>
          <w:szCs w:val="20"/>
        </w:rPr>
        <w:t xml:space="preserve"> dnů ode dne </w:t>
      </w:r>
      <w:r w:rsidR="008833A1" w:rsidRPr="00B30A17">
        <w:rPr>
          <w:rFonts w:asciiTheme="minorHAnsi" w:hAnsiTheme="minorHAnsi" w:cstheme="minorHAnsi"/>
          <w:sz w:val="20"/>
          <w:szCs w:val="20"/>
        </w:rPr>
        <w:t xml:space="preserve">ukončení činnosti příkazníka dle čl. V bod </w:t>
      </w:r>
      <w:r w:rsidR="007D1E53" w:rsidRPr="00B30A17">
        <w:rPr>
          <w:rFonts w:asciiTheme="minorHAnsi" w:hAnsiTheme="minorHAnsi" w:cstheme="minorHAnsi"/>
          <w:sz w:val="20"/>
          <w:szCs w:val="20"/>
        </w:rPr>
        <w:t>3</w:t>
      </w:r>
      <w:r w:rsidR="008833A1" w:rsidRPr="00B30A17">
        <w:rPr>
          <w:rFonts w:asciiTheme="minorHAnsi" w:hAnsiTheme="minorHAnsi" w:cstheme="minorHAnsi"/>
          <w:sz w:val="20"/>
          <w:szCs w:val="20"/>
        </w:rPr>
        <w:t xml:space="preserve"> této smlouvy</w:t>
      </w:r>
      <w:r w:rsidR="00267A2D">
        <w:rPr>
          <w:rFonts w:asciiTheme="minorHAnsi" w:hAnsiTheme="minorHAnsi" w:cstheme="minorHAnsi"/>
          <w:sz w:val="20"/>
          <w:szCs w:val="20"/>
        </w:rPr>
        <w:t xml:space="preserve"> a dle platebního kalendáře</w:t>
      </w:r>
      <w:r w:rsidR="00631628" w:rsidRPr="00B30A17">
        <w:rPr>
          <w:rFonts w:asciiTheme="minorHAnsi" w:hAnsiTheme="minorHAnsi" w:cstheme="minorHAnsi"/>
          <w:sz w:val="20"/>
          <w:szCs w:val="20"/>
        </w:rPr>
        <w:t xml:space="preserve">. </w:t>
      </w:r>
      <w:r w:rsidR="00B30A17" w:rsidRPr="00B30A17">
        <w:rPr>
          <w:rFonts w:asciiTheme="minorHAnsi" w:hAnsiTheme="minorHAnsi" w:cstheme="minorHAnsi"/>
          <w:sz w:val="20"/>
          <w:szCs w:val="20"/>
        </w:rPr>
        <w:t>Tato celková nabídková cena bude stanovena paušálem a rozdělena rovnoměrně na měsíční platby</w:t>
      </w:r>
      <w:r w:rsidR="00267A2D">
        <w:rPr>
          <w:rFonts w:asciiTheme="minorHAnsi" w:hAnsiTheme="minorHAnsi" w:cstheme="minorHAnsi"/>
          <w:sz w:val="20"/>
          <w:szCs w:val="20"/>
        </w:rPr>
        <w:t>.</w:t>
      </w:r>
      <w:r w:rsidR="00B30A17" w:rsidRPr="00B30A17">
        <w:rPr>
          <w:rFonts w:asciiTheme="minorHAnsi" w:hAnsiTheme="minorHAnsi" w:cstheme="minorHAnsi"/>
          <w:sz w:val="20"/>
          <w:szCs w:val="20"/>
        </w:rPr>
        <w:t xml:space="preserve"> </w:t>
      </w:r>
      <w:r w:rsidRPr="00B30A17">
        <w:rPr>
          <w:rFonts w:asciiTheme="minorHAnsi" w:hAnsiTheme="minorHAnsi" w:cstheme="minorHAnsi"/>
          <w:sz w:val="20"/>
          <w:szCs w:val="20"/>
        </w:rPr>
        <w:t>Dílčí faktury budou příkazníkem vystavovány po ukončení každého měsíce</w:t>
      </w:r>
      <w:r w:rsidR="0060573E" w:rsidRPr="00B30A17">
        <w:rPr>
          <w:rFonts w:asciiTheme="minorHAnsi" w:hAnsiTheme="minorHAnsi" w:cstheme="minorHAnsi"/>
          <w:sz w:val="20"/>
          <w:szCs w:val="20"/>
        </w:rPr>
        <w:t xml:space="preserve">. </w:t>
      </w:r>
      <w:r w:rsidR="009B3C42" w:rsidRPr="00B30A17">
        <w:rPr>
          <w:rFonts w:asciiTheme="minorHAnsi" w:hAnsiTheme="minorHAnsi" w:cstheme="minorHAnsi"/>
          <w:sz w:val="20"/>
          <w:szCs w:val="20"/>
        </w:rPr>
        <w:t xml:space="preserve">Dílčí faktury doručí příkazník příkazci vždy nejpozději </w:t>
      </w:r>
      <w:r w:rsidRPr="00B30A17">
        <w:rPr>
          <w:rFonts w:asciiTheme="minorHAnsi" w:hAnsiTheme="minorHAnsi" w:cstheme="minorHAnsi"/>
          <w:sz w:val="20"/>
          <w:szCs w:val="20"/>
        </w:rPr>
        <w:t xml:space="preserve">do </w:t>
      </w:r>
      <w:r w:rsidR="00976A8F">
        <w:rPr>
          <w:rFonts w:asciiTheme="minorHAnsi" w:hAnsiTheme="minorHAnsi" w:cstheme="minorHAnsi"/>
          <w:sz w:val="20"/>
          <w:szCs w:val="20"/>
        </w:rPr>
        <w:t>5</w:t>
      </w:r>
      <w:r w:rsidRPr="00B30A17">
        <w:rPr>
          <w:rFonts w:asciiTheme="minorHAnsi" w:hAnsiTheme="minorHAnsi" w:cstheme="minorHAnsi"/>
          <w:sz w:val="20"/>
          <w:szCs w:val="20"/>
        </w:rPr>
        <w:t xml:space="preserve">. dne následujícího </w:t>
      </w:r>
      <w:r w:rsidR="009B3C42" w:rsidRPr="00B30A17">
        <w:rPr>
          <w:rFonts w:asciiTheme="minorHAnsi" w:hAnsiTheme="minorHAnsi" w:cstheme="minorHAnsi"/>
          <w:sz w:val="20"/>
          <w:szCs w:val="20"/>
        </w:rPr>
        <w:t xml:space="preserve">kalendářního </w:t>
      </w:r>
      <w:r w:rsidRPr="00B30A17">
        <w:rPr>
          <w:rFonts w:asciiTheme="minorHAnsi" w:hAnsiTheme="minorHAnsi" w:cstheme="minorHAnsi"/>
          <w:sz w:val="20"/>
          <w:szCs w:val="20"/>
        </w:rPr>
        <w:t xml:space="preserve">měsíce. Jako den uskutečnění dílčího zdanitelného plnění bude uveden poslední den kalendářního měsíce, v němž vznikl nárok na fakturovanou odměnu. </w:t>
      </w:r>
      <w:r w:rsidR="008F0667" w:rsidRPr="00B30A17">
        <w:rPr>
          <w:rFonts w:asciiTheme="minorHAnsi" w:hAnsiTheme="minorHAnsi" w:cstheme="minorHAnsi"/>
          <w:sz w:val="20"/>
          <w:szCs w:val="20"/>
        </w:rPr>
        <w:t xml:space="preserve">Přílohou faktury musí být </w:t>
      </w:r>
      <w:r w:rsidR="0081651B" w:rsidRPr="00B30A17">
        <w:rPr>
          <w:rFonts w:asciiTheme="minorHAnsi" w:hAnsiTheme="minorHAnsi" w:cstheme="minorHAnsi"/>
          <w:sz w:val="20"/>
          <w:szCs w:val="20"/>
        </w:rPr>
        <w:t>měsíční zprávy o činnosti příkazníka, jejichž obsah je uveden v příloze č</w:t>
      </w:r>
      <w:r w:rsidR="008833A1" w:rsidRPr="00B30A17">
        <w:rPr>
          <w:rFonts w:asciiTheme="minorHAnsi" w:hAnsiTheme="minorHAnsi" w:cstheme="minorHAnsi"/>
          <w:sz w:val="20"/>
          <w:szCs w:val="20"/>
        </w:rPr>
        <w:t>. 1.</w:t>
      </w:r>
      <w:r w:rsidR="0081651B" w:rsidRPr="00B30A17">
        <w:rPr>
          <w:rFonts w:asciiTheme="minorHAnsi" w:hAnsiTheme="minorHAnsi" w:cstheme="minorHAnsi"/>
          <w:sz w:val="20"/>
          <w:szCs w:val="20"/>
        </w:rPr>
        <w:t>, která je nedílnou součástí této smlouvy (v bodě B) a které budou příkazcem odsouhlaseny</w:t>
      </w:r>
      <w:r w:rsidR="0081651B" w:rsidRPr="00E966C7">
        <w:rPr>
          <w:rFonts w:asciiTheme="minorHAnsi" w:hAnsiTheme="minorHAnsi" w:cstheme="minorHAnsi"/>
          <w:sz w:val="20"/>
          <w:szCs w:val="20"/>
        </w:rPr>
        <w:t>.</w:t>
      </w:r>
      <w:r w:rsidR="005A5BAF" w:rsidRPr="00E966C7">
        <w:rPr>
          <w:rFonts w:asciiTheme="minorHAnsi" w:hAnsiTheme="minorHAnsi" w:cstheme="minorHAnsi"/>
          <w:sz w:val="20"/>
          <w:szCs w:val="20"/>
        </w:rPr>
        <w:t xml:space="preserve"> </w:t>
      </w:r>
      <w:r w:rsidR="00933856" w:rsidRPr="00E966C7">
        <w:rPr>
          <w:rFonts w:asciiTheme="minorHAnsi" w:hAnsiTheme="minorHAnsi" w:cstheme="minorHAnsi"/>
          <w:sz w:val="20"/>
          <w:szCs w:val="20"/>
        </w:rPr>
        <w:t>Příkazník je povinen poskytnout příkazci zajištění závazku za řádné dokončení plnění ve sjednaném termínu formou zádržného</w:t>
      </w:r>
      <w:r w:rsidR="00976A8F" w:rsidRPr="00E966C7">
        <w:rPr>
          <w:rFonts w:asciiTheme="minorHAnsi" w:hAnsiTheme="minorHAnsi" w:cstheme="minorHAnsi"/>
          <w:sz w:val="20"/>
          <w:szCs w:val="20"/>
        </w:rPr>
        <w:t xml:space="preserve"> (pozastávky)</w:t>
      </w:r>
      <w:r w:rsidR="00933856" w:rsidRPr="00E966C7">
        <w:rPr>
          <w:rFonts w:asciiTheme="minorHAnsi" w:hAnsiTheme="minorHAnsi" w:cstheme="minorHAnsi"/>
          <w:sz w:val="20"/>
          <w:szCs w:val="20"/>
        </w:rPr>
        <w:t xml:space="preserve">. Příkazník je oprávněn fakturovat do výše </w:t>
      </w:r>
      <w:r w:rsidR="00E83632">
        <w:rPr>
          <w:rFonts w:asciiTheme="minorHAnsi" w:hAnsiTheme="minorHAnsi" w:cstheme="minorHAnsi"/>
          <w:sz w:val="20"/>
          <w:szCs w:val="20"/>
        </w:rPr>
        <w:t>8</w:t>
      </w:r>
      <w:r w:rsidR="00933856" w:rsidRPr="00E83632">
        <w:rPr>
          <w:rFonts w:asciiTheme="minorHAnsi" w:hAnsiTheme="minorHAnsi" w:cstheme="minorHAnsi"/>
          <w:sz w:val="20"/>
          <w:szCs w:val="20"/>
        </w:rPr>
        <w:t>0</w:t>
      </w:r>
      <w:r w:rsidR="002878D9" w:rsidRPr="00E83632">
        <w:rPr>
          <w:rFonts w:asciiTheme="minorHAnsi" w:hAnsiTheme="minorHAnsi" w:cstheme="minorHAnsi"/>
          <w:sz w:val="20"/>
          <w:szCs w:val="20"/>
        </w:rPr>
        <w:t xml:space="preserve"> </w:t>
      </w:r>
      <w:r w:rsidR="00933856" w:rsidRPr="00E83632">
        <w:rPr>
          <w:rFonts w:asciiTheme="minorHAnsi" w:hAnsiTheme="minorHAnsi" w:cstheme="minorHAnsi"/>
          <w:sz w:val="20"/>
          <w:szCs w:val="20"/>
        </w:rPr>
        <w:t>%</w:t>
      </w:r>
      <w:r w:rsidR="00E83632">
        <w:rPr>
          <w:rFonts w:asciiTheme="minorHAnsi" w:hAnsiTheme="minorHAnsi" w:cstheme="minorHAnsi"/>
          <w:sz w:val="20"/>
          <w:szCs w:val="20"/>
        </w:rPr>
        <w:t xml:space="preserve"> </w:t>
      </w:r>
      <w:r w:rsidR="00933856" w:rsidRPr="00E83632">
        <w:rPr>
          <w:rFonts w:asciiTheme="minorHAnsi" w:hAnsiTheme="minorHAnsi" w:cstheme="minorHAnsi"/>
          <w:sz w:val="20"/>
          <w:szCs w:val="20"/>
        </w:rPr>
        <w:t>celkové</w:t>
      </w:r>
      <w:r w:rsidR="00E966C7" w:rsidRPr="00E83632">
        <w:rPr>
          <w:rFonts w:asciiTheme="minorHAnsi" w:hAnsiTheme="minorHAnsi" w:cstheme="minorHAnsi"/>
          <w:sz w:val="20"/>
          <w:szCs w:val="20"/>
        </w:rPr>
        <w:t xml:space="preserve"> </w:t>
      </w:r>
      <w:r w:rsidR="00933856" w:rsidRPr="00E83632">
        <w:rPr>
          <w:rFonts w:asciiTheme="minorHAnsi" w:hAnsiTheme="minorHAnsi" w:cstheme="minorHAnsi"/>
          <w:sz w:val="20"/>
          <w:szCs w:val="20"/>
        </w:rPr>
        <w:t xml:space="preserve">ceny bez DPH. </w:t>
      </w:r>
      <w:r w:rsidR="002878D9" w:rsidRPr="00E83632">
        <w:rPr>
          <w:rFonts w:asciiTheme="minorHAnsi" w:hAnsiTheme="minorHAnsi" w:cstheme="minorHAnsi"/>
          <w:sz w:val="20"/>
          <w:szCs w:val="20"/>
        </w:rPr>
        <w:t>Část ve výši</w:t>
      </w:r>
      <w:r w:rsidR="00E83632" w:rsidRPr="00E83632">
        <w:rPr>
          <w:rFonts w:asciiTheme="minorHAnsi" w:hAnsiTheme="minorHAnsi" w:cstheme="minorHAnsi"/>
          <w:sz w:val="20"/>
          <w:szCs w:val="20"/>
        </w:rPr>
        <w:t xml:space="preserve"> 10 % je oprávněn příkazník fakturovat</w:t>
      </w:r>
      <w:r w:rsidR="002878D9" w:rsidRPr="00E83632">
        <w:rPr>
          <w:rFonts w:asciiTheme="minorHAnsi" w:hAnsiTheme="minorHAnsi" w:cstheme="minorHAnsi"/>
          <w:sz w:val="20"/>
          <w:szCs w:val="20"/>
        </w:rPr>
        <w:t xml:space="preserve"> </w:t>
      </w:r>
      <w:r w:rsidR="00E83632" w:rsidRPr="00E83632">
        <w:rPr>
          <w:rFonts w:asciiTheme="minorHAnsi" w:hAnsiTheme="minorHAnsi" w:cstheme="minorHAnsi"/>
          <w:sz w:val="20"/>
          <w:szCs w:val="20"/>
        </w:rPr>
        <w:t xml:space="preserve">do 10 dnů od </w:t>
      </w:r>
      <w:r w:rsidR="00E83632" w:rsidRPr="0053182C">
        <w:rPr>
          <w:rFonts w:asciiTheme="minorHAnsi" w:hAnsiTheme="minorHAnsi" w:cstheme="minorHAnsi"/>
          <w:sz w:val="20"/>
          <w:szCs w:val="20"/>
        </w:rPr>
        <w:t xml:space="preserve">závěrečného Předání a převzetí dokončeného díla včetně předání podkladů. Část ve výši </w:t>
      </w:r>
      <w:r w:rsidR="00E83632" w:rsidRPr="00E83632">
        <w:rPr>
          <w:rFonts w:asciiTheme="minorHAnsi" w:hAnsiTheme="minorHAnsi" w:cstheme="minorHAnsi"/>
          <w:sz w:val="20"/>
          <w:szCs w:val="20"/>
        </w:rPr>
        <w:t>5</w:t>
      </w:r>
      <w:r w:rsidR="002878D9" w:rsidRPr="00E83632">
        <w:rPr>
          <w:rFonts w:asciiTheme="minorHAnsi" w:hAnsiTheme="minorHAnsi" w:cstheme="minorHAnsi"/>
          <w:sz w:val="20"/>
          <w:szCs w:val="20"/>
        </w:rPr>
        <w:t xml:space="preserve"> %</w:t>
      </w:r>
      <w:r w:rsidR="00933856" w:rsidRPr="00E83632">
        <w:rPr>
          <w:rFonts w:asciiTheme="minorHAnsi" w:hAnsiTheme="minorHAnsi" w:cstheme="minorHAnsi"/>
          <w:sz w:val="20"/>
          <w:szCs w:val="20"/>
        </w:rPr>
        <w:t xml:space="preserve"> je oprávněn</w:t>
      </w:r>
      <w:r w:rsidR="002878D9" w:rsidRPr="00E83632">
        <w:rPr>
          <w:rFonts w:asciiTheme="minorHAnsi" w:hAnsiTheme="minorHAnsi" w:cstheme="minorHAnsi"/>
          <w:sz w:val="20"/>
          <w:szCs w:val="20"/>
        </w:rPr>
        <w:t xml:space="preserve"> příkazník</w:t>
      </w:r>
      <w:r w:rsidR="00933856" w:rsidRPr="00E83632">
        <w:rPr>
          <w:rFonts w:asciiTheme="minorHAnsi" w:hAnsiTheme="minorHAnsi" w:cstheme="minorHAnsi"/>
          <w:sz w:val="20"/>
          <w:szCs w:val="20"/>
        </w:rPr>
        <w:t xml:space="preserve"> fakturovat do 10 dn</w:t>
      </w:r>
      <w:r w:rsidR="002878D9" w:rsidRPr="00E83632">
        <w:rPr>
          <w:rFonts w:asciiTheme="minorHAnsi" w:hAnsiTheme="minorHAnsi" w:cstheme="minorHAnsi"/>
          <w:sz w:val="20"/>
          <w:szCs w:val="20"/>
        </w:rPr>
        <w:t xml:space="preserve">ů </w:t>
      </w:r>
      <w:r w:rsidR="00933856" w:rsidRPr="00E83632">
        <w:rPr>
          <w:rFonts w:asciiTheme="minorHAnsi" w:hAnsiTheme="minorHAnsi" w:cstheme="minorHAnsi"/>
          <w:sz w:val="20"/>
          <w:szCs w:val="20"/>
        </w:rPr>
        <w:t>od nabytí právní moci posledního kolaudačního rozhodnutí</w:t>
      </w:r>
      <w:r w:rsidR="002878D9" w:rsidRPr="00E83632">
        <w:rPr>
          <w:rFonts w:asciiTheme="minorHAnsi" w:hAnsiTheme="minorHAnsi" w:cstheme="minorHAnsi"/>
          <w:sz w:val="20"/>
          <w:szCs w:val="20"/>
        </w:rPr>
        <w:t xml:space="preserve"> vyjma SO se zkušebním provozem</w:t>
      </w:r>
      <w:r w:rsidR="00933856" w:rsidRPr="00E83632">
        <w:rPr>
          <w:rFonts w:asciiTheme="minorHAnsi" w:hAnsiTheme="minorHAnsi" w:cstheme="minorHAnsi"/>
          <w:sz w:val="20"/>
          <w:szCs w:val="20"/>
        </w:rPr>
        <w:t>.</w:t>
      </w:r>
      <w:r w:rsidR="002878D9" w:rsidRPr="00E83632">
        <w:rPr>
          <w:rFonts w:asciiTheme="minorHAnsi" w:hAnsiTheme="minorHAnsi" w:cstheme="minorHAnsi"/>
          <w:sz w:val="20"/>
          <w:szCs w:val="20"/>
        </w:rPr>
        <w:t xml:space="preserve"> Zbývající část ve výši 5 % je oprávněn příkazník fakturovat do 10 dnů ode nabytí právní moci kolaudačního rozhodnutí na SO se zkušebním provozem.</w:t>
      </w:r>
      <w:r w:rsidR="00AF62C9" w:rsidRPr="00E83632">
        <w:rPr>
          <w:rFonts w:asciiTheme="minorHAnsi" w:hAnsiTheme="minorHAnsi" w:cstheme="minorHAnsi"/>
          <w:sz w:val="20"/>
          <w:szCs w:val="20"/>
        </w:rPr>
        <w:t xml:space="preserve"> </w:t>
      </w:r>
    </w:p>
    <w:p w14:paraId="4E416139" w14:textId="73E07F17" w:rsidR="00423D8B" w:rsidRPr="004B00EB" w:rsidRDefault="00112A1D" w:rsidP="00C26CA6">
      <w:pPr>
        <w:pStyle w:val="Zkladntext"/>
        <w:numPr>
          <w:ilvl w:val="0"/>
          <w:numId w:val="9"/>
        </w:numPr>
        <w:spacing w:line="276" w:lineRule="auto"/>
        <w:jc w:val="both"/>
        <w:rPr>
          <w:rFonts w:asciiTheme="minorHAnsi" w:hAnsiTheme="minorHAnsi" w:cstheme="minorHAnsi"/>
        </w:rPr>
      </w:pPr>
      <w:r w:rsidRPr="00631628">
        <w:rPr>
          <w:rFonts w:asciiTheme="minorHAnsi" w:hAnsiTheme="minorHAnsi" w:cstheme="minorHAnsi"/>
        </w:rPr>
        <w:t>Součástí sjednané odměny jsou veškeré práce, dodávky, poplatky a jiné náklady nezbytné pro řádný a úplný výkon TDS a koordinátora BOZP, jakož i využití vlastní reprodukční, výpočetní a měřící techniky, telekomu</w:t>
      </w:r>
      <w:r w:rsidR="00337137" w:rsidRPr="00631628">
        <w:rPr>
          <w:rFonts w:asciiTheme="minorHAnsi" w:hAnsiTheme="minorHAnsi" w:cstheme="minorHAnsi"/>
        </w:rPr>
        <w:t>nikačních</w:t>
      </w:r>
      <w:r w:rsidRPr="00631628">
        <w:rPr>
          <w:rFonts w:asciiTheme="minorHAnsi" w:hAnsiTheme="minorHAnsi" w:cstheme="minorHAnsi"/>
        </w:rPr>
        <w:t xml:space="preserve"> zařízení a služeb, dopravních prostředků vč. pohonných hmot, ochran</w:t>
      </w:r>
      <w:r w:rsidR="00337137" w:rsidRPr="00631628">
        <w:rPr>
          <w:rFonts w:asciiTheme="minorHAnsi" w:hAnsiTheme="minorHAnsi" w:cstheme="minorHAnsi"/>
        </w:rPr>
        <w:t>ných</w:t>
      </w:r>
      <w:r w:rsidRPr="00631628">
        <w:rPr>
          <w:rFonts w:asciiTheme="minorHAnsi" w:hAnsiTheme="minorHAnsi" w:cstheme="minorHAnsi"/>
        </w:rPr>
        <w:t xml:space="preserve"> pomůcek apod. </w:t>
      </w:r>
      <w:r w:rsidR="009B3C42">
        <w:rPr>
          <w:rFonts w:asciiTheme="minorHAnsi" w:hAnsiTheme="minorHAnsi" w:cstheme="minorHAnsi"/>
        </w:rPr>
        <w:t>O</w:t>
      </w:r>
      <w:r w:rsidRPr="00631628">
        <w:rPr>
          <w:rFonts w:asciiTheme="minorHAnsi" w:hAnsiTheme="minorHAnsi" w:cstheme="minorHAnsi"/>
        </w:rPr>
        <w:t>dměna příkazníka nezahr</w:t>
      </w:r>
      <w:r w:rsidR="00337137" w:rsidRPr="00631628">
        <w:rPr>
          <w:rFonts w:asciiTheme="minorHAnsi" w:hAnsiTheme="minorHAnsi" w:cstheme="minorHAnsi"/>
        </w:rPr>
        <w:t>nuje další účelně vynaložené náklady spojené s přípravou a provedením stavby např. správní poplatky, poplatky správcům sítí, zajištění změny příp. dopracování projektové dokumentace. Veškeré účelně vynaložené náklady příkazníka budou příkazcem uhrazeny po předchozím písemném schválení příkazcem a po předložení dokladu o jejich zaplacení</w:t>
      </w:r>
      <w:r w:rsidR="008833A1">
        <w:rPr>
          <w:rFonts w:asciiTheme="minorHAnsi" w:hAnsiTheme="minorHAnsi" w:cstheme="minorHAnsi"/>
        </w:rPr>
        <w:t>, pokud nebudou hrazeny přímo příkazcem.</w:t>
      </w:r>
      <w:r w:rsidR="00337137" w:rsidRPr="00631628">
        <w:rPr>
          <w:rFonts w:asciiTheme="minorHAnsi" w:hAnsiTheme="minorHAnsi" w:cstheme="minorHAnsi"/>
        </w:rPr>
        <w:t xml:space="preserve">  </w:t>
      </w:r>
    </w:p>
    <w:bookmarkEnd w:id="2"/>
    <w:p w14:paraId="2ECEEFFB" w14:textId="1B3FF59E" w:rsidR="00423D8B" w:rsidRPr="004B00EB" w:rsidRDefault="005A5BAF" w:rsidP="00C26CA6">
      <w:pPr>
        <w:pStyle w:val="Zkladntext"/>
        <w:numPr>
          <w:ilvl w:val="0"/>
          <w:numId w:val="9"/>
        </w:numPr>
        <w:spacing w:line="276" w:lineRule="auto"/>
        <w:jc w:val="both"/>
        <w:rPr>
          <w:rFonts w:asciiTheme="minorHAnsi" w:hAnsiTheme="minorHAnsi" w:cstheme="minorHAnsi"/>
        </w:rPr>
      </w:pPr>
      <w:r w:rsidRPr="00631628">
        <w:rPr>
          <w:rFonts w:asciiTheme="minorHAnsi" w:hAnsiTheme="minorHAnsi" w:cstheme="minorHAnsi"/>
        </w:rPr>
        <w:t xml:space="preserve">Pokud v průběhu výstavby díla dojde k pozastavení prací ve smyslu </w:t>
      </w:r>
      <w:r w:rsidRPr="005D5D10">
        <w:rPr>
          <w:rFonts w:asciiTheme="minorHAnsi" w:hAnsiTheme="minorHAnsi" w:cstheme="minorHAnsi"/>
        </w:rPr>
        <w:t xml:space="preserve">článku </w:t>
      </w:r>
      <w:r w:rsidR="005D5D10" w:rsidRPr="005D5D10">
        <w:rPr>
          <w:rFonts w:asciiTheme="minorHAnsi" w:hAnsiTheme="minorHAnsi" w:cstheme="minorHAnsi"/>
        </w:rPr>
        <w:t>VII.</w:t>
      </w:r>
      <w:r w:rsidR="00A36DF7" w:rsidRPr="005D5D10">
        <w:rPr>
          <w:rFonts w:asciiTheme="minorHAnsi" w:hAnsiTheme="minorHAnsi" w:cstheme="minorHAnsi"/>
        </w:rPr>
        <w:t xml:space="preserve"> </w:t>
      </w:r>
      <w:r w:rsidRPr="005D5D10">
        <w:rPr>
          <w:rFonts w:asciiTheme="minorHAnsi" w:hAnsiTheme="minorHAnsi" w:cstheme="minorHAnsi"/>
        </w:rPr>
        <w:t xml:space="preserve">odst. </w:t>
      </w:r>
      <w:r w:rsidR="00D17C6B">
        <w:rPr>
          <w:rFonts w:asciiTheme="minorHAnsi" w:hAnsiTheme="minorHAnsi" w:cstheme="minorHAnsi"/>
        </w:rPr>
        <w:t>7</w:t>
      </w:r>
      <w:r w:rsidRPr="005D5D10">
        <w:rPr>
          <w:rFonts w:asciiTheme="minorHAnsi" w:hAnsiTheme="minorHAnsi" w:cstheme="minorHAnsi"/>
        </w:rPr>
        <w:t xml:space="preserve"> této </w:t>
      </w:r>
      <w:r w:rsidRPr="00631628">
        <w:rPr>
          <w:rFonts w:asciiTheme="minorHAnsi" w:hAnsiTheme="minorHAnsi" w:cstheme="minorHAnsi"/>
        </w:rPr>
        <w:t>smlouvy, příkazník nebude oprávněn za dobu tohoto pozastavení vystavit dílčí měsíční fakturu.</w:t>
      </w:r>
    </w:p>
    <w:p w14:paraId="71F37213" w14:textId="7923CE35" w:rsidR="00423D8B" w:rsidRPr="004B00EB" w:rsidRDefault="005A5BAF" w:rsidP="00C26CA6">
      <w:pPr>
        <w:pStyle w:val="Zkladntext"/>
        <w:numPr>
          <w:ilvl w:val="0"/>
          <w:numId w:val="9"/>
        </w:numPr>
        <w:spacing w:line="276" w:lineRule="auto"/>
        <w:jc w:val="both"/>
        <w:rPr>
          <w:rFonts w:asciiTheme="minorHAnsi" w:hAnsiTheme="minorHAnsi" w:cstheme="minorHAnsi"/>
        </w:rPr>
      </w:pPr>
      <w:r w:rsidRPr="00631628">
        <w:rPr>
          <w:rFonts w:asciiTheme="minorHAnsi" w:hAnsiTheme="minorHAnsi" w:cstheme="minorHAnsi"/>
        </w:rPr>
        <w:t xml:space="preserve">V případě ukončení této smlouvy dle </w:t>
      </w:r>
      <w:r w:rsidRPr="005D5D10">
        <w:rPr>
          <w:rFonts w:asciiTheme="minorHAnsi" w:hAnsiTheme="minorHAnsi" w:cstheme="minorHAnsi"/>
        </w:rPr>
        <w:t xml:space="preserve">čl. </w:t>
      </w:r>
      <w:r w:rsidR="005D5D10" w:rsidRPr="005D5D10">
        <w:rPr>
          <w:rFonts w:asciiTheme="minorHAnsi" w:hAnsiTheme="minorHAnsi" w:cstheme="minorHAnsi"/>
        </w:rPr>
        <w:t>X</w:t>
      </w:r>
      <w:r w:rsidRPr="005D5D10">
        <w:rPr>
          <w:rFonts w:asciiTheme="minorHAnsi" w:hAnsiTheme="minorHAnsi" w:cstheme="minorHAnsi"/>
        </w:rPr>
        <w:t xml:space="preserve"> bude </w:t>
      </w:r>
      <w:r w:rsidRPr="00631628">
        <w:rPr>
          <w:rFonts w:asciiTheme="minorHAnsi" w:hAnsiTheme="minorHAnsi" w:cstheme="minorHAnsi"/>
        </w:rPr>
        <w:t>faktura za poslední měsíc či jeho poměrnou část vystavena do 14 dnů ode dne účinnosti ukončení této smlouvy. Dnem uskutečnění dílčího zdanitelného plnění je pak poslední den výkonu fakturovaných činností.</w:t>
      </w:r>
    </w:p>
    <w:p w14:paraId="0031A4E1" w14:textId="77777777" w:rsidR="005A5BAF" w:rsidRPr="00631628" w:rsidRDefault="005A5BAF" w:rsidP="00C26CA6">
      <w:pPr>
        <w:pStyle w:val="Zkladntext"/>
        <w:numPr>
          <w:ilvl w:val="0"/>
          <w:numId w:val="9"/>
        </w:numPr>
        <w:spacing w:line="276" w:lineRule="auto"/>
        <w:jc w:val="both"/>
        <w:rPr>
          <w:rFonts w:asciiTheme="minorHAnsi" w:hAnsiTheme="minorHAnsi" w:cstheme="minorHAnsi"/>
        </w:rPr>
      </w:pPr>
      <w:bookmarkStart w:id="3" w:name="_Ref332870570"/>
      <w:r w:rsidRPr="00631628">
        <w:rPr>
          <w:rFonts w:asciiTheme="minorHAnsi" w:hAnsiTheme="minorHAnsi" w:cstheme="minorHAnsi"/>
        </w:rPr>
        <w:t xml:space="preserve">Faktura je splatná ve lhůtě </w:t>
      </w:r>
      <w:r w:rsidR="00F32D38" w:rsidRPr="00631628">
        <w:rPr>
          <w:rFonts w:asciiTheme="minorHAnsi" w:hAnsiTheme="minorHAnsi" w:cstheme="minorHAnsi"/>
          <w:b/>
        </w:rPr>
        <w:t>3</w:t>
      </w:r>
      <w:r w:rsidRPr="00631628">
        <w:rPr>
          <w:rFonts w:asciiTheme="minorHAnsi" w:hAnsiTheme="minorHAnsi" w:cstheme="minorHAnsi"/>
          <w:b/>
        </w:rPr>
        <w:t>0 kalendářních dnů</w:t>
      </w:r>
      <w:r w:rsidRPr="00631628">
        <w:rPr>
          <w:rFonts w:asciiTheme="minorHAnsi" w:hAnsiTheme="minorHAnsi" w:cstheme="minorHAnsi"/>
        </w:rPr>
        <w:t xml:space="preserve"> ode dne jejího doručení příkazci. Úhradu vyfakturované částky se zavazuje příkazce provést na účet příkazníka a pod variabilním symbolem uvedenými na jednotlivé faktuře. Peněžitý závazek příkazce je splněn dnem odepsání příslušné částky z účtu příkazce.</w:t>
      </w:r>
      <w:bookmarkEnd w:id="3"/>
    </w:p>
    <w:p w14:paraId="0C7B5985" w14:textId="7AF365A5" w:rsidR="00423D8B" w:rsidRPr="004B00EB" w:rsidRDefault="00BD0B24" w:rsidP="00C26CA6">
      <w:pPr>
        <w:pStyle w:val="Zkladntext"/>
        <w:numPr>
          <w:ilvl w:val="0"/>
          <w:numId w:val="9"/>
        </w:numPr>
        <w:spacing w:line="276" w:lineRule="auto"/>
        <w:jc w:val="both"/>
        <w:rPr>
          <w:rFonts w:asciiTheme="minorHAnsi" w:hAnsiTheme="minorHAnsi" w:cstheme="minorHAnsi"/>
        </w:rPr>
      </w:pPr>
      <w:r w:rsidRPr="00631628">
        <w:rPr>
          <w:rFonts w:asciiTheme="minorHAnsi" w:hAnsiTheme="minorHAnsi" w:cstheme="minorHAnsi"/>
        </w:rPr>
        <w:t>Faktura - daňový doklad musí splňovat veškeré náležitosti dle zákona č. 563/1991 sb., o účetnictví, v platném znění a zákona č. 235/2004 Sb., o dani z přidané hodnoty, v platném znění. V</w:t>
      </w:r>
      <w:r w:rsidR="00992AF5">
        <w:rPr>
          <w:rFonts w:asciiTheme="minorHAnsi" w:hAnsiTheme="minorHAnsi" w:cstheme="minorHAnsi"/>
        </w:rPr>
        <w:t xml:space="preserve"> </w:t>
      </w:r>
      <w:r w:rsidRPr="00631628">
        <w:rPr>
          <w:rFonts w:asciiTheme="minorHAnsi" w:hAnsiTheme="minorHAnsi" w:cstheme="minorHAnsi"/>
        </w:rPr>
        <w:t xml:space="preserve">případě, že faktura </w:t>
      </w:r>
      <w:r w:rsidR="00B908DF">
        <w:rPr>
          <w:rFonts w:asciiTheme="minorHAnsi" w:hAnsiTheme="minorHAnsi" w:cstheme="minorHAnsi"/>
        </w:rPr>
        <w:t xml:space="preserve">včetně měsíční zprávy </w:t>
      </w:r>
      <w:r w:rsidRPr="00631628">
        <w:rPr>
          <w:rFonts w:asciiTheme="minorHAnsi" w:hAnsiTheme="minorHAnsi" w:cstheme="minorHAnsi"/>
        </w:rPr>
        <w:t xml:space="preserve">nebude mít odpovídající náležitosti, je </w:t>
      </w:r>
      <w:r w:rsidR="00F15E5D" w:rsidRPr="00631628">
        <w:rPr>
          <w:rFonts w:asciiTheme="minorHAnsi" w:hAnsiTheme="minorHAnsi" w:cstheme="minorHAnsi"/>
        </w:rPr>
        <w:t>příkazce</w:t>
      </w:r>
      <w:r w:rsidRPr="00631628">
        <w:rPr>
          <w:rFonts w:asciiTheme="minorHAnsi" w:hAnsiTheme="minorHAnsi" w:cstheme="minorHAnsi"/>
        </w:rPr>
        <w:t xml:space="preserve"> oprávněn vrátit ji zpět </w:t>
      </w:r>
      <w:r w:rsidR="00F15E5D" w:rsidRPr="00631628">
        <w:rPr>
          <w:rFonts w:asciiTheme="minorHAnsi" w:hAnsiTheme="minorHAnsi" w:cstheme="minorHAnsi"/>
        </w:rPr>
        <w:t>příkazníkovi</w:t>
      </w:r>
      <w:r w:rsidRPr="00631628">
        <w:rPr>
          <w:rFonts w:asciiTheme="minorHAnsi" w:hAnsiTheme="minorHAnsi" w:cstheme="minorHAnsi"/>
        </w:rPr>
        <w:t xml:space="preserve"> k doplnění, aniž se dostane do prodlení se splatností. Lhůta splatnosti začíná běžet znovu od opětovného doručení náležitě doplněné či opravené faktury.</w:t>
      </w:r>
    </w:p>
    <w:p w14:paraId="13E3CB20" w14:textId="280543FF" w:rsidR="00423D8B" w:rsidRPr="004B00EB" w:rsidRDefault="00A64081" w:rsidP="00C26CA6">
      <w:pPr>
        <w:numPr>
          <w:ilvl w:val="0"/>
          <w:numId w:val="9"/>
        </w:numPr>
        <w:spacing w:after="120"/>
        <w:rPr>
          <w:rFonts w:asciiTheme="minorHAnsi" w:hAnsiTheme="minorHAnsi" w:cstheme="minorHAnsi"/>
          <w:sz w:val="20"/>
        </w:rPr>
      </w:pPr>
      <w:r w:rsidRPr="00631628">
        <w:rPr>
          <w:rFonts w:asciiTheme="minorHAnsi" w:hAnsiTheme="minorHAnsi" w:cstheme="minorHAnsi"/>
          <w:sz w:val="20"/>
        </w:rPr>
        <w:t>Smluvní strany se dohodly, že příkazce neposkytuje příkazníkovi zálohy.</w:t>
      </w:r>
    </w:p>
    <w:p w14:paraId="72A877EB" w14:textId="7A226D42" w:rsidR="00423D8B" w:rsidRPr="004B00EB" w:rsidRDefault="00303F8C" w:rsidP="00C26CA6">
      <w:pPr>
        <w:numPr>
          <w:ilvl w:val="0"/>
          <w:numId w:val="9"/>
        </w:numPr>
        <w:spacing w:after="120"/>
        <w:rPr>
          <w:rFonts w:asciiTheme="minorHAnsi" w:hAnsiTheme="minorHAnsi" w:cstheme="minorHAnsi"/>
          <w:sz w:val="20"/>
        </w:rPr>
      </w:pPr>
      <w:r>
        <w:rPr>
          <w:rFonts w:asciiTheme="minorHAnsi" w:hAnsiTheme="minorHAnsi" w:cstheme="minorHAnsi"/>
          <w:sz w:val="20"/>
        </w:rPr>
        <w:t>Pokud se stane příkazník nespolehlivým plátcem daně dle § 106a zákona č. 235/2004 Sb., o dani z přidané hodnoty, ve znění pozdějších předpisů, je příkazce oprávněn uhradit příkazníkovi za zdanitelné plnění částku bez DPH a úhradu samotné DPH provést přímo na příslušný účet finančního úřadu dle § 109a zákona o dani z přidané hodnoty. Zaplacení částky ve výši daně na účet správce daně příkazníka a zaplacení ceny bez DPH příkazníkovi bude považováno za splnění závazku příkazce uhradit sjednanou cenu.</w:t>
      </w:r>
    </w:p>
    <w:p w14:paraId="5D6D2D5E" w14:textId="4C9DA7BD" w:rsidR="00423D8B" w:rsidRPr="004B00EB" w:rsidRDefault="00A64081" w:rsidP="00C26CA6">
      <w:pPr>
        <w:numPr>
          <w:ilvl w:val="0"/>
          <w:numId w:val="9"/>
        </w:numPr>
        <w:spacing w:after="120"/>
        <w:rPr>
          <w:rFonts w:asciiTheme="minorHAnsi" w:hAnsiTheme="minorHAnsi" w:cstheme="minorHAnsi"/>
          <w:sz w:val="20"/>
        </w:rPr>
      </w:pPr>
      <w:r w:rsidRPr="00631628">
        <w:rPr>
          <w:rFonts w:asciiTheme="minorHAnsi" w:hAnsiTheme="minorHAnsi" w:cstheme="minorHAnsi"/>
          <w:sz w:val="20"/>
        </w:rPr>
        <w:t>Platby budou probíhat výhradně v Kč a rovněž veškeré cenové údaje budou v této měně.</w:t>
      </w:r>
    </w:p>
    <w:p w14:paraId="4978E17A" w14:textId="77777777" w:rsidR="00267A2D" w:rsidRDefault="006727DE" w:rsidP="00C26CA6">
      <w:pPr>
        <w:numPr>
          <w:ilvl w:val="0"/>
          <w:numId w:val="9"/>
        </w:numPr>
        <w:spacing w:after="120"/>
        <w:rPr>
          <w:rFonts w:asciiTheme="minorHAnsi" w:hAnsiTheme="minorHAnsi" w:cstheme="minorHAnsi"/>
          <w:sz w:val="20"/>
          <w:szCs w:val="20"/>
        </w:rPr>
      </w:pPr>
      <w:r>
        <w:rPr>
          <w:rFonts w:asciiTheme="minorHAnsi" w:hAnsiTheme="minorHAnsi" w:cstheme="minorHAnsi"/>
          <w:sz w:val="20"/>
        </w:rPr>
        <w:t xml:space="preserve">Odměna obsahuje i případné zvýšené náklady spojené s vývojem cen vstupních nákladů, a to až do doby </w:t>
      </w:r>
      <w:r w:rsidRPr="00267A2D">
        <w:rPr>
          <w:rFonts w:asciiTheme="minorHAnsi" w:hAnsiTheme="minorHAnsi" w:cstheme="minorHAnsi"/>
          <w:sz w:val="20"/>
          <w:szCs w:val="20"/>
        </w:rPr>
        <w:t>ukončení předmětu smlouvy.</w:t>
      </w:r>
    </w:p>
    <w:p w14:paraId="08510E3B" w14:textId="3AA0E4DE" w:rsidR="00D17C6B" w:rsidRDefault="00CE43C1" w:rsidP="00C26CA6">
      <w:pPr>
        <w:numPr>
          <w:ilvl w:val="0"/>
          <w:numId w:val="9"/>
        </w:numPr>
        <w:spacing w:after="120"/>
        <w:rPr>
          <w:rFonts w:asciiTheme="minorHAnsi" w:hAnsiTheme="minorHAnsi" w:cstheme="minorHAnsi"/>
          <w:sz w:val="20"/>
          <w:szCs w:val="20"/>
        </w:rPr>
      </w:pPr>
      <w:r w:rsidRPr="00267A2D">
        <w:rPr>
          <w:rFonts w:asciiTheme="minorHAnsi" w:hAnsiTheme="minorHAnsi" w:cstheme="minorHAnsi"/>
          <w:sz w:val="20"/>
          <w:szCs w:val="20"/>
        </w:rPr>
        <w:t>Smluvní strany výslovně vylučují z úpravy jejich vzájemných vztahů založených touto smlouvou nebo vzniklých v souvislosti s plněním této smlouvy použití ustanovení § 2437 odst. 1 občanského zákoníku.</w:t>
      </w:r>
      <w:r w:rsidR="00D17C6B" w:rsidRPr="00267A2D">
        <w:rPr>
          <w:rFonts w:asciiTheme="minorHAnsi" w:hAnsiTheme="minorHAnsi" w:cstheme="minorHAnsi"/>
          <w:sz w:val="20"/>
          <w:szCs w:val="20"/>
        </w:rPr>
        <w:t xml:space="preserve"> </w:t>
      </w:r>
    </w:p>
    <w:p w14:paraId="0CE0CF67" w14:textId="7C183D5E" w:rsidR="00175D9C" w:rsidRPr="00267A2D" w:rsidRDefault="00267A2D" w:rsidP="00C26CA6">
      <w:pPr>
        <w:numPr>
          <w:ilvl w:val="0"/>
          <w:numId w:val="9"/>
        </w:numPr>
        <w:spacing w:after="120"/>
        <w:rPr>
          <w:rFonts w:asciiTheme="minorHAnsi" w:hAnsiTheme="minorHAnsi" w:cstheme="minorHAnsi"/>
          <w:sz w:val="20"/>
          <w:szCs w:val="20"/>
        </w:rPr>
      </w:pPr>
      <w:r w:rsidRPr="00267A2D">
        <w:rPr>
          <w:rFonts w:asciiTheme="minorHAnsi" w:hAnsiTheme="minorHAnsi" w:cstheme="minorHAnsi"/>
          <w:sz w:val="20"/>
          <w:szCs w:val="20"/>
        </w:rPr>
        <w:t xml:space="preserve">Příkazník prohlašuje, že na sebe přebírá nebezpečí změny okolností dle </w:t>
      </w:r>
      <w:proofErr w:type="spellStart"/>
      <w:r w:rsidRPr="00267A2D">
        <w:rPr>
          <w:rFonts w:asciiTheme="minorHAnsi" w:hAnsiTheme="minorHAnsi" w:cstheme="minorHAnsi"/>
          <w:sz w:val="20"/>
          <w:szCs w:val="20"/>
        </w:rPr>
        <w:t>ust</w:t>
      </w:r>
      <w:proofErr w:type="spellEnd"/>
      <w:r w:rsidRPr="00267A2D">
        <w:rPr>
          <w:rFonts w:asciiTheme="minorHAnsi" w:hAnsiTheme="minorHAnsi" w:cstheme="minorHAnsi"/>
          <w:sz w:val="20"/>
          <w:szCs w:val="20"/>
        </w:rPr>
        <w:t>. § 2620 odst. 2 občanského zákoníku.</w:t>
      </w:r>
    </w:p>
    <w:p w14:paraId="6AF1582C" w14:textId="79E2CD09" w:rsidR="005A5BAF" w:rsidRPr="00631628" w:rsidRDefault="005A5BAF" w:rsidP="00175D9C">
      <w:pPr>
        <w:keepNext/>
        <w:spacing w:line="276" w:lineRule="auto"/>
        <w:jc w:val="center"/>
        <w:outlineLvl w:val="6"/>
        <w:rPr>
          <w:rFonts w:asciiTheme="minorHAnsi" w:hAnsiTheme="minorHAnsi" w:cstheme="minorHAnsi"/>
          <w:b/>
          <w:sz w:val="20"/>
          <w:szCs w:val="20"/>
        </w:rPr>
      </w:pPr>
      <w:r w:rsidRPr="00631628">
        <w:rPr>
          <w:rFonts w:asciiTheme="minorHAnsi" w:hAnsiTheme="minorHAnsi" w:cstheme="minorHAnsi"/>
          <w:b/>
          <w:sz w:val="20"/>
          <w:szCs w:val="20"/>
        </w:rPr>
        <w:lastRenderedPageBreak/>
        <w:t xml:space="preserve">Článek </w:t>
      </w:r>
      <w:r w:rsidR="001E642E">
        <w:rPr>
          <w:rFonts w:asciiTheme="minorHAnsi" w:hAnsiTheme="minorHAnsi" w:cstheme="minorHAnsi"/>
          <w:b/>
          <w:sz w:val="20"/>
          <w:szCs w:val="20"/>
        </w:rPr>
        <w:t>VII.</w:t>
      </w:r>
    </w:p>
    <w:p w14:paraId="47D08E17" w14:textId="77777777" w:rsidR="005A5BAF" w:rsidRPr="00631628" w:rsidRDefault="005A5BAF" w:rsidP="002B6AC3">
      <w:pPr>
        <w:keepNext/>
        <w:spacing w:after="120" w:line="276" w:lineRule="auto"/>
        <w:jc w:val="center"/>
        <w:outlineLvl w:val="6"/>
        <w:rPr>
          <w:rFonts w:asciiTheme="minorHAnsi" w:hAnsiTheme="minorHAnsi" w:cstheme="minorHAnsi"/>
          <w:b/>
          <w:sz w:val="20"/>
          <w:szCs w:val="20"/>
        </w:rPr>
      </w:pPr>
      <w:r w:rsidRPr="00631628">
        <w:rPr>
          <w:rFonts w:asciiTheme="minorHAnsi" w:hAnsiTheme="minorHAnsi" w:cstheme="minorHAnsi"/>
          <w:b/>
          <w:sz w:val="20"/>
          <w:szCs w:val="20"/>
        </w:rPr>
        <w:t>Povinnosti smluvních stran</w:t>
      </w:r>
    </w:p>
    <w:p w14:paraId="114603E0" w14:textId="198162FA" w:rsidR="00423D8B" w:rsidRPr="004B00EB" w:rsidRDefault="006D2C7E" w:rsidP="00C26CA6">
      <w:pPr>
        <w:pStyle w:val="Zkladntext"/>
        <w:numPr>
          <w:ilvl w:val="0"/>
          <w:numId w:val="10"/>
        </w:numPr>
        <w:spacing w:line="276" w:lineRule="auto"/>
        <w:jc w:val="both"/>
        <w:rPr>
          <w:rFonts w:asciiTheme="minorHAnsi" w:hAnsiTheme="minorHAnsi" w:cstheme="minorHAnsi"/>
        </w:rPr>
      </w:pPr>
      <w:r w:rsidRPr="00631628">
        <w:rPr>
          <w:rFonts w:asciiTheme="minorHAnsi" w:hAnsiTheme="minorHAnsi" w:cstheme="minorHAnsi"/>
        </w:rPr>
        <w:t>P</w:t>
      </w:r>
      <w:r w:rsidR="005A5BAF" w:rsidRPr="00631628">
        <w:rPr>
          <w:rFonts w:asciiTheme="minorHAnsi" w:hAnsiTheme="minorHAnsi" w:cstheme="minorHAnsi"/>
        </w:rPr>
        <w:t>říkazník je povinen zajišťovanou činnost vykonávat s odbornou péčí, dle pokynů příkazce, v souladu se zájmy příkazce a při současném dodržování obecně závazných právních předpisů. Příkazník se dále zavazuje vykonávat svoji činnost tak, aby byla zajištěna příprava, realizace a dokončení stavby v plánovaných lhůtách a finančních objemech, přitom bude hájit ekonomické zájmy příkazce.</w:t>
      </w:r>
    </w:p>
    <w:p w14:paraId="44020E62" w14:textId="088F5D8C" w:rsidR="00423D8B" w:rsidRPr="004B00EB" w:rsidRDefault="005A5BAF" w:rsidP="00C26CA6">
      <w:pPr>
        <w:pStyle w:val="Zkladntext"/>
        <w:numPr>
          <w:ilvl w:val="0"/>
          <w:numId w:val="10"/>
        </w:numPr>
        <w:spacing w:line="276" w:lineRule="auto"/>
        <w:jc w:val="both"/>
        <w:rPr>
          <w:rFonts w:asciiTheme="minorHAnsi" w:hAnsiTheme="minorHAnsi" w:cstheme="minorHAnsi"/>
        </w:rPr>
      </w:pPr>
      <w:r w:rsidRPr="00631628">
        <w:rPr>
          <w:rFonts w:asciiTheme="minorHAnsi" w:hAnsiTheme="minorHAnsi" w:cstheme="minorHAnsi"/>
        </w:rPr>
        <w:t>Příkazník se zavazuje, že bude každý měsíc úplně a pravdivě podávat příkazci písemnou zprávu o své činnosti a jejich výsledcích. Dále se zavazuje zachovat mlčenlivost o všech skutečnostech, které při zajišťování činností dle této smlouvy zjistí, pokud mu prolomení této povinnosti neukládá právní předpis.</w:t>
      </w:r>
    </w:p>
    <w:p w14:paraId="61A02623" w14:textId="7F04886A" w:rsidR="00423D8B" w:rsidRPr="004B00EB" w:rsidRDefault="005A5BAF" w:rsidP="00C26CA6">
      <w:pPr>
        <w:pStyle w:val="Zkladntext"/>
        <w:numPr>
          <w:ilvl w:val="0"/>
          <w:numId w:val="10"/>
        </w:numPr>
        <w:spacing w:line="276" w:lineRule="auto"/>
        <w:jc w:val="both"/>
        <w:rPr>
          <w:rFonts w:asciiTheme="minorHAnsi" w:hAnsiTheme="minorHAnsi" w:cstheme="minorHAnsi"/>
        </w:rPr>
      </w:pPr>
      <w:r w:rsidRPr="00631628">
        <w:rPr>
          <w:rFonts w:asciiTheme="minorHAnsi" w:hAnsiTheme="minorHAnsi" w:cstheme="minorHAnsi"/>
        </w:rPr>
        <w:t>Příkazník se zavazuje sdělit příkazci veškeré skutečnosti, které by mohly ovlivnit či změnit pokyny či zájmy příkazce, a to bez zbytečného odkladu poté, co se o nich dozvěděl. Příkazník je povinen zejména vyžádat si stanovisko příkazce k rozhodnutí o změně hmot, konstrukcí a prací oproti projektu, které mohou vyvolat změnu kvality, prodloužení doby výstavby apod.</w:t>
      </w:r>
    </w:p>
    <w:p w14:paraId="4309CA10" w14:textId="575ED549" w:rsidR="00423D8B" w:rsidRPr="004B00EB" w:rsidRDefault="005A5BAF" w:rsidP="00C26CA6">
      <w:pPr>
        <w:pStyle w:val="Zkladntext"/>
        <w:numPr>
          <w:ilvl w:val="0"/>
          <w:numId w:val="10"/>
        </w:numPr>
        <w:spacing w:line="276" w:lineRule="auto"/>
        <w:jc w:val="both"/>
        <w:rPr>
          <w:rFonts w:asciiTheme="minorHAnsi" w:hAnsiTheme="minorHAnsi" w:cstheme="minorHAnsi"/>
        </w:rPr>
      </w:pPr>
      <w:r w:rsidRPr="00631628">
        <w:rPr>
          <w:rFonts w:asciiTheme="minorHAnsi" w:hAnsiTheme="minorHAnsi" w:cstheme="minorHAnsi"/>
        </w:rPr>
        <w:t>Příkazník neodpovídá za vady, které vznikly v důsledku použití nedostatečných nebo vadných podkladů převzatých od příkazce nebo na základě písemných pokynů příkazce.</w:t>
      </w:r>
    </w:p>
    <w:p w14:paraId="0CA9FF62" w14:textId="27B45CE1" w:rsidR="00423D8B" w:rsidRPr="004B00EB" w:rsidRDefault="005A5BAF" w:rsidP="00C26CA6">
      <w:pPr>
        <w:pStyle w:val="Zkladntext"/>
        <w:numPr>
          <w:ilvl w:val="0"/>
          <w:numId w:val="10"/>
        </w:numPr>
        <w:spacing w:line="276" w:lineRule="auto"/>
        <w:jc w:val="both"/>
        <w:rPr>
          <w:rFonts w:asciiTheme="minorHAnsi" w:hAnsiTheme="minorHAnsi" w:cstheme="minorHAnsi"/>
        </w:rPr>
      </w:pPr>
      <w:r w:rsidRPr="00631628">
        <w:rPr>
          <w:rFonts w:asciiTheme="minorHAnsi" w:hAnsiTheme="minorHAnsi" w:cstheme="minorHAnsi"/>
        </w:rPr>
        <w:t xml:space="preserve">Příkazník bude provádět svoji činnost </w:t>
      </w:r>
      <w:r w:rsidR="0063296E" w:rsidRPr="00631628">
        <w:rPr>
          <w:rFonts w:asciiTheme="minorHAnsi" w:hAnsiTheme="minorHAnsi" w:cstheme="minorHAnsi"/>
        </w:rPr>
        <w:t xml:space="preserve">dle potřeb stavby a </w:t>
      </w:r>
      <w:r w:rsidR="00043F83" w:rsidRPr="00631628">
        <w:rPr>
          <w:rFonts w:asciiTheme="minorHAnsi" w:hAnsiTheme="minorHAnsi" w:cstheme="minorHAnsi"/>
        </w:rPr>
        <w:t xml:space="preserve">pokynů </w:t>
      </w:r>
      <w:r w:rsidR="0063296E" w:rsidRPr="00631628">
        <w:rPr>
          <w:rFonts w:asciiTheme="minorHAnsi" w:hAnsiTheme="minorHAnsi" w:cstheme="minorHAnsi"/>
        </w:rPr>
        <w:t>příkazce</w:t>
      </w:r>
      <w:r w:rsidRPr="00631628">
        <w:rPr>
          <w:rFonts w:asciiTheme="minorHAnsi" w:hAnsiTheme="minorHAnsi" w:cstheme="minorHAnsi"/>
        </w:rPr>
        <w:t xml:space="preserve"> a rozsah svoji činnosti zaznamená zápisem do stavebního deníku</w:t>
      </w:r>
      <w:r w:rsidR="00E83632">
        <w:rPr>
          <w:rFonts w:asciiTheme="minorHAnsi" w:hAnsiTheme="minorHAnsi" w:cstheme="minorHAnsi"/>
        </w:rPr>
        <w:t>.</w:t>
      </w:r>
    </w:p>
    <w:p w14:paraId="2F033EB5" w14:textId="77777777" w:rsidR="00C26CA6" w:rsidRDefault="005A5BAF" w:rsidP="00C26CA6">
      <w:pPr>
        <w:pStyle w:val="Zkladntext"/>
        <w:numPr>
          <w:ilvl w:val="0"/>
          <w:numId w:val="10"/>
        </w:numPr>
        <w:spacing w:line="276" w:lineRule="auto"/>
        <w:jc w:val="both"/>
        <w:rPr>
          <w:rFonts w:asciiTheme="minorHAnsi" w:hAnsiTheme="minorHAnsi" w:cstheme="minorHAnsi"/>
        </w:rPr>
      </w:pPr>
      <w:r w:rsidRPr="000A5920">
        <w:rPr>
          <w:rFonts w:asciiTheme="minorHAnsi" w:hAnsiTheme="minorHAnsi" w:cstheme="minorHAnsi"/>
        </w:rPr>
        <w:t xml:space="preserve">Příkazník se zavazuje, že po celou dobu výstavby bude mít sjednáno pojištění odpovědnosti za škodu v rozsahu </w:t>
      </w:r>
      <w:r w:rsidRPr="00A86F93">
        <w:rPr>
          <w:rFonts w:asciiTheme="minorHAnsi" w:hAnsiTheme="minorHAnsi" w:cstheme="minorHAnsi"/>
        </w:rPr>
        <w:t xml:space="preserve">dle čl. </w:t>
      </w:r>
      <w:r w:rsidR="00182024">
        <w:rPr>
          <w:rFonts w:asciiTheme="minorHAnsi" w:hAnsiTheme="minorHAnsi" w:cstheme="minorHAnsi"/>
        </w:rPr>
        <w:t>VIII.</w:t>
      </w:r>
      <w:r w:rsidRPr="00A86F93">
        <w:rPr>
          <w:rFonts w:asciiTheme="minorHAnsi" w:hAnsiTheme="minorHAnsi" w:cstheme="minorHAnsi"/>
        </w:rPr>
        <w:t xml:space="preserve"> této </w:t>
      </w:r>
      <w:r w:rsidR="006D2C7E" w:rsidRPr="000A5920">
        <w:rPr>
          <w:rFonts w:asciiTheme="minorHAnsi" w:hAnsiTheme="minorHAnsi" w:cstheme="minorHAnsi"/>
        </w:rPr>
        <w:t>s</w:t>
      </w:r>
      <w:r w:rsidRPr="000A5920">
        <w:rPr>
          <w:rFonts w:asciiTheme="minorHAnsi" w:hAnsiTheme="minorHAnsi" w:cstheme="minorHAnsi"/>
        </w:rPr>
        <w:t>mlouvy.</w:t>
      </w:r>
      <w:bookmarkStart w:id="4" w:name="_Hlk194579984"/>
    </w:p>
    <w:bookmarkEnd w:id="4"/>
    <w:p w14:paraId="441FE8D0" w14:textId="77777777" w:rsidR="00206E65" w:rsidRPr="00206E65" w:rsidRDefault="00206E65" w:rsidP="00C26CA6">
      <w:pPr>
        <w:pStyle w:val="Zkladntext"/>
        <w:numPr>
          <w:ilvl w:val="0"/>
          <w:numId w:val="10"/>
        </w:numPr>
        <w:spacing w:line="276" w:lineRule="auto"/>
        <w:jc w:val="both"/>
        <w:rPr>
          <w:rFonts w:asciiTheme="minorHAnsi" w:hAnsiTheme="minorHAnsi" w:cstheme="minorHAnsi"/>
        </w:rPr>
      </w:pPr>
      <w:r w:rsidRPr="00206E65">
        <w:rPr>
          <w:rFonts w:asciiTheme="minorHAnsi" w:hAnsiTheme="minorHAnsi" w:cstheme="minorHAnsi"/>
        </w:rPr>
        <w:t xml:space="preserve">Příkazník se zavazuje zajistit odbornou studijní praxi na realizaci díla (výkon TDS) pro studenta nebo i studenty VOŠ/ VŠ technického směru v celkovém rozsahu min. 72 hodin (z toho min. 15 hodiny povinná fyzická účast studenta/ ů přímo na stavbě; o účasti bude vyhotoven zápis do stavebního deníku s uvedením jména studenta, název školy a studijního programu) v </w:t>
      </w:r>
      <w:r w:rsidRPr="00206E65">
        <w:rPr>
          <w:rFonts w:asciiTheme="minorHAnsi" w:hAnsiTheme="minorHAnsi" w:cstheme="minorHAnsi"/>
          <w:bCs/>
        </w:rPr>
        <w:t xml:space="preserve">průběhu realizace plnění této smlouvy. Tento požadavek může být splněn i více studenty za dodržení celkového požadovaného rozsahu a fyzické účasti na stavbě. </w:t>
      </w:r>
      <w:r w:rsidRPr="00206E65">
        <w:rPr>
          <w:rFonts w:asciiTheme="minorHAnsi" w:hAnsiTheme="minorHAnsi" w:cstheme="minorHAnsi"/>
        </w:rPr>
        <w:t>Nesplní-li příkazník tento závazek, je povinen zaplatit příkazci smluvní pokutu ve výši 5 000 Kč.</w:t>
      </w:r>
    </w:p>
    <w:p w14:paraId="73B71253" w14:textId="6B9EBF5B" w:rsidR="00B00FC2" w:rsidRPr="004B00EB" w:rsidRDefault="005A5BAF" w:rsidP="00C26CA6">
      <w:pPr>
        <w:pStyle w:val="Zkladntext"/>
        <w:numPr>
          <w:ilvl w:val="0"/>
          <w:numId w:val="10"/>
        </w:numPr>
        <w:spacing w:line="276" w:lineRule="auto"/>
        <w:jc w:val="both"/>
        <w:rPr>
          <w:rFonts w:asciiTheme="minorHAnsi" w:hAnsiTheme="minorHAnsi" w:cstheme="minorHAnsi"/>
        </w:rPr>
      </w:pPr>
      <w:r w:rsidRPr="000A5920">
        <w:rPr>
          <w:rFonts w:asciiTheme="minorHAnsi" w:hAnsiTheme="minorHAnsi" w:cstheme="minorHAnsi"/>
        </w:rPr>
        <w:t>Příkazce se zavazuje poskytnout příkazníkovi potřebnou součinnost nutnou k řádnému plnění povinností příkazníka dle této smlouvy. Za tímto účelem se příkazce zavazuje poskytnout příkazníkovi potřebné doklady a konzultace na základě písemné výzvy příkazníka za předpokladu, že takovýchto dokladů či konzultací bude třeba. Příkazce je povinen vystavit příkazníkovi písemnou plnou moc pro každ</w:t>
      </w:r>
      <w:r w:rsidR="00A36DF7" w:rsidRPr="000A5920">
        <w:rPr>
          <w:rFonts w:asciiTheme="minorHAnsi" w:hAnsiTheme="minorHAnsi" w:cstheme="minorHAnsi"/>
        </w:rPr>
        <w:t>é</w:t>
      </w:r>
      <w:r w:rsidRPr="000A5920">
        <w:rPr>
          <w:rFonts w:asciiTheme="minorHAnsi" w:hAnsiTheme="minorHAnsi" w:cstheme="minorHAnsi"/>
        </w:rPr>
        <w:t xml:space="preserve"> právní </w:t>
      </w:r>
      <w:r w:rsidR="00A36DF7" w:rsidRPr="000A5920">
        <w:rPr>
          <w:rFonts w:asciiTheme="minorHAnsi" w:hAnsiTheme="minorHAnsi" w:cstheme="minorHAnsi"/>
        </w:rPr>
        <w:t>jednání,</w:t>
      </w:r>
      <w:r w:rsidRPr="000A5920">
        <w:rPr>
          <w:rFonts w:asciiTheme="minorHAnsi" w:hAnsiTheme="minorHAnsi" w:cstheme="minorHAnsi"/>
        </w:rPr>
        <w:t xml:space="preserve"> kter</w:t>
      </w:r>
      <w:r w:rsidR="00A36DF7" w:rsidRPr="000A5920">
        <w:rPr>
          <w:rFonts w:asciiTheme="minorHAnsi" w:hAnsiTheme="minorHAnsi" w:cstheme="minorHAnsi"/>
        </w:rPr>
        <w:t>é</w:t>
      </w:r>
      <w:r w:rsidRPr="000A5920">
        <w:rPr>
          <w:rFonts w:asciiTheme="minorHAnsi" w:hAnsiTheme="minorHAnsi" w:cstheme="minorHAnsi"/>
        </w:rPr>
        <w:t xml:space="preserve"> bude muset v </w:t>
      </w:r>
      <w:r w:rsidRPr="000831D0">
        <w:rPr>
          <w:rFonts w:asciiTheme="minorHAnsi" w:hAnsiTheme="minorHAnsi" w:cstheme="minorHAnsi"/>
        </w:rPr>
        <w:t xml:space="preserve">souladu s čl. </w:t>
      </w:r>
      <w:r w:rsidR="000831D0" w:rsidRPr="000831D0">
        <w:rPr>
          <w:rFonts w:asciiTheme="minorHAnsi" w:hAnsiTheme="minorHAnsi" w:cstheme="minorHAnsi"/>
        </w:rPr>
        <w:t>IV</w:t>
      </w:r>
      <w:r w:rsidRPr="000831D0">
        <w:rPr>
          <w:rFonts w:asciiTheme="minorHAnsi" w:hAnsiTheme="minorHAnsi" w:cstheme="minorHAnsi"/>
        </w:rPr>
        <w:t xml:space="preserve"> této smlouvy </w:t>
      </w:r>
      <w:r w:rsidRPr="000A5920">
        <w:rPr>
          <w:rFonts w:asciiTheme="minorHAnsi" w:hAnsiTheme="minorHAnsi" w:cstheme="minorHAnsi"/>
        </w:rPr>
        <w:t>jménem příkazce učinit.</w:t>
      </w:r>
    </w:p>
    <w:p w14:paraId="10CA0ED5" w14:textId="511222AF" w:rsidR="005A5BAF" w:rsidRPr="000A5920" w:rsidRDefault="005A5BAF" w:rsidP="00C26CA6">
      <w:pPr>
        <w:pStyle w:val="Zkladntext"/>
        <w:numPr>
          <w:ilvl w:val="0"/>
          <w:numId w:val="10"/>
        </w:numPr>
        <w:spacing w:after="60" w:line="276" w:lineRule="auto"/>
        <w:ind w:left="357" w:hanging="357"/>
        <w:jc w:val="both"/>
        <w:rPr>
          <w:rFonts w:asciiTheme="minorHAnsi" w:hAnsiTheme="minorHAnsi" w:cstheme="minorHAnsi"/>
        </w:rPr>
      </w:pPr>
      <w:r w:rsidRPr="000A5920">
        <w:rPr>
          <w:rFonts w:asciiTheme="minorHAnsi" w:hAnsiTheme="minorHAnsi" w:cstheme="minorHAnsi"/>
        </w:rPr>
        <w:t>Příkazce se zavazuje</w:t>
      </w:r>
      <w:r w:rsidR="000A5920" w:rsidRPr="000A5920">
        <w:rPr>
          <w:rFonts w:asciiTheme="minorHAnsi" w:hAnsiTheme="minorHAnsi" w:cstheme="minorHAnsi"/>
        </w:rPr>
        <w:t xml:space="preserve"> neprodleně po podpisu smlouvy</w:t>
      </w:r>
      <w:r w:rsidRPr="000A5920">
        <w:rPr>
          <w:rFonts w:asciiTheme="minorHAnsi" w:hAnsiTheme="minorHAnsi" w:cstheme="minorHAnsi"/>
        </w:rPr>
        <w:t xml:space="preserve"> předat příkazníkovi následující doklady o realizaci díla:</w:t>
      </w:r>
    </w:p>
    <w:p w14:paraId="32A7AE69" w14:textId="11E49476" w:rsidR="005A5BAF" w:rsidRPr="000A5920" w:rsidRDefault="005A5BAF" w:rsidP="00C26CA6">
      <w:pPr>
        <w:numPr>
          <w:ilvl w:val="0"/>
          <w:numId w:val="7"/>
        </w:numPr>
        <w:spacing w:line="276" w:lineRule="auto"/>
        <w:ind w:left="714" w:hanging="357"/>
        <w:rPr>
          <w:rFonts w:asciiTheme="minorHAnsi" w:hAnsiTheme="minorHAnsi" w:cstheme="minorHAnsi"/>
          <w:sz w:val="20"/>
          <w:szCs w:val="20"/>
        </w:rPr>
      </w:pPr>
      <w:r w:rsidRPr="000A5920">
        <w:rPr>
          <w:rFonts w:asciiTheme="minorHAnsi" w:hAnsiTheme="minorHAnsi" w:cstheme="minorHAnsi"/>
          <w:sz w:val="20"/>
          <w:szCs w:val="20"/>
        </w:rPr>
        <w:t>smluvní podmínky na zhotovení díla včetně zadávací dokumentace (smlouva o dílo a projektov</w:t>
      </w:r>
      <w:r w:rsidR="00DB27A6" w:rsidRPr="000A5920">
        <w:rPr>
          <w:rFonts w:asciiTheme="minorHAnsi" w:hAnsiTheme="minorHAnsi" w:cstheme="minorHAnsi"/>
          <w:sz w:val="20"/>
          <w:szCs w:val="20"/>
        </w:rPr>
        <w:t>é</w:t>
      </w:r>
      <w:r w:rsidRPr="000A5920">
        <w:rPr>
          <w:rFonts w:asciiTheme="minorHAnsi" w:hAnsiTheme="minorHAnsi" w:cstheme="minorHAnsi"/>
          <w:sz w:val="20"/>
          <w:szCs w:val="20"/>
        </w:rPr>
        <w:t xml:space="preserve"> dokumentac</w:t>
      </w:r>
      <w:r w:rsidR="00DB27A6" w:rsidRPr="000A5920">
        <w:rPr>
          <w:rFonts w:asciiTheme="minorHAnsi" w:hAnsiTheme="minorHAnsi" w:cstheme="minorHAnsi"/>
          <w:sz w:val="20"/>
          <w:szCs w:val="20"/>
        </w:rPr>
        <w:t>e</w:t>
      </w:r>
      <w:r w:rsidRPr="000A5920">
        <w:rPr>
          <w:rFonts w:asciiTheme="minorHAnsi" w:hAnsiTheme="minorHAnsi" w:cstheme="minorHAnsi"/>
          <w:sz w:val="20"/>
          <w:szCs w:val="20"/>
        </w:rPr>
        <w:t>);</w:t>
      </w:r>
    </w:p>
    <w:p w14:paraId="65DAD25A" w14:textId="77777777" w:rsidR="006D2C7E" w:rsidRPr="000A5920" w:rsidRDefault="005A5BAF" w:rsidP="00C26CA6">
      <w:pPr>
        <w:numPr>
          <w:ilvl w:val="0"/>
          <w:numId w:val="7"/>
        </w:numPr>
        <w:spacing w:line="276" w:lineRule="auto"/>
        <w:ind w:left="714" w:hanging="357"/>
        <w:rPr>
          <w:rFonts w:asciiTheme="minorHAnsi" w:hAnsiTheme="minorHAnsi" w:cstheme="minorHAnsi"/>
          <w:sz w:val="20"/>
          <w:szCs w:val="20"/>
        </w:rPr>
      </w:pPr>
      <w:r w:rsidRPr="000A5920">
        <w:rPr>
          <w:rFonts w:asciiTheme="minorHAnsi" w:hAnsiTheme="minorHAnsi" w:cstheme="minorHAnsi"/>
          <w:sz w:val="20"/>
          <w:szCs w:val="20"/>
        </w:rPr>
        <w:t>cenovou nabídku vybraného zhotovitele;</w:t>
      </w:r>
    </w:p>
    <w:p w14:paraId="4C1CA371" w14:textId="2877C3C1" w:rsidR="002B6AC3" w:rsidRPr="00917BB7" w:rsidRDefault="006D2C7E" w:rsidP="00C26CA6">
      <w:pPr>
        <w:numPr>
          <w:ilvl w:val="0"/>
          <w:numId w:val="7"/>
        </w:numPr>
        <w:spacing w:after="120" w:line="276" w:lineRule="auto"/>
        <w:ind w:left="714" w:hanging="357"/>
        <w:rPr>
          <w:rFonts w:asciiTheme="minorHAnsi" w:hAnsiTheme="minorHAnsi" w:cstheme="minorHAnsi"/>
          <w:sz w:val="20"/>
          <w:szCs w:val="20"/>
        </w:rPr>
      </w:pPr>
      <w:r w:rsidRPr="000A5920">
        <w:rPr>
          <w:rFonts w:asciiTheme="minorHAnsi" w:hAnsiTheme="minorHAnsi" w:cstheme="minorHAnsi"/>
          <w:sz w:val="20"/>
          <w:szCs w:val="20"/>
        </w:rPr>
        <w:t>s</w:t>
      </w:r>
      <w:r w:rsidR="005A5BAF" w:rsidRPr="000A5920">
        <w:rPr>
          <w:rFonts w:asciiTheme="minorHAnsi" w:hAnsiTheme="minorHAnsi" w:cstheme="minorHAnsi"/>
          <w:sz w:val="20"/>
          <w:szCs w:val="20"/>
        </w:rPr>
        <w:t>ouvisející doklady, tj. ze</w:t>
      </w:r>
      <w:r w:rsidR="000955ED" w:rsidRPr="000A5920">
        <w:rPr>
          <w:rFonts w:asciiTheme="minorHAnsi" w:hAnsiTheme="minorHAnsi" w:cstheme="minorHAnsi"/>
          <w:sz w:val="20"/>
          <w:szCs w:val="20"/>
        </w:rPr>
        <w:t xml:space="preserve">jména stavební povolení </w:t>
      </w:r>
      <w:r w:rsidR="005A5BAF" w:rsidRPr="000A5920">
        <w:rPr>
          <w:rFonts w:asciiTheme="minorHAnsi" w:hAnsiTheme="minorHAnsi" w:cstheme="minorHAnsi"/>
          <w:sz w:val="20"/>
          <w:szCs w:val="20"/>
        </w:rPr>
        <w:t>a podobně.</w:t>
      </w:r>
    </w:p>
    <w:p w14:paraId="7B8F9D56" w14:textId="1B0C3B15" w:rsidR="00B00FC2" w:rsidRPr="004B00EB" w:rsidRDefault="005A5BAF" w:rsidP="00C26CA6">
      <w:pPr>
        <w:pStyle w:val="Zkladntext"/>
        <w:numPr>
          <w:ilvl w:val="0"/>
          <w:numId w:val="10"/>
        </w:numPr>
        <w:spacing w:line="276" w:lineRule="auto"/>
        <w:jc w:val="both"/>
        <w:rPr>
          <w:rFonts w:asciiTheme="minorHAnsi" w:hAnsiTheme="minorHAnsi" w:cstheme="minorHAnsi"/>
        </w:rPr>
      </w:pPr>
      <w:r w:rsidRPr="000A5920">
        <w:rPr>
          <w:rFonts w:asciiTheme="minorHAnsi" w:hAnsiTheme="minorHAnsi" w:cstheme="minorHAnsi"/>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w:t>
      </w:r>
    </w:p>
    <w:p w14:paraId="2BDB97C5" w14:textId="06A31922" w:rsidR="00B00FC2" w:rsidRPr="004B00EB" w:rsidRDefault="00DA693B" w:rsidP="00C26CA6">
      <w:pPr>
        <w:pStyle w:val="Zkladntext"/>
        <w:numPr>
          <w:ilvl w:val="0"/>
          <w:numId w:val="10"/>
        </w:numPr>
        <w:spacing w:line="276" w:lineRule="auto"/>
        <w:jc w:val="both"/>
        <w:rPr>
          <w:rFonts w:asciiTheme="minorHAnsi" w:hAnsiTheme="minorHAnsi" w:cstheme="minorHAnsi"/>
        </w:rPr>
      </w:pPr>
      <w:r>
        <w:rPr>
          <w:rFonts w:asciiTheme="minorHAnsi" w:hAnsiTheme="minorHAnsi" w:cstheme="minorHAnsi"/>
        </w:rPr>
        <w:t>Bez předchozího písemného souhlasu příkazce není příkazník oprávněn postoupit jakákoliv svá práva a povinnosti vyplývající z této smlouvy, nebo i celou tuto smlouvu, třetí osobě. Příkazník je rovněž povinen příkazci bez zbytečného odkladu oznámit veškeré skutečnosti, které mohou mít vliv na jeho plnění dle této smlouvy (zejména přeměnu společnosti, vstup do likvidace, prohlášení konkurzu apod.)</w:t>
      </w:r>
      <w:r w:rsidR="00B00FC2">
        <w:rPr>
          <w:rFonts w:asciiTheme="minorHAnsi" w:hAnsiTheme="minorHAnsi" w:cstheme="minorHAnsi"/>
        </w:rPr>
        <w:t>.</w:t>
      </w:r>
    </w:p>
    <w:p w14:paraId="3776D834" w14:textId="39FCA979" w:rsidR="00B00FC2" w:rsidRPr="003A5F89" w:rsidRDefault="00DA693B" w:rsidP="003E4EDA">
      <w:pPr>
        <w:numPr>
          <w:ilvl w:val="0"/>
          <w:numId w:val="10"/>
        </w:numPr>
        <w:spacing w:after="120"/>
        <w:rPr>
          <w:rFonts w:asciiTheme="minorHAnsi" w:hAnsiTheme="minorHAnsi" w:cstheme="minorHAnsi"/>
          <w:sz w:val="20"/>
          <w:szCs w:val="20"/>
        </w:rPr>
      </w:pPr>
      <w:r w:rsidRPr="004B00EB">
        <w:rPr>
          <w:rFonts w:asciiTheme="minorHAnsi" w:hAnsiTheme="minorHAnsi" w:cstheme="minorHAnsi"/>
          <w:sz w:val="20"/>
          <w:szCs w:val="20"/>
        </w:rPr>
        <w:t xml:space="preserve">Smluvní strany sjednávají, že změna okolností dle </w:t>
      </w:r>
      <w:proofErr w:type="spellStart"/>
      <w:r w:rsidRPr="004B00EB">
        <w:rPr>
          <w:rFonts w:asciiTheme="minorHAnsi" w:hAnsiTheme="minorHAnsi" w:cstheme="minorHAnsi"/>
          <w:sz w:val="20"/>
          <w:szCs w:val="20"/>
        </w:rPr>
        <w:t>ust</w:t>
      </w:r>
      <w:proofErr w:type="spellEnd"/>
      <w:r w:rsidRPr="004B00EB">
        <w:rPr>
          <w:rFonts w:asciiTheme="minorHAnsi" w:hAnsiTheme="minorHAnsi" w:cstheme="minorHAnsi"/>
          <w:sz w:val="20"/>
          <w:szCs w:val="20"/>
        </w:rPr>
        <w:t xml:space="preserve">. § 1764 a násl. občanského zákoníku nebude mít vliv na práva a povinnosti sjednané touto smlouvou. Změna okolností se neuplatní v případě tzv. vyšší moci. Za vyšší moc se pokládají ty okolnosti, které vznikly po uzavření této smlouvy v důsledku stranami nepředvídatelných a neodvratitelných událostí mimořádné povahy majících bezprostřední vliv na plnění díla, </w:t>
      </w:r>
      <w:r w:rsidRPr="004B00EB">
        <w:rPr>
          <w:rFonts w:asciiTheme="minorHAnsi" w:hAnsiTheme="minorHAnsi" w:cstheme="minorHAnsi"/>
          <w:sz w:val="20"/>
          <w:szCs w:val="20"/>
        </w:rPr>
        <w:lastRenderedPageBreak/>
        <w:t>jako je válka, mobilizace, živelné pohromy apod. Smluvní strana, která je v plnění díla vyšší mocí dotčena, je povinna o vzniku takovéto okolnosti bezodkladně písemně vyrozumět druhou smluvní stranu. Pokud nedojde k dohodě smluvních stran o úpravě smlouvy, je oprávněna strana dovolávající se vyšší moci od smlouvy odstoupit dle podmínek uvedených v čl. X této smlouvy.</w:t>
      </w:r>
    </w:p>
    <w:p w14:paraId="4955F390" w14:textId="0798D0A9" w:rsidR="005A5BAF" w:rsidRPr="000A5920" w:rsidRDefault="005A5BAF" w:rsidP="003E4EDA">
      <w:pPr>
        <w:keepNext/>
        <w:spacing w:line="276" w:lineRule="auto"/>
        <w:jc w:val="center"/>
        <w:outlineLvl w:val="6"/>
        <w:rPr>
          <w:rFonts w:asciiTheme="minorHAnsi" w:hAnsiTheme="minorHAnsi" w:cstheme="minorHAnsi"/>
          <w:b/>
          <w:sz w:val="20"/>
          <w:szCs w:val="20"/>
        </w:rPr>
      </w:pPr>
      <w:r w:rsidRPr="000A5920">
        <w:rPr>
          <w:rFonts w:asciiTheme="minorHAnsi" w:hAnsiTheme="minorHAnsi" w:cstheme="minorHAnsi"/>
          <w:b/>
          <w:sz w:val="20"/>
          <w:szCs w:val="20"/>
        </w:rPr>
        <w:t>Článek</w:t>
      </w:r>
      <w:r w:rsidR="000A5920" w:rsidRPr="000A5920">
        <w:rPr>
          <w:rFonts w:asciiTheme="minorHAnsi" w:hAnsiTheme="minorHAnsi" w:cstheme="minorHAnsi"/>
          <w:b/>
          <w:sz w:val="20"/>
          <w:szCs w:val="20"/>
        </w:rPr>
        <w:t xml:space="preserve"> </w:t>
      </w:r>
      <w:r w:rsidR="001E642E">
        <w:rPr>
          <w:rFonts w:asciiTheme="minorHAnsi" w:hAnsiTheme="minorHAnsi" w:cstheme="minorHAnsi"/>
          <w:b/>
          <w:sz w:val="20"/>
          <w:szCs w:val="20"/>
        </w:rPr>
        <w:t>VIII.</w:t>
      </w:r>
      <w:r w:rsidR="00BD0B24" w:rsidRPr="000A5920">
        <w:rPr>
          <w:rFonts w:asciiTheme="minorHAnsi" w:hAnsiTheme="minorHAnsi" w:cstheme="minorHAnsi"/>
          <w:b/>
          <w:sz w:val="20"/>
          <w:szCs w:val="20"/>
        </w:rPr>
        <w:t xml:space="preserve"> </w:t>
      </w:r>
    </w:p>
    <w:p w14:paraId="016DAB6A" w14:textId="77777777" w:rsidR="005A5BAF" w:rsidRPr="000A5920" w:rsidRDefault="005A5BAF" w:rsidP="003A5F89">
      <w:pPr>
        <w:keepNext/>
        <w:spacing w:line="276" w:lineRule="auto"/>
        <w:jc w:val="center"/>
        <w:outlineLvl w:val="6"/>
        <w:rPr>
          <w:rFonts w:asciiTheme="minorHAnsi" w:hAnsiTheme="minorHAnsi" w:cstheme="minorHAnsi"/>
          <w:b/>
          <w:sz w:val="20"/>
          <w:szCs w:val="20"/>
        </w:rPr>
      </w:pPr>
      <w:r w:rsidRPr="000A5920">
        <w:rPr>
          <w:rFonts w:asciiTheme="minorHAnsi" w:hAnsiTheme="minorHAnsi" w:cstheme="minorHAnsi"/>
          <w:b/>
          <w:sz w:val="20"/>
          <w:szCs w:val="20"/>
        </w:rPr>
        <w:t>Pojištění příkazníka</w:t>
      </w:r>
    </w:p>
    <w:p w14:paraId="2894DDF8" w14:textId="75A850FD" w:rsidR="00B00FC2" w:rsidRDefault="005A5BAF" w:rsidP="003A5F89">
      <w:pPr>
        <w:pStyle w:val="Zkladntext"/>
        <w:spacing w:after="0" w:line="276" w:lineRule="auto"/>
        <w:jc w:val="both"/>
        <w:rPr>
          <w:rFonts w:asciiTheme="minorHAnsi" w:hAnsiTheme="minorHAnsi" w:cstheme="minorHAnsi"/>
        </w:rPr>
      </w:pPr>
      <w:bookmarkStart w:id="5" w:name="_Ref332871862"/>
      <w:r w:rsidRPr="000A5920">
        <w:rPr>
          <w:rFonts w:asciiTheme="minorHAnsi" w:hAnsiTheme="minorHAnsi" w:cstheme="minorHAnsi"/>
        </w:rPr>
        <w:t xml:space="preserve">Příkazník je povinen sjednat </w:t>
      </w:r>
      <w:r w:rsidR="00734698">
        <w:rPr>
          <w:rFonts w:asciiTheme="minorHAnsi" w:hAnsiTheme="minorHAnsi" w:cstheme="minorHAnsi"/>
        </w:rPr>
        <w:t>před podpisem této smlouvy</w:t>
      </w:r>
      <w:r w:rsidRPr="000A5920">
        <w:rPr>
          <w:rFonts w:asciiTheme="minorHAnsi" w:hAnsiTheme="minorHAnsi" w:cstheme="minorHAnsi"/>
        </w:rPr>
        <w:t xml:space="preserve"> pojištění proti všem škodám, které by mohl způsobit svojí činností na stavbě, a to až do </w:t>
      </w:r>
      <w:r w:rsidRPr="007103CD">
        <w:rPr>
          <w:rFonts w:asciiTheme="minorHAnsi" w:hAnsiTheme="minorHAnsi" w:cstheme="minorHAnsi"/>
        </w:rPr>
        <w:t xml:space="preserve">výše </w:t>
      </w:r>
      <w:r w:rsidR="00035729" w:rsidRPr="00035729">
        <w:rPr>
          <w:rFonts w:asciiTheme="minorHAnsi" w:hAnsiTheme="minorHAnsi" w:cstheme="minorHAnsi"/>
          <w:b/>
          <w:bCs/>
        </w:rPr>
        <w:t>2</w:t>
      </w:r>
      <w:r w:rsidRPr="00035729">
        <w:rPr>
          <w:rFonts w:asciiTheme="minorHAnsi" w:hAnsiTheme="minorHAnsi" w:cstheme="minorHAnsi"/>
          <w:b/>
          <w:bCs/>
        </w:rPr>
        <w:t>.</w:t>
      </w:r>
      <w:r w:rsidRPr="00FD3271">
        <w:rPr>
          <w:rFonts w:asciiTheme="minorHAnsi" w:hAnsiTheme="minorHAnsi" w:cstheme="minorHAnsi"/>
          <w:b/>
        </w:rPr>
        <w:t>000.000</w:t>
      </w:r>
      <w:r w:rsidRPr="00FD3271">
        <w:rPr>
          <w:rFonts w:asciiTheme="minorHAnsi" w:hAnsiTheme="minorHAnsi" w:cstheme="minorHAnsi"/>
          <w:bCs/>
        </w:rPr>
        <w:t xml:space="preserve"> Kč</w:t>
      </w:r>
      <w:r w:rsidRPr="007103CD">
        <w:rPr>
          <w:rFonts w:asciiTheme="minorHAnsi" w:hAnsiTheme="minorHAnsi" w:cstheme="minorHAnsi"/>
          <w:bCs/>
        </w:rPr>
        <w:t xml:space="preserve"> </w:t>
      </w:r>
      <w:r w:rsidRPr="0053182C">
        <w:rPr>
          <w:rFonts w:asciiTheme="minorHAnsi" w:hAnsiTheme="minorHAnsi" w:cstheme="minorHAnsi"/>
          <w:bCs/>
        </w:rPr>
        <w:t>na jednu pojistnou událost</w:t>
      </w:r>
      <w:r w:rsidRPr="0053182C">
        <w:rPr>
          <w:rFonts w:asciiTheme="minorHAnsi" w:hAnsiTheme="minorHAnsi" w:cstheme="minorHAnsi"/>
        </w:rPr>
        <w:t>.</w:t>
      </w:r>
      <w:r w:rsidR="002B2B6A" w:rsidRPr="0053182C">
        <w:rPr>
          <w:rFonts w:asciiTheme="minorHAnsi" w:hAnsiTheme="minorHAnsi" w:cstheme="minorHAnsi"/>
        </w:rPr>
        <w:t xml:space="preserve"> </w:t>
      </w:r>
      <w:r w:rsidRPr="0053182C">
        <w:rPr>
          <w:rFonts w:asciiTheme="minorHAnsi" w:hAnsiTheme="minorHAnsi" w:cstheme="minorHAnsi"/>
        </w:rPr>
        <w:t xml:space="preserve"> </w:t>
      </w:r>
      <w:r w:rsidR="00734698" w:rsidRPr="0053182C">
        <w:rPr>
          <w:rFonts w:asciiTheme="minorHAnsi" w:hAnsiTheme="minorHAnsi" w:cstheme="minorHAnsi"/>
        </w:rPr>
        <w:t>Kopii</w:t>
      </w:r>
      <w:r w:rsidR="00734698" w:rsidRPr="007103CD">
        <w:rPr>
          <w:rFonts w:asciiTheme="minorHAnsi" w:hAnsiTheme="minorHAnsi" w:cstheme="minorHAnsi"/>
        </w:rPr>
        <w:t xml:space="preserve"> </w:t>
      </w:r>
      <w:r w:rsidR="00734698">
        <w:rPr>
          <w:rFonts w:asciiTheme="minorHAnsi" w:hAnsiTheme="minorHAnsi" w:cstheme="minorHAnsi"/>
        </w:rPr>
        <w:t xml:space="preserve">pojistné smlouvy je povinen příkazník předložit </w:t>
      </w:r>
      <w:r w:rsidR="00A86F93">
        <w:rPr>
          <w:rFonts w:asciiTheme="minorHAnsi" w:hAnsiTheme="minorHAnsi" w:cstheme="minorHAnsi"/>
        </w:rPr>
        <w:t xml:space="preserve">příkazci </w:t>
      </w:r>
      <w:r w:rsidR="00734698">
        <w:rPr>
          <w:rFonts w:asciiTheme="minorHAnsi" w:hAnsiTheme="minorHAnsi" w:cstheme="minorHAnsi"/>
        </w:rPr>
        <w:t xml:space="preserve">nejpozději u podpisu smlouvy. </w:t>
      </w:r>
      <w:r w:rsidRPr="000A5920">
        <w:rPr>
          <w:rFonts w:asciiTheme="minorHAnsi" w:hAnsiTheme="minorHAnsi" w:cstheme="minorHAnsi"/>
        </w:rPr>
        <w:t xml:space="preserve">Toto pojištění je příkazník povinen udržovat v platnosti po celou dobu realizace díla a je povinen řádně a včas platit pojistné. Příkazník je povinen do 15 dnů od </w:t>
      </w:r>
      <w:r w:rsidR="00F15E5D" w:rsidRPr="000A5920">
        <w:rPr>
          <w:rFonts w:asciiTheme="minorHAnsi" w:hAnsiTheme="minorHAnsi" w:cstheme="minorHAnsi"/>
        </w:rPr>
        <w:t>doručení výzvy k plnění</w:t>
      </w:r>
      <w:r w:rsidRPr="000A5920">
        <w:rPr>
          <w:rFonts w:asciiTheme="minorHAnsi" w:hAnsiTheme="minorHAnsi" w:cstheme="minorHAnsi"/>
        </w:rPr>
        <w:t xml:space="preserve"> předložit příkazci kopii pojistné smlouvy a potvrzení pojišťovny ne starší jednoho měsíce, že uvedená pojistná smlouva je v platnosti a splatné pojistné je uhrazeno.</w:t>
      </w:r>
      <w:bookmarkEnd w:id="5"/>
    </w:p>
    <w:p w14:paraId="22CFE4D7" w14:textId="77777777" w:rsidR="002878D9" w:rsidRPr="000A5920" w:rsidRDefault="002878D9" w:rsidP="002878D9">
      <w:pPr>
        <w:pStyle w:val="Zkladntext"/>
        <w:spacing w:after="0" w:line="276" w:lineRule="auto"/>
        <w:jc w:val="both"/>
        <w:rPr>
          <w:rFonts w:asciiTheme="minorHAnsi" w:hAnsiTheme="minorHAnsi" w:cstheme="minorHAnsi"/>
        </w:rPr>
      </w:pPr>
    </w:p>
    <w:p w14:paraId="5F0CCDB5" w14:textId="5A1AFE36" w:rsidR="005A5BAF" w:rsidRPr="0053264C" w:rsidRDefault="005A5BAF" w:rsidP="00917BB7">
      <w:pPr>
        <w:keepNext/>
        <w:spacing w:line="276" w:lineRule="auto"/>
        <w:jc w:val="center"/>
        <w:outlineLvl w:val="6"/>
        <w:rPr>
          <w:rFonts w:asciiTheme="minorHAnsi" w:hAnsiTheme="minorHAnsi" w:cstheme="minorHAnsi"/>
          <w:b/>
          <w:sz w:val="20"/>
          <w:szCs w:val="20"/>
        </w:rPr>
      </w:pPr>
      <w:r w:rsidRPr="0053264C">
        <w:rPr>
          <w:rFonts w:asciiTheme="minorHAnsi" w:hAnsiTheme="minorHAnsi" w:cstheme="minorHAnsi"/>
          <w:b/>
          <w:sz w:val="20"/>
          <w:szCs w:val="20"/>
        </w:rPr>
        <w:t xml:space="preserve">Článek </w:t>
      </w:r>
      <w:r w:rsidR="001E642E">
        <w:rPr>
          <w:rFonts w:asciiTheme="minorHAnsi" w:hAnsiTheme="minorHAnsi" w:cstheme="minorHAnsi"/>
          <w:b/>
          <w:sz w:val="20"/>
          <w:szCs w:val="20"/>
        </w:rPr>
        <w:t>IX.</w:t>
      </w:r>
    </w:p>
    <w:p w14:paraId="093C8E78" w14:textId="735CD626" w:rsidR="005A5BAF" w:rsidRPr="0053264C" w:rsidRDefault="005A5BAF" w:rsidP="002B6AC3">
      <w:pPr>
        <w:keepNext/>
        <w:spacing w:after="120" w:line="276" w:lineRule="auto"/>
        <w:jc w:val="center"/>
        <w:outlineLvl w:val="6"/>
        <w:rPr>
          <w:rFonts w:asciiTheme="minorHAnsi" w:hAnsiTheme="minorHAnsi" w:cstheme="minorHAnsi"/>
          <w:b/>
          <w:sz w:val="20"/>
          <w:szCs w:val="20"/>
        </w:rPr>
      </w:pPr>
      <w:r w:rsidRPr="0053264C">
        <w:rPr>
          <w:rFonts w:asciiTheme="minorHAnsi" w:hAnsiTheme="minorHAnsi" w:cstheme="minorHAnsi"/>
          <w:b/>
          <w:sz w:val="20"/>
          <w:szCs w:val="20"/>
        </w:rPr>
        <w:t>Sankce za porušení smluvních povinností</w:t>
      </w:r>
      <w:r w:rsidR="00AE7A97">
        <w:rPr>
          <w:rFonts w:asciiTheme="minorHAnsi" w:hAnsiTheme="minorHAnsi" w:cstheme="minorHAnsi"/>
          <w:b/>
          <w:sz w:val="20"/>
          <w:szCs w:val="20"/>
        </w:rPr>
        <w:t>, odpovědnost za vady</w:t>
      </w:r>
    </w:p>
    <w:p w14:paraId="0F4E44B5" w14:textId="505FA361" w:rsidR="00B00FC2" w:rsidRPr="007103CD" w:rsidRDefault="005A5BAF" w:rsidP="00C26CA6">
      <w:pPr>
        <w:pStyle w:val="Zkladntext"/>
        <w:numPr>
          <w:ilvl w:val="0"/>
          <w:numId w:val="11"/>
        </w:numPr>
        <w:spacing w:line="276" w:lineRule="auto"/>
        <w:jc w:val="both"/>
        <w:rPr>
          <w:rFonts w:asciiTheme="minorHAnsi" w:hAnsiTheme="minorHAnsi" w:cstheme="minorHAnsi"/>
        </w:rPr>
      </w:pPr>
      <w:r w:rsidRPr="0053264C">
        <w:rPr>
          <w:rFonts w:asciiTheme="minorHAnsi" w:hAnsiTheme="minorHAnsi" w:cstheme="minorHAnsi"/>
        </w:rPr>
        <w:t xml:space="preserve">Poruší-li příkazník povinnost stanovenou v článku </w:t>
      </w:r>
      <w:r w:rsidR="00182024">
        <w:rPr>
          <w:rFonts w:asciiTheme="minorHAnsi" w:hAnsiTheme="minorHAnsi" w:cstheme="minorHAnsi"/>
        </w:rPr>
        <w:t>VIII.</w:t>
      </w:r>
      <w:r w:rsidR="00DB2D3E" w:rsidRPr="0053264C">
        <w:rPr>
          <w:rFonts w:asciiTheme="minorHAnsi" w:hAnsiTheme="minorHAnsi" w:cstheme="minorHAnsi"/>
        </w:rPr>
        <w:t xml:space="preserve"> </w:t>
      </w:r>
      <w:r w:rsidRPr="0053264C">
        <w:rPr>
          <w:rFonts w:asciiTheme="minorHAnsi" w:hAnsiTheme="minorHAnsi" w:cstheme="minorHAnsi"/>
        </w:rPr>
        <w:t xml:space="preserve">této smlouvy, je povinen zaplatit příkazci smluvní pokutu ve výši </w:t>
      </w:r>
      <w:r w:rsidR="0051727A" w:rsidRPr="00291BBD">
        <w:rPr>
          <w:rFonts w:asciiTheme="minorHAnsi" w:hAnsiTheme="minorHAnsi" w:cstheme="minorHAnsi"/>
          <w:b/>
          <w:bCs/>
        </w:rPr>
        <w:t>1</w:t>
      </w:r>
      <w:r w:rsidR="00035729">
        <w:rPr>
          <w:rFonts w:asciiTheme="minorHAnsi" w:hAnsiTheme="minorHAnsi" w:cstheme="minorHAnsi"/>
          <w:b/>
          <w:bCs/>
        </w:rPr>
        <w:t xml:space="preserve"> </w:t>
      </w:r>
      <w:r w:rsidRPr="00291BBD">
        <w:rPr>
          <w:rFonts w:asciiTheme="minorHAnsi" w:hAnsiTheme="minorHAnsi" w:cstheme="minorHAnsi"/>
          <w:b/>
          <w:bCs/>
        </w:rPr>
        <w:t>000 Kč</w:t>
      </w:r>
      <w:r w:rsidRPr="0053264C">
        <w:rPr>
          <w:rFonts w:asciiTheme="minorHAnsi" w:hAnsiTheme="minorHAnsi" w:cstheme="minorHAnsi"/>
        </w:rPr>
        <w:t xml:space="preserve"> za každý den prodlení s udržováním pojistného v platnosti nebo předložením kopie pojistné smlouvy a potvrzení pojišťovny.</w:t>
      </w:r>
    </w:p>
    <w:p w14:paraId="6B612A46" w14:textId="53C207AF" w:rsidR="00B00FC2" w:rsidRPr="004B00EB" w:rsidRDefault="005A5BAF" w:rsidP="00C26CA6">
      <w:pPr>
        <w:pStyle w:val="Zkladntext"/>
        <w:numPr>
          <w:ilvl w:val="0"/>
          <w:numId w:val="11"/>
        </w:numPr>
        <w:spacing w:line="276" w:lineRule="auto"/>
        <w:jc w:val="both"/>
        <w:rPr>
          <w:rFonts w:asciiTheme="minorHAnsi" w:hAnsiTheme="minorHAnsi" w:cstheme="minorHAnsi"/>
        </w:rPr>
      </w:pPr>
      <w:r w:rsidRPr="0053264C">
        <w:rPr>
          <w:rFonts w:asciiTheme="minorHAnsi" w:hAnsiTheme="minorHAnsi" w:cstheme="minorHAnsi"/>
        </w:rPr>
        <w:t xml:space="preserve">Poruší-li příkazník závazek stanovený </w:t>
      </w:r>
      <w:r w:rsidRPr="000B54B2">
        <w:rPr>
          <w:rFonts w:asciiTheme="minorHAnsi" w:hAnsiTheme="minorHAnsi" w:cstheme="minorHAnsi"/>
        </w:rPr>
        <w:t>v</w:t>
      </w:r>
      <w:r w:rsidR="000B54B2" w:rsidRPr="000B54B2">
        <w:rPr>
          <w:rFonts w:asciiTheme="minorHAnsi" w:hAnsiTheme="minorHAnsi" w:cstheme="minorHAnsi"/>
        </w:rPr>
        <w:t> </w:t>
      </w:r>
      <w:r w:rsidRPr="000B54B2">
        <w:rPr>
          <w:rFonts w:asciiTheme="minorHAnsi" w:hAnsiTheme="minorHAnsi" w:cstheme="minorHAnsi"/>
        </w:rPr>
        <w:t>článku</w:t>
      </w:r>
      <w:r w:rsidR="000B54B2" w:rsidRPr="000B54B2">
        <w:rPr>
          <w:rFonts w:asciiTheme="minorHAnsi" w:hAnsiTheme="minorHAnsi" w:cstheme="minorHAnsi"/>
        </w:rPr>
        <w:t xml:space="preserve"> II</w:t>
      </w:r>
      <w:r w:rsidR="00A36DF7" w:rsidRPr="000B54B2">
        <w:rPr>
          <w:rFonts w:asciiTheme="minorHAnsi" w:hAnsiTheme="minorHAnsi" w:cstheme="minorHAnsi"/>
        </w:rPr>
        <w:t xml:space="preserve"> </w:t>
      </w:r>
      <w:r w:rsidRPr="000B54B2">
        <w:rPr>
          <w:rFonts w:asciiTheme="minorHAnsi" w:hAnsiTheme="minorHAnsi" w:cstheme="minorHAnsi"/>
        </w:rPr>
        <w:t xml:space="preserve">odst. </w:t>
      </w:r>
      <w:r w:rsidR="000B54B2" w:rsidRPr="000B54B2">
        <w:rPr>
          <w:rFonts w:asciiTheme="minorHAnsi" w:hAnsiTheme="minorHAnsi" w:cstheme="minorHAnsi"/>
        </w:rPr>
        <w:t>2</w:t>
      </w:r>
      <w:r w:rsidR="000B54B2">
        <w:rPr>
          <w:rFonts w:asciiTheme="minorHAnsi" w:hAnsiTheme="minorHAnsi" w:cstheme="minorHAnsi"/>
        </w:rPr>
        <w:t>.</w:t>
      </w:r>
      <w:r w:rsidR="000B54B2" w:rsidRPr="000B54B2">
        <w:rPr>
          <w:rFonts w:asciiTheme="minorHAnsi" w:hAnsiTheme="minorHAnsi" w:cstheme="minorHAnsi"/>
        </w:rPr>
        <w:t>-</w:t>
      </w:r>
      <w:r w:rsidR="007103CD">
        <w:rPr>
          <w:rFonts w:asciiTheme="minorHAnsi" w:hAnsiTheme="minorHAnsi" w:cstheme="minorHAnsi"/>
        </w:rPr>
        <w:t xml:space="preserve"> </w:t>
      </w:r>
      <w:r w:rsidR="00A70FE5">
        <w:rPr>
          <w:rFonts w:asciiTheme="minorHAnsi" w:hAnsiTheme="minorHAnsi" w:cstheme="minorHAnsi"/>
        </w:rPr>
        <w:t>8</w:t>
      </w:r>
      <w:r w:rsidRPr="000B54B2">
        <w:rPr>
          <w:rFonts w:asciiTheme="minorHAnsi" w:hAnsiTheme="minorHAnsi" w:cstheme="minorHAnsi"/>
        </w:rPr>
        <w:t xml:space="preserve"> této </w:t>
      </w:r>
      <w:r w:rsidRPr="0053264C">
        <w:rPr>
          <w:rFonts w:asciiTheme="minorHAnsi" w:hAnsiTheme="minorHAnsi" w:cstheme="minorHAnsi"/>
        </w:rPr>
        <w:t>smlouvy</w:t>
      </w:r>
      <w:r w:rsidR="000B54B2">
        <w:rPr>
          <w:rFonts w:asciiTheme="minorHAnsi" w:hAnsiTheme="minorHAnsi" w:cstheme="minorHAnsi"/>
        </w:rPr>
        <w:t xml:space="preserve"> (kvalifikace osob)</w:t>
      </w:r>
      <w:r w:rsidRPr="0053264C">
        <w:rPr>
          <w:rFonts w:asciiTheme="minorHAnsi" w:hAnsiTheme="minorHAnsi" w:cstheme="minorHAnsi"/>
        </w:rPr>
        <w:t xml:space="preserve">, je povinen zaplatit příkazci smluvní pokutu ve výši </w:t>
      </w:r>
      <w:r w:rsidRPr="00291BBD">
        <w:rPr>
          <w:rFonts w:asciiTheme="minorHAnsi" w:hAnsiTheme="minorHAnsi" w:cstheme="minorHAnsi"/>
          <w:b/>
          <w:bCs/>
        </w:rPr>
        <w:t>1</w:t>
      </w:r>
      <w:r w:rsidR="005B212E">
        <w:rPr>
          <w:rFonts w:asciiTheme="minorHAnsi" w:hAnsiTheme="minorHAnsi" w:cstheme="minorHAnsi"/>
          <w:b/>
          <w:bCs/>
        </w:rPr>
        <w:t>0</w:t>
      </w:r>
      <w:r w:rsidR="00035729">
        <w:rPr>
          <w:rFonts w:asciiTheme="minorHAnsi" w:hAnsiTheme="minorHAnsi" w:cstheme="minorHAnsi"/>
          <w:b/>
          <w:bCs/>
        </w:rPr>
        <w:t xml:space="preserve"> </w:t>
      </w:r>
      <w:r w:rsidRPr="00291BBD">
        <w:rPr>
          <w:rFonts w:asciiTheme="minorHAnsi" w:hAnsiTheme="minorHAnsi" w:cstheme="minorHAnsi"/>
          <w:b/>
          <w:bCs/>
        </w:rPr>
        <w:t>000 Kč</w:t>
      </w:r>
      <w:r w:rsidR="007103CD">
        <w:rPr>
          <w:rFonts w:asciiTheme="minorHAnsi" w:hAnsiTheme="minorHAnsi" w:cstheme="minorHAnsi"/>
        </w:rPr>
        <w:t xml:space="preserve"> za každé jednotlivé porušení.</w:t>
      </w:r>
    </w:p>
    <w:p w14:paraId="0BC4A7C6" w14:textId="6A98A770" w:rsidR="00B00FC2" w:rsidRDefault="005A5BAF" w:rsidP="00C26CA6">
      <w:pPr>
        <w:pStyle w:val="Zkladntext"/>
        <w:numPr>
          <w:ilvl w:val="0"/>
          <w:numId w:val="11"/>
        </w:numPr>
        <w:spacing w:line="276" w:lineRule="auto"/>
        <w:jc w:val="both"/>
        <w:rPr>
          <w:rFonts w:asciiTheme="minorHAnsi" w:hAnsiTheme="minorHAnsi" w:cstheme="minorHAnsi"/>
        </w:rPr>
      </w:pPr>
      <w:r w:rsidRPr="0053264C">
        <w:rPr>
          <w:rFonts w:asciiTheme="minorHAnsi" w:hAnsiTheme="minorHAnsi" w:cstheme="minorHAnsi"/>
        </w:rPr>
        <w:t>Pro případ porušení jakékoliv jiné povinnosti příkazníka dle této smlouvy</w:t>
      </w:r>
      <w:r w:rsidR="0033757D">
        <w:rPr>
          <w:rFonts w:asciiTheme="minorHAnsi" w:hAnsiTheme="minorHAnsi" w:cstheme="minorHAnsi"/>
        </w:rPr>
        <w:t xml:space="preserve"> (zejména porušení povinností stanovených v </w:t>
      </w:r>
      <w:r w:rsidR="0033757D" w:rsidRPr="007103CD">
        <w:rPr>
          <w:rFonts w:asciiTheme="minorHAnsi" w:hAnsiTheme="minorHAnsi" w:cstheme="minorHAnsi"/>
        </w:rPr>
        <w:t>příloze č</w:t>
      </w:r>
      <w:r w:rsidR="007103CD" w:rsidRPr="007103CD">
        <w:rPr>
          <w:rFonts w:asciiTheme="minorHAnsi" w:hAnsiTheme="minorHAnsi" w:cstheme="minorHAnsi"/>
        </w:rPr>
        <w:t>. 1</w:t>
      </w:r>
      <w:r w:rsidR="0033757D" w:rsidRPr="007103CD">
        <w:rPr>
          <w:rFonts w:asciiTheme="minorHAnsi" w:hAnsiTheme="minorHAnsi" w:cstheme="minorHAnsi"/>
        </w:rPr>
        <w:t>)</w:t>
      </w:r>
      <w:r w:rsidRPr="0053264C">
        <w:rPr>
          <w:rFonts w:asciiTheme="minorHAnsi" w:hAnsiTheme="minorHAnsi" w:cstheme="minorHAnsi"/>
        </w:rPr>
        <w:t xml:space="preserve"> má příkazce právo na smluvní pokutu ve výši </w:t>
      </w:r>
      <w:r w:rsidR="005B212E">
        <w:rPr>
          <w:rFonts w:asciiTheme="minorHAnsi" w:hAnsiTheme="minorHAnsi" w:cstheme="minorHAnsi"/>
          <w:b/>
          <w:bCs/>
        </w:rPr>
        <w:t>2</w:t>
      </w:r>
      <w:r w:rsidR="00035729">
        <w:rPr>
          <w:rFonts w:asciiTheme="minorHAnsi" w:hAnsiTheme="minorHAnsi" w:cstheme="minorHAnsi"/>
          <w:b/>
          <w:bCs/>
        </w:rPr>
        <w:t xml:space="preserve"> </w:t>
      </w:r>
      <w:r w:rsidRPr="00291BBD">
        <w:rPr>
          <w:rFonts w:asciiTheme="minorHAnsi" w:hAnsiTheme="minorHAnsi" w:cstheme="minorHAnsi"/>
          <w:b/>
          <w:bCs/>
        </w:rPr>
        <w:t>000 Kč</w:t>
      </w:r>
      <w:r w:rsidRPr="0053264C">
        <w:rPr>
          <w:rFonts w:asciiTheme="minorHAnsi" w:hAnsiTheme="minorHAnsi" w:cstheme="minorHAnsi"/>
        </w:rPr>
        <w:t xml:space="preserve"> za každé jednotlivé porušení smluvní povinnosti.</w:t>
      </w:r>
    </w:p>
    <w:p w14:paraId="11DAEB4C" w14:textId="2F09CFB5" w:rsidR="00035729" w:rsidRPr="00E83632" w:rsidRDefault="00035729" w:rsidP="00C26CA6">
      <w:pPr>
        <w:pStyle w:val="Zkladntext"/>
        <w:numPr>
          <w:ilvl w:val="0"/>
          <w:numId w:val="11"/>
        </w:numPr>
        <w:spacing w:line="276" w:lineRule="auto"/>
        <w:jc w:val="both"/>
        <w:rPr>
          <w:rFonts w:asciiTheme="minorHAnsi" w:hAnsiTheme="minorHAnsi" w:cstheme="minorHAnsi"/>
        </w:rPr>
      </w:pPr>
      <w:r w:rsidRPr="00E83632">
        <w:rPr>
          <w:rFonts w:asciiTheme="minorHAnsi" w:hAnsiTheme="minorHAnsi" w:cstheme="minorHAnsi"/>
        </w:rPr>
        <w:t xml:space="preserve">Nedojde-li k nabytí právní moci příslušného kolaudačního rozhodnutí ve stanovené lhůtě, vzniká příkazci právo na jednorázovou smluvní pokutu ve výši </w:t>
      </w:r>
      <w:r w:rsidR="00E83632" w:rsidRPr="00E83632">
        <w:rPr>
          <w:rFonts w:asciiTheme="minorHAnsi" w:hAnsiTheme="minorHAnsi" w:cstheme="minorHAnsi"/>
          <w:b/>
          <w:bCs/>
        </w:rPr>
        <w:t>2</w:t>
      </w:r>
      <w:r w:rsidRPr="00E83632">
        <w:rPr>
          <w:rFonts w:asciiTheme="minorHAnsi" w:hAnsiTheme="minorHAnsi" w:cstheme="minorHAnsi"/>
          <w:b/>
          <w:bCs/>
        </w:rPr>
        <w:t>0 000</w:t>
      </w:r>
      <w:r w:rsidRPr="00E83632">
        <w:rPr>
          <w:rFonts w:asciiTheme="minorHAnsi" w:hAnsiTheme="minorHAnsi" w:cstheme="minorHAnsi"/>
        </w:rPr>
        <w:t xml:space="preserve"> Kč</w:t>
      </w:r>
    </w:p>
    <w:p w14:paraId="3CEBDC6D" w14:textId="6949FF1E" w:rsidR="00B00FC2" w:rsidRPr="00B908DF" w:rsidRDefault="005A5BAF" w:rsidP="00C26CA6">
      <w:pPr>
        <w:pStyle w:val="Zkladntext"/>
        <w:numPr>
          <w:ilvl w:val="0"/>
          <w:numId w:val="11"/>
        </w:numPr>
        <w:spacing w:line="276" w:lineRule="auto"/>
        <w:jc w:val="both"/>
        <w:rPr>
          <w:rFonts w:asciiTheme="minorHAnsi" w:hAnsiTheme="minorHAnsi" w:cstheme="minorHAnsi"/>
        </w:rPr>
      </w:pPr>
      <w:r w:rsidRPr="0053264C">
        <w:rPr>
          <w:rFonts w:asciiTheme="minorHAnsi" w:hAnsiTheme="minorHAnsi" w:cstheme="minorHAnsi"/>
        </w:rPr>
        <w:t xml:space="preserve">Pro případ prodlení se splněním povinnosti příkazce uhradit řádně vystavenou fakturu, má příkazník právo </w:t>
      </w:r>
      <w:r w:rsidRPr="00B908DF">
        <w:rPr>
          <w:rFonts w:asciiTheme="minorHAnsi" w:hAnsiTheme="minorHAnsi" w:cstheme="minorHAnsi"/>
        </w:rPr>
        <w:t>na</w:t>
      </w:r>
      <w:r w:rsidR="00F82466" w:rsidRPr="00B908DF">
        <w:rPr>
          <w:rFonts w:asciiTheme="minorHAnsi" w:hAnsiTheme="minorHAnsi" w:cstheme="minorHAnsi"/>
        </w:rPr>
        <w:t xml:space="preserve"> úrok z prodlení ve výši 0,01% z dlužné částky za každý den prodlení.</w:t>
      </w:r>
    </w:p>
    <w:p w14:paraId="119AEBF5" w14:textId="5FA90CF8" w:rsidR="00B908DF" w:rsidRPr="00917BB7" w:rsidRDefault="00B908DF" w:rsidP="00C26CA6">
      <w:pPr>
        <w:pStyle w:val="Odstavecseseznamem"/>
        <w:numPr>
          <w:ilvl w:val="0"/>
          <w:numId w:val="11"/>
        </w:numPr>
        <w:spacing w:after="120" w:line="240" w:lineRule="auto"/>
        <w:ind w:left="357" w:hanging="357"/>
        <w:contextualSpacing w:val="0"/>
        <w:jc w:val="both"/>
        <w:rPr>
          <w:rFonts w:asciiTheme="minorHAnsi" w:hAnsiTheme="minorHAnsi" w:cstheme="minorHAnsi"/>
          <w:sz w:val="20"/>
          <w:szCs w:val="20"/>
        </w:rPr>
      </w:pPr>
      <w:r w:rsidRPr="00B908DF">
        <w:rPr>
          <w:rFonts w:asciiTheme="minorHAnsi" w:hAnsiTheme="minorHAnsi" w:cstheme="minorHAnsi"/>
          <w:color w:val="000000"/>
          <w:sz w:val="20"/>
          <w:szCs w:val="20"/>
        </w:rPr>
        <w:t xml:space="preserve">Splatnost smluvních pokut </w:t>
      </w:r>
      <w:r w:rsidRPr="00E83632">
        <w:rPr>
          <w:rFonts w:asciiTheme="minorHAnsi" w:hAnsiTheme="minorHAnsi" w:cstheme="minorHAnsi"/>
          <w:color w:val="000000"/>
          <w:sz w:val="20"/>
          <w:szCs w:val="20"/>
        </w:rPr>
        <w:t xml:space="preserve">je 14 </w:t>
      </w:r>
      <w:r w:rsidRPr="00E83632">
        <w:rPr>
          <w:rFonts w:asciiTheme="minorHAnsi" w:hAnsiTheme="minorHAnsi" w:cstheme="minorHAnsi"/>
          <w:sz w:val="20"/>
          <w:szCs w:val="20"/>
        </w:rPr>
        <w:t>dnů</w:t>
      </w:r>
      <w:r w:rsidRPr="00B908DF">
        <w:rPr>
          <w:rFonts w:asciiTheme="minorHAnsi" w:hAnsiTheme="minorHAnsi" w:cstheme="minorHAnsi"/>
          <w:sz w:val="20"/>
          <w:szCs w:val="20"/>
        </w:rPr>
        <w:t xml:space="preserve"> ode dne doručení výzvy oprávněnou</w:t>
      </w:r>
      <w:r w:rsidRPr="00B908DF">
        <w:rPr>
          <w:rFonts w:asciiTheme="minorHAnsi" w:hAnsiTheme="minorHAnsi" w:cstheme="minorHAnsi"/>
          <w:color w:val="000000"/>
          <w:sz w:val="20"/>
          <w:szCs w:val="20"/>
        </w:rPr>
        <w:t xml:space="preserve"> smluvní stranou smluvní straně povinné. </w:t>
      </w:r>
      <w:r w:rsidRPr="00B908DF">
        <w:rPr>
          <w:rFonts w:asciiTheme="minorHAnsi" w:hAnsiTheme="minorHAnsi" w:cstheme="minorHAnsi"/>
          <w:sz w:val="20"/>
          <w:szCs w:val="20"/>
        </w:rPr>
        <w:t>Příkazce je oprávněn započíst smluvní pokuty proti platbám za plnění příkazníka a příkazník s tímto bez výhrad souhlasí.</w:t>
      </w:r>
    </w:p>
    <w:p w14:paraId="31C1917F" w14:textId="03C7F1B2" w:rsidR="00B908DF" w:rsidRPr="00917BB7" w:rsidRDefault="00B908DF" w:rsidP="00C26CA6">
      <w:pPr>
        <w:pStyle w:val="Odstavecseseznamem"/>
        <w:numPr>
          <w:ilvl w:val="0"/>
          <w:numId w:val="11"/>
        </w:numPr>
        <w:spacing w:after="120" w:line="240" w:lineRule="auto"/>
        <w:ind w:left="357" w:hanging="357"/>
        <w:contextualSpacing w:val="0"/>
        <w:jc w:val="both"/>
        <w:rPr>
          <w:rFonts w:asciiTheme="minorHAnsi" w:hAnsiTheme="minorHAnsi" w:cstheme="minorHAnsi"/>
          <w:sz w:val="20"/>
          <w:szCs w:val="20"/>
        </w:rPr>
      </w:pPr>
      <w:r w:rsidRPr="00B908DF">
        <w:rPr>
          <w:rFonts w:asciiTheme="minorHAnsi" w:hAnsiTheme="minorHAnsi" w:cstheme="minorHAnsi"/>
          <w:color w:val="000000"/>
          <w:sz w:val="20"/>
          <w:szCs w:val="20"/>
        </w:rPr>
        <w:t xml:space="preserve">Smluvní strany prohlašují, že s ohledem na předmět této smlouvy a ve vazbě na sjednané závazky je výše smluvních pokut </w:t>
      </w:r>
      <w:r w:rsidRPr="00B908DF">
        <w:rPr>
          <w:rFonts w:asciiTheme="minorHAnsi" w:hAnsiTheme="minorHAnsi" w:cstheme="minorHAnsi"/>
          <w:sz w:val="20"/>
          <w:szCs w:val="20"/>
        </w:rPr>
        <w:t>přiměřená a neodporuje dobrým mravům</w:t>
      </w:r>
      <w:r w:rsidRPr="00B908DF">
        <w:rPr>
          <w:rFonts w:asciiTheme="minorHAnsi" w:hAnsiTheme="minorHAnsi" w:cstheme="minorHAnsi"/>
          <w:color w:val="000000"/>
          <w:sz w:val="20"/>
          <w:szCs w:val="20"/>
        </w:rPr>
        <w:t>.</w:t>
      </w:r>
    </w:p>
    <w:p w14:paraId="0EC2AE38" w14:textId="0ECD6CE0" w:rsidR="00B00FC2" w:rsidRPr="004B00EB" w:rsidRDefault="005A5BAF" w:rsidP="00C26CA6">
      <w:pPr>
        <w:pStyle w:val="Zkladntext"/>
        <w:numPr>
          <w:ilvl w:val="0"/>
          <w:numId w:val="11"/>
        </w:numPr>
        <w:spacing w:line="276" w:lineRule="auto"/>
        <w:jc w:val="both"/>
        <w:rPr>
          <w:rFonts w:asciiTheme="minorHAnsi" w:hAnsiTheme="minorHAnsi" w:cstheme="minorHAnsi"/>
        </w:rPr>
      </w:pPr>
      <w:r w:rsidRPr="0053264C">
        <w:rPr>
          <w:rFonts w:asciiTheme="minorHAnsi" w:hAnsiTheme="minorHAnsi" w:cstheme="minorHAnsi"/>
        </w:rPr>
        <w:t>Ujednání o smluvní pokutě nemá vliv na právo poškozené smluvní strany požadovat náhradu škody</w:t>
      </w:r>
      <w:r w:rsidR="000B54B2">
        <w:rPr>
          <w:rFonts w:asciiTheme="minorHAnsi" w:hAnsiTheme="minorHAnsi" w:cstheme="minorHAnsi"/>
        </w:rPr>
        <w:t>,</w:t>
      </w:r>
      <w:r w:rsidRPr="0053264C">
        <w:rPr>
          <w:rFonts w:asciiTheme="minorHAnsi" w:hAnsiTheme="minorHAnsi" w:cstheme="minorHAnsi"/>
        </w:rPr>
        <w:t xml:space="preserve"> a to škody v plném rozsahu.</w:t>
      </w:r>
    </w:p>
    <w:p w14:paraId="3D55DBC0" w14:textId="6F600C8C" w:rsidR="00B00FC2" w:rsidRPr="004B00EB" w:rsidRDefault="00AE7A97" w:rsidP="00C26CA6">
      <w:pPr>
        <w:pStyle w:val="Zkladntext"/>
        <w:numPr>
          <w:ilvl w:val="0"/>
          <w:numId w:val="11"/>
        </w:numPr>
        <w:spacing w:line="276" w:lineRule="auto"/>
        <w:jc w:val="both"/>
        <w:rPr>
          <w:rFonts w:asciiTheme="minorHAnsi" w:hAnsiTheme="minorHAnsi" w:cstheme="minorHAnsi"/>
        </w:rPr>
      </w:pPr>
      <w:r>
        <w:rPr>
          <w:rFonts w:asciiTheme="minorHAnsi" w:hAnsiTheme="minorHAnsi" w:cstheme="minorHAnsi"/>
        </w:rPr>
        <w:t>Příkazník odpovídá za řádné, včasné a kvalitní plnění předmětu této smlouvy. Příkazník uhradí případně vzniklou škodu v důsledku vadného plnění v plném rozsahu.</w:t>
      </w:r>
    </w:p>
    <w:p w14:paraId="4F2AC64F" w14:textId="0EC66024" w:rsidR="00B00FC2" w:rsidRPr="004B00EB" w:rsidRDefault="00AE7A97" w:rsidP="00C26CA6">
      <w:pPr>
        <w:pStyle w:val="Zkladntext"/>
        <w:numPr>
          <w:ilvl w:val="0"/>
          <w:numId w:val="11"/>
        </w:numPr>
        <w:spacing w:line="276" w:lineRule="auto"/>
        <w:jc w:val="both"/>
        <w:rPr>
          <w:rFonts w:asciiTheme="minorHAnsi" w:hAnsiTheme="minorHAnsi" w:cstheme="minorHAnsi"/>
        </w:rPr>
      </w:pPr>
      <w:r>
        <w:rPr>
          <w:rFonts w:asciiTheme="minorHAnsi" w:hAnsiTheme="minorHAnsi" w:cstheme="minorHAnsi"/>
        </w:rPr>
        <w:t>Za škodu se považuje i újma, která příkazci vznikla tím, že musel vynaložit náklady v důsledku porušení povinnosti příkazníka.</w:t>
      </w:r>
    </w:p>
    <w:p w14:paraId="406A9D8F" w14:textId="44D405F8" w:rsidR="00B00FC2" w:rsidRPr="004B00EB" w:rsidRDefault="00AE7A97" w:rsidP="00C26CA6">
      <w:pPr>
        <w:pStyle w:val="Zkladntext"/>
        <w:numPr>
          <w:ilvl w:val="0"/>
          <w:numId w:val="11"/>
        </w:numPr>
        <w:spacing w:line="276" w:lineRule="auto"/>
        <w:jc w:val="both"/>
        <w:rPr>
          <w:rFonts w:asciiTheme="minorHAnsi" w:hAnsiTheme="minorHAnsi" w:cstheme="minorHAnsi"/>
        </w:rPr>
      </w:pPr>
      <w:r>
        <w:rPr>
          <w:rFonts w:asciiTheme="minorHAnsi" w:hAnsiTheme="minorHAnsi" w:cstheme="minorHAnsi"/>
        </w:rPr>
        <w:t xml:space="preserve">Příkazce je oprávněn reklamovat nedostatky činnosti příkazníka </w:t>
      </w:r>
      <w:r w:rsidRPr="00291BBD">
        <w:rPr>
          <w:rFonts w:asciiTheme="minorHAnsi" w:hAnsiTheme="minorHAnsi" w:cstheme="minorHAnsi"/>
          <w:b/>
          <w:bCs/>
        </w:rPr>
        <w:t>do pěti let</w:t>
      </w:r>
      <w:r>
        <w:rPr>
          <w:rFonts w:asciiTheme="minorHAnsi" w:hAnsiTheme="minorHAnsi" w:cstheme="minorHAnsi"/>
        </w:rPr>
        <w:t xml:space="preserve"> od doby, kdy plnění této smlouvy bylo ukončeno.</w:t>
      </w:r>
    </w:p>
    <w:p w14:paraId="5DFDC941" w14:textId="3EAE6852" w:rsidR="00AE7A97" w:rsidRDefault="00AE7A97" w:rsidP="00C26CA6">
      <w:pPr>
        <w:pStyle w:val="Zkladntext"/>
        <w:numPr>
          <w:ilvl w:val="0"/>
          <w:numId w:val="11"/>
        </w:numPr>
        <w:spacing w:line="276" w:lineRule="auto"/>
        <w:jc w:val="both"/>
        <w:rPr>
          <w:rFonts w:asciiTheme="minorHAnsi" w:hAnsiTheme="minorHAnsi" w:cstheme="minorHAnsi"/>
        </w:rPr>
      </w:pPr>
      <w:r>
        <w:rPr>
          <w:rFonts w:asciiTheme="minorHAnsi" w:hAnsiTheme="minorHAnsi" w:cstheme="minorHAnsi"/>
        </w:rPr>
        <w:t>Příkazce má právo na bezodkladné a bezplatné odstranění zjištěných nedostatků v plnění této smlouvy. Zjištěné nedostatky musí příkazce uplatnit písemně a příkazník zajistí zahájení prací na odstra</w:t>
      </w:r>
      <w:r w:rsidR="0033757D">
        <w:rPr>
          <w:rFonts w:asciiTheme="minorHAnsi" w:hAnsiTheme="minorHAnsi" w:cstheme="minorHAnsi"/>
        </w:rPr>
        <w:t>ňování vady do 3 pracovních dnů a odstraní je do 7 pracovních dnů</w:t>
      </w:r>
      <w:r w:rsidR="007103CD">
        <w:rPr>
          <w:rFonts w:asciiTheme="minorHAnsi" w:hAnsiTheme="minorHAnsi" w:cstheme="minorHAnsi"/>
        </w:rPr>
        <w:t xml:space="preserve"> ode dne uplatnění zjištěných nedostatků</w:t>
      </w:r>
      <w:r w:rsidR="0033757D">
        <w:rPr>
          <w:rFonts w:asciiTheme="minorHAnsi" w:hAnsiTheme="minorHAnsi" w:cstheme="minorHAnsi"/>
        </w:rPr>
        <w:t>, nedohodnou-li se smluvní strany v rámci reklamačního jednání jinak</w:t>
      </w:r>
      <w:r w:rsidR="00B00FC2">
        <w:rPr>
          <w:rFonts w:asciiTheme="minorHAnsi" w:hAnsiTheme="minorHAnsi" w:cstheme="minorHAnsi"/>
        </w:rPr>
        <w:t>.</w:t>
      </w:r>
    </w:p>
    <w:p w14:paraId="5B1C771A" w14:textId="5323C2EB" w:rsidR="00B00FC2" w:rsidRPr="002B6AC3" w:rsidRDefault="00291BBD" w:rsidP="00C26CA6">
      <w:pPr>
        <w:pStyle w:val="Zkladntext"/>
        <w:numPr>
          <w:ilvl w:val="0"/>
          <w:numId w:val="11"/>
        </w:numPr>
        <w:spacing w:line="276" w:lineRule="auto"/>
        <w:jc w:val="both"/>
        <w:rPr>
          <w:rFonts w:asciiTheme="minorHAnsi" w:hAnsiTheme="minorHAnsi" w:cstheme="minorHAnsi"/>
        </w:rPr>
      </w:pPr>
      <w:r w:rsidRPr="00166A92">
        <w:rPr>
          <w:rFonts w:asciiTheme="minorHAnsi" w:hAnsiTheme="minorHAnsi" w:cstheme="minorHAnsi"/>
        </w:rPr>
        <w:lastRenderedPageBreak/>
        <w:t>Příkazník neodpovídá za vady, které vznikly v důsledku špatných podkladů poskytnutých příkazce</w:t>
      </w:r>
      <w:r w:rsidR="00182024">
        <w:rPr>
          <w:rFonts w:asciiTheme="minorHAnsi" w:hAnsiTheme="minorHAnsi" w:cstheme="minorHAnsi"/>
        </w:rPr>
        <w:t>m</w:t>
      </w:r>
      <w:r w:rsidRPr="00166A92">
        <w:rPr>
          <w:rFonts w:asciiTheme="minorHAnsi" w:hAnsiTheme="minorHAnsi" w:cstheme="minorHAnsi"/>
        </w:rPr>
        <w:t xml:space="preserve"> ani za vady, jímž nebylo možno, ani při vynaložení veškerého úsilí, které lze od příkazníka spravedlivě požadovat, zabránit. </w:t>
      </w:r>
    </w:p>
    <w:p w14:paraId="03F6EAEB" w14:textId="0547F9C6" w:rsidR="005A5BAF" w:rsidRPr="00166A92" w:rsidRDefault="005A5BAF" w:rsidP="00917BB7">
      <w:pPr>
        <w:keepNext/>
        <w:spacing w:line="276" w:lineRule="auto"/>
        <w:jc w:val="center"/>
        <w:outlineLvl w:val="6"/>
        <w:rPr>
          <w:rFonts w:asciiTheme="minorHAnsi" w:hAnsiTheme="minorHAnsi" w:cstheme="minorHAnsi"/>
          <w:b/>
          <w:sz w:val="20"/>
          <w:szCs w:val="20"/>
        </w:rPr>
      </w:pPr>
      <w:r w:rsidRPr="00166A92">
        <w:rPr>
          <w:rFonts w:asciiTheme="minorHAnsi" w:hAnsiTheme="minorHAnsi" w:cstheme="minorHAnsi"/>
          <w:b/>
          <w:sz w:val="20"/>
          <w:szCs w:val="20"/>
        </w:rPr>
        <w:t xml:space="preserve">Článek </w:t>
      </w:r>
      <w:r w:rsidR="001E642E">
        <w:rPr>
          <w:rFonts w:asciiTheme="minorHAnsi" w:hAnsiTheme="minorHAnsi" w:cstheme="minorHAnsi"/>
          <w:b/>
          <w:sz w:val="20"/>
          <w:szCs w:val="20"/>
        </w:rPr>
        <w:t>X.</w:t>
      </w:r>
    </w:p>
    <w:p w14:paraId="329EFCF5" w14:textId="77777777" w:rsidR="005A5BAF" w:rsidRPr="00166A92" w:rsidRDefault="005A5BAF" w:rsidP="002B6AC3">
      <w:pPr>
        <w:keepNext/>
        <w:spacing w:after="120" w:line="276" w:lineRule="auto"/>
        <w:jc w:val="center"/>
        <w:outlineLvl w:val="6"/>
        <w:rPr>
          <w:rFonts w:asciiTheme="minorHAnsi" w:hAnsiTheme="minorHAnsi" w:cstheme="minorHAnsi"/>
          <w:b/>
          <w:sz w:val="20"/>
          <w:szCs w:val="20"/>
        </w:rPr>
      </w:pPr>
      <w:r w:rsidRPr="00166A92">
        <w:rPr>
          <w:rFonts w:asciiTheme="minorHAnsi" w:hAnsiTheme="minorHAnsi" w:cstheme="minorHAnsi"/>
          <w:b/>
          <w:sz w:val="20"/>
          <w:szCs w:val="20"/>
        </w:rPr>
        <w:t>Ukončení smlouvy</w:t>
      </w:r>
    </w:p>
    <w:p w14:paraId="22BC3BB3" w14:textId="4DBACACD" w:rsidR="00B00FC2" w:rsidRPr="004B00EB" w:rsidRDefault="005A5BAF" w:rsidP="00C26CA6">
      <w:pPr>
        <w:pStyle w:val="Zkladntext"/>
        <w:numPr>
          <w:ilvl w:val="0"/>
          <w:numId w:val="12"/>
        </w:numPr>
        <w:spacing w:line="276" w:lineRule="auto"/>
        <w:jc w:val="both"/>
        <w:rPr>
          <w:rFonts w:asciiTheme="minorHAnsi" w:hAnsiTheme="minorHAnsi" w:cstheme="minorHAnsi"/>
        </w:rPr>
      </w:pPr>
      <w:r w:rsidRPr="00166A92">
        <w:rPr>
          <w:rFonts w:asciiTheme="minorHAnsi" w:hAnsiTheme="minorHAnsi" w:cstheme="minorHAnsi"/>
        </w:rPr>
        <w:t>Příkazce je oprávněn smlouvu kdykoli částečně nebo v celém rozsahu vypovědět, a to i bez udání důvodu. Právní účinky výpovědi nastávají ke konci kalendářního měsíce následujícího po měsíci, v němž byla výpověď odeslána příkazníkovi.</w:t>
      </w:r>
    </w:p>
    <w:p w14:paraId="1D8D2FED" w14:textId="7DE23199" w:rsidR="00B00FC2" w:rsidRPr="004B00EB" w:rsidRDefault="005A5BAF" w:rsidP="00C26CA6">
      <w:pPr>
        <w:pStyle w:val="Zkladntext"/>
        <w:numPr>
          <w:ilvl w:val="0"/>
          <w:numId w:val="12"/>
        </w:numPr>
        <w:spacing w:line="276" w:lineRule="auto"/>
        <w:jc w:val="both"/>
        <w:rPr>
          <w:rFonts w:asciiTheme="minorHAnsi" w:hAnsiTheme="minorHAnsi" w:cstheme="minorHAnsi"/>
        </w:rPr>
      </w:pPr>
      <w:r w:rsidRPr="00166A92">
        <w:rPr>
          <w:rFonts w:asciiTheme="minorHAnsi" w:hAnsiTheme="minorHAnsi" w:cstheme="minorHAnsi"/>
        </w:rPr>
        <w:t>Příkazník je oprávněn smlouvu kdykoli vypovědět, a to i bez udání důvodu. Právní účinky jeho výpovědi nastávají ke konci čtvrtého kalendářního měsíce následujícího po měsíci, v němž byla výpověď doručena příkazci.</w:t>
      </w:r>
    </w:p>
    <w:p w14:paraId="2443BF6F" w14:textId="42B518B2" w:rsidR="005A5BAF" w:rsidRPr="00166A92" w:rsidRDefault="005A5BAF" w:rsidP="00C26CA6">
      <w:pPr>
        <w:pStyle w:val="Zkladntext"/>
        <w:numPr>
          <w:ilvl w:val="0"/>
          <w:numId w:val="12"/>
        </w:numPr>
        <w:spacing w:line="276" w:lineRule="auto"/>
        <w:jc w:val="both"/>
        <w:rPr>
          <w:rFonts w:asciiTheme="minorHAnsi" w:hAnsiTheme="minorHAnsi" w:cstheme="minorHAnsi"/>
        </w:rPr>
      </w:pPr>
      <w:bookmarkStart w:id="6" w:name="_Ref332894732"/>
      <w:r w:rsidRPr="00166A92">
        <w:rPr>
          <w:rFonts w:asciiTheme="minorHAnsi" w:hAnsiTheme="minorHAnsi" w:cstheme="minorHAnsi"/>
        </w:rPr>
        <w:t xml:space="preserve">Jakákoliv smluvní strana je oprávněna od této </w:t>
      </w:r>
      <w:r w:rsidR="0051727A" w:rsidRPr="00166A92">
        <w:rPr>
          <w:rFonts w:asciiTheme="minorHAnsi" w:hAnsiTheme="minorHAnsi" w:cstheme="minorHAnsi"/>
        </w:rPr>
        <w:t>s</w:t>
      </w:r>
      <w:r w:rsidRPr="00166A92">
        <w:rPr>
          <w:rFonts w:asciiTheme="minorHAnsi" w:hAnsiTheme="minorHAnsi" w:cstheme="minorHAnsi"/>
        </w:rPr>
        <w:t>mlouvy odstoupit, pokud druhá smluvní strana porušuje tuto smlouvu a nezjedná nápravu ani ve lhůtě dvou týdnů ode dne, kdy byla vyzvána ke zjednání nápravy.</w:t>
      </w:r>
      <w:bookmarkEnd w:id="6"/>
      <w:r w:rsidRPr="00166A92">
        <w:rPr>
          <w:rFonts w:asciiTheme="minorHAnsi" w:hAnsiTheme="minorHAnsi" w:cstheme="minorHAnsi"/>
        </w:rPr>
        <w:t xml:space="preserve"> Na základě takovéto výzvy je ta</w:t>
      </w:r>
      <w:r w:rsidR="004444E0">
        <w:rPr>
          <w:rFonts w:asciiTheme="minorHAnsi" w:hAnsiTheme="minorHAnsi" w:cstheme="minorHAnsi"/>
        </w:rPr>
        <w:t xml:space="preserve">, </w:t>
      </w:r>
      <w:r w:rsidRPr="00166A92">
        <w:rPr>
          <w:rFonts w:asciiTheme="minorHAnsi" w:hAnsiTheme="minorHAnsi" w:cstheme="minorHAnsi"/>
        </w:rPr>
        <w:t>která smluvní strana povinna nápravu zjednat.</w:t>
      </w:r>
    </w:p>
    <w:p w14:paraId="7B1764AE" w14:textId="3FFA983D" w:rsidR="00B00FC2" w:rsidRPr="007103CD" w:rsidRDefault="005A5BAF" w:rsidP="00C26CA6">
      <w:pPr>
        <w:pStyle w:val="Zkladntext"/>
        <w:numPr>
          <w:ilvl w:val="0"/>
          <w:numId w:val="12"/>
        </w:numPr>
        <w:spacing w:line="276" w:lineRule="auto"/>
        <w:jc w:val="both"/>
        <w:rPr>
          <w:rFonts w:asciiTheme="minorHAnsi" w:hAnsiTheme="minorHAnsi" w:cstheme="minorHAnsi"/>
        </w:rPr>
      </w:pPr>
      <w:r w:rsidRPr="004B00EB">
        <w:rPr>
          <w:rFonts w:asciiTheme="minorHAnsi" w:hAnsiTheme="minorHAnsi" w:cstheme="minorHAnsi"/>
        </w:rPr>
        <w:t xml:space="preserve">Právní účinky odstoupení nastávají okamžikem doručení oznámení o odstoupení druhé smluvní straně. </w:t>
      </w:r>
      <w:r w:rsidRPr="007103CD">
        <w:rPr>
          <w:rFonts w:asciiTheme="minorHAnsi" w:hAnsiTheme="minorHAnsi" w:cstheme="minorHAnsi"/>
        </w:rPr>
        <w:t xml:space="preserve">Odstoupením od </w:t>
      </w:r>
      <w:r w:rsidR="0051727A" w:rsidRPr="007103CD">
        <w:rPr>
          <w:rFonts w:asciiTheme="minorHAnsi" w:hAnsiTheme="minorHAnsi" w:cstheme="minorHAnsi"/>
        </w:rPr>
        <w:t>s</w:t>
      </w:r>
      <w:r w:rsidRPr="007103CD">
        <w:rPr>
          <w:rFonts w:asciiTheme="minorHAnsi" w:hAnsiTheme="minorHAnsi" w:cstheme="minorHAnsi"/>
        </w:rPr>
        <w:t xml:space="preserve">mlouvy nejsou dotčeny nárok na zaplacení smluvní pokuty podle této </w:t>
      </w:r>
      <w:r w:rsidR="0051727A" w:rsidRPr="007103CD">
        <w:rPr>
          <w:rFonts w:asciiTheme="minorHAnsi" w:hAnsiTheme="minorHAnsi" w:cstheme="minorHAnsi"/>
        </w:rPr>
        <w:t>s</w:t>
      </w:r>
      <w:r w:rsidRPr="007103CD">
        <w:rPr>
          <w:rFonts w:asciiTheme="minorHAnsi" w:hAnsiTheme="minorHAnsi" w:cstheme="minorHAnsi"/>
        </w:rPr>
        <w:t>mlouvy ani nárok na náhradu škody, vzniklé před odstoupením.</w:t>
      </w:r>
    </w:p>
    <w:p w14:paraId="7C081C09" w14:textId="7CE51B5F" w:rsidR="003B2AD4" w:rsidRPr="003A5F89" w:rsidRDefault="005A5BAF" w:rsidP="003A5F89">
      <w:pPr>
        <w:pStyle w:val="Zkladntext"/>
        <w:numPr>
          <w:ilvl w:val="0"/>
          <w:numId w:val="12"/>
        </w:numPr>
        <w:spacing w:line="276" w:lineRule="auto"/>
        <w:jc w:val="both"/>
        <w:rPr>
          <w:rFonts w:asciiTheme="minorHAnsi" w:hAnsiTheme="minorHAnsi" w:cstheme="minorHAnsi"/>
        </w:rPr>
      </w:pPr>
      <w:r w:rsidRPr="007103CD">
        <w:rPr>
          <w:rFonts w:asciiTheme="minorHAnsi" w:hAnsiTheme="minorHAnsi" w:cstheme="minorHAnsi"/>
        </w:rPr>
        <w:t xml:space="preserve">Pro případ odstoupení od této </w:t>
      </w:r>
      <w:r w:rsidR="0051727A" w:rsidRPr="007103CD">
        <w:rPr>
          <w:rFonts w:asciiTheme="minorHAnsi" w:hAnsiTheme="minorHAnsi" w:cstheme="minorHAnsi"/>
        </w:rPr>
        <w:t>s</w:t>
      </w:r>
      <w:r w:rsidRPr="007103CD">
        <w:rPr>
          <w:rFonts w:asciiTheme="minorHAnsi" w:hAnsiTheme="minorHAnsi" w:cstheme="minorHAnsi"/>
        </w:rPr>
        <w:t xml:space="preserve">mlouvy příkazcem v důsledku porušení smluvní povinnosti příkazníka, se smluvní strany dohodly vypořádat tak, že příkazník navzájem poskytnutá plnění do doby odstoupení nevrací. Příkazník však bude povinen </w:t>
      </w:r>
      <w:r w:rsidR="00F15E5D" w:rsidRPr="007103CD">
        <w:rPr>
          <w:rFonts w:asciiTheme="minorHAnsi" w:hAnsiTheme="minorHAnsi" w:cstheme="minorHAnsi"/>
        </w:rPr>
        <w:t xml:space="preserve">příkazci </w:t>
      </w:r>
      <w:r w:rsidRPr="007103CD">
        <w:rPr>
          <w:rFonts w:asciiTheme="minorHAnsi" w:hAnsiTheme="minorHAnsi" w:cstheme="minorHAnsi"/>
        </w:rPr>
        <w:t>zaplatit za porušení povinnosti zjednat nápravu (viz odst. 3) smluvní pokutu ve výši</w:t>
      </w:r>
      <w:r w:rsidRPr="004B00EB">
        <w:rPr>
          <w:rFonts w:asciiTheme="minorHAnsi" w:hAnsiTheme="minorHAnsi" w:cstheme="minorHAnsi"/>
        </w:rPr>
        <w:t xml:space="preserve"> </w:t>
      </w:r>
      <w:r w:rsidR="007103CD">
        <w:rPr>
          <w:rFonts w:asciiTheme="minorHAnsi" w:hAnsiTheme="minorHAnsi" w:cstheme="minorHAnsi"/>
        </w:rPr>
        <w:t>5</w:t>
      </w:r>
      <w:r w:rsidRPr="004B00EB">
        <w:rPr>
          <w:rFonts w:asciiTheme="minorHAnsi" w:hAnsiTheme="minorHAnsi" w:cstheme="minorHAnsi"/>
        </w:rPr>
        <w:t xml:space="preserve"> % z ceny </w:t>
      </w:r>
      <w:r w:rsidR="007103CD">
        <w:rPr>
          <w:rFonts w:asciiTheme="minorHAnsi" w:hAnsiTheme="minorHAnsi" w:cstheme="minorHAnsi"/>
        </w:rPr>
        <w:t>bez</w:t>
      </w:r>
      <w:r w:rsidRPr="004B00EB">
        <w:rPr>
          <w:rFonts w:asciiTheme="minorHAnsi" w:hAnsiTheme="minorHAnsi" w:cstheme="minorHAnsi"/>
        </w:rPr>
        <w:t xml:space="preserve"> DPH, která již byla příkazcem za zajištění činností uhrazena, a to do 30 dnů od doručení oznámení</w:t>
      </w:r>
      <w:r w:rsidRPr="00166A92">
        <w:rPr>
          <w:rFonts w:asciiTheme="minorHAnsi" w:hAnsiTheme="minorHAnsi" w:cstheme="minorHAnsi"/>
        </w:rPr>
        <w:t xml:space="preserve"> o odstoupení příkazníkovi</w:t>
      </w:r>
      <w:r w:rsidRPr="009A50A6">
        <w:rPr>
          <w:rFonts w:ascii="Arial" w:hAnsi="Arial" w:cs="Arial"/>
        </w:rPr>
        <w:t>.</w:t>
      </w:r>
      <w:r w:rsidR="0013528C">
        <w:rPr>
          <w:rFonts w:ascii="Arial" w:hAnsi="Arial" w:cs="Arial"/>
        </w:rPr>
        <w:t xml:space="preserve"> </w:t>
      </w:r>
      <w:r w:rsidR="0013528C" w:rsidRPr="0013528C">
        <w:rPr>
          <w:rFonts w:asciiTheme="minorHAnsi" w:hAnsiTheme="minorHAnsi" w:cstheme="minorHAnsi"/>
        </w:rPr>
        <w:t>Příkazník je povinen</w:t>
      </w:r>
      <w:r w:rsidR="0013528C">
        <w:rPr>
          <w:rFonts w:ascii="Arial" w:hAnsi="Arial" w:cs="Arial"/>
        </w:rPr>
        <w:t xml:space="preserve"> </w:t>
      </w:r>
      <w:r w:rsidR="0013528C" w:rsidRPr="0013528C">
        <w:rPr>
          <w:rFonts w:asciiTheme="minorHAnsi" w:hAnsiTheme="minorHAnsi" w:cstheme="minorHAnsi"/>
        </w:rPr>
        <w:t xml:space="preserve">neprodleně předat příkazci veškeré dokumenty včetně PD po dobu plnění smlouvy. </w:t>
      </w:r>
    </w:p>
    <w:p w14:paraId="0339448A" w14:textId="271F6F93" w:rsidR="005A5BAF" w:rsidRPr="00166A92" w:rsidRDefault="005A5BAF" w:rsidP="003E4EDA">
      <w:pPr>
        <w:keepNext/>
        <w:spacing w:line="276" w:lineRule="auto"/>
        <w:jc w:val="center"/>
        <w:outlineLvl w:val="6"/>
        <w:rPr>
          <w:rFonts w:asciiTheme="minorHAnsi" w:hAnsiTheme="minorHAnsi" w:cstheme="minorHAnsi"/>
          <w:b/>
          <w:sz w:val="20"/>
          <w:szCs w:val="20"/>
        </w:rPr>
      </w:pPr>
      <w:r w:rsidRPr="00166A92">
        <w:rPr>
          <w:rFonts w:asciiTheme="minorHAnsi" w:hAnsiTheme="minorHAnsi" w:cstheme="minorHAnsi"/>
          <w:b/>
          <w:sz w:val="20"/>
          <w:szCs w:val="20"/>
        </w:rPr>
        <w:t xml:space="preserve">Článek </w:t>
      </w:r>
      <w:r w:rsidR="001E642E">
        <w:rPr>
          <w:rFonts w:asciiTheme="minorHAnsi" w:hAnsiTheme="minorHAnsi" w:cstheme="minorHAnsi"/>
          <w:b/>
          <w:sz w:val="20"/>
          <w:szCs w:val="20"/>
        </w:rPr>
        <w:t>XI.</w:t>
      </w:r>
    </w:p>
    <w:p w14:paraId="47071CE0" w14:textId="77777777" w:rsidR="005A5BAF" w:rsidRPr="00166A92" w:rsidRDefault="005A5BAF" w:rsidP="003E4EDA">
      <w:pPr>
        <w:keepNext/>
        <w:spacing w:after="120" w:line="276" w:lineRule="auto"/>
        <w:jc w:val="center"/>
        <w:outlineLvl w:val="6"/>
        <w:rPr>
          <w:rFonts w:asciiTheme="minorHAnsi" w:hAnsiTheme="minorHAnsi" w:cstheme="minorHAnsi"/>
          <w:b/>
          <w:sz w:val="20"/>
          <w:szCs w:val="20"/>
        </w:rPr>
      </w:pPr>
      <w:r w:rsidRPr="00166A92">
        <w:rPr>
          <w:rFonts w:asciiTheme="minorHAnsi" w:hAnsiTheme="minorHAnsi" w:cstheme="minorHAnsi"/>
          <w:b/>
          <w:sz w:val="20"/>
          <w:szCs w:val="20"/>
        </w:rPr>
        <w:t>Ostatní ujednání</w:t>
      </w:r>
    </w:p>
    <w:p w14:paraId="77F9412A" w14:textId="562A21CE" w:rsidR="00B00FC2" w:rsidRPr="004B00EB" w:rsidRDefault="005A5BAF" w:rsidP="00C26CA6">
      <w:pPr>
        <w:pStyle w:val="Zkladntext"/>
        <w:numPr>
          <w:ilvl w:val="0"/>
          <w:numId w:val="13"/>
        </w:numPr>
        <w:spacing w:line="276" w:lineRule="auto"/>
        <w:jc w:val="both"/>
        <w:rPr>
          <w:rFonts w:asciiTheme="minorHAnsi" w:hAnsiTheme="minorHAnsi" w:cstheme="minorHAnsi"/>
        </w:rPr>
      </w:pPr>
      <w:bookmarkStart w:id="7" w:name="_Ref332901079"/>
      <w:r w:rsidRPr="00166A92">
        <w:rPr>
          <w:rFonts w:asciiTheme="minorHAnsi" w:hAnsiTheme="minorHAnsi" w:cstheme="minorHAnsi"/>
        </w:rPr>
        <w:t>Příkazník odpovídá za škody, které způsobí příkazci nebo třetí osobě porušením povinností při plnění závazků dle této smlouvy, a to jak škody způsobené přímo příkazníkem</w:t>
      </w:r>
      <w:r w:rsidR="00580568">
        <w:rPr>
          <w:rFonts w:asciiTheme="minorHAnsi" w:hAnsiTheme="minorHAnsi" w:cstheme="minorHAnsi"/>
        </w:rPr>
        <w:t>,</w:t>
      </w:r>
      <w:r w:rsidRPr="00166A92">
        <w:rPr>
          <w:rFonts w:asciiTheme="minorHAnsi" w:hAnsiTheme="minorHAnsi" w:cstheme="minorHAnsi"/>
        </w:rPr>
        <w:t xml:space="preserve"> tak i škody způsobené dalšími osobami, které plnily závazky dle této smlouvy na místo příkazníka.</w:t>
      </w:r>
      <w:bookmarkEnd w:id="7"/>
    </w:p>
    <w:p w14:paraId="01535251" w14:textId="60883AB5" w:rsidR="00B00FC2" w:rsidRPr="004B00EB" w:rsidRDefault="005A5BAF" w:rsidP="00C26CA6">
      <w:pPr>
        <w:pStyle w:val="Zkladntext"/>
        <w:numPr>
          <w:ilvl w:val="0"/>
          <w:numId w:val="13"/>
        </w:numPr>
        <w:spacing w:line="276" w:lineRule="auto"/>
        <w:jc w:val="both"/>
        <w:rPr>
          <w:rFonts w:asciiTheme="minorHAnsi" w:hAnsiTheme="minorHAnsi" w:cstheme="minorHAnsi"/>
        </w:rPr>
      </w:pPr>
      <w:r w:rsidRPr="00166A92">
        <w:rPr>
          <w:rFonts w:asciiTheme="minorHAnsi" w:hAnsiTheme="minorHAnsi" w:cstheme="minorHAnsi"/>
        </w:rPr>
        <w:t>V případě škody, která vznikla v důsledku porušení povinností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14:paraId="3AA8B6E2" w14:textId="05991E74" w:rsidR="004B00EB" w:rsidRPr="004B00EB" w:rsidRDefault="005A5BAF" w:rsidP="00C26CA6">
      <w:pPr>
        <w:pStyle w:val="Zkladntext"/>
        <w:numPr>
          <w:ilvl w:val="0"/>
          <w:numId w:val="13"/>
        </w:numPr>
        <w:spacing w:line="276" w:lineRule="auto"/>
        <w:jc w:val="both"/>
        <w:rPr>
          <w:rFonts w:asciiTheme="minorHAnsi" w:hAnsiTheme="minorHAnsi" w:cstheme="minorHAnsi"/>
        </w:rPr>
      </w:pPr>
      <w:r w:rsidRPr="00166A92">
        <w:rPr>
          <w:rFonts w:asciiTheme="minorHAnsi" w:hAnsiTheme="minorHAnsi" w:cstheme="minorHAnsi"/>
        </w:rPr>
        <w:t>Příkazník odpovídá za škodu na věcech převzatých od příkazce k výkonu své činnosti a na věcech převzatých při jejím výkonu od třetích osob, ledaže tuto škodu nemohl odvrátit ani při vynaložení odborné péče.</w:t>
      </w:r>
    </w:p>
    <w:p w14:paraId="75706B3B" w14:textId="4C390FC5" w:rsidR="00B00FC2" w:rsidRPr="004B00EB" w:rsidRDefault="004B00EB" w:rsidP="00C26CA6">
      <w:pPr>
        <w:pStyle w:val="Zkladntext"/>
        <w:numPr>
          <w:ilvl w:val="0"/>
          <w:numId w:val="13"/>
        </w:numPr>
        <w:spacing w:line="276" w:lineRule="auto"/>
        <w:jc w:val="both"/>
        <w:rPr>
          <w:rFonts w:asciiTheme="minorHAnsi" w:hAnsiTheme="minorHAnsi" w:cstheme="minorHAnsi"/>
        </w:rPr>
      </w:pPr>
      <w:r w:rsidRPr="004B00EB">
        <w:rPr>
          <w:rFonts w:asciiTheme="minorHAnsi" w:hAnsiTheme="minorHAnsi" w:cstheme="minorHAnsi"/>
        </w:rPr>
        <w:t xml:space="preserve">Příkazník se zavazuje spolupracovat s příkazcem při uplatňování reklamací v záruční době díla. Příkazník </w:t>
      </w:r>
      <w:r w:rsidR="00182024">
        <w:rPr>
          <w:rFonts w:asciiTheme="minorHAnsi" w:hAnsiTheme="minorHAnsi" w:cstheme="minorHAnsi"/>
        </w:rPr>
        <w:t>prohlašuje</w:t>
      </w:r>
      <w:r w:rsidRPr="004B00EB">
        <w:rPr>
          <w:rFonts w:asciiTheme="minorHAnsi" w:hAnsiTheme="minorHAnsi" w:cstheme="minorHAnsi"/>
        </w:rPr>
        <w:t>, že odměna za tuto činnost je součástí odměny sjednané v článku 6 této smlouvy.</w:t>
      </w:r>
    </w:p>
    <w:p w14:paraId="0FF09735" w14:textId="6CC68F02" w:rsidR="00B00FC2" w:rsidRPr="004B00EB" w:rsidRDefault="005A5BAF" w:rsidP="00C26CA6">
      <w:pPr>
        <w:pStyle w:val="Zkladntext"/>
        <w:numPr>
          <w:ilvl w:val="0"/>
          <w:numId w:val="13"/>
        </w:numPr>
        <w:spacing w:line="276" w:lineRule="auto"/>
        <w:jc w:val="both"/>
        <w:rPr>
          <w:rFonts w:asciiTheme="minorHAnsi" w:hAnsiTheme="minorHAnsi" w:cstheme="minorHAnsi"/>
        </w:rPr>
      </w:pPr>
      <w:r w:rsidRPr="00166A92">
        <w:rPr>
          <w:rFonts w:asciiTheme="minorHAnsi" w:hAnsiTheme="minorHAnsi" w:cstheme="minorHAnsi"/>
        </w:rPr>
        <w:t xml:space="preserve">Příkazník si je vědom, že je ve smyslu § 2 písm. e) zákona č. 320/2001 Sb., o finanční kontrole ve veřejné správě a změně některých zákonů, ve znění pozdějších předpisů, povinen spolupůsobit při výkonu finanční kontroly a tuto součinnost v případě, že k tomu bude ze strany </w:t>
      </w:r>
      <w:r w:rsidR="00F15E5D" w:rsidRPr="00166A92">
        <w:rPr>
          <w:rFonts w:asciiTheme="minorHAnsi" w:hAnsiTheme="minorHAnsi" w:cstheme="minorHAnsi"/>
        </w:rPr>
        <w:t xml:space="preserve">příkazce </w:t>
      </w:r>
      <w:r w:rsidRPr="00166A92">
        <w:rPr>
          <w:rFonts w:asciiTheme="minorHAnsi" w:hAnsiTheme="minorHAnsi" w:cstheme="minorHAnsi"/>
        </w:rPr>
        <w:t>vyzván, poskytne.</w:t>
      </w:r>
    </w:p>
    <w:p w14:paraId="48331218" w14:textId="72F58A0A" w:rsidR="00D17C6B" w:rsidRPr="00D17C6B" w:rsidRDefault="0051727A" w:rsidP="00C26CA6">
      <w:pPr>
        <w:pStyle w:val="Odstavecseseznamem"/>
        <w:numPr>
          <w:ilvl w:val="0"/>
          <w:numId w:val="13"/>
        </w:numPr>
        <w:spacing w:after="120"/>
        <w:ind w:left="357" w:hanging="357"/>
        <w:contextualSpacing w:val="0"/>
        <w:jc w:val="both"/>
        <w:rPr>
          <w:rFonts w:asciiTheme="minorHAnsi" w:hAnsiTheme="minorHAnsi" w:cstheme="minorHAnsi"/>
          <w:sz w:val="20"/>
          <w:szCs w:val="20"/>
        </w:rPr>
      </w:pPr>
      <w:r w:rsidRPr="00175D9C">
        <w:rPr>
          <w:rFonts w:asciiTheme="minorHAnsi" w:hAnsiTheme="minorHAnsi" w:cstheme="minorHAnsi"/>
          <w:sz w:val="20"/>
          <w:szCs w:val="20"/>
        </w:rPr>
        <w:t>Příkazník je povinen uchovávat veškeré doklady související s realizací smlouvy a jejím financováním způsobem dle zákona 563/1991 Sb., o účetnictví v platném znění, včetně účetních dokladů minimálně po dobu nejméně 10 let ode dne poslední platby za provedené práce</w:t>
      </w:r>
      <w:r w:rsidR="007103CD" w:rsidRPr="00175D9C">
        <w:rPr>
          <w:rFonts w:asciiTheme="minorHAnsi" w:hAnsiTheme="minorHAnsi" w:cstheme="minorHAnsi"/>
          <w:sz w:val="20"/>
          <w:szCs w:val="20"/>
        </w:rPr>
        <w:t>.</w:t>
      </w:r>
      <w:r w:rsidR="00D17C6B" w:rsidRPr="00175D9C">
        <w:rPr>
          <w:rFonts w:asciiTheme="minorHAnsi" w:hAnsiTheme="minorHAnsi" w:cstheme="minorHAnsi"/>
          <w:sz w:val="20"/>
          <w:szCs w:val="20"/>
        </w:rPr>
        <w:t xml:space="preserve"> </w:t>
      </w:r>
      <w:r w:rsidR="00D17C6B" w:rsidRPr="00D17C6B">
        <w:rPr>
          <w:rFonts w:asciiTheme="minorHAnsi" w:hAnsiTheme="minorHAnsi" w:cstheme="minorHAnsi"/>
          <w:sz w:val="20"/>
          <w:szCs w:val="20"/>
        </w:rPr>
        <w:t xml:space="preserve">Příkazník je povinen minimálně ve lhůtách </w:t>
      </w:r>
      <w:r w:rsidR="00D17C6B" w:rsidRPr="00D17C6B">
        <w:rPr>
          <w:rFonts w:asciiTheme="minorHAnsi" w:hAnsiTheme="minorHAnsi" w:cstheme="minorHAnsi"/>
          <w:sz w:val="20"/>
          <w:szCs w:val="20"/>
        </w:rPr>
        <w:lastRenderedPageBreak/>
        <w:t xml:space="preserve">dle </w:t>
      </w:r>
      <w:r w:rsidR="00D17C6B">
        <w:rPr>
          <w:rFonts w:asciiTheme="minorHAnsi" w:hAnsiTheme="minorHAnsi" w:cstheme="minorHAnsi"/>
          <w:sz w:val="20"/>
          <w:szCs w:val="20"/>
        </w:rPr>
        <w:t>věty předchozí</w:t>
      </w:r>
      <w:r w:rsidR="00D17C6B" w:rsidRPr="00D17C6B">
        <w:rPr>
          <w:rFonts w:asciiTheme="minorHAnsi" w:hAnsiTheme="minorHAnsi" w:cstheme="minorHAnsi"/>
          <w:sz w:val="20"/>
          <w:szCs w:val="20"/>
        </w:rPr>
        <w:t xml:space="preserve"> tohoto článku poskytovat požadované informace a dokumentaci související s realizací projektu příkazci, zaměstnancům nebo zmocněncům pověřených orgánů (MPO,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BF6367" w14:textId="48A4DA07" w:rsidR="00B00FC2" w:rsidRPr="004B00EB" w:rsidRDefault="00C012E3" w:rsidP="00C26CA6">
      <w:pPr>
        <w:pStyle w:val="Zkladntext"/>
        <w:numPr>
          <w:ilvl w:val="0"/>
          <w:numId w:val="13"/>
        </w:numPr>
        <w:spacing w:line="276" w:lineRule="auto"/>
        <w:jc w:val="both"/>
        <w:rPr>
          <w:rFonts w:asciiTheme="minorHAnsi" w:hAnsiTheme="minorHAnsi" w:cstheme="minorHAnsi"/>
        </w:rPr>
      </w:pPr>
      <w:r w:rsidRPr="003F0835">
        <w:rPr>
          <w:rFonts w:asciiTheme="minorHAnsi" w:hAnsiTheme="minorHAnsi" w:cstheme="minorHAnsi"/>
        </w:rPr>
        <w:t xml:space="preserve">Vzhledem k tomu, že tato smlouva podléhá zveřejnění podle zákona č. 340/2015 Sb., o zvláštních podmínkách účinnosti některých smluv, uveřejňování těchto smluv a o registru smluv (zákon o registru smluv), smluvní strany se dohodly, že město, jenž je povinným subjektem dle </w:t>
      </w:r>
      <w:proofErr w:type="spellStart"/>
      <w:r w:rsidRPr="003F0835">
        <w:rPr>
          <w:rFonts w:asciiTheme="minorHAnsi" w:hAnsiTheme="minorHAnsi" w:cstheme="minorHAnsi"/>
        </w:rPr>
        <w:t>ust</w:t>
      </w:r>
      <w:proofErr w:type="spellEnd"/>
      <w:r w:rsidRPr="003F0835">
        <w:rPr>
          <w:rFonts w:asciiTheme="minorHAnsi" w:hAnsiTheme="minorHAnsi" w:cstheme="minorHAnsi"/>
        </w:rPr>
        <w:t xml:space="preserve">. § 2 odst. 1 tohoto zákona, zašle nejpozději do 30 dnů od uzavření smlouvu včetně metadat ve smyslu </w:t>
      </w:r>
      <w:proofErr w:type="spellStart"/>
      <w:r w:rsidRPr="003F0835">
        <w:rPr>
          <w:rFonts w:asciiTheme="minorHAnsi" w:hAnsiTheme="minorHAnsi" w:cstheme="minorHAnsi"/>
        </w:rPr>
        <w:t>ust</w:t>
      </w:r>
      <w:proofErr w:type="spellEnd"/>
      <w:r w:rsidRPr="003F0835">
        <w:rPr>
          <w:rFonts w:asciiTheme="minorHAnsi" w:hAnsiTheme="minorHAnsi" w:cstheme="minorHAnsi"/>
        </w:rPr>
        <w:t>. § 5 odst. 2 a 5 zákona správci registru smluv k uveřejnění, s vyloučením, resp. znečitelněním těch informací, které jsou ze zákona vyňaty z povinnosti uveřejnění</w:t>
      </w:r>
      <w:r w:rsidR="004B00EB">
        <w:rPr>
          <w:rFonts w:asciiTheme="minorHAnsi" w:hAnsiTheme="minorHAnsi" w:cstheme="minorHAnsi"/>
        </w:rPr>
        <w:t>,</w:t>
      </w:r>
      <w:r w:rsidRPr="003F0835">
        <w:rPr>
          <w:rFonts w:asciiTheme="minorHAnsi" w:hAnsiTheme="minorHAnsi" w:cstheme="minorHAnsi"/>
        </w:rPr>
        <w:t xml:space="preserve"> a to ve smyslu ustanovení § 3 odst. 2 písm. b) zákona č. 340/2015 Sb.</w:t>
      </w:r>
    </w:p>
    <w:p w14:paraId="3C2E27D9" w14:textId="77777777" w:rsidR="00D17C6B" w:rsidRPr="00D17C6B" w:rsidRDefault="00D17C6B" w:rsidP="00C26CA6">
      <w:pPr>
        <w:pStyle w:val="Odstavecseseznamem"/>
        <w:numPr>
          <w:ilvl w:val="0"/>
          <w:numId w:val="13"/>
        </w:numPr>
        <w:spacing w:after="120"/>
        <w:ind w:left="357" w:hanging="357"/>
        <w:contextualSpacing w:val="0"/>
        <w:jc w:val="both"/>
        <w:rPr>
          <w:rFonts w:asciiTheme="minorHAnsi" w:hAnsiTheme="minorHAnsi" w:cstheme="minorHAnsi"/>
          <w:sz w:val="20"/>
          <w:szCs w:val="20"/>
        </w:rPr>
      </w:pPr>
      <w:r w:rsidRPr="00D17C6B">
        <w:rPr>
          <w:rFonts w:asciiTheme="minorHAnsi" w:hAnsiTheme="minorHAnsi" w:cstheme="minorHAnsi"/>
          <w:sz w:val="20"/>
          <w:szCs w:val="20"/>
        </w:rPr>
        <w:t>Příkazník prohlašuje, že finanční prostředky získané v souvislosti s realizací činnosti dle této smlouvy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června 2014, o omezujících opatřeních vzhledem k činnostem Ruska destabilizujícím situaci na Ukrajině, ve znění nařízení Rady (EU) č. 2022/578 ze dne 4. dubna 2022 v souvislosti s konfliktem na Ukrajině nebo v jejich prospěch. Příkazník se zavazuje, že jakoukoli změnu skutečností, která bude mít vliv na skutečnosti dle tohoto odstavce, oznámí písemně příkazci do 5 pracovních dnů od okamžiku, kdy se o této skutečnosti dozví.</w:t>
      </w:r>
    </w:p>
    <w:p w14:paraId="5575761B" w14:textId="4F989C83" w:rsidR="00B00FC2" w:rsidRPr="004B00EB" w:rsidRDefault="00654561" w:rsidP="00C26CA6">
      <w:pPr>
        <w:pStyle w:val="Zkladntext"/>
        <w:numPr>
          <w:ilvl w:val="0"/>
          <w:numId w:val="13"/>
        </w:numPr>
        <w:spacing w:line="276" w:lineRule="auto"/>
        <w:jc w:val="both"/>
        <w:rPr>
          <w:rFonts w:asciiTheme="minorHAnsi" w:hAnsiTheme="minorHAnsi" w:cstheme="minorHAnsi"/>
        </w:rPr>
      </w:pPr>
      <w:r w:rsidRPr="003F0835">
        <w:rPr>
          <w:rFonts w:asciiTheme="minorHAnsi" w:hAnsiTheme="minorHAnsi" w:cstheme="minorHAnsi"/>
        </w:rPr>
        <w:t>Příkazník bere na vědomí, že tato smlouva, včetně všech jejích příloh a přípa</w:t>
      </w:r>
      <w:r w:rsidR="002F4349" w:rsidRPr="003F0835">
        <w:rPr>
          <w:rFonts w:asciiTheme="minorHAnsi" w:hAnsiTheme="minorHAnsi" w:cstheme="minorHAnsi"/>
        </w:rPr>
        <w:t xml:space="preserve">dných dodatků, bude uveřejněna </w:t>
      </w:r>
      <w:r w:rsidRPr="003F0835">
        <w:rPr>
          <w:rFonts w:asciiTheme="minorHAnsi" w:hAnsiTheme="minorHAnsi" w:cstheme="minorHAnsi"/>
        </w:rPr>
        <w:t>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příkazci písemně a jasně označil a nejsou obsaženy v této smlouvě.</w:t>
      </w:r>
    </w:p>
    <w:p w14:paraId="57E09C46" w14:textId="308C1B33" w:rsidR="00B00FC2" w:rsidRPr="004B00EB" w:rsidRDefault="005A5BAF" w:rsidP="00C26CA6">
      <w:pPr>
        <w:pStyle w:val="Zkladntext"/>
        <w:numPr>
          <w:ilvl w:val="0"/>
          <w:numId w:val="13"/>
        </w:numPr>
        <w:spacing w:line="276" w:lineRule="auto"/>
        <w:jc w:val="both"/>
        <w:rPr>
          <w:rFonts w:asciiTheme="minorHAnsi" w:hAnsiTheme="minorHAnsi" w:cstheme="minorHAnsi"/>
        </w:rPr>
      </w:pPr>
      <w:r w:rsidRPr="003F0835">
        <w:rPr>
          <w:rFonts w:asciiTheme="minorHAnsi" w:hAnsiTheme="minorHAnsi" w:cstheme="minorHAnsi"/>
        </w:rPr>
        <w:t>Příkazn</w:t>
      </w:r>
      <w:r w:rsidR="004B00EB">
        <w:rPr>
          <w:rFonts w:asciiTheme="minorHAnsi" w:hAnsiTheme="minorHAnsi" w:cstheme="minorHAnsi"/>
        </w:rPr>
        <w:t>í</w:t>
      </w:r>
      <w:r w:rsidRPr="003F0835">
        <w:rPr>
          <w:rFonts w:asciiTheme="minorHAnsi" w:hAnsiTheme="minorHAnsi" w:cstheme="minorHAnsi"/>
        </w:rPr>
        <w:t>k prohlašuje, že tato smlouva, její přílohy či případné dodatky neobsahují informace, jejichž uveřejněním by došlo k porušení obchodního tajemství, ochrany osobních údajů apod. ve smyslu obecně závazných právních předpisů.</w:t>
      </w:r>
    </w:p>
    <w:p w14:paraId="56346651" w14:textId="4296716D" w:rsidR="00B00FC2" w:rsidRPr="003A5F89" w:rsidRDefault="00B81404" w:rsidP="003A5F89">
      <w:pPr>
        <w:pStyle w:val="Zkladntext"/>
        <w:numPr>
          <w:ilvl w:val="0"/>
          <w:numId w:val="13"/>
        </w:numPr>
        <w:spacing w:line="276" w:lineRule="auto"/>
        <w:jc w:val="both"/>
        <w:rPr>
          <w:rFonts w:asciiTheme="minorHAnsi" w:hAnsiTheme="minorHAnsi" w:cstheme="minorHAnsi"/>
        </w:rPr>
      </w:pPr>
      <w:r w:rsidRPr="003F0835">
        <w:rPr>
          <w:rFonts w:asciiTheme="minorHAnsi" w:hAnsiTheme="minorHAnsi" w:cstheme="minorHAnsi"/>
        </w:rPr>
        <w:t>Tato smlouva nabývá účinnosti dnem uveřejnění v registru smluv podle zákona č. 340/2015 Sb., o zvláštních podmínkách účinnosti některých smluv, uveřejňování těchto smluv a o registru smluv, ve znění pozdějších předpisů.</w:t>
      </w:r>
    </w:p>
    <w:p w14:paraId="25099B79" w14:textId="60F265B5" w:rsidR="005A5BAF" w:rsidRPr="003E4EDA" w:rsidRDefault="005A5BAF" w:rsidP="003E4EDA">
      <w:pPr>
        <w:keepNext/>
        <w:spacing w:line="276" w:lineRule="auto"/>
        <w:jc w:val="center"/>
        <w:outlineLvl w:val="6"/>
        <w:rPr>
          <w:rFonts w:asciiTheme="minorHAnsi" w:hAnsiTheme="minorHAnsi" w:cstheme="minorHAnsi"/>
          <w:b/>
          <w:sz w:val="20"/>
          <w:szCs w:val="20"/>
        </w:rPr>
      </w:pPr>
      <w:r w:rsidRPr="003E4EDA">
        <w:rPr>
          <w:rFonts w:asciiTheme="minorHAnsi" w:hAnsiTheme="minorHAnsi" w:cstheme="minorHAnsi"/>
          <w:b/>
          <w:sz w:val="20"/>
          <w:szCs w:val="20"/>
        </w:rPr>
        <w:t xml:space="preserve">Článek </w:t>
      </w:r>
      <w:r w:rsidR="001E642E" w:rsidRPr="003E4EDA">
        <w:rPr>
          <w:rFonts w:asciiTheme="minorHAnsi" w:hAnsiTheme="minorHAnsi" w:cstheme="minorHAnsi"/>
          <w:b/>
          <w:sz w:val="20"/>
          <w:szCs w:val="20"/>
        </w:rPr>
        <w:t>X</w:t>
      </w:r>
      <w:r w:rsidR="00B80594" w:rsidRPr="003E4EDA">
        <w:rPr>
          <w:rFonts w:asciiTheme="minorHAnsi" w:hAnsiTheme="minorHAnsi" w:cstheme="minorHAnsi"/>
          <w:b/>
          <w:sz w:val="20"/>
          <w:szCs w:val="20"/>
        </w:rPr>
        <w:t>I</w:t>
      </w:r>
      <w:r w:rsidR="001E642E" w:rsidRPr="003E4EDA">
        <w:rPr>
          <w:rFonts w:asciiTheme="minorHAnsi" w:hAnsiTheme="minorHAnsi" w:cstheme="minorHAnsi"/>
          <w:b/>
          <w:sz w:val="20"/>
          <w:szCs w:val="20"/>
        </w:rPr>
        <w:t>I.</w:t>
      </w:r>
    </w:p>
    <w:p w14:paraId="7C9E403A" w14:textId="77777777" w:rsidR="005A5BAF" w:rsidRPr="003E4EDA" w:rsidRDefault="005A5BAF" w:rsidP="003E4EDA">
      <w:pPr>
        <w:keepNext/>
        <w:spacing w:after="120" w:line="276" w:lineRule="auto"/>
        <w:jc w:val="center"/>
        <w:outlineLvl w:val="6"/>
        <w:rPr>
          <w:rFonts w:asciiTheme="minorHAnsi" w:hAnsiTheme="minorHAnsi" w:cstheme="minorHAnsi"/>
          <w:b/>
          <w:sz w:val="20"/>
          <w:szCs w:val="20"/>
        </w:rPr>
      </w:pPr>
      <w:r w:rsidRPr="003E4EDA">
        <w:rPr>
          <w:rFonts w:asciiTheme="minorHAnsi" w:hAnsiTheme="minorHAnsi" w:cstheme="minorHAnsi"/>
          <w:b/>
          <w:sz w:val="20"/>
          <w:szCs w:val="20"/>
        </w:rPr>
        <w:t>Závěrečná ustanovení</w:t>
      </w:r>
    </w:p>
    <w:p w14:paraId="1DA0308C" w14:textId="1317C17E" w:rsidR="00B00FC2" w:rsidRDefault="00B81404" w:rsidP="00C26CA6">
      <w:pPr>
        <w:numPr>
          <w:ilvl w:val="0"/>
          <w:numId w:val="14"/>
        </w:numPr>
        <w:spacing w:after="120"/>
        <w:rPr>
          <w:rFonts w:asciiTheme="minorHAnsi" w:hAnsiTheme="minorHAnsi" w:cstheme="minorHAnsi"/>
          <w:sz w:val="20"/>
          <w:szCs w:val="20"/>
        </w:rPr>
      </w:pPr>
      <w:r w:rsidRPr="003E4EDA">
        <w:rPr>
          <w:rFonts w:asciiTheme="minorHAnsi" w:hAnsiTheme="minorHAnsi" w:cstheme="minorHAnsi"/>
          <w:sz w:val="20"/>
          <w:szCs w:val="20"/>
        </w:rPr>
        <w:t xml:space="preserve">Tato smlouva je uzavřena připojením podpisu poslední smluvní stranou. </w:t>
      </w:r>
    </w:p>
    <w:p w14:paraId="4EB2A025" w14:textId="3B9301A7" w:rsidR="00B00FC2" w:rsidRPr="003D32C1" w:rsidRDefault="003D32C1" w:rsidP="00C26CA6">
      <w:pPr>
        <w:numPr>
          <w:ilvl w:val="0"/>
          <w:numId w:val="14"/>
        </w:numPr>
        <w:spacing w:after="120"/>
        <w:rPr>
          <w:rFonts w:asciiTheme="minorHAnsi" w:hAnsiTheme="minorHAnsi" w:cstheme="minorHAnsi"/>
          <w:sz w:val="20"/>
          <w:szCs w:val="20"/>
        </w:rPr>
      </w:pPr>
      <w:r w:rsidRPr="003D32C1">
        <w:rPr>
          <w:rFonts w:asciiTheme="minorHAnsi" w:hAnsiTheme="minorHAnsi" w:cstheme="minorHAnsi"/>
          <w:sz w:val="20"/>
          <w:szCs w:val="20"/>
        </w:rPr>
        <w:t>Tato smlouva je vyhotovena v elektronické podobě, s</w:t>
      </w:r>
      <w:r w:rsidR="009B3C42">
        <w:rPr>
          <w:rFonts w:asciiTheme="minorHAnsi" w:hAnsiTheme="minorHAnsi" w:cstheme="minorHAnsi"/>
          <w:sz w:val="20"/>
          <w:szCs w:val="20"/>
        </w:rPr>
        <w:t xml:space="preserve"> </w:t>
      </w:r>
      <w:r w:rsidRPr="003D32C1">
        <w:rPr>
          <w:rFonts w:asciiTheme="minorHAnsi" w:hAnsiTheme="minorHAnsi" w:cstheme="minorHAnsi"/>
          <w:sz w:val="20"/>
          <w:szCs w:val="20"/>
        </w:rPr>
        <w:t>elektronickými podpisy zástupců smluvních stran</w:t>
      </w:r>
      <w:r w:rsidR="009B3C42">
        <w:rPr>
          <w:rFonts w:asciiTheme="minorHAnsi" w:hAnsiTheme="minorHAnsi" w:cstheme="minorHAnsi"/>
          <w:sz w:val="20"/>
          <w:szCs w:val="20"/>
        </w:rPr>
        <w:t>.</w:t>
      </w:r>
    </w:p>
    <w:p w14:paraId="6652D24A" w14:textId="3FA9F797" w:rsidR="00B00FC2" w:rsidRPr="003E4EDA" w:rsidRDefault="002F4349" w:rsidP="00C26CA6">
      <w:pPr>
        <w:numPr>
          <w:ilvl w:val="0"/>
          <w:numId w:val="14"/>
        </w:numPr>
        <w:spacing w:after="120"/>
        <w:rPr>
          <w:rFonts w:asciiTheme="minorHAnsi" w:hAnsiTheme="minorHAnsi" w:cstheme="minorHAnsi"/>
          <w:sz w:val="20"/>
          <w:szCs w:val="20"/>
        </w:rPr>
      </w:pPr>
      <w:r w:rsidRPr="003E4EDA">
        <w:rPr>
          <w:rFonts w:asciiTheme="minorHAnsi" w:hAnsiTheme="minorHAnsi" w:cstheme="minorHAnsi"/>
          <w:sz w:val="20"/>
          <w:szCs w:val="20"/>
        </w:rPr>
        <w:t xml:space="preserve">Tuto smlouvu lze měnit a doplňovat jen písemnými dodatky očíslovanými vzestupnou číselnou řadou a podepsanými oprávněnými zástupci obou smluvních stran. </w:t>
      </w:r>
    </w:p>
    <w:p w14:paraId="156B078C" w14:textId="2E3280C5" w:rsidR="00B00FC2" w:rsidRPr="003E4EDA" w:rsidRDefault="005A5BAF" w:rsidP="00C26CA6">
      <w:pPr>
        <w:pStyle w:val="Zkladntext"/>
        <w:numPr>
          <w:ilvl w:val="0"/>
          <w:numId w:val="14"/>
        </w:numPr>
        <w:spacing w:line="276" w:lineRule="auto"/>
        <w:jc w:val="both"/>
        <w:rPr>
          <w:rFonts w:asciiTheme="minorHAnsi" w:hAnsiTheme="minorHAnsi" w:cstheme="minorHAnsi"/>
        </w:rPr>
      </w:pPr>
      <w:r w:rsidRPr="003E4EDA">
        <w:rPr>
          <w:rFonts w:asciiTheme="minorHAnsi" w:hAnsiTheme="minorHAnsi" w:cstheme="minorHAnsi"/>
        </w:rPr>
        <w:t>Není-li ujednáno jinak, řídí se práva a povinnosti smluvních stran příslušnými ustanoveními občanského zákoníku v platném a účinném znění.</w:t>
      </w:r>
    </w:p>
    <w:p w14:paraId="2E3B5662" w14:textId="7B4CFF9A" w:rsidR="00B00FC2" w:rsidRPr="003C2ED3" w:rsidRDefault="002F4349" w:rsidP="00C26CA6">
      <w:pPr>
        <w:pStyle w:val="Odstavecseseznamem"/>
        <w:numPr>
          <w:ilvl w:val="0"/>
          <w:numId w:val="14"/>
        </w:numPr>
        <w:spacing w:after="120" w:line="240" w:lineRule="auto"/>
        <w:ind w:left="357" w:right="476" w:hanging="357"/>
        <w:contextualSpacing w:val="0"/>
        <w:rPr>
          <w:rFonts w:asciiTheme="minorHAnsi" w:hAnsiTheme="minorHAnsi" w:cstheme="minorHAnsi"/>
          <w:i/>
          <w:iCs/>
          <w:sz w:val="20"/>
          <w:szCs w:val="20"/>
          <w:lang w:val="en-US"/>
        </w:rPr>
      </w:pPr>
      <w:r w:rsidRPr="003C2ED3">
        <w:rPr>
          <w:rFonts w:asciiTheme="minorHAnsi" w:hAnsiTheme="minorHAnsi" w:cstheme="minorHAnsi"/>
          <w:sz w:val="20"/>
          <w:szCs w:val="20"/>
        </w:rPr>
        <w:t xml:space="preserve">Tato smlouva byla schválena </w:t>
      </w:r>
      <w:r w:rsidR="003A5F89">
        <w:rPr>
          <w:rFonts w:asciiTheme="minorHAnsi" w:hAnsiTheme="minorHAnsi" w:cstheme="minorHAnsi"/>
          <w:sz w:val="20"/>
          <w:szCs w:val="20"/>
        </w:rPr>
        <w:t>představenstvem společnosti dne</w:t>
      </w:r>
      <w:r w:rsidR="005F4A41">
        <w:rPr>
          <w:rFonts w:asciiTheme="minorHAnsi" w:hAnsiTheme="minorHAnsi" w:cstheme="minorHAnsi"/>
          <w:sz w:val="20"/>
          <w:szCs w:val="20"/>
        </w:rPr>
        <w:t xml:space="preserve"> 7. 8. 2025.</w:t>
      </w:r>
    </w:p>
    <w:p w14:paraId="4B575F9D" w14:textId="74DE3056" w:rsidR="00DB27A6" w:rsidRPr="003E4EDA" w:rsidRDefault="0028277A" w:rsidP="00C26CA6">
      <w:pPr>
        <w:pStyle w:val="Odstavecseseznamem"/>
        <w:numPr>
          <w:ilvl w:val="0"/>
          <w:numId w:val="14"/>
        </w:numPr>
        <w:tabs>
          <w:tab w:val="left" w:pos="8505"/>
        </w:tabs>
        <w:spacing w:after="120" w:line="240" w:lineRule="auto"/>
        <w:ind w:left="357" w:hanging="357"/>
        <w:contextualSpacing w:val="0"/>
        <w:jc w:val="both"/>
        <w:rPr>
          <w:rFonts w:asciiTheme="minorHAnsi" w:hAnsiTheme="minorHAnsi" w:cstheme="minorHAnsi"/>
          <w:sz w:val="20"/>
          <w:szCs w:val="20"/>
        </w:rPr>
      </w:pPr>
      <w:r w:rsidRPr="003E4EDA">
        <w:rPr>
          <w:rFonts w:asciiTheme="minorHAnsi" w:hAnsiTheme="minorHAnsi" w:cstheme="minorHAnsi"/>
          <w:sz w:val="20"/>
          <w:szCs w:val="20"/>
        </w:rPr>
        <w:t>Smluvní strany</w:t>
      </w:r>
      <w:r w:rsidR="00DB27A6" w:rsidRPr="003E4EDA">
        <w:rPr>
          <w:rFonts w:asciiTheme="minorHAnsi" w:hAnsiTheme="minorHAnsi" w:cstheme="minorHAnsi"/>
          <w:sz w:val="20"/>
          <w:szCs w:val="20"/>
        </w:rPr>
        <w:t xml:space="preserve"> po jejím </w:t>
      </w:r>
      <w:r w:rsidRPr="003E4EDA">
        <w:rPr>
          <w:rFonts w:asciiTheme="minorHAnsi" w:hAnsiTheme="minorHAnsi" w:cstheme="minorHAnsi"/>
          <w:sz w:val="20"/>
          <w:szCs w:val="20"/>
        </w:rPr>
        <w:t>přečtení prohlašují, že souhlasí s jejich obsahem, že byla podepsána dle jejich pravé a svobodné vůle, což stvrzují svými podpisy.</w:t>
      </w:r>
    </w:p>
    <w:p w14:paraId="6EF499E8" w14:textId="77777777" w:rsidR="004B00EB" w:rsidRPr="003E4EDA" w:rsidRDefault="004B00EB" w:rsidP="00E83632">
      <w:pPr>
        <w:ind w:right="476"/>
        <w:rPr>
          <w:rFonts w:asciiTheme="minorHAnsi" w:hAnsiTheme="minorHAnsi" w:cstheme="minorHAnsi"/>
          <w:sz w:val="20"/>
          <w:szCs w:val="20"/>
          <w:lang w:val="en-US"/>
        </w:rPr>
      </w:pPr>
    </w:p>
    <w:p w14:paraId="481C444E" w14:textId="2062110E" w:rsidR="007455D1" w:rsidRPr="003E4EDA" w:rsidRDefault="00E7671C" w:rsidP="003E4EDA">
      <w:pPr>
        <w:spacing w:line="276" w:lineRule="auto"/>
        <w:ind w:right="475"/>
        <w:rPr>
          <w:rFonts w:asciiTheme="minorHAnsi" w:hAnsiTheme="minorHAnsi" w:cstheme="minorHAnsi"/>
          <w:sz w:val="20"/>
          <w:szCs w:val="20"/>
        </w:rPr>
      </w:pPr>
      <w:r>
        <w:rPr>
          <w:rFonts w:asciiTheme="minorHAnsi" w:hAnsiTheme="minorHAnsi" w:cstheme="minorHAnsi"/>
          <w:sz w:val="20"/>
          <w:szCs w:val="20"/>
        </w:rPr>
        <w:t>29.8.2025</w:t>
      </w:r>
      <w:r w:rsidR="007455D1" w:rsidRPr="003E4EDA">
        <w:rPr>
          <w:rFonts w:asciiTheme="minorHAnsi" w:hAnsiTheme="minorHAnsi" w:cstheme="minorHAnsi"/>
          <w:sz w:val="20"/>
          <w:szCs w:val="20"/>
        </w:rPr>
        <w:tab/>
      </w:r>
      <w:r w:rsidR="007455D1" w:rsidRPr="003E4EDA">
        <w:rPr>
          <w:rFonts w:asciiTheme="minorHAnsi" w:hAnsiTheme="minorHAnsi" w:cstheme="minorHAnsi"/>
          <w:sz w:val="20"/>
          <w:szCs w:val="20"/>
        </w:rPr>
        <w:tab/>
      </w:r>
      <w:r w:rsidR="007455D1" w:rsidRPr="003E4EDA">
        <w:rPr>
          <w:rFonts w:asciiTheme="minorHAnsi" w:hAnsiTheme="minorHAnsi" w:cstheme="minorHAnsi"/>
          <w:sz w:val="20"/>
          <w:szCs w:val="20"/>
        </w:rPr>
        <w:tab/>
      </w:r>
      <w:r w:rsidR="007455D1" w:rsidRPr="003E4EDA">
        <w:rPr>
          <w:rFonts w:asciiTheme="minorHAnsi" w:hAnsiTheme="minorHAnsi" w:cstheme="minorHAnsi"/>
          <w:sz w:val="20"/>
          <w:szCs w:val="20"/>
        </w:rPr>
        <w:tab/>
      </w:r>
      <w:r w:rsidR="007455D1" w:rsidRPr="003E4EDA">
        <w:rPr>
          <w:rFonts w:asciiTheme="minorHAnsi" w:hAnsiTheme="minorHAnsi" w:cstheme="minorHAnsi"/>
          <w:sz w:val="20"/>
          <w:szCs w:val="20"/>
        </w:rPr>
        <w:tab/>
        <w:t xml:space="preserve"> </w:t>
      </w:r>
      <w:r w:rsidR="007455D1" w:rsidRPr="003E4EDA">
        <w:rPr>
          <w:rFonts w:asciiTheme="minorHAnsi" w:hAnsiTheme="minorHAnsi" w:cstheme="minorHAnsi"/>
          <w:sz w:val="20"/>
          <w:szCs w:val="20"/>
        </w:rPr>
        <w:tab/>
      </w:r>
      <w:r w:rsidR="007455D1" w:rsidRPr="003E4EDA">
        <w:rPr>
          <w:rFonts w:asciiTheme="minorHAnsi" w:hAnsiTheme="minorHAnsi" w:cstheme="minorHAnsi"/>
          <w:sz w:val="20"/>
          <w:szCs w:val="20"/>
        </w:rPr>
        <w:tab/>
      </w:r>
      <w:r>
        <w:rPr>
          <w:rFonts w:asciiTheme="minorHAnsi" w:hAnsiTheme="minorHAnsi" w:cstheme="minorHAnsi"/>
          <w:sz w:val="20"/>
          <w:szCs w:val="20"/>
        </w:rPr>
        <w:t>28.8.2025</w:t>
      </w:r>
    </w:p>
    <w:p w14:paraId="7F7549A3" w14:textId="459CDA99" w:rsidR="007455D1" w:rsidRPr="003E4EDA" w:rsidRDefault="002F4349" w:rsidP="003E4EDA">
      <w:pPr>
        <w:spacing w:line="276" w:lineRule="auto"/>
        <w:jc w:val="left"/>
        <w:rPr>
          <w:rFonts w:asciiTheme="minorHAnsi" w:hAnsiTheme="minorHAnsi" w:cstheme="minorHAnsi"/>
          <w:sz w:val="20"/>
          <w:szCs w:val="20"/>
        </w:rPr>
      </w:pPr>
      <w:r w:rsidRPr="003E4EDA">
        <w:rPr>
          <w:rFonts w:asciiTheme="minorHAnsi" w:hAnsiTheme="minorHAnsi" w:cstheme="minorHAnsi"/>
          <w:sz w:val="20"/>
          <w:szCs w:val="20"/>
        </w:rPr>
        <w:t>JUDr. Jan Malý</w:t>
      </w:r>
      <w:r w:rsidR="007455D1" w:rsidRPr="003E4EDA">
        <w:rPr>
          <w:rFonts w:asciiTheme="minorHAnsi" w:hAnsiTheme="minorHAnsi" w:cstheme="minorHAnsi"/>
          <w:sz w:val="20"/>
          <w:szCs w:val="20"/>
        </w:rPr>
        <w:tab/>
      </w:r>
      <w:r w:rsidR="007455D1" w:rsidRPr="003E4EDA">
        <w:rPr>
          <w:rFonts w:asciiTheme="minorHAnsi" w:hAnsiTheme="minorHAnsi" w:cstheme="minorHAnsi"/>
          <w:sz w:val="20"/>
          <w:szCs w:val="20"/>
        </w:rPr>
        <w:tab/>
      </w:r>
      <w:r w:rsidR="007455D1" w:rsidRPr="003E4EDA">
        <w:rPr>
          <w:rFonts w:asciiTheme="minorHAnsi" w:hAnsiTheme="minorHAnsi" w:cstheme="minorHAnsi"/>
          <w:sz w:val="20"/>
          <w:szCs w:val="20"/>
        </w:rPr>
        <w:tab/>
      </w:r>
      <w:r w:rsidR="007455D1" w:rsidRPr="003E4EDA">
        <w:rPr>
          <w:rFonts w:asciiTheme="minorHAnsi" w:hAnsiTheme="minorHAnsi" w:cstheme="minorHAnsi"/>
          <w:sz w:val="20"/>
          <w:szCs w:val="20"/>
        </w:rPr>
        <w:tab/>
      </w:r>
      <w:r w:rsidRPr="003E4EDA">
        <w:rPr>
          <w:rFonts w:asciiTheme="minorHAnsi" w:hAnsiTheme="minorHAnsi" w:cstheme="minorHAnsi"/>
          <w:sz w:val="20"/>
          <w:szCs w:val="20"/>
        </w:rPr>
        <w:tab/>
      </w:r>
      <w:r w:rsidRPr="003E4EDA">
        <w:rPr>
          <w:rFonts w:asciiTheme="minorHAnsi" w:hAnsiTheme="minorHAnsi" w:cstheme="minorHAnsi"/>
          <w:sz w:val="20"/>
          <w:szCs w:val="20"/>
        </w:rPr>
        <w:tab/>
      </w:r>
      <w:r w:rsidR="003A5F89">
        <w:rPr>
          <w:rFonts w:asciiTheme="minorHAnsi" w:hAnsiTheme="minorHAnsi" w:cstheme="minorHAnsi"/>
          <w:sz w:val="20"/>
          <w:szCs w:val="20"/>
        </w:rPr>
        <w:tab/>
      </w:r>
      <w:r w:rsidR="005F4A41">
        <w:rPr>
          <w:rFonts w:asciiTheme="minorHAnsi" w:hAnsiTheme="minorHAnsi" w:cstheme="minorHAnsi"/>
          <w:sz w:val="20"/>
          <w:szCs w:val="20"/>
        </w:rPr>
        <w:t>Ing. Roman Klimt</w:t>
      </w:r>
    </w:p>
    <w:p w14:paraId="5196E23B" w14:textId="5319CA96" w:rsidR="007455D1" w:rsidRDefault="003A5F89" w:rsidP="003E4EDA">
      <w:pPr>
        <w:spacing w:line="276" w:lineRule="auto"/>
        <w:jc w:val="left"/>
        <w:rPr>
          <w:rFonts w:asciiTheme="minorHAnsi" w:hAnsiTheme="minorHAnsi" w:cstheme="minorHAnsi"/>
          <w:sz w:val="20"/>
          <w:szCs w:val="20"/>
        </w:rPr>
      </w:pPr>
      <w:r>
        <w:rPr>
          <w:rFonts w:asciiTheme="minorHAnsi" w:hAnsiTheme="minorHAnsi" w:cstheme="minorHAnsi"/>
          <w:sz w:val="20"/>
          <w:szCs w:val="20"/>
        </w:rPr>
        <w:t>Předseda představenstva</w:t>
      </w:r>
      <w:r w:rsidR="007455D1" w:rsidRPr="003E4EDA">
        <w:rPr>
          <w:rFonts w:asciiTheme="minorHAnsi" w:hAnsiTheme="minorHAnsi" w:cstheme="minorHAnsi"/>
          <w:sz w:val="20"/>
          <w:szCs w:val="20"/>
        </w:rPr>
        <w:tab/>
      </w:r>
      <w:r w:rsidR="007455D1" w:rsidRPr="003E4EDA">
        <w:rPr>
          <w:rFonts w:asciiTheme="minorHAnsi" w:hAnsiTheme="minorHAnsi" w:cstheme="minorHAnsi"/>
          <w:sz w:val="20"/>
          <w:szCs w:val="20"/>
        </w:rPr>
        <w:tab/>
      </w:r>
      <w:r w:rsidR="007455D1" w:rsidRPr="003E4EDA">
        <w:rPr>
          <w:rFonts w:asciiTheme="minorHAnsi" w:hAnsiTheme="minorHAnsi" w:cstheme="minorHAnsi"/>
          <w:sz w:val="20"/>
          <w:szCs w:val="20"/>
        </w:rPr>
        <w:tab/>
      </w:r>
      <w:r w:rsidR="007455D1" w:rsidRPr="003E4EDA">
        <w:rPr>
          <w:rFonts w:asciiTheme="minorHAnsi" w:hAnsiTheme="minorHAnsi" w:cstheme="minorHAnsi"/>
          <w:sz w:val="20"/>
          <w:szCs w:val="20"/>
        </w:rPr>
        <w:tab/>
      </w:r>
      <w:r w:rsidR="007455D1" w:rsidRPr="003E4EDA">
        <w:rPr>
          <w:rFonts w:asciiTheme="minorHAnsi" w:hAnsiTheme="minorHAnsi" w:cstheme="minorHAnsi"/>
          <w:sz w:val="20"/>
          <w:szCs w:val="20"/>
        </w:rPr>
        <w:tab/>
      </w:r>
      <w:r w:rsidR="005F4A41">
        <w:rPr>
          <w:rFonts w:asciiTheme="minorHAnsi" w:hAnsiTheme="minorHAnsi" w:cstheme="minorHAnsi"/>
          <w:sz w:val="20"/>
          <w:szCs w:val="20"/>
        </w:rPr>
        <w:tab/>
        <w:t>předseda představenstva</w:t>
      </w:r>
    </w:p>
    <w:p w14:paraId="2FC2349A" w14:textId="0B39D0E2" w:rsidR="003C2ED3" w:rsidRPr="003C2ED3" w:rsidRDefault="003C2ED3" w:rsidP="003C2ED3">
      <w:pPr>
        <w:spacing w:line="276" w:lineRule="auto"/>
        <w:jc w:val="left"/>
        <w:rPr>
          <w:rFonts w:asciiTheme="minorHAnsi" w:hAnsiTheme="minorHAnsi" w:cstheme="minorHAnsi"/>
          <w:i/>
          <w:iCs/>
          <w:sz w:val="18"/>
          <w:szCs w:val="18"/>
        </w:rPr>
      </w:pPr>
      <w:r w:rsidRPr="003C2ED3">
        <w:rPr>
          <w:rFonts w:asciiTheme="minorHAnsi" w:hAnsiTheme="minorHAnsi" w:cstheme="minorHAnsi"/>
          <w:i/>
          <w:iCs/>
          <w:sz w:val="18"/>
          <w:szCs w:val="18"/>
        </w:rPr>
        <w:t>elektronicky podepsáno</w:t>
      </w:r>
      <w:r>
        <w:rPr>
          <w:rFonts w:asciiTheme="minorHAnsi" w:hAnsiTheme="minorHAnsi" w:cstheme="minorHAnsi"/>
          <w:i/>
          <w:iCs/>
          <w:sz w:val="18"/>
          <w:szCs w:val="18"/>
        </w:rPr>
        <w:tab/>
      </w:r>
      <w:r>
        <w:rPr>
          <w:rFonts w:asciiTheme="minorHAnsi" w:hAnsiTheme="minorHAnsi" w:cstheme="minorHAnsi"/>
          <w:i/>
          <w:iCs/>
          <w:sz w:val="18"/>
          <w:szCs w:val="18"/>
        </w:rPr>
        <w:tab/>
      </w:r>
      <w:r>
        <w:rPr>
          <w:rFonts w:asciiTheme="minorHAnsi" w:hAnsiTheme="minorHAnsi" w:cstheme="minorHAnsi"/>
          <w:i/>
          <w:iCs/>
          <w:sz w:val="18"/>
          <w:szCs w:val="18"/>
        </w:rPr>
        <w:tab/>
      </w:r>
      <w:r>
        <w:rPr>
          <w:rFonts w:asciiTheme="minorHAnsi" w:hAnsiTheme="minorHAnsi" w:cstheme="minorHAnsi"/>
          <w:i/>
          <w:iCs/>
          <w:sz w:val="18"/>
          <w:szCs w:val="18"/>
        </w:rPr>
        <w:tab/>
      </w:r>
      <w:r>
        <w:rPr>
          <w:rFonts w:asciiTheme="minorHAnsi" w:hAnsiTheme="minorHAnsi" w:cstheme="minorHAnsi"/>
          <w:i/>
          <w:iCs/>
          <w:sz w:val="18"/>
          <w:szCs w:val="18"/>
        </w:rPr>
        <w:tab/>
      </w:r>
      <w:r w:rsidR="003A5F89">
        <w:rPr>
          <w:rFonts w:asciiTheme="minorHAnsi" w:hAnsiTheme="minorHAnsi" w:cstheme="minorHAnsi"/>
          <w:i/>
          <w:iCs/>
          <w:sz w:val="18"/>
          <w:szCs w:val="18"/>
        </w:rPr>
        <w:tab/>
      </w:r>
      <w:r w:rsidRPr="003C2ED3">
        <w:rPr>
          <w:rFonts w:asciiTheme="minorHAnsi" w:hAnsiTheme="minorHAnsi" w:cstheme="minorHAnsi"/>
          <w:i/>
          <w:iCs/>
          <w:sz w:val="18"/>
          <w:szCs w:val="18"/>
        </w:rPr>
        <w:t>elektronicky podepsáno</w:t>
      </w:r>
    </w:p>
    <w:p w14:paraId="30730325" w14:textId="77777777" w:rsidR="004A0EA1" w:rsidRDefault="004A0EA1" w:rsidP="003E4EDA">
      <w:pPr>
        <w:spacing w:line="276" w:lineRule="auto"/>
        <w:jc w:val="left"/>
        <w:rPr>
          <w:rFonts w:asciiTheme="minorHAnsi" w:hAnsiTheme="minorHAnsi" w:cstheme="minorHAnsi"/>
          <w:i/>
          <w:iCs/>
          <w:sz w:val="18"/>
          <w:szCs w:val="18"/>
        </w:rPr>
      </w:pPr>
    </w:p>
    <w:p w14:paraId="21C5425B" w14:textId="77777777" w:rsidR="004A4C22" w:rsidRDefault="004A4C22" w:rsidP="003E4EDA">
      <w:pPr>
        <w:spacing w:line="276" w:lineRule="auto"/>
        <w:jc w:val="left"/>
        <w:rPr>
          <w:rFonts w:asciiTheme="minorHAnsi" w:hAnsiTheme="minorHAnsi" w:cstheme="minorHAnsi"/>
          <w:i/>
          <w:iCs/>
          <w:sz w:val="18"/>
          <w:szCs w:val="18"/>
        </w:rPr>
      </w:pPr>
    </w:p>
    <w:p w14:paraId="44F6B10E" w14:textId="77777777" w:rsidR="004A4C22" w:rsidRDefault="004A4C22" w:rsidP="003E4EDA">
      <w:pPr>
        <w:spacing w:line="276" w:lineRule="auto"/>
        <w:jc w:val="left"/>
        <w:rPr>
          <w:rFonts w:asciiTheme="minorHAnsi" w:hAnsiTheme="minorHAnsi" w:cstheme="minorHAnsi"/>
          <w:i/>
          <w:iCs/>
          <w:sz w:val="18"/>
          <w:szCs w:val="18"/>
        </w:rPr>
      </w:pPr>
    </w:p>
    <w:p w14:paraId="224D4B63" w14:textId="77777777" w:rsidR="005A7F67" w:rsidRDefault="005A7F67" w:rsidP="00501194">
      <w:pPr>
        <w:jc w:val="left"/>
        <w:rPr>
          <w:rFonts w:asciiTheme="minorHAnsi" w:hAnsiTheme="minorHAnsi" w:cstheme="minorHAnsi"/>
          <w:i/>
          <w:iCs/>
          <w:sz w:val="18"/>
          <w:szCs w:val="18"/>
        </w:rPr>
      </w:pPr>
    </w:p>
    <w:p w14:paraId="63FF150D" w14:textId="66172E04" w:rsidR="00501194" w:rsidRPr="00501194" w:rsidRDefault="00501194" w:rsidP="00501194">
      <w:pPr>
        <w:jc w:val="left"/>
        <w:rPr>
          <w:rFonts w:asciiTheme="minorHAnsi" w:hAnsiTheme="minorHAnsi" w:cstheme="minorHAnsi"/>
          <w:sz w:val="20"/>
          <w:szCs w:val="20"/>
        </w:rPr>
      </w:pPr>
      <w:r w:rsidRPr="00501194">
        <w:rPr>
          <w:rFonts w:asciiTheme="minorHAnsi" w:hAnsiTheme="minorHAnsi" w:cstheme="minorHAnsi"/>
          <w:sz w:val="20"/>
          <w:szCs w:val="20"/>
        </w:rPr>
        <w:t>Příloha č. 1</w:t>
      </w:r>
    </w:p>
    <w:p w14:paraId="7450F850" w14:textId="77777777" w:rsidR="00501194" w:rsidRDefault="00501194" w:rsidP="00501194">
      <w:pPr>
        <w:jc w:val="left"/>
        <w:rPr>
          <w:rFonts w:asciiTheme="minorHAnsi" w:hAnsiTheme="minorHAnsi" w:cstheme="minorHAnsi"/>
          <w:b/>
          <w:bCs/>
          <w:sz w:val="20"/>
          <w:szCs w:val="20"/>
          <w:u w:val="single"/>
        </w:rPr>
      </w:pPr>
    </w:p>
    <w:p w14:paraId="4BD0DE89" w14:textId="77777777" w:rsidR="00501194" w:rsidRPr="00501194" w:rsidRDefault="00501194" w:rsidP="00501194">
      <w:pPr>
        <w:jc w:val="left"/>
        <w:rPr>
          <w:rFonts w:asciiTheme="minorHAnsi" w:hAnsiTheme="minorHAnsi" w:cstheme="minorHAnsi"/>
          <w:b/>
          <w:bCs/>
          <w:sz w:val="20"/>
          <w:szCs w:val="20"/>
          <w:u w:val="single"/>
        </w:rPr>
      </w:pPr>
    </w:p>
    <w:p w14:paraId="5E376A98" w14:textId="343EB052" w:rsidR="004A0EA1" w:rsidRPr="004A0EA1" w:rsidRDefault="004A0EA1" w:rsidP="004A0EA1">
      <w:pPr>
        <w:jc w:val="center"/>
        <w:rPr>
          <w:rFonts w:asciiTheme="minorHAnsi" w:hAnsiTheme="minorHAnsi" w:cstheme="minorHAnsi"/>
          <w:b/>
          <w:bCs/>
          <w:sz w:val="28"/>
          <w:szCs w:val="28"/>
          <w:u w:val="single"/>
        </w:rPr>
      </w:pPr>
      <w:r w:rsidRPr="004A0EA1">
        <w:rPr>
          <w:rFonts w:asciiTheme="minorHAnsi" w:hAnsiTheme="minorHAnsi" w:cstheme="minorHAnsi"/>
          <w:b/>
          <w:bCs/>
          <w:sz w:val="28"/>
          <w:szCs w:val="28"/>
          <w:u w:val="single"/>
        </w:rPr>
        <w:t>POPIS ČINNOSTI TECHNICKÉHO DOZORU STAVEBNÍKA (</w:t>
      </w:r>
      <w:r w:rsidRPr="004A0EA1">
        <w:rPr>
          <w:rFonts w:asciiTheme="minorHAnsi" w:hAnsiTheme="minorHAnsi" w:cstheme="minorHAnsi"/>
          <w:sz w:val="28"/>
          <w:szCs w:val="28"/>
          <w:u w:val="single"/>
        </w:rPr>
        <w:t>dále jen</w:t>
      </w:r>
      <w:r w:rsidRPr="004A0EA1">
        <w:rPr>
          <w:rFonts w:asciiTheme="minorHAnsi" w:hAnsiTheme="minorHAnsi" w:cstheme="minorHAnsi"/>
          <w:b/>
          <w:bCs/>
          <w:sz w:val="28"/>
          <w:szCs w:val="28"/>
          <w:u w:val="single"/>
        </w:rPr>
        <w:t xml:space="preserve"> „TDS“)</w:t>
      </w:r>
    </w:p>
    <w:p w14:paraId="0F013DBC" w14:textId="280AAECF" w:rsidR="004A0EA1" w:rsidRPr="004A0EA1" w:rsidRDefault="004A0EA1" w:rsidP="004A0EA1">
      <w:pPr>
        <w:rPr>
          <w:rFonts w:asciiTheme="minorHAnsi" w:hAnsiTheme="minorHAnsi" w:cstheme="minorHAnsi"/>
          <w:b/>
          <w:bCs/>
          <w:sz w:val="20"/>
          <w:szCs w:val="20"/>
          <w:u w:val="single"/>
        </w:rPr>
      </w:pPr>
      <w:r w:rsidRPr="004A0EA1">
        <w:rPr>
          <w:rFonts w:asciiTheme="minorHAnsi" w:hAnsiTheme="minorHAnsi" w:cstheme="minorHAnsi"/>
          <w:sz w:val="20"/>
          <w:szCs w:val="20"/>
        </w:rPr>
        <w:t>TDS je povinen postupovat v souladu s </w:t>
      </w:r>
      <w:proofErr w:type="spellStart"/>
      <w:r w:rsidRPr="004A0EA1">
        <w:rPr>
          <w:rFonts w:asciiTheme="minorHAnsi" w:hAnsiTheme="minorHAnsi" w:cstheme="minorHAnsi"/>
          <w:sz w:val="20"/>
          <w:szCs w:val="20"/>
        </w:rPr>
        <w:t>ust</w:t>
      </w:r>
      <w:proofErr w:type="spellEnd"/>
      <w:r w:rsidRPr="004A0EA1">
        <w:rPr>
          <w:rFonts w:asciiTheme="minorHAnsi" w:hAnsiTheme="minorHAnsi" w:cstheme="minorHAnsi"/>
          <w:sz w:val="20"/>
          <w:szCs w:val="20"/>
        </w:rPr>
        <w:t xml:space="preserve">. </w:t>
      </w:r>
      <w:r w:rsidRPr="002878D9">
        <w:rPr>
          <w:rFonts w:asciiTheme="minorHAnsi" w:hAnsiTheme="minorHAnsi" w:cstheme="minorHAnsi"/>
          <w:sz w:val="20"/>
          <w:szCs w:val="20"/>
        </w:rPr>
        <w:t xml:space="preserve">§ </w:t>
      </w:r>
      <w:r w:rsidR="00957AF3" w:rsidRPr="002878D9">
        <w:rPr>
          <w:rFonts w:asciiTheme="minorHAnsi" w:hAnsiTheme="minorHAnsi" w:cstheme="minorHAnsi"/>
          <w:sz w:val="20"/>
          <w:szCs w:val="20"/>
        </w:rPr>
        <w:t>160 a násl.</w:t>
      </w:r>
      <w:r w:rsidRPr="002878D9">
        <w:rPr>
          <w:rFonts w:asciiTheme="minorHAnsi" w:hAnsiTheme="minorHAnsi" w:cstheme="minorHAnsi"/>
          <w:sz w:val="20"/>
          <w:szCs w:val="20"/>
        </w:rPr>
        <w:t xml:space="preserve"> zákona č. </w:t>
      </w:r>
      <w:r w:rsidR="00957AF3" w:rsidRPr="002878D9">
        <w:rPr>
          <w:rFonts w:asciiTheme="minorHAnsi" w:hAnsiTheme="minorHAnsi" w:cstheme="minorHAnsi"/>
          <w:sz w:val="20"/>
          <w:szCs w:val="20"/>
        </w:rPr>
        <w:t>283/2021 Sb</w:t>
      </w:r>
      <w:r w:rsidR="00957AF3">
        <w:rPr>
          <w:rFonts w:asciiTheme="minorHAnsi" w:hAnsiTheme="minorHAnsi" w:cstheme="minorHAnsi"/>
          <w:sz w:val="20"/>
          <w:szCs w:val="20"/>
        </w:rPr>
        <w:t>.,</w:t>
      </w:r>
      <w:r w:rsidRPr="004A0EA1">
        <w:rPr>
          <w:rFonts w:asciiTheme="minorHAnsi" w:hAnsiTheme="minorHAnsi" w:cstheme="minorHAnsi"/>
          <w:sz w:val="20"/>
          <w:szCs w:val="20"/>
        </w:rPr>
        <w:t xml:space="preserve"> stavební zákon.</w:t>
      </w:r>
    </w:p>
    <w:p w14:paraId="3DAA1A15" w14:textId="77777777" w:rsidR="004A0EA1" w:rsidRPr="004A0EA1" w:rsidRDefault="004A0EA1" w:rsidP="004A0EA1">
      <w:pPr>
        <w:pStyle w:val="Styl3"/>
        <w:spacing w:before="120" w:after="120"/>
        <w:ind w:left="284" w:hanging="284"/>
        <w:contextualSpacing w:val="0"/>
        <w:rPr>
          <w:rFonts w:asciiTheme="minorHAnsi" w:hAnsiTheme="minorHAnsi" w:cstheme="minorHAnsi"/>
        </w:rPr>
      </w:pPr>
      <w:r w:rsidRPr="004A0EA1">
        <w:rPr>
          <w:rFonts w:asciiTheme="minorHAnsi" w:hAnsiTheme="minorHAnsi" w:cstheme="minorHAnsi"/>
        </w:rPr>
        <w:t>PŘÍPRAVná fáze stavby</w:t>
      </w:r>
    </w:p>
    <w:p w14:paraId="41B767BA" w14:textId="77777777" w:rsidR="004A0EA1" w:rsidRPr="004A0EA1" w:rsidRDefault="004A0EA1" w:rsidP="004A0EA1">
      <w:pPr>
        <w:spacing w:line="300" w:lineRule="exact"/>
        <w:rPr>
          <w:rFonts w:asciiTheme="minorHAnsi" w:hAnsiTheme="minorHAnsi" w:cstheme="minorHAnsi"/>
          <w:sz w:val="20"/>
          <w:szCs w:val="20"/>
        </w:rPr>
      </w:pPr>
      <w:r w:rsidRPr="004A0EA1">
        <w:rPr>
          <w:rFonts w:asciiTheme="minorHAnsi" w:hAnsiTheme="minorHAnsi" w:cstheme="minorHAnsi"/>
          <w:sz w:val="20"/>
          <w:szCs w:val="20"/>
        </w:rPr>
        <w:t>TDS je povinen v rámci přípravné fáze stavby plnit pokyny objednatele a zejména vykonávat následující činnosti:</w:t>
      </w:r>
    </w:p>
    <w:p w14:paraId="34132B14" w14:textId="77777777" w:rsidR="004A0EA1" w:rsidRPr="004A0EA1" w:rsidRDefault="004A0EA1" w:rsidP="00C26CA6">
      <w:pPr>
        <w:numPr>
          <w:ilvl w:val="0"/>
          <w:numId w:val="18"/>
        </w:numPr>
        <w:spacing w:before="120" w:after="120" w:line="276" w:lineRule="auto"/>
        <w:ind w:left="334" w:hanging="357"/>
        <w:rPr>
          <w:rFonts w:asciiTheme="minorHAnsi" w:hAnsiTheme="minorHAnsi" w:cstheme="minorHAnsi"/>
          <w:sz w:val="20"/>
          <w:szCs w:val="20"/>
        </w:rPr>
      </w:pPr>
      <w:r w:rsidRPr="004A0EA1">
        <w:rPr>
          <w:rFonts w:asciiTheme="minorHAnsi" w:hAnsiTheme="minorHAnsi" w:cstheme="minorHAnsi"/>
          <w:sz w:val="20"/>
          <w:szCs w:val="20"/>
        </w:rPr>
        <w:t xml:space="preserve">seznámení se s výchozími podklady, podle kterých je připravována realizace díla, zejména s kompletní projektovou dokumentací pro provedení stavby, vč. jejích dokladových částí, s obsahem všech smluv, rozhodnutí příslušných orgánů a organizací pověřených výkonem státní správy a samosprávy, s vyjádřeními a stanovisky účastníků řízení dotčených realizací stavby a veškerými dalšími doklady nezbytnými pro provádění předmětu této smlouvy včetně podmínek dotace, kterou na danou akci objednatel získal  (dále jen „doklady“) a s harmonogramem </w:t>
      </w:r>
      <w:r w:rsidRPr="004A0EA1">
        <w:rPr>
          <w:rFonts w:asciiTheme="minorHAnsi" w:hAnsiTheme="minorHAnsi" w:cstheme="minorHAnsi"/>
          <w:b/>
          <w:bCs/>
          <w:sz w:val="20"/>
          <w:szCs w:val="20"/>
          <w:u w:val="single"/>
        </w:rPr>
        <w:t>postupu</w:t>
      </w:r>
      <w:r w:rsidRPr="004A0EA1">
        <w:rPr>
          <w:rFonts w:asciiTheme="minorHAnsi" w:hAnsiTheme="minorHAnsi" w:cstheme="minorHAnsi"/>
          <w:sz w:val="20"/>
          <w:szCs w:val="20"/>
        </w:rPr>
        <w:t xml:space="preserve"> výstavby;</w:t>
      </w:r>
    </w:p>
    <w:p w14:paraId="5E68764E" w14:textId="77777777" w:rsidR="004A0EA1" w:rsidRPr="004A0EA1" w:rsidRDefault="004A0EA1" w:rsidP="00C26CA6">
      <w:pPr>
        <w:pStyle w:val="Bezmezer"/>
        <w:numPr>
          <w:ilvl w:val="0"/>
          <w:numId w:val="18"/>
        </w:numPr>
        <w:spacing w:after="120"/>
        <w:ind w:left="340"/>
        <w:rPr>
          <w:rFonts w:cstheme="minorHAnsi"/>
          <w:sz w:val="20"/>
          <w:szCs w:val="20"/>
        </w:rPr>
      </w:pPr>
      <w:r w:rsidRPr="004A0EA1">
        <w:rPr>
          <w:rFonts w:cstheme="minorHAnsi"/>
          <w:sz w:val="20"/>
          <w:szCs w:val="20"/>
        </w:rPr>
        <w:t>seznámení se s poměry na staveništi;</w:t>
      </w:r>
    </w:p>
    <w:p w14:paraId="688F7895" w14:textId="77777777" w:rsidR="004A0EA1" w:rsidRPr="004A0EA1" w:rsidRDefault="004A0EA1" w:rsidP="00C26CA6">
      <w:pPr>
        <w:pStyle w:val="Bezmezer"/>
        <w:numPr>
          <w:ilvl w:val="0"/>
          <w:numId w:val="18"/>
        </w:numPr>
        <w:spacing w:after="120" w:line="276" w:lineRule="auto"/>
        <w:ind w:left="334" w:hanging="357"/>
        <w:rPr>
          <w:rFonts w:cstheme="minorHAnsi"/>
          <w:sz w:val="20"/>
          <w:szCs w:val="20"/>
        </w:rPr>
      </w:pPr>
      <w:r w:rsidRPr="004A0EA1">
        <w:rPr>
          <w:rFonts w:cstheme="minorHAnsi"/>
          <w:sz w:val="20"/>
          <w:szCs w:val="20"/>
        </w:rPr>
        <w:t>kontrola procesů spojených s předáním a převzetím staveniště vybranému zhotoviteli díla včetně administrativního záznamu veškerých takových procesů;</w:t>
      </w:r>
    </w:p>
    <w:p w14:paraId="6311DBB2" w14:textId="1C8AC3B4" w:rsidR="004A0EA1" w:rsidRPr="004A0EA1" w:rsidRDefault="00957AF3" w:rsidP="00C26CA6">
      <w:pPr>
        <w:pStyle w:val="Bezmezer"/>
        <w:numPr>
          <w:ilvl w:val="0"/>
          <w:numId w:val="18"/>
        </w:numPr>
        <w:spacing w:after="120" w:line="276" w:lineRule="auto"/>
        <w:ind w:left="334" w:hanging="357"/>
        <w:rPr>
          <w:rFonts w:cstheme="minorHAnsi"/>
          <w:sz w:val="20"/>
          <w:szCs w:val="20"/>
        </w:rPr>
      </w:pPr>
      <w:r>
        <w:rPr>
          <w:rFonts w:cstheme="minorHAnsi"/>
          <w:sz w:val="20"/>
          <w:szCs w:val="20"/>
        </w:rPr>
        <w:t xml:space="preserve">kontrola procesů spojených s předáváním a převzetím staveniště vybranému zhotoviteli stavby a </w:t>
      </w:r>
      <w:r w:rsidR="004A0EA1" w:rsidRPr="004A0EA1">
        <w:rPr>
          <w:rFonts w:cstheme="minorHAnsi"/>
          <w:sz w:val="20"/>
          <w:szCs w:val="20"/>
        </w:rPr>
        <w:t>organiz</w:t>
      </w:r>
      <w:r>
        <w:rPr>
          <w:rFonts w:cstheme="minorHAnsi"/>
          <w:sz w:val="20"/>
          <w:szCs w:val="20"/>
        </w:rPr>
        <w:t>ace</w:t>
      </w:r>
      <w:r w:rsidR="004A0EA1" w:rsidRPr="004A0EA1">
        <w:rPr>
          <w:rFonts w:cstheme="minorHAnsi"/>
          <w:sz w:val="20"/>
          <w:szCs w:val="20"/>
        </w:rPr>
        <w:t xml:space="preserve"> předání staveniště zhotoviteli díla, vyhotovení předávacího protokolu o předání a převzetí staveniště, shromáždění dokumentů objednatele potřebných pro předání staveniště.</w:t>
      </w:r>
    </w:p>
    <w:p w14:paraId="3F262743" w14:textId="77777777" w:rsidR="004A0EA1" w:rsidRPr="004A0EA1" w:rsidRDefault="004A0EA1" w:rsidP="004A0EA1">
      <w:pPr>
        <w:pStyle w:val="Bezmezer"/>
        <w:ind w:left="335"/>
        <w:rPr>
          <w:rFonts w:cstheme="minorHAnsi"/>
          <w:sz w:val="20"/>
          <w:szCs w:val="20"/>
        </w:rPr>
      </w:pPr>
    </w:p>
    <w:p w14:paraId="35BD08E3" w14:textId="77777777" w:rsidR="004A0EA1" w:rsidRPr="004A0EA1" w:rsidRDefault="004A0EA1" w:rsidP="004A0EA1">
      <w:pPr>
        <w:pStyle w:val="Styl3"/>
        <w:spacing w:before="0" w:after="120"/>
        <w:ind w:left="284" w:hanging="284"/>
        <w:contextualSpacing w:val="0"/>
        <w:rPr>
          <w:rFonts w:asciiTheme="minorHAnsi" w:hAnsiTheme="minorHAnsi" w:cstheme="minorHAnsi"/>
        </w:rPr>
      </w:pPr>
      <w:r w:rsidRPr="004A0EA1">
        <w:rPr>
          <w:rFonts w:asciiTheme="minorHAnsi" w:hAnsiTheme="minorHAnsi" w:cstheme="minorHAnsi"/>
        </w:rPr>
        <w:t>REALIZAční fáze stavby</w:t>
      </w:r>
    </w:p>
    <w:p w14:paraId="300AB43F" w14:textId="77777777" w:rsidR="004A0EA1" w:rsidRPr="004A0EA1" w:rsidRDefault="004A0EA1" w:rsidP="004A0EA1">
      <w:pPr>
        <w:spacing w:line="300" w:lineRule="exact"/>
        <w:rPr>
          <w:rFonts w:asciiTheme="minorHAnsi" w:hAnsiTheme="minorHAnsi" w:cstheme="minorHAnsi"/>
          <w:sz w:val="20"/>
          <w:szCs w:val="20"/>
        </w:rPr>
      </w:pPr>
      <w:r w:rsidRPr="004A0EA1">
        <w:rPr>
          <w:rFonts w:asciiTheme="minorHAnsi" w:hAnsiTheme="minorHAnsi" w:cstheme="minorHAnsi"/>
          <w:sz w:val="20"/>
          <w:szCs w:val="20"/>
        </w:rPr>
        <w:t>TDS bude v rámci realizační fáze stavby plnit pokyny objednatele a zejména vykonávat následující činnosti:</w:t>
      </w:r>
    </w:p>
    <w:p w14:paraId="25B1AF2D" w14:textId="02EC6E80" w:rsidR="004A0EA1" w:rsidRPr="004A0EA1" w:rsidRDefault="004A0EA1" w:rsidP="00C26CA6">
      <w:pPr>
        <w:pStyle w:val="Bezmezer"/>
        <w:numPr>
          <w:ilvl w:val="0"/>
          <w:numId w:val="19"/>
        </w:numPr>
        <w:spacing w:before="120" w:after="120" w:line="276" w:lineRule="auto"/>
        <w:ind w:left="357" w:hanging="357"/>
        <w:rPr>
          <w:rFonts w:cstheme="minorHAnsi"/>
          <w:sz w:val="20"/>
          <w:szCs w:val="20"/>
        </w:rPr>
      </w:pPr>
      <w:r w:rsidRPr="004A0EA1">
        <w:rPr>
          <w:rFonts w:cstheme="minorHAnsi"/>
          <w:sz w:val="20"/>
          <w:szCs w:val="20"/>
        </w:rPr>
        <w:t xml:space="preserve">průběžná kontrola </w:t>
      </w:r>
      <w:r w:rsidR="00957AF3">
        <w:rPr>
          <w:rFonts w:cstheme="minorHAnsi"/>
          <w:sz w:val="20"/>
          <w:szCs w:val="20"/>
        </w:rPr>
        <w:t xml:space="preserve">dodržování podmínek a </w:t>
      </w:r>
      <w:r w:rsidRPr="004A0EA1">
        <w:rPr>
          <w:rFonts w:cstheme="minorHAnsi"/>
          <w:sz w:val="20"/>
          <w:szCs w:val="20"/>
        </w:rPr>
        <w:t>postupu a ověřování kvality prováděných prací po celou dobu realizace díla, dodržování projektových dokumentací (pro provádění stavby,</w:t>
      </w:r>
      <w:r w:rsidR="0053182C">
        <w:rPr>
          <w:rFonts w:cstheme="minorHAnsi"/>
          <w:sz w:val="20"/>
          <w:szCs w:val="20"/>
        </w:rPr>
        <w:t xml:space="preserve"> </w:t>
      </w:r>
      <w:proofErr w:type="gramStart"/>
      <w:r w:rsidRPr="004A0EA1">
        <w:rPr>
          <w:rFonts w:cstheme="minorHAnsi"/>
          <w:sz w:val="20"/>
          <w:szCs w:val="20"/>
        </w:rPr>
        <w:t>výrobní,</w:t>
      </w:r>
      <w:proofErr w:type="gramEnd"/>
      <w:r w:rsidR="002878D9">
        <w:rPr>
          <w:rFonts w:cstheme="minorHAnsi"/>
          <w:sz w:val="20"/>
          <w:szCs w:val="20"/>
        </w:rPr>
        <w:t xml:space="preserve"> </w:t>
      </w:r>
      <w:r w:rsidRPr="004A0EA1">
        <w:rPr>
          <w:rFonts w:cstheme="minorHAnsi"/>
          <w:sz w:val="20"/>
          <w:szCs w:val="20"/>
        </w:rPr>
        <w:t>atd.), včetně jejich změn, zejména s ohledem na jejich soulad s požadavky objednatele, soulad se závaznými předpisy, soulad se smluvní dokumentací, ostatními podklady a rozhodnutími, pokyny a sděleními předanými objednatelem příkazníkovi;</w:t>
      </w:r>
    </w:p>
    <w:p w14:paraId="2C9A2678" w14:textId="77777777" w:rsidR="004A0EA1" w:rsidRPr="004A0EA1" w:rsidRDefault="004A0EA1" w:rsidP="00C26CA6">
      <w:pPr>
        <w:pStyle w:val="Bezmezer"/>
        <w:numPr>
          <w:ilvl w:val="0"/>
          <w:numId w:val="19"/>
        </w:numPr>
        <w:spacing w:after="120" w:line="276" w:lineRule="auto"/>
        <w:ind w:left="360"/>
        <w:rPr>
          <w:rFonts w:cstheme="minorHAnsi"/>
          <w:sz w:val="20"/>
          <w:szCs w:val="20"/>
        </w:rPr>
      </w:pPr>
      <w:r w:rsidRPr="004A0EA1">
        <w:rPr>
          <w:rFonts w:cstheme="minorHAnsi"/>
          <w:sz w:val="20"/>
          <w:szCs w:val="20"/>
        </w:rPr>
        <w:t>kontrola včasné stavební připravenosti pro navazující stavební činnost;</w:t>
      </w:r>
    </w:p>
    <w:p w14:paraId="30C28A42" w14:textId="2BD1084E" w:rsidR="004A0EA1" w:rsidRPr="002878D9"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oznámení dle § 22 odst. 2 zákona č. 20/1987 Sb., Archeologickému ústavu;</w:t>
      </w:r>
      <w:r w:rsidR="00957AF3">
        <w:rPr>
          <w:rFonts w:cstheme="minorHAnsi"/>
          <w:sz w:val="20"/>
          <w:szCs w:val="20"/>
        </w:rPr>
        <w:t xml:space="preserve"> minimálně dva týdny před </w:t>
      </w:r>
      <w:r w:rsidR="00957AF3" w:rsidRPr="002878D9">
        <w:rPr>
          <w:rFonts w:cstheme="minorHAnsi"/>
          <w:sz w:val="20"/>
          <w:szCs w:val="20"/>
        </w:rPr>
        <w:t>zahájením výkopových či jiných stavebních prací a zabezpečení archeologických prací dle rozpočtu</w:t>
      </w:r>
    </w:p>
    <w:p w14:paraId="628AB051" w14:textId="4FD9E1E2" w:rsidR="00533607" w:rsidRPr="002878D9" w:rsidRDefault="00E966C7" w:rsidP="00C26CA6">
      <w:pPr>
        <w:pStyle w:val="Bezmezer"/>
        <w:numPr>
          <w:ilvl w:val="0"/>
          <w:numId w:val="19"/>
        </w:numPr>
        <w:spacing w:after="120" w:line="276" w:lineRule="auto"/>
        <w:ind w:left="340"/>
        <w:rPr>
          <w:rFonts w:cstheme="minorHAnsi"/>
          <w:sz w:val="20"/>
          <w:szCs w:val="20"/>
        </w:rPr>
      </w:pPr>
      <w:r w:rsidRPr="002878D9">
        <w:rPr>
          <w:rFonts w:cstheme="minorHAnsi"/>
          <w:sz w:val="20"/>
          <w:szCs w:val="20"/>
        </w:rPr>
        <w:t xml:space="preserve">kontrola </w:t>
      </w:r>
      <w:r w:rsidR="00533607" w:rsidRPr="002878D9">
        <w:rPr>
          <w:rFonts w:cstheme="minorHAnsi"/>
          <w:sz w:val="20"/>
          <w:szCs w:val="20"/>
        </w:rPr>
        <w:t>zajištění vytýčení prostorové polohy stavby odborně způsobilými osobami včetně protokolárního odevzdání základního směrového a výškového vytýčení stavby zhotoviteli</w:t>
      </w:r>
    </w:p>
    <w:p w14:paraId="323ED673"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součinnost při stanovení požadavků na doplňkové průzkumy a speciální podklady;</w:t>
      </w:r>
    </w:p>
    <w:p w14:paraId="2FB5D6C4"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dodržování technologických postupů, technologických přestávek a kontrolního a zkušebního plánu;</w:t>
      </w:r>
    </w:p>
    <w:p w14:paraId="6DFCE0A3"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použitých materiálů a výrobků a jejich shoda s podrobnou dokumentací zhotovitele díla;</w:t>
      </w:r>
    </w:p>
    <w:p w14:paraId="1942B957"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duplicity stavebních prací (duplicitní stavební práce se odstraní);</w:t>
      </w:r>
    </w:p>
    <w:p w14:paraId="2FCCF647"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a přebírání veškerých konstrukcí, které budou v průběhu prací zakryty;</w:t>
      </w:r>
    </w:p>
    <w:p w14:paraId="6510DA0E"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dosažení kvality stavebních prací dle příslušných ČSN, projektových dokumentací včetně specifikací prací;</w:t>
      </w:r>
    </w:p>
    <w:p w14:paraId="528A4A3D"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dodržování obecných technických požadavků na výstavbu, kontrola dodržování norem i jiných technických předpisů;</w:t>
      </w:r>
    </w:p>
    <w:p w14:paraId="1E4EE95E" w14:textId="260DA464" w:rsidR="004A0EA1" w:rsidRPr="004A0EA1" w:rsidRDefault="00BC67A0" w:rsidP="00C26CA6">
      <w:pPr>
        <w:pStyle w:val="Bezmezer"/>
        <w:numPr>
          <w:ilvl w:val="0"/>
          <w:numId w:val="19"/>
        </w:numPr>
        <w:spacing w:after="120" w:line="276" w:lineRule="auto"/>
        <w:ind w:left="340"/>
        <w:rPr>
          <w:rFonts w:cstheme="minorHAnsi"/>
          <w:sz w:val="20"/>
          <w:szCs w:val="20"/>
        </w:rPr>
      </w:pPr>
      <w:r>
        <w:rPr>
          <w:rFonts w:cstheme="minorHAnsi"/>
          <w:sz w:val="20"/>
          <w:szCs w:val="20"/>
        </w:rPr>
        <w:lastRenderedPageBreak/>
        <w:t xml:space="preserve">soustavné sledování a ověřování vedení stavebního deníku a </w:t>
      </w:r>
      <w:r w:rsidR="004A0EA1" w:rsidRPr="004A0EA1">
        <w:rPr>
          <w:rFonts w:cstheme="minorHAnsi"/>
          <w:sz w:val="20"/>
          <w:szCs w:val="20"/>
        </w:rPr>
        <w:t>kontrola montážních deníků zhotovitele a provádění zápisů do něj, kontrola nápravných opatření z kontrolních dnů;</w:t>
      </w:r>
    </w:p>
    <w:p w14:paraId="545B8181"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pořizování fotodokumentace díla v rozsahu dostatečně dokumentujícím jednotlivé fáze stavby;</w:t>
      </w:r>
    </w:p>
    <w:p w14:paraId="55842135"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dodržování obecně závazných právních předpisů, majících vztah k provádění díla a stavebních prací;</w:t>
      </w:r>
    </w:p>
    <w:p w14:paraId="48FAC4F2"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řádného uskladnění materiálů, strojů, zařízení a konstrukcí na staveništi;</w:t>
      </w:r>
    </w:p>
    <w:p w14:paraId="576257D2"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průběžná kontrola Plánu přípravy;</w:t>
      </w:r>
    </w:p>
    <w:p w14:paraId="72D0004F"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sledování provádění předepsaných a dohodnutých zkoušek výrobků, materiálů, konstrukcí a prací a kontrola jejich výsledků;</w:t>
      </w:r>
    </w:p>
    <w:p w14:paraId="30A8BB8E"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revizních zpráv dodaných zhotovitelem díla;</w:t>
      </w:r>
    </w:p>
    <w:p w14:paraId="542FFCF1"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a účast při předepsaných zkouškách materiálů, rozvodů, zařízení a konstrukcí, kontrola jejich výsledků a dokladů o zkouškách, atestech a certifikátech v souladu s právními předpisy;</w:t>
      </w:r>
    </w:p>
    <w:p w14:paraId="500798E5" w14:textId="77777777" w:rsid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správnosti a úplnosti zjišťovacích protokolů a oceňovaných podkladů a jejich soulad s příslušnými smlouvami a s položkovým rozpočtem, který je součástí nabídky podané v rámci zadávacího řízení na předmět plnění, případně jeho aktualizovanou verzí dle uzavřených dodatků ke smlouvě o dílo a jejich předkládání objednateli;</w:t>
      </w:r>
    </w:p>
    <w:p w14:paraId="48855CD8" w14:textId="17849772" w:rsidR="00F522DA" w:rsidRPr="004A0EA1" w:rsidRDefault="00F522DA" w:rsidP="00C26CA6">
      <w:pPr>
        <w:pStyle w:val="Bezmezer"/>
        <w:numPr>
          <w:ilvl w:val="0"/>
          <w:numId w:val="19"/>
        </w:numPr>
        <w:spacing w:after="120" w:line="276" w:lineRule="auto"/>
        <w:ind w:left="340"/>
        <w:rPr>
          <w:rFonts w:cstheme="minorHAnsi"/>
          <w:sz w:val="20"/>
          <w:szCs w:val="20"/>
        </w:rPr>
      </w:pPr>
      <w:r>
        <w:rPr>
          <w:rFonts w:cstheme="minorHAnsi"/>
          <w:sz w:val="20"/>
          <w:szCs w:val="20"/>
        </w:rPr>
        <w:t>kontrola věcné a finanční správnosti a úplnosti fakturovaných položek a jejich soulad s rozpočtem stavby</w:t>
      </w:r>
    </w:p>
    <w:p w14:paraId="4E815FE2"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zajišťování nezbytných opatření k odvrácení škod při ohrožení stavby vč. zajištění havarijních oprav zhotovitelem díla;</w:t>
      </w:r>
    </w:p>
    <w:p w14:paraId="54484102" w14:textId="458D664A" w:rsidR="004A0EA1" w:rsidRPr="004A0EA1" w:rsidRDefault="004A0EA1" w:rsidP="00C26CA6">
      <w:pPr>
        <w:pStyle w:val="Bezmezer"/>
        <w:numPr>
          <w:ilvl w:val="0"/>
          <w:numId w:val="19"/>
        </w:numPr>
        <w:spacing w:after="120" w:line="276" w:lineRule="auto"/>
        <w:ind w:left="340"/>
        <w:rPr>
          <w:rFonts w:eastAsia="Calibri" w:cstheme="minorHAnsi"/>
          <w:sz w:val="20"/>
          <w:szCs w:val="20"/>
        </w:rPr>
      </w:pPr>
      <w:r w:rsidRPr="004A0EA1">
        <w:rPr>
          <w:rFonts w:eastAsia="Calibri" w:cstheme="minorHAnsi"/>
          <w:sz w:val="20"/>
          <w:szCs w:val="20"/>
        </w:rPr>
        <w:t>spolupráce s projektantem a se zhotovitelem při optimalizaci projektových podkladů (zejména Dokumentace pro provedení stavby – DPS); průběžná kontrola aktuálního přehledu platné DPS;</w:t>
      </w:r>
      <w:r w:rsidR="00BC67A0">
        <w:rPr>
          <w:rFonts w:eastAsia="Calibri" w:cstheme="minorHAnsi"/>
          <w:sz w:val="20"/>
          <w:szCs w:val="20"/>
        </w:rPr>
        <w:t xml:space="preserve"> kontrola realizační dokumentace stavby (RDS)</w:t>
      </w:r>
    </w:p>
    <w:p w14:paraId="72F2D6BF"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koordinace a poskytnutí součinnosti objednateli a projektantovi s vypracováním projektové dokumentace změn stavby (DZS) a zajištění a příprava dalších potřebných podkladů dle pokynů objednatele pro tento účel;</w:t>
      </w:r>
    </w:p>
    <w:p w14:paraId="6925423D"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souladu DZS se zadáním pro její zpracování (zejm. stavebním programem, podkladovou studií a pokyny objednatele);</w:t>
      </w:r>
    </w:p>
    <w:p w14:paraId="556B0AE1"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 xml:space="preserve">kontrola DZS z pohledu její věcné úplnosti (zejm. úplnosti DZS a soupisu stavebních prací, dodávek a služeb), souladu DZS s rozhodnutím o povolení změny stavby před dokončením a stanovisky dotčených orgánů státní správy, souladu se stavebním zákonem a jeho prováděcími právními předpisy a ZZVZ a jeho prováděcími právními předpisy; </w:t>
      </w:r>
    </w:p>
    <w:p w14:paraId="068D4916"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systematického doplňování dokumentů, podle kterých se dílo realizuje (změny v průběhu výstavby provádění zhotovitelem)</w:t>
      </w:r>
    </w:p>
    <w:p w14:paraId="75398151" w14:textId="278E3430"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min</w:t>
      </w:r>
      <w:r w:rsidRPr="00957AF3">
        <w:rPr>
          <w:rFonts w:cstheme="minorHAnsi"/>
          <w:b/>
          <w:bCs/>
          <w:sz w:val="20"/>
          <w:szCs w:val="20"/>
        </w:rPr>
        <w:t>. 3x týdně v rozsahu vždy min. 3</w:t>
      </w:r>
      <w:r w:rsidRPr="004A0EA1">
        <w:rPr>
          <w:rFonts w:cstheme="minorHAnsi"/>
          <w:sz w:val="20"/>
          <w:szCs w:val="20"/>
        </w:rPr>
        <w:t xml:space="preserve"> hod. </w:t>
      </w:r>
      <w:r w:rsidR="00E83632">
        <w:rPr>
          <w:rFonts w:cstheme="minorHAnsi"/>
          <w:sz w:val="20"/>
          <w:szCs w:val="20"/>
        </w:rPr>
        <w:t xml:space="preserve">mimo kontrolní dny </w:t>
      </w:r>
      <w:r w:rsidRPr="004A0EA1">
        <w:rPr>
          <w:rFonts w:cstheme="minorHAnsi"/>
          <w:sz w:val="20"/>
          <w:szCs w:val="20"/>
        </w:rPr>
        <w:t>se bude vyskytovat na staveništi v době provádění prací;</w:t>
      </w:r>
    </w:p>
    <w:p w14:paraId="3A2306B3"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 xml:space="preserve">spolupráce s autorským dozorem stavby (projektantem), komunikace a řešení problémů a konstrukčních detailů s projektantem, objednatelem a zhotovitelem, příp. zpracovatelem podrobné projektové dokumentace; </w:t>
      </w:r>
    </w:p>
    <w:p w14:paraId="6CC4C7AF" w14:textId="56A0476E"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organiz</w:t>
      </w:r>
      <w:r w:rsidR="00F522DA">
        <w:rPr>
          <w:rFonts w:cstheme="minorHAnsi"/>
          <w:sz w:val="20"/>
          <w:szCs w:val="20"/>
        </w:rPr>
        <w:t>ování kontrolních dnů v průběhu provádění stavebních prací mim. 1 x za 14 dní</w:t>
      </w:r>
      <w:r w:rsidRPr="004A0EA1">
        <w:rPr>
          <w:rFonts w:cstheme="minorHAnsi"/>
          <w:sz w:val="20"/>
          <w:szCs w:val="20"/>
        </w:rPr>
        <w:t xml:space="preserve"> a účast na kontrolních dnech stavby a poradách organizovaných zhotovitelem díla, objednatelem nebo jeho pověřeným zástupcem, a dále veškerých porad a jednání určených objednatelem, a </w:t>
      </w:r>
      <w:r w:rsidRPr="004A0EA1">
        <w:rPr>
          <w:rFonts w:eastAsia="Calibri" w:cstheme="minorHAnsi"/>
          <w:sz w:val="20"/>
          <w:szCs w:val="20"/>
        </w:rPr>
        <w:t>pořizování zápisu z nich</w:t>
      </w:r>
      <w:r w:rsidRPr="004A0EA1">
        <w:rPr>
          <w:rFonts w:cstheme="minorHAnsi"/>
          <w:sz w:val="20"/>
          <w:szCs w:val="20"/>
        </w:rPr>
        <w:t>;</w:t>
      </w:r>
      <w:r w:rsidR="00F522DA">
        <w:rPr>
          <w:rFonts w:cstheme="minorHAnsi"/>
          <w:sz w:val="20"/>
          <w:szCs w:val="20"/>
        </w:rPr>
        <w:t xml:space="preserve"> příkazník je povinen vyhotovit a rozeslat zápis zúčastněným do 3 dnů od ukončení kontrolního dne</w:t>
      </w:r>
    </w:p>
    <w:p w14:paraId="542D696D"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eastAsia="Calibri" w:cstheme="minorHAnsi"/>
          <w:sz w:val="20"/>
          <w:szCs w:val="20"/>
        </w:rPr>
        <w:t>identifikace rizikových položek rozpočtu a možnosti ke snížení nákladů;</w:t>
      </w:r>
    </w:p>
    <w:p w14:paraId="6D326751"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eastAsia="Calibri" w:cstheme="minorHAnsi"/>
          <w:sz w:val="20"/>
          <w:szCs w:val="20"/>
        </w:rPr>
        <w:lastRenderedPageBreak/>
        <w:t>operativní uplatňování námětů směřujících k úsporám během výstavby a ke zhospodárnění budoucího provozu (užívaní) dokončené stavby;</w:t>
      </w:r>
    </w:p>
    <w:p w14:paraId="41B27DC5"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posouzení objemu víceprací a méněprací, nároků zhotovitele dle smlouvy o dílo na zhotovení stavby, oprávněnosti a požadované ceny;</w:t>
      </w:r>
    </w:p>
    <w:p w14:paraId="778FC568"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poskytovat součinnost ve vztahu k poskytovateli dotace a jeho podmínek</w:t>
      </w:r>
    </w:p>
    <w:p w14:paraId="619514A0" w14:textId="77777777" w:rsidR="004A0EA1" w:rsidRPr="004A0EA1" w:rsidRDefault="004A0EA1" w:rsidP="00C26CA6">
      <w:pPr>
        <w:pStyle w:val="Bezmezer"/>
        <w:numPr>
          <w:ilvl w:val="0"/>
          <w:numId w:val="19"/>
        </w:numPr>
        <w:spacing w:line="276" w:lineRule="auto"/>
        <w:ind w:left="334" w:hanging="357"/>
        <w:rPr>
          <w:rFonts w:cstheme="minorHAnsi"/>
          <w:sz w:val="20"/>
          <w:szCs w:val="20"/>
        </w:rPr>
      </w:pPr>
      <w:r w:rsidRPr="004A0EA1">
        <w:rPr>
          <w:rFonts w:cstheme="minorHAnsi"/>
          <w:sz w:val="20"/>
          <w:szCs w:val="20"/>
        </w:rPr>
        <w:t>kontrola a potvrzení zpracování změn smluvního závazku podle smlouvy o dílo na zhotovení stavby</w:t>
      </w:r>
    </w:p>
    <w:p w14:paraId="2F45230E" w14:textId="1FE26A97" w:rsidR="004A0EA1" w:rsidRPr="004A0EA1" w:rsidRDefault="004A0EA1" w:rsidP="00C26CA6">
      <w:pPr>
        <w:pStyle w:val="Styl2"/>
        <w:numPr>
          <w:ilvl w:val="2"/>
          <w:numId w:val="21"/>
        </w:numPr>
        <w:spacing w:before="0" w:line="276" w:lineRule="auto"/>
        <w:ind w:left="697" w:hanging="357"/>
        <w:rPr>
          <w:rFonts w:asciiTheme="minorHAnsi" w:hAnsiTheme="minorHAnsi" w:cstheme="minorHAnsi"/>
          <w:sz w:val="20"/>
          <w:szCs w:val="20"/>
        </w:rPr>
      </w:pPr>
      <w:r w:rsidRPr="004A0EA1">
        <w:rPr>
          <w:rFonts w:asciiTheme="minorHAnsi" w:hAnsiTheme="minorHAnsi" w:cstheme="minorHAnsi"/>
          <w:sz w:val="20"/>
          <w:szCs w:val="20"/>
        </w:rPr>
        <w:t>věcná správnost a úplnost návrhu soupisu stavebních prací, dodávek a služeb</w:t>
      </w:r>
      <w:r w:rsidR="00F522DA">
        <w:rPr>
          <w:rFonts w:asciiTheme="minorHAnsi" w:hAnsiTheme="minorHAnsi" w:cstheme="minorHAnsi"/>
          <w:sz w:val="20"/>
          <w:szCs w:val="20"/>
        </w:rPr>
        <w:t xml:space="preserve"> změn</w:t>
      </w:r>
      <w:r w:rsidRPr="004A0EA1">
        <w:rPr>
          <w:rFonts w:asciiTheme="minorHAnsi" w:hAnsiTheme="minorHAnsi" w:cstheme="minorHAnsi"/>
          <w:sz w:val="20"/>
          <w:szCs w:val="20"/>
        </w:rPr>
        <w:t>, a to včetně zatřídění jednotlivých položek;</w:t>
      </w:r>
    </w:p>
    <w:p w14:paraId="0A5E9D44" w14:textId="77777777" w:rsidR="004A0EA1" w:rsidRPr="004A0EA1" w:rsidRDefault="004A0EA1" w:rsidP="00C26CA6">
      <w:pPr>
        <w:pStyle w:val="Styl2"/>
        <w:numPr>
          <w:ilvl w:val="2"/>
          <w:numId w:val="21"/>
        </w:numPr>
        <w:spacing w:before="0" w:line="276" w:lineRule="auto"/>
        <w:ind w:left="700"/>
        <w:rPr>
          <w:rFonts w:asciiTheme="minorHAnsi" w:hAnsiTheme="minorHAnsi" w:cstheme="minorHAnsi"/>
          <w:sz w:val="20"/>
          <w:szCs w:val="20"/>
        </w:rPr>
      </w:pPr>
      <w:r w:rsidRPr="004A0EA1">
        <w:rPr>
          <w:rFonts w:asciiTheme="minorHAnsi" w:hAnsiTheme="minorHAnsi" w:cstheme="minorHAnsi"/>
          <w:sz w:val="20"/>
          <w:szCs w:val="20"/>
        </w:rPr>
        <w:t>správnost a úplnost finančního ocenění návrhu soupisu stavebních prací, dodávek a služeb změn v souladu se smlouvou o dílo na zhotovení díla</w:t>
      </w:r>
    </w:p>
    <w:p w14:paraId="6AC3F0A0" w14:textId="77777777" w:rsidR="004A0EA1" w:rsidRPr="004A0EA1" w:rsidRDefault="004A0EA1" w:rsidP="00C26CA6">
      <w:pPr>
        <w:pStyle w:val="Styl2"/>
        <w:numPr>
          <w:ilvl w:val="2"/>
          <w:numId w:val="21"/>
        </w:numPr>
        <w:spacing w:before="0" w:line="276" w:lineRule="auto"/>
        <w:ind w:left="697" w:hanging="357"/>
        <w:rPr>
          <w:rFonts w:asciiTheme="minorHAnsi" w:hAnsiTheme="minorHAnsi" w:cstheme="minorHAnsi"/>
          <w:sz w:val="20"/>
          <w:szCs w:val="20"/>
        </w:rPr>
      </w:pPr>
      <w:r w:rsidRPr="004A0EA1">
        <w:rPr>
          <w:rFonts w:asciiTheme="minorHAnsi" w:hAnsiTheme="minorHAnsi" w:cstheme="minorHAnsi"/>
          <w:sz w:val="20"/>
          <w:szCs w:val="20"/>
        </w:rPr>
        <w:t>vyjadřování se ke všem dodatkům a změnám z věcného a cenového pohledu, jež jsou předkládány k odsouhlasení objednateli, projednání změn (méně – víceprací) se zhotovitelem a objednatelem;</w:t>
      </w:r>
    </w:p>
    <w:p w14:paraId="79F3096E" w14:textId="77777777" w:rsidR="004A0EA1" w:rsidRPr="004A0EA1" w:rsidRDefault="004A0EA1" w:rsidP="00C26CA6">
      <w:pPr>
        <w:pStyle w:val="Styl2"/>
        <w:numPr>
          <w:ilvl w:val="2"/>
          <w:numId w:val="21"/>
        </w:numPr>
        <w:spacing w:before="0" w:line="276" w:lineRule="auto"/>
        <w:ind w:left="697" w:hanging="357"/>
        <w:rPr>
          <w:rFonts w:asciiTheme="minorHAnsi" w:hAnsiTheme="minorHAnsi" w:cstheme="minorHAnsi"/>
          <w:sz w:val="20"/>
          <w:szCs w:val="20"/>
        </w:rPr>
      </w:pPr>
      <w:r w:rsidRPr="004A0EA1">
        <w:rPr>
          <w:rFonts w:asciiTheme="minorHAnsi" w:eastAsia="Calibri" w:hAnsiTheme="minorHAnsi" w:cstheme="minorHAnsi"/>
          <w:sz w:val="20"/>
          <w:szCs w:val="20"/>
        </w:rPr>
        <w:t>kontrola výsledků projekčních změn navrhovaných zhotovitelem s ohledem na hospodárnost jednotlivých řešeni;</w:t>
      </w:r>
    </w:p>
    <w:p w14:paraId="7BBDC2F5" w14:textId="77777777" w:rsidR="004A0EA1" w:rsidRPr="004A0EA1" w:rsidRDefault="004A0EA1" w:rsidP="00C26CA6">
      <w:pPr>
        <w:pStyle w:val="Bezmezer"/>
        <w:numPr>
          <w:ilvl w:val="0"/>
          <w:numId w:val="19"/>
        </w:numPr>
        <w:spacing w:before="120" w:after="120" w:line="276" w:lineRule="auto"/>
        <w:ind w:left="334" w:hanging="357"/>
        <w:rPr>
          <w:rFonts w:cstheme="minorHAnsi"/>
          <w:sz w:val="20"/>
          <w:szCs w:val="20"/>
        </w:rPr>
      </w:pPr>
      <w:r w:rsidRPr="004A0EA1">
        <w:rPr>
          <w:rFonts w:eastAsia="Calibri" w:cstheme="minorHAnsi"/>
          <w:sz w:val="20"/>
          <w:szCs w:val="20"/>
        </w:rPr>
        <w:t>příprava závěrečného vyhodnoceni a vyúčtovaní díla, zejména:</w:t>
      </w:r>
    </w:p>
    <w:p w14:paraId="39ED36E7" w14:textId="77777777" w:rsidR="004A0EA1" w:rsidRPr="004A0EA1" w:rsidRDefault="004A0EA1" w:rsidP="00C26CA6">
      <w:pPr>
        <w:pStyle w:val="Styl2"/>
        <w:numPr>
          <w:ilvl w:val="2"/>
          <w:numId w:val="22"/>
        </w:numPr>
        <w:spacing w:line="276" w:lineRule="auto"/>
        <w:ind w:left="700"/>
        <w:rPr>
          <w:rFonts w:asciiTheme="minorHAnsi" w:hAnsiTheme="minorHAnsi" w:cstheme="minorHAnsi"/>
          <w:sz w:val="20"/>
          <w:szCs w:val="20"/>
        </w:rPr>
      </w:pPr>
      <w:r w:rsidRPr="004A0EA1">
        <w:rPr>
          <w:rFonts w:asciiTheme="minorHAnsi" w:hAnsiTheme="minorHAnsi" w:cstheme="minorHAnsi"/>
          <w:sz w:val="20"/>
          <w:szCs w:val="20"/>
        </w:rPr>
        <w:t>vypracování zprávy a vyhodnoceni průběhu realizace z hlediska nákladů díla;</w:t>
      </w:r>
    </w:p>
    <w:p w14:paraId="5C60062C" w14:textId="77777777" w:rsidR="004A0EA1" w:rsidRPr="004A0EA1" w:rsidRDefault="004A0EA1" w:rsidP="00C26CA6">
      <w:pPr>
        <w:pStyle w:val="Styl2"/>
        <w:numPr>
          <w:ilvl w:val="2"/>
          <w:numId w:val="22"/>
        </w:numPr>
        <w:spacing w:line="276" w:lineRule="auto"/>
        <w:ind w:left="700"/>
        <w:rPr>
          <w:rFonts w:asciiTheme="minorHAnsi" w:hAnsiTheme="minorHAnsi" w:cstheme="minorHAnsi"/>
          <w:sz w:val="20"/>
          <w:szCs w:val="20"/>
        </w:rPr>
      </w:pPr>
      <w:r w:rsidRPr="004A0EA1">
        <w:rPr>
          <w:rFonts w:asciiTheme="minorHAnsi" w:hAnsiTheme="minorHAnsi" w:cstheme="minorHAnsi"/>
          <w:sz w:val="20"/>
          <w:szCs w:val="20"/>
        </w:rPr>
        <w:t>projednání závěrečného vyúčtování díla mezi objednatelem a zhotovitelem;</w:t>
      </w:r>
    </w:p>
    <w:p w14:paraId="6AD9A00C" w14:textId="77777777" w:rsidR="004A0EA1" w:rsidRPr="004A0EA1" w:rsidRDefault="004A0EA1" w:rsidP="00C26CA6">
      <w:pPr>
        <w:pStyle w:val="Styl2"/>
        <w:numPr>
          <w:ilvl w:val="2"/>
          <w:numId w:val="22"/>
        </w:numPr>
        <w:spacing w:line="276" w:lineRule="auto"/>
        <w:ind w:left="700"/>
        <w:rPr>
          <w:rFonts w:asciiTheme="minorHAnsi" w:hAnsiTheme="minorHAnsi" w:cstheme="minorHAnsi"/>
          <w:sz w:val="20"/>
          <w:szCs w:val="20"/>
        </w:rPr>
      </w:pPr>
      <w:r w:rsidRPr="004A0EA1">
        <w:rPr>
          <w:rFonts w:asciiTheme="minorHAnsi" w:hAnsiTheme="minorHAnsi" w:cstheme="minorHAnsi"/>
          <w:sz w:val="20"/>
          <w:szCs w:val="20"/>
        </w:rPr>
        <w:t>kontrola souladu množství, ceny a kvality skutečně provedených prací s vyúčtováním záloh a faktur vystavených ze strany zhotovitele;</w:t>
      </w:r>
    </w:p>
    <w:p w14:paraId="39DDD2F0" w14:textId="77777777" w:rsidR="004A0EA1" w:rsidRPr="004A0EA1" w:rsidRDefault="004A0EA1" w:rsidP="00C26CA6">
      <w:pPr>
        <w:pStyle w:val="Bezmezer"/>
        <w:numPr>
          <w:ilvl w:val="0"/>
          <w:numId w:val="19"/>
        </w:numPr>
        <w:spacing w:before="120" w:after="120" w:line="276" w:lineRule="auto"/>
        <w:ind w:left="334" w:hanging="357"/>
        <w:rPr>
          <w:rFonts w:cstheme="minorHAnsi"/>
          <w:sz w:val="20"/>
          <w:szCs w:val="20"/>
        </w:rPr>
      </w:pPr>
      <w:r w:rsidRPr="004A0EA1">
        <w:rPr>
          <w:rFonts w:cstheme="minorHAnsi"/>
          <w:sz w:val="20"/>
          <w:szCs w:val="20"/>
        </w:rPr>
        <w:t>průběžná kontrola harmonogramů (časový a finanční) přípravy a realizace díla a kontrola veškerých činností účastníků díla (kontrola postupu stavebních a montážních prací) s cílem dodržet tyto harmonogramy a termíny dle smlouvy o dílo;</w:t>
      </w:r>
    </w:p>
    <w:p w14:paraId="0DF20E4B"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 xml:space="preserve">dohled nad zhotovitelem při vypracování harmonogramů pro jednotlivé části staveb a dodávek (upřesnění specifikace, vzorkování, výroba, montáž, napojení na inženýrské sítě, období uvádění do provozu, datum </w:t>
      </w:r>
      <w:proofErr w:type="gramStart"/>
      <w:r w:rsidRPr="004A0EA1">
        <w:rPr>
          <w:rFonts w:cstheme="minorHAnsi"/>
          <w:sz w:val="20"/>
          <w:szCs w:val="20"/>
        </w:rPr>
        <w:t>dokončení,</w:t>
      </w:r>
      <w:proofErr w:type="gramEnd"/>
      <w:r w:rsidRPr="004A0EA1">
        <w:rPr>
          <w:rFonts w:cstheme="minorHAnsi"/>
          <w:sz w:val="20"/>
          <w:szCs w:val="20"/>
        </w:rPr>
        <w:t xml:space="preserve"> atd.);</w:t>
      </w:r>
    </w:p>
    <w:p w14:paraId="1A1B0334"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kontrola harmonogramů předložených od zhotovitele z hlediska dodržení zadání stavby;</w:t>
      </w:r>
    </w:p>
    <w:p w14:paraId="19569EF6"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upozornění objednatele a zhotovitele na neplnění harmonogramu prací zhotovitelem, příprava návrhu opatření na odstranění takových nedostatků</w:t>
      </w:r>
      <w:r w:rsidRPr="004A0EA1">
        <w:rPr>
          <w:rFonts w:eastAsia="Calibri" w:cstheme="minorHAnsi"/>
          <w:sz w:val="20"/>
          <w:szCs w:val="20"/>
        </w:rPr>
        <w:t xml:space="preserve"> a příprava podkladů pro uplatnění smluvních sankcí (dle pokynů objednatele);</w:t>
      </w:r>
    </w:p>
    <w:p w14:paraId="2B1CF845"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eastAsia="Calibri" w:cstheme="minorHAnsi"/>
          <w:sz w:val="20"/>
          <w:szCs w:val="20"/>
        </w:rPr>
        <w:t>bezodkladné informování objednatele o všech závažných okolnostech ovlivňujících plnění termínů díla, kvalitu či stavební náklady díla;</w:t>
      </w:r>
    </w:p>
    <w:p w14:paraId="116D2BB0"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včasné a pravidelné informování objednatele o průběhu realizace stavby a o skutečnostech významných pro sledování a řízení průběhu provádění stavby, jakož i dodržování povinností zhotovitele při plnění smlouvy o dílo na zhotovení stavby</w:t>
      </w:r>
    </w:p>
    <w:p w14:paraId="2431B064"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 xml:space="preserve">organizace a účast na jednáních o problematice díla určená státními orgány nebo obecními (městskými) úřady, a </w:t>
      </w:r>
      <w:r w:rsidRPr="004A0EA1">
        <w:rPr>
          <w:rFonts w:eastAsia="Calibri" w:cstheme="minorHAnsi"/>
          <w:sz w:val="20"/>
          <w:szCs w:val="20"/>
        </w:rPr>
        <w:t>pořizování zápisu z nich</w:t>
      </w:r>
      <w:r w:rsidRPr="004A0EA1">
        <w:rPr>
          <w:rFonts w:cstheme="minorHAnsi"/>
          <w:sz w:val="20"/>
          <w:szCs w:val="20"/>
        </w:rPr>
        <w:t>;</w:t>
      </w:r>
    </w:p>
    <w:p w14:paraId="2148C1AC"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zavedení systému evidence a administrace změn díla a následná kontrola tohoto sytému;</w:t>
      </w:r>
    </w:p>
    <w:p w14:paraId="7F3AB90D" w14:textId="77777777" w:rsidR="004A0EA1" w:rsidRP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posuzování požadavků zhotovitele na změny smlouvy o dílo na zhotovení díla (cena, termín, technické řešení)</w:t>
      </w:r>
    </w:p>
    <w:p w14:paraId="0ADA1233" w14:textId="77777777" w:rsidR="004A0EA1" w:rsidRDefault="004A0EA1" w:rsidP="00C26CA6">
      <w:pPr>
        <w:pStyle w:val="Bezmezer"/>
        <w:numPr>
          <w:ilvl w:val="0"/>
          <w:numId w:val="19"/>
        </w:numPr>
        <w:spacing w:after="120" w:line="276" w:lineRule="auto"/>
        <w:ind w:left="340"/>
        <w:rPr>
          <w:rFonts w:cstheme="minorHAnsi"/>
          <w:sz w:val="20"/>
          <w:szCs w:val="20"/>
        </w:rPr>
      </w:pPr>
      <w:r w:rsidRPr="004A0EA1">
        <w:rPr>
          <w:rFonts w:cstheme="minorHAnsi"/>
          <w:sz w:val="20"/>
          <w:szCs w:val="20"/>
        </w:rPr>
        <w:t>přijímání vznesených nároků (</w:t>
      </w:r>
      <w:proofErr w:type="spellStart"/>
      <w:r w:rsidRPr="004A0EA1">
        <w:rPr>
          <w:rFonts w:cstheme="minorHAnsi"/>
          <w:sz w:val="20"/>
          <w:szCs w:val="20"/>
        </w:rPr>
        <w:t>claimů</w:t>
      </w:r>
      <w:proofErr w:type="spellEnd"/>
      <w:r w:rsidRPr="004A0EA1">
        <w:rPr>
          <w:rFonts w:cstheme="minorHAnsi"/>
          <w:sz w:val="20"/>
          <w:szCs w:val="20"/>
        </w:rPr>
        <w:t xml:space="preserve">) od zhotovitele, posuzování jejich oprávněnosti, informování objednatele o vznesených nárocích a jejich oprávněnosti, </w:t>
      </w:r>
    </w:p>
    <w:p w14:paraId="5EDBCB6C" w14:textId="2E2D8F1B" w:rsidR="00BC67A0" w:rsidRPr="004A0EA1" w:rsidRDefault="00BC67A0" w:rsidP="00C26CA6">
      <w:pPr>
        <w:pStyle w:val="Bezmezer"/>
        <w:numPr>
          <w:ilvl w:val="0"/>
          <w:numId w:val="19"/>
        </w:numPr>
        <w:spacing w:after="120" w:line="276" w:lineRule="auto"/>
        <w:ind w:left="340"/>
        <w:rPr>
          <w:rFonts w:cstheme="minorHAnsi"/>
          <w:sz w:val="20"/>
          <w:szCs w:val="20"/>
        </w:rPr>
      </w:pPr>
      <w:r>
        <w:rPr>
          <w:rFonts w:cstheme="minorHAnsi"/>
          <w:sz w:val="20"/>
          <w:szCs w:val="20"/>
        </w:rPr>
        <w:t>kontrola zhotovitelem zřízené a provozované webové stránky z hlediska správnosti údajů o průběhu výstavby</w:t>
      </w:r>
      <w:r w:rsidR="005D408E">
        <w:rPr>
          <w:rFonts w:cstheme="minorHAnsi"/>
          <w:sz w:val="20"/>
          <w:szCs w:val="20"/>
        </w:rPr>
        <w:t xml:space="preserve"> a podání zpráv příkazci</w:t>
      </w:r>
    </w:p>
    <w:p w14:paraId="6AF8E659" w14:textId="77777777" w:rsidR="004A0EA1" w:rsidRPr="004A0EA1" w:rsidRDefault="004A0EA1" w:rsidP="00C26CA6">
      <w:pPr>
        <w:pStyle w:val="Bezmezer"/>
        <w:numPr>
          <w:ilvl w:val="0"/>
          <w:numId w:val="19"/>
        </w:numPr>
        <w:spacing w:line="276" w:lineRule="auto"/>
        <w:ind w:left="340"/>
        <w:rPr>
          <w:rFonts w:cstheme="minorHAnsi"/>
          <w:sz w:val="20"/>
          <w:szCs w:val="20"/>
        </w:rPr>
      </w:pPr>
      <w:r w:rsidRPr="004A0EA1">
        <w:rPr>
          <w:rFonts w:cstheme="minorHAnsi"/>
          <w:sz w:val="20"/>
          <w:szCs w:val="20"/>
        </w:rPr>
        <w:t xml:space="preserve">vypracování pravidelných měsíčních zpráv o činnosti příkazníka, obsahujících zejména: </w:t>
      </w:r>
    </w:p>
    <w:p w14:paraId="31CBBA52" w14:textId="5C6F2D5F" w:rsidR="004A0EA1" w:rsidRPr="00940250" w:rsidRDefault="004A0EA1" w:rsidP="00C26CA6">
      <w:pPr>
        <w:pStyle w:val="Styl2"/>
        <w:numPr>
          <w:ilvl w:val="2"/>
          <w:numId w:val="16"/>
        </w:numPr>
        <w:spacing w:before="0" w:line="276" w:lineRule="auto"/>
        <w:ind w:left="907" w:hanging="567"/>
        <w:rPr>
          <w:rFonts w:asciiTheme="minorHAnsi" w:hAnsiTheme="minorHAnsi" w:cstheme="minorHAnsi"/>
          <w:sz w:val="20"/>
          <w:szCs w:val="20"/>
        </w:rPr>
      </w:pPr>
      <w:r w:rsidRPr="004A0EA1">
        <w:rPr>
          <w:rFonts w:asciiTheme="minorHAnsi" w:hAnsiTheme="minorHAnsi" w:cstheme="minorHAnsi"/>
          <w:sz w:val="20"/>
          <w:szCs w:val="20"/>
        </w:rPr>
        <w:lastRenderedPageBreak/>
        <w:t>stručný přehled prací realizovaných v daném měsíci;</w:t>
      </w:r>
    </w:p>
    <w:p w14:paraId="6FB79961" w14:textId="77777777" w:rsidR="004A0EA1" w:rsidRPr="004A0EA1" w:rsidRDefault="004A0EA1" w:rsidP="00C26CA6">
      <w:pPr>
        <w:pStyle w:val="Styl2"/>
        <w:numPr>
          <w:ilvl w:val="2"/>
          <w:numId w:val="16"/>
        </w:numPr>
        <w:spacing w:before="100" w:beforeAutospacing="1" w:line="276" w:lineRule="auto"/>
        <w:ind w:left="907" w:hanging="567"/>
        <w:rPr>
          <w:rFonts w:asciiTheme="minorHAnsi" w:hAnsiTheme="minorHAnsi" w:cstheme="minorHAnsi"/>
          <w:sz w:val="20"/>
          <w:szCs w:val="20"/>
        </w:rPr>
      </w:pPr>
      <w:r w:rsidRPr="004A0EA1">
        <w:rPr>
          <w:rFonts w:asciiTheme="minorHAnsi" w:hAnsiTheme="minorHAnsi" w:cstheme="minorHAnsi"/>
          <w:sz w:val="20"/>
          <w:szCs w:val="20"/>
        </w:rPr>
        <w:t>vyhodnocení odsouhlasených smluvních harmonogramů;</w:t>
      </w:r>
    </w:p>
    <w:p w14:paraId="718403EA" w14:textId="77777777" w:rsidR="004A0EA1" w:rsidRPr="004A0EA1" w:rsidRDefault="004A0EA1" w:rsidP="00C26CA6">
      <w:pPr>
        <w:pStyle w:val="Styl2"/>
        <w:numPr>
          <w:ilvl w:val="2"/>
          <w:numId w:val="16"/>
        </w:numPr>
        <w:spacing w:before="100" w:beforeAutospacing="1" w:line="276" w:lineRule="auto"/>
        <w:ind w:left="907" w:hanging="567"/>
        <w:rPr>
          <w:rFonts w:asciiTheme="minorHAnsi" w:hAnsiTheme="minorHAnsi" w:cstheme="minorHAnsi"/>
          <w:sz w:val="20"/>
          <w:szCs w:val="20"/>
        </w:rPr>
      </w:pPr>
      <w:r w:rsidRPr="004A0EA1">
        <w:rPr>
          <w:rFonts w:asciiTheme="minorHAnsi" w:hAnsiTheme="minorHAnsi" w:cstheme="minorHAnsi"/>
          <w:sz w:val="20"/>
          <w:szCs w:val="20"/>
        </w:rPr>
        <w:t>zhodnocení stavu na úseku BOZP a PO;</w:t>
      </w:r>
    </w:p>
    <w:p w14:paraId="70971494" w14:textId="77777777" w:rsidR="004A0EA1" w:rsidRPr="004A0EA1" w:rsidRDefault="004A0EA1" w:rsidP="00C26CA6">
      <w:pPr>
        <w:pStyle w:val="Styl2"/>
        <w:numPr>
          <w:ilvl w:val="2"/>
          <w:numId w:val="16"/>
        </w:numPr>
        <w:spacing w:before="100" w:beforeAutospacing="1" w:line="276" w:lineRule="auto"/>
        <w:ind w:left="907" w:hanging="567"/>
        <w:rPr>
          <w:rFonts w:asciiTheme="minorHAnsi" w:hAnsiTheme="minorHAnsi" w:cstheme="minorHAnsi"/>
          <w:sz w:val="20"/>
          <w:szCs w:val="20"/>
        </w:rPr>
      </w:pPr>
      <w:r w:rsidRPr="004A0EA1">
        <w:rPr>
          <w:rFonts w:asciiTheme="minorHAnsi" w:hAnsiTheme="minorHAnsi" w:cstheme="minorHAnsi"/>
          <w:sz w:val="20"/>
          <w:szCs w:val="20"/>
        </w:rPr>
        <w:t>problémy a rizika ohrožující postup provádění díla;</w:t>
      </w:r>
    </w:p>
    <w:p w14:paraId="6EFD533F" w14:textId="77777777" w:rsidR="004A0EA1" w:rsidRPr="004A0EA1" w:rsidRDefault="004A0EA1" w:rsidP="00C26CA6">
      <w:pPr>
        <w:pStyle w:val="Styl2"/>
        <w:numPr>
          <w:ilvl w:val="2"/>
          <w:numId w:val="16"/>
        </w:numPr>
        <w:spacing w:before="100" w:beforeAutospacing="1" w:line="276" w:lineRule="auto"/>
        <w:ind w:left="907" w:hanging="567"/>
        <w:rPr>
          <w:rFonts w:asciiTheme="minorHAnsi" w:hAnsiTheme="minorHAnsi" w:cstheme="minorHAnsi"/>
          <w:sz w:val="20"/>
          <w:szCs w:val="20"/>
        </w:rPr>
      </w:pPr>
      <w:r w:rsidRPr="004A0EA1">
        <w:rPr>
          <w:rFonts w:asciiTheme="minorHAnsi" w:hAnsiTheme="minorHAnsi" w:cstheme="minorHAnsi"/>
          <w:sz w:val="20"/>
          <w:szCs w:val="20"/>
        </w:rPr>
        <w:t>přehled změn díla s dopadem do ceny;</w:t>
      </w:r>
    </w:p>
    <w:p w14:paraId="076F7DDE" w14:textId="77777777" w:rsidR="004A0EA1" w:rsidRPr="004A0EA1" w:rsidRDefault="004A0EA1" w:rsidP="00C26CA6">
      <w:pPr>
        <w:pStyle w:val="Styl2"/>
        <w:numPr>
          <w:ilvl w:val="2"/>
          <w:numId w:val="16"/>
        </w:numPr>
        <w:spacing w:before="100" w:beforeAutospacing="1" w:line="276" w:lineRule="auto"/>
        <w:ind w:left="907" w:hanging="567"/>
        <w:rPr>
          <w:rFonts w:asciiTheme="minorHAnsi" w:hAnsiTheme="minorHAnsi" w:cstheme="minorHAnsi"/>
          <w:sz w:val="20"/>
          <w:szCs w:val="20"/>
        </w:rPr>
      </w:pPr>
      <w:r w:rsidRPr="004A0EA1">
        <w:rPr>
          <w:rFonts w:asciiTheme="minorHAnsi" w:hAnsiTheme="minorHAnsi" w:cstheme="minorHAnsi"/>
          <w:sz w:val="20"/>
          <w:szCs w:val="20"/>
        </w:rPr>
        <w:t>přehled fakturace;</w:t>
      </w:r>
    </w:p>
    <w:p w14:paraId="5B3C695D" w14:textId="77777777" w:rsidR="004A0EA1" w:rsidRPr="004A0EA1" w:rsidRDefault="004A0EA1" w:rsidP="00C26CA6">
      <w:pPr>
        <w:pStyle w:val="Styl2"/>
        <w:numPr>
          <w:ilvl w:val="2"/>
          <w:numId w:val="16"/>
        </w:numPr>
        <w:spacing w:before="100" w:beforeAutospacing="1" w:line="276" w:lineRule="auto"/>
        <w:ind w:left="907" w:hanging="567"/>
        <w:rPr>
          <w:rFonts w:asciiTheme="minorHAnsi" w:hAnsiTheme="minorHAnsi" w:cstheme="minorHAnsi"/>
          <w:sz w:val="20"/>
          <w:szCs w:val="20"/>
        </w:rPr>
      </w:pPr>
      <w:r w:rsidRPr="004A0EA1">
        <w:rPr>
          <w:rFonts w:asciiTheme="minorHAnsi" w:hAnsiTheme="minorHAnsi" w:cstheme="minorHAnsi"/>
          <w:sz w:val="20"/>
          <w:szCs w:val="20"/>
        </w:rPr>
        <w:t>zhodnocení kvality prováděných prací;</w:t>
      </w:r>
    </w:p>
    <w:p w14:paraId="37A30C12" w14:textId="77777777" w:rsidR="004A0EA1" w:rsidRPr="004A0EA1" w:rsidRDefault="004A0EA1" w:rsidP="00C26CA6">
      <w:pPr>
        <w:pStyle w:val="Styl2"/>
        <w:numPr>
          <w:ilvl w:val="2"/>
          <w:numId w:val="16"/>
        </w:numPr>
        <w:spacing w:before="100" w:beforeAutospacing="1" w:line="276" w:lineRule="auto"/>
        <w:ind w:left="907" w:hanging="567"/>
        <w:rPr>
          <w:rFonts w:asciiTheme="minorHAnsi" w:hAnsiTheme="minorHAnsi" w:cstheme="minorHAnsi"/>
          <w:sz w:val="20"/>
          <w:szCs w:val="20"/>
        </w:rPr>
      </w:pPr>
      <w:r w:rsidRPr="004A0EA1">
        <w:rPr>
          <w:rFonts w:asciiTheme="minorHAnsi" w:hAnsiTheme="minorHAnsi" w:cstheme="minorHAnsi"/>
          <w:sz w:val="20"/>
          <w:szCs w:val="20"/>
        </w:rPr>
        <w:t>fotodokumentaci.</w:t>
      </w:r>
    </w:p>
    <w:p w14:paraId="0512EEFA" w14:textId="77777777" w:rsidR="004A0EA1" w:rsidRPr="004A0EA1" w:rsidRDefault="004A0EA1" w:rsidP="004A0EA1">
      <w:pPr>
        <w:tabs>
          <w:tab w:val="left" w:pos="142"/>
        </w:tabs>
        <w:rPr>
          <w:rFonts w:asciiTheme="minorHAnsi" w:hAnsiTheme="minorHAnsi" w:cstheme="minorHAnsi"/>
          <w:sz w:val="20"/>
          <w:szCs w:val="20"/>
          <w:highlight w:val="yellow"/>
        </w:rPr>
      </w:pPr>
    </w:p>
    <w:p w14:paraId="42669788" w14:textId="77777777" w:rsidR="004A0EA1" w:rsidRPr="004A0EA1" w:rsidRDefault="004A0EA1" w:rsidP="004A0EA1">
      <w:pPr>
        <w:pStyle w:val="Styl3"/>
        <w:spacing w:before="120" w:after="120"/>
        <w:ind w:left="284" w:hanging="284"/>
        <w:contextualSpacing w:val="0"/>
        <w:rPr>
          <w:rFonts w:asciiTheme="minorHAnsi" w:hAnsiTheme="minorHAnsi" w:cstheme="minorHAnsi"/>
        </w:rPr>
      </w:pPr>
      <w:r w:rsidRPr="004A0EA1">
        <w:rPr>
          <w:rFonts w:asciiTheme="minorHAnsi" w:hAnsiTheme="minorHAnsi" w:cstheme="minorHAnsi"/>
        </w:rPr>
        <w:t>FÁZE DOKONČENÍ a povolení užívání stavby</w:t>
      </w:r>
    </w:p>
    <w:p w14:paraId="74D00469" w14:textId="77777777" w:rsidR="004A0EA1" w:rsidRPr="004A0EA1" w:rsidRDefault="004A0EA1" w:rsidP="004A0EA1">
      <w:pPr>
        <w:spacing w:line="276" w:lineRule="auto"/>
        <w:rPr>
          <w:rFonts w:asciiTheme="minorHAnsi" w:hAnsiTheme="minorHAnsi" w:cstheme="minorHAnsi"/>
          <w:b/>
          <w:sz w:val="20"/>
          <w:szCs w:val="20"/>
          <w:highlight w:val="yellow"/>
        </w:rPr>
      </w:pPr>
      <w:r w:rsidRPr="004A0EA1">
        <w:rPr>
          <w:rFonts w:asciiTheme="minorHAnsi" w:hAnsiTheme="minorHAnsi" w:cstheme="minorHAnsi"/>
          <w:sz w:val="20"/>
          <w:szCs w:val="20"/>
        </w:rPr>
        <w:t xml:space="preserve">TDS bude v rámci fáze dokončení a povolení užívání díla plnit pokyny objednatele a vykonávat zejména následující činnosti: </w:t>
      </w:r>
    </w:p>
    <w:p w14:paraId="6B461F56" w14:textId="77777777" w:rsidR="004A0EA1" w:rsidRPr="004A0EA1" w:rsidRDefault="004A0EA1" w:rsidP="00C26CA6">
      <w:pPr>
        <w:pStyle w:val="Bezmezer"/>
        <w:numPr>
          <w:ilvl w:val="0"/>
          <w:numId w:val="20"/>
        </w:numPr>
        <w:spacing w:before="120" w:line="276" w:lineRule="auto"/>
        <w:ind w:left="340"/>
        <w:rPr>
          <w:rFonts w:cstheme="minorHAnsi"/>
          <w:sz w:val="20"/>
          <w:szCs w:val="20"/>
        </w:rPr>
      </w:pPr>
      <w:r w:rsidRPr="004A0EA1">
        <w:rPr>
          <w:rFonts w:cstheme="minorHAnsi"/>
          <w:sz w:val="20"/>
          <w:szCs w:val="20"/>
        </w:rPr>
        <w:t>organizace</w:t>
      </w:r>
      <w:r w:rsidRPr="004A0EA1">
        <w:rPr>
          <w:rFonts w:eastAsia="Calibri" w:cstheme="minorHAnsi"/>
          <w:sz w:val="20"/>
          <w:szCs w:val="20"/>
        </w:rPr>
        <w:t xml:space="preserve"> </w:t>
      </w:r>
      <w:r w:rsidRPr="004A0EA1">
        <w:rPr>
          <w:rFonts w:cstheme="minorHAnsi"/>
          <w:sz w:val="20"/>
          <w:szCs w:val="20"/>
        </w:rPr>
        <w:t>a účast na přejímce dílčího plnění a úplného předání díla;</w:t>
      </w:r>
    </w:p>
    <w:p w14:paraId="7C2D155C" w14:textId="77777777" w:rsidR="004A0EA1" w:rsidRPr="004A0EA1" w:rsidRDefault="004A0EA1" w:rsidP="00C26CA6">
      <w:pPr>
        <w:pStyle w:val="Bezmezer"/>
        <w:numPr>
          <w:ilvl w:val="0"/>
          <w:numId w:val="20"/>
        </w:numPr>
        <w:spacing w:before="120" w:line="276" w:lineRule="auto"/>
        <w:ind w:left="340"/>
        <w:rPr>
          <w:rFonts w:eastAsia="Calibri" w:cstheme="minorHAnsi"/>
          <w:sz w:val="20"/>
          <w:szCs w:val="20"/>
        </w:rPr>
      </w:pPr>
      <w:r w:rsidRPr="004A0EA1">
        <w:rPr>
          <w:rFonts w:eastAsia="Calibri" w:cstheme="minorHAnsi"/>
          <w:sz w:val="20"/>
          <w:szCs w:val="20"/>
        </w:rPr>
        <w:t xml:space="preserve">kontrola provozních zkoušek jednotlivých komponentů, funkčních celků a komplexních zkoušek, </w:t>
      </w:r>
      <w:r w:rsidRPr="004A0EA1">
        <w:rPr>
          <w:rFonts w:cstheme="minorHAnsi"/>
          <w:sz w:val="20"/>
          <w:szCs w:val="20"/>
        </w:rPr>
        <w:t>koordinace zkoušek a měření potřebných k přejímce a kolaudaci, sestavení požadavků na konečné přejímky;</w:t>
      </w:r>
    </w:p>
    <w:p w14:paraId="689952A5" w14:textId="17AB27CC" w:rsidR="004A0EA1" w:rsidRPr="004A0EA1" w:rsidRDefault="004A0EA1" w:rsidP="00C26CA6">
      <w:pPr>
        <w:pStyle w:val="Bezmezer"/>
        <w:numPr>
          <w:ilvl w:val="0"/>
          <w:numId w:val="20"/>
        </w:numPr>
        <w:spacing w:before="120" w:line="276" w:lineRule="auto"/>
        <w:ind w:left="340"/>
        <w:rPr>
          <w:rFonts w:cstheme="minorHAnsi"/>
          <w:sz w:val="20"/>
          <w:szCs w:val="20"/>
        </w:rPr>
      </w:pPr>
      <w:r w:rsidRPr="004A0EA1">
        <w:rPr>
          <w:rFonts w:cstheme="minorHAnsi"/>
          <w:sz w:val="20"/>
          <w:szCs w:val="20"/>
        </w:rPr>
        <w:t>pořízení soupisu vad a nedodělků zjištěných při předání a převzetí díla</w:t>
      </w:r>
      <w:r w:rsidR="005D408E">
        <w:rPr>
          <w:rFonts w:cstheme="minorHAnsi"/>
          <w:sz w:val="20"/>
          <w:szCs w:val="20"/>
        </w:rPr>
        <w:t>,</w:t>
      </w:r>
      <w:r w:rsidRPr="004A0EA1">
        <w:rPr>
          <w:rFonts w:cstheme="minorHAnsi"/>
          <w:sz w:val="20"/>
          <w:szCs w:val="20"/>
        </w:rPr>
        <w:t xml:space="preserve"> resp. dílčích plnění a klasifikace vad nedodělků, </w:t>
      </w:r>
      <w:r w:rsidRPr="004A0EA1">
        <w:rPr>
          <w:rFonts w:eastAsia="Calibri" w:cstheme="minorHAnsi"/>
          <w:sz w:val="20"/>
          <w:szCs w:val="20"/>
        </w:rPr>
        <w:t>stanovení termínů k jejich odstranění</w:t>
      </w:r>
      <w:r w:rsidRPr="004A0EA1">
        <w:rPr>
          <w:rFonts w:cstheme="minorHAnsi"/>
          <w:sz w:val="20"/>
          <w:szCs w:val="20"/>
        </w:rPr>
        <w:t>;</w:t>
      </w:r>
    </w:p>
    <w:p w14:paraId="5D047741" w14:textId="77777777" w:rsidR="004A0EA1" w:rsidRPr="004A0EA1" w:rsidRDefault="004A0EA1" w:rsidP="00C26CA6">
      <w:pPr>
        <w:pStyle w:val="Bezmezer"/>
        <w:numPr>
          <w:ilvl w:val="0"/>
          <w:numId w:val="20"/>
        </w:numPr>
        <w:spacing w:before="120" w:line="276" w:lineRule="auto"/>
        <w:ind w:left="340"/>
        <w:rPr>
          <w:rFonts w:cstheme="minorHAnsi"/>
          <w:sz w:val="20"/>
          <w:szCs w:val="20"/>
        </w:rPr>
      </w:pPr>
      <w:r w:rsidRPr="004A0EA1">
        <w:rPr>
          <w:rFonts w:cstheme="minorHAnsi"/>
          <w:sz w:val="20"/>
          <w:szCs w:val="20"/>
        </w:rPr>
        <w:t>zajištění postupu se zhotovitelem díla vedoucímu k odstranění všech vad a nedodělků a kontrola odstraněných vad a nedodělků;</w:t>
      </w:r>
    </w:p>
    <w:p w14:paraId="0F5FE75C" w14:textId="77777777" w:rsidR="004A0EA1" w:rsidRPr="004A0EA1" w:rsidRDefault="004A0EA1" w:rsidP="00C26CA6">
      <w:pPr>
        <w:pStyle w:val="Bezmezer"/>
        <w:numPr>
          <w:ilvl w:val="0"/>
          <w:numId w:val="20"/>
        </w:numPr>
        <w:spacing w:before="120" w:line="276" w:lineRule="auto"/>
        <w:ind w:left="340"/>
        <w:rPr>
          <w:rFonts w:cstheme="minorHAnsi"/>
          <w:sz w:val="20"/>
          <w:szCs w:val="20"/>
        </w:rPr>
      </w:pPr>
      <w:r w:rsidRPr="004A0EA1">
        <w:rPr>
          <w:rFonts w:eastAsia="Calibri" w:cstheme="minorHAnsi"/>
          <w:sz w:val="20"/>
          <w:szCs w:val="20"/>
        </w:rPr>
        <w:t>příprava a kontrola zápisu o předání a převzetí stavby a odstranění vad a nedodělků;</w:t>
      </w:r>
    </w:p>
    <w:p w14:paraId="6D3B79BA" w14:textId="77777777" w:rsidR="004A0EA1" w:rsidRPr="004A0EA1" w:rsidRDefault="004A0EA1" w:rsidP="00C26CA6">
      <w:pPr>
        <w:pStyle w:val="Bezmezer"/>
        <w:numPr>
          <w:ilvl w:val="0"/>
          <w:numId w:val="20"/>
        </w:numPr>
        <w:spacing w:before="120" w:line="276" w:lineRule="auto"/>
        <w:ind w:left="340"/>
        <w:rPr>
          <w:rFonts w:cstheme="minorHAnsi"/>
          <w:sz w:val="20"/>
          <w:szCs w:val="20"/>
        </w:rPr>
      </w:pPr>
      <w:r w:rsidRPr="004A0EA1">
        <w:rPr>
          <w:rFonts w:eastAsia="Calibri" w:cstheme="minorHAnsi"/>
          <w:sz w:val="20"/>
          <w:szCs w:val="20"/>
        </w:rPr>
        <w:t xml:space="preserve">dohled nad zpracováním dokumentace skutečného provedení stavby a předložením dokumentů potřebných ke kolaudaci zhotovitelem (zejména stavebního deníku, protokolů o zkouškách osvědčujících vlastnosti stavby nebo její části, atesty použitých materiálů, vč. prohlášení o shodě, certifikátů výrobků dle zák. 22/1987 Sb. v platném znění), prohlášení správců inženýrských sítí, že jimi spravované sítě v obvodu staveniště jsou nenarušené činností zhotovitele a jsou provozuschopné apod.), </w:t>
      </w:r>
      <w:r w:rsidRPr="004A0EA1">
        <w:rPr>
          <w:rFonts w:cstheme="minorHAnsi"/>
          <w:sz w:val="20"/>
          <w:szCs w:val="20"/>
        </w:rPr>
        <w:t>kontrola této dokumentace;</w:t>
      </w:r>
    </w:p>
    <w:p w14:paraId="1DB9D573" w14:textId="77777777" w:rsidR="004A0EA1" w:rsidRPr="004A0EA1" w:rsidRDefault="004A0EA1" w:rsidP="00C26CA6">
      <w:pPr>
        <w:pStyle w:val="Bezmezer"/>
        <w:numPr>
          <w:ilvl w:val="0"/>
          <w:numId w:val="20"/>
        </w:numPr>
        <w:spacing w:before="120" w:line="276" w:lineRule="auto"/>
        <w:ind w:left="340"/>
        <w:rPr>
          <w:rFonts w:cstheme="minorHAnsi"/>
          <w:sz w:val="20"/>
          <w:szCs w:val="20"/>
        </w:rPr>
      </w:pPr>
      <w:r w:rsidRPr="004A0EA1">
        <w:rPr>
          <w:rFonts w:cstheme="minorHAnsi"/>
          <w:sz w:val="20"/>
          <w:szCs w:val="20"/>
        </w:rPr>
        <w:t xml:space="preserve">kontrola ověřené dokumentace skutečného provedení stavby, </w:t>
      </w:r>
    </w:p>
    <w:p w14:paraId="7D3E606F" w14:textId="77777777" w:rsidR="004A0EA1" w:rsidRPr="004A0EA1" w:rsidRDefault="004A0EA1" w:rsidP="00C26CA6">
      <w:pPr>
        <w:pStyle w:val="Bezmezer"/>
        <w:numPr>
          <w:ilvl w:val="0"/>
          <w:numId w:val="20"/>
        </w:numPr>
        <w:spacing w:before="120" w:line="276" w:lineRule="auto"/>
        <w:ind w:left="340"/>
        <w:rPr>
          <w:rFonts w:cstheme="minorHAnsi"/>
          <w:sz w:val="20"/>
          <w:szCs w:val="20"/>
        </w:rPr>
      </w:pPr>
      <w:r w:rsidRPr="004A0EA1">
        <w:rPr>
          <w:rFonts w:cstheme="minorHAnsi"/>
          <w:sz w:val="20"/>
          <w:szCs w:val="20"/>
        </w:rPr>
        <w:t>kontrola úplnosti dokladů předaných zhotovitelem při převzetí díla;</w:t>
      </w:r>
    </w:p>
    <w:p w14:paraId="5D068359" w14:textId="77777777" w:rsidR="004A0EA1" w:rsidRPr="004A0EA1" w:rsidRDefault="004A0EA1" w:rsidP="00C26CA6">
      <w:pPr>
        <w:pStyle w:val="Bezmezer"/>
        <w:numPr>
          <w:ilvl w:val="0"/>
          <w:numId w:val="20"/>
        </w:numPr>
        <w:spacing w:before="120" w:line="276" w:lineRule="auto"/>
        <w:ind w:left="340"/>
        <w:rPr>
          <w:rFonts w:cstheme="minorHAnsi"/>
          <w:sz w:val="20"/>
          <w:szCs w:val="20"/>
        </w:rPr>
      </w:pPr>
      <w:r w:rsidRPr="004A0EA1">
        <w:rPr>
          <w:rFonts w:cstheme="minorHAnsi"/>
          <w:sz w:val="20"/>
          <w:szCs w:val="20"/>
        </w:rPr>
        <w:t>průběžná kontrola úklidu staveniště zhotovitelem zejména s důrazem na vyklizení staveniště;</w:t>
      </w:r>
    </w:p>
    <w:p w14:paraId="5DE9E571" w14:textId="77777777" w:rsidR="004A0EA1" w:rsidRPr="004A0EA1" w:rsidRDefault="004A0EA1" w:rsidP="00C26CA6">
      <w:pPr>
        <w:pStyle w:val="Bezmezer"/>
        <w:numPr>
          <w:ilvl w:val="0"/>
          <w:numId w:val="20"/>
        </w:numPr>
        <w:spacing w:before="120" w:line="276" w:lineRule="auto"/>
        <w:ind w:left="340"/>
        <w:rPr>
          <w:rFonts w:eastAsia="Calibri" w:cstheme="minorHAnsi"/>
          <w:sz w:val="20"/>
          <w:szCs w:val="20"/>
        </w:rPr>
      </w:pPr>
      <w:r w:rsidRPr="004A0EA1">
        <w:rPr>
          <w:rFonts w:eastAsia="Calibri" w:cstheme="minorHAnsi"/>
          <w:sz w:val="20"/>
          <w:szCs w:val="20"/>
        </w:rPr>
        <w:t>dohled nad provedením zkoušek a předvedení funkčnosti požadovaných objednatelem nad rámec kolaudačního řízení (např. komplexní vyzkoušeni);</w:t>
      </w:r>
    </w:p>
    <w:p w14:paraId="71140068" w14:textId="77777777" w:rsidR="004A0EA1" w:rsidRPr="004A0EA1" w:rsidRDefault="004A0EA1" w:rsidP="00C26CA6">
      <w:pPr>
        <w:pStyle w:val="Bezmezer"/>
        <w:numPr>
          <w:ilvl w:val="0"/>
          <w:numId w:val="20"/>
        </w:numPr>
        <w:spacing w:before="120" w:line="276" w:lineRule="auto"/>
        <w:ind w:left="340"/>
        <w:rPr>
          <w:rFonts w:eastAsia="Calibri" w:cstheme="minorHAnsi"/>
          <w:sz w:val="20"/>
          <w:szCs w:val="20"/>
        </w:rPr>
      </w:pPr>
      <w:r w:rsidRPr="004A0EA1">
        <w:rPr>
          <w:rFonts w:eastAsia="Calibri" w:cstheme="minorHAnsi"/>
          <w:sz w:val="20"/>
          <w:szCs w:val="20"/>
        </w:rPr>
        <w:t>dohled nad předložením atestů a certifikátů požadovaných objednatelem nad rámec dokumentů nutných pro kolaudaci;</w:t>
      </w:r>
    </w:p>
    <w:p w14:paraId="27608640" w14:textId="77777777" w:rsidR="004A0EA1" w:rsidRPr="004A0EA1" w:rsidRDefault="004A0EA1" w:rsidP="00C26CA6">
      <w:pPr>
        <w:pStyle w:val="Bezmezer"/>
        <w:numPr>
          <w:ilvl w:val="0"/>
          <w:numId w:val="20"/>
        </w:numPr>
        <w:spacing w:before="120" w:line="276" w:lineRule="auto"/>
        <w:ind w:left="340"/>
        <w:rPr>
          <w:rFonts w:cstheme="minorHAnsi"/>
          <w:sz w:val="20"/>
          <w:szCs w:val="20"/>
        </w:rPr>
      </w:pPr>
      <w:r w:rsidRPr="004A0EA1">
        <w:rPr>
          <w:rFonts w:cstheme="minorHAnsi"/>
          <w:sz w:val="20"/>
          <w:szCs w:val="20"/>
        </w:rPr>
        <w:t>zajištění a projednání příslušného povolení pro případný zkušební provoz či předčasné užívání stavby, poskytování služeb technického dozoru po dobu trvání takového zkušebního provozu či předčasného užívání stavby a účast na jeho ukončení;</w:t>
      </w:r>
    </w:p>
    <w:p w14:paraId="1C3D6180" w14:textId="29061C7E" w:rsidR="005D408E" w:rsidRDefault="005D408E" w:rsidP="00C26CA6">
      <w:pPr>
        <w:pStyle w:val="Bezmezer"/>
        <w:numPr>
          <w:ilvl w:val="0"/>
          <w:numId w:val="20"/>
        </w:numPr>
        <w:spacing w:before="120" w:line="276" w:lineRule="auto"/>
        <w:ind w:left="340"/>
        <w:rPr>
          <w:rFonts w:cstheme="minorHAnsi"/>
          <w:sz w:val="20"/>
          <w:szCs w:val="20"/>
        </w:rPr>
      </w:pPr>
      <w:r>
        <w:rPr>
          <w:rFonts w:cstheme="minorHAnsi"/>
          <w:sz w:val="20"/>
          <w:szCs w:val="20"/>
        </w:rPr>
        <w:t>komplexní zajištění procesu kolaudace stavby, vypracování žádosti o kolaudaci stavby včetně uhrazení správních poplatků, zajištění a kompletace podkladů a příloh a její podání na příslušný stavební úřad včetně koordinace se zhotovitelem stavby a příkazcem</w:t>
      </w:r>
    </w:p>
    <w:p w14:paraId="539F3EA2" w14:textId="3C548508" w:rsidR="005D408E" w:rsidRDefault="005D408E" w:rsidP="00C26CA6">
      <w:pPr>
        <w:pStyle w:val="Bezmezer"/>
        <w:numPr>
          <w:ilvl w:val="0"/>
          <w:numId w:val="20"/>
        </w:numPr>
        <w:spacing w:before="120" w:line="276" w:lineRule="auto"/>
        <w:ind w:left="340"/>
        <w:rPr>
          <w:rFonts w:cstheme="minorHAnsi"/>
          <w:sz w:val="20"/>
          <w:szCs w:val="20"/>
        </w:rPr>
      </w:pPr>
      <w:r>
        <w:rPr>
          <w:rFonts w:cstheme="minorHAnsi"/>
          <w:sz w:val="20"/>
          <w:szCs w:val="20"/>
        </w:rPr>
        <w:t>kontrola veškerých podkladů, které doloží zhotovitel stavebnímu úřadu k řízení o vydání kolaudačního rozhodnutí</w:t>
      </w:r>
    </w:p>
    <w:p w14:paraId="598D7448" w14:textId="77777777" w:rsidR="005D408E" w:rsidRDefault="005D408E" w:rsidP="00C26CA6">
      <w:pPr>
        <w:pStyle w:val="Bezmezer"/>
        <w:numPr>
          <w:ilvl w:val="0"/>
          <w:numId w:val="20"/>
        </w:numPr>
        <w:spacing w:before="120" w:line="276" w:lineRule="auto"/>
        <w:ind w:left="340"/>
        <w:rPr>
          <w:rFonts w:cstheme="minorHAnsi"/>
          <w:sz w:val="20"/>
          <w:szCs w:val="20"/>
        </w:rPr>
      </w:pPr>
      <w:r>
        <w:rPr>
          <w:rFonts w:cstheme="minorHAnsi"/>
          <w:sz w:val="20"/>
          <w:szCs w:val="20"/>
        </w:rPr>
        <w:t>zabezpečení činnosti a spolupráce s odpovědnými geodety, kontrola zajištění vkladu odsouhlaseného geometrického plánu zhotovitelem, objednatelem do katastru nemovitostí příslušného katastrálního úřadu (neřeší majetkoprávní vypořádání)</w:t>
      </w:r>
    </w:p>
    <w:p w14:paraId="3D0B1174" w14:textId="3D7F5931" w:rsidR="004A0EA1" w:rsidRPr="004A0EA1" w:rsidRDefault="004A0EA1" w:rsidP="00C26CA6">
      <w:pPr>
        <w:pStyle w:val="Bezmezer"/>
        <w:numPr>
          <w:ilvl w:val="0"/>
          <w:numId w:val="20"/>
        </w:numPr>
        <w:spacing w:before="120" w:line="276" w:lineRule="auto"/>
        <w:ind w:left="340"/>
        <w:rPr>
          <w:rFonts w:cstheme="minorHAnsi"/>
          <w:sz w:val="20"/>
          <w:szCs w:val="20"/>
        </w:rPr>
      </w:pPr>
      <w:r w:rsidRPr="004A0EA1">
        <w:rPr>
          <w:rFonts w:cstheme="minorHAnsi"/>
          <w:sz w:val="20"/>
          <w:szCs w:val="20"/>
        </w:rPr>
        <w:lastRenderedPageBreak/>
        <w:t>zajištění a účast při kolaudačním řízení nebo závěrečné prohlídce stavby stavebním úřadem</w:t>
      </w:r>
      <w:r w:rsidRPr="004A0EA1">
        <w:rPr>
          <w:rFonts w:eastAsia="Calibri" w:cstheme="minorHAnsi"/>
          <w:sz w:val="20"/>
          <w:szCs w:val="20"/>
        </w:rPr>
        <w:t xml:space="preserve">, zpracování soupisů případných vad a nedodělků z kolaudačního řízení včetně následné koordinace a zajištění jejich odstranění; </w:t>
      </w:r>
    </w:p>
    <w:p w14:paraId="6CA95E90" w14:textId="77777777" w:rsidR="004A0EA1" w:rsidRPr="004A0EA1" w:rsidRDefault="004A0EA1" w:rsidP="00C26CA6">
      <w:pPr>
        <w:pStyle w:val="Bezmezer"/>
        <w:numPr>
          <w:ilvl w:val="0"/>
          <w:numId w:val="20"/>
        </w:numPr>
        <w:spacing w:before="120" w:line="276" w:lineRule="auto"/>
        <w:ind w:left="340"/>
        <w:rPr>
          <w:rFonts w:cstheme="minorHAnsi"/>
          <w:sz w:val="20"/>
          <w:szCs w:val="20"/>
        </w:rPr>
      </w:pPr>
      <w:r w:rsidRPr="004A0EA1">
        <w:rPr>
          <w:rFonts w:eastAsia="Calibri" w:cstheme="minorHAnsi"/>
          <w:sz w:val="20"/>
          <w:szCs w:val="20"/>
        </w:rPr>
        <w:t>zajištění dokladů a stanovisek nezbytných k užívání stavby</w:t>
      </w:r>
    </w:p>
    <w:p w14:paraId="389DA8D5" w14:textId="77777777" w:rsidR="004A0EA1" w:rsidRPr="004A0EA1" w:rsidRDefault="004A0EA1" w:rsidP="004A0EA1">
      <w:pPr>
        <w:pStyle w:val="Bezmezer"/>
        <w:spacing w:before="120"/>
        <w:rPr>
          <w:rFonts w:cstheme="minorHAnsi"/>
          <w:sz w:val="20"/>
          <w:szCs w:val="20"/>
        </w:rPr>
      </w:pPr>
    </w:p>
    <w:p w14:paraId="1362CA39" w14:textId="77777777" w:rsidR="004A0EA1" w:rsidRPr="004A0EA1" w:rsidRDefault="004A0EA1" w:rsidP="004A0EA1">
      <w:pPr>
        <w:rPr>
          <w:rFonts w:asciiTheme="minorHAnsi" w:hAnsiTheme="minorHAnsi" w:cstheme="minorHAnsi"/>
          <w:b/>
          <w:bCs/>
          <w:u w:val="single"/>
        </w:rPr>
      </w:pPr>
      <w:r w:rsidRPr="004A0EA1">
        <w:rPr>
          <w:rFonts w:asciiTheme="minorHAnsi" w:hAnsiTheme="minorHAnsi" w:cstheme="minorHAnsi"/>
          <w:b/>
          <w:bCs/>
          <w:u w:val="single"/>
        </w:rPr>
        <w:t>POPIS ČINNOSTI KOORDINÁTORA BOZP</w:t>
      </w:r>
    </w:p>
    <w:p w14:paraId="4FF4B430" w14:textId="77777777" w:rsidR="004A0EA1" w:rsidRPr="004A0EA1" w:rsidRDefault="004A0EA1" w:rsidP="00501194">
      <w:pPr>
        <w:pStyle w:val="Zkladntext1"/>
        <w:shd w:val="clear" w:color="auto" w:fill="auto"/>
        <w:spacing w:before="120" w:after="200"/>
        <w:rPr>
          <w:rFonts w:asciiTheme="minorHAnsi" w:hAnsiTheme="minorHAnsi" w:cstheme="minorHAnsi"/>
        </w:rPr>
      </w:pPr>
      <w:r w:rsidRPr="004A0EA1">
        <w:rPr>
          <w:rFonts w:asciiTheme="minorHAnsi" w:hAnsiTheme="minorHAnsi" w:cstheme="minorHAnsi"/>
        </w:rPr>
        <w:t>V rámci činnosti koordinátora BOZP budou poskytovány zejména, nikoliv však výlučně následující služby související s výkonem koordinátora BOZP zajištění plnění povinností podle zákona 309/2006 Sb. a podle nařízení vlády č. 591/2006 Sb. o bližších minimálních požadavcích na bezpečnost a ochranu zdraví při práci na staveništích:</w:t>
      </w:r>
    </w:p>
    <w:p w14:paraId="79B17A36"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přípravná jednání, zpracování úvodní zprávy o bezpečnosti práce a Plánu BOZP;</w:t>
      </w:r>
    </w:p>
    <w:p w14:paraId="28AA7596"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 xml:space="preserve">vypracování plánu BOZP na staveništi ve fázi realizace díla podle zákona č. 309/2006 Sb. a nařízení vlády č. 591/2006 Sb.; </w:t>
      </w:r>
    </w:p>
    <w:p w14:paraId="2E6DBAA8" w14:textId="77777777" w:rsidR="004A0EA1" w:rsidRPr="004A0EA1" w:rsidRDefault="004A0EA1" w:rsidP="00C26CA6">
      <w:pPr>
        <w:pStyle w:val="Bezmezer"/>
        <w:numPr>
          <w:ilvl w:val="0"/>
          <w:numId w:val="23"/>
        </w:numPr>
        <w:spacing w:before="80" w:line="276" w:lineRule="auto"/>
        <w:ind w:left="360"/>
        <w:rPr>
          <w:rFonts w:cstheme="minorHAnsi"/>
          <w:bCs/>
          <w:sz w:val="20"/>
          <w:szCs w:val="20"/>
        </w:rPr>
      </w:pPr>
      <w:r w:rsidRPr="004A0EA1">
        <w:rPr>
          <w:rFonts w:cstheme="minorHAnsi"/>
          <w:sz w:val="20"/>
          <w:szCs w:val="20"/>
        </w:rPr>
        <w:t xml:space="preserve">vypracování a zaslání oznámení zahájení výstavby na inspektorát práce (OIP); </w:t>
      </w:r>
      <w:r w:rsidRPr="004A0EA1">
        <w:rPr>
          <w:rFonts w:eastAsia="Calibri" w:cstheme="minorHAnsi"/>
          <w:bCs/>
          <w:color w:val="000000"/>
          <w:sz w:val="20"/>
          <w:szCs w:val="20"/>
        </w:rPr>
        <w:t>nejpozději 8 pracovních dnů před předáním staveniště zhotoviteli</w:t>
      </w:r>
    </w:p>
    <w:p w14:paraId="429E9D97"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revize stávajících projektových dokumentací (POV) z hlediska právních požadavků BOZP;</w:t>
      </w:r>
    </w:p>
    <w:p w14:paraId="5A108C89"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eastAsia="Calibri" w:cstheme="minorHAnsi"/>
          <w:color w:val="000000"/>
          <w:sz w:val="20"/>
          <w:szCs w:val="20"/>
        </w:rPr>
        <w:t>vyhledávání rizik a návrh opatření na jejich minimalizaci, a to u rizik, která budou z vnějšího okolí působit na dílo a rizik díla, které budou působit na vnější okolí,</w:t>
      </w:r>
    </w:p>
    <w:p w14:paraId="47EC4613"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koordinace zhotovitele díla při přijímání opatření k zajištění bezpečnosti a ochrany zdraví při práci se zřetelem na povahu díla a na zásady prevence rizik a činností prováděných na staveništi současně;</w:t>
      </w:r>
    </w:p>
    <w:p w14:paraId="4E492CBB"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účast na stavbě min. 3 dny v týdnu, závislosti na výskytu prací se zvýšeným nebezpečím ohrožení života podle nařízení vlády č. 591/2006 Sb., nebude-li dohodnuto jinak, při případném přerušení díla bude četnost kontrol upravena zápisem do stavebního deníku;</w:t>
      </w:r>
    </w:p>
    <w:p w14:paraId="6845D600"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spolupráce se zhotovitelem díla, včetně průběžné spolupráce s jím jmenovaným koordinátorem, případně dalšími osobami pověřenými řešením problematiky bezpečnosti práce;</w:t>
      </w:r>
    </w:p>
    <w:p w14:paraId="5A2FB68F"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sledování dodržování plánu BOZP a aktualizace plánu BOZP na základě zjištěných nových skutečností na kontrolních dnech k dodržování plánu BOZP;</w:t>
      </w:r>
    </w:p>
    <w:p w14:paraId="737B6FC0"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sledování a vyhodnocení plnění povinností zhotovitele díla, poddodavatelů a dalších osob z pohledu bezpečnosti práce a dodržování Plánu BOZP, včetně informování objednatele;</w:t>
      </w:r>
    </w:p>
    <w:p w14:paraId="617B16DA"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vydávání instrukcí zhotoviteli díla a poddodavatelům k odstranění porušení povinností a Plánu BOZP, stanovení nápravných opatření;</w:t>
      </w:r>
    </w:p>
    <w:p w14:paraId="4A289E02"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vykázání osob pod vlivem alkoholu a návykových látek ze staveniště</w:t>
      </w:r>
    </w:p>
    <w:p w14:paraId="13429363"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provádění všech potřebných ohlášení a poskytování informací příslušným orgánům, zajištění předávání veškerých podkladů vyžádaných příslušnými orgány</w:t>
      </w:r>
    </w:p>
    <w:p w14:paraId="7C1CFC93"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organizace kontrolních dnů k dodržování plánu BOZP za účasti zhotovitele díla, vedení zápisů z kontrolních dnů o zjištěných nedostatcích v bezpečnosti a ochraně zdraví při práci na staveništi a návrzích opatření vedoucích k odstranění nedostatků;</w:t>
      </w:r>
    </w:p>
    <w:p w14:paraId="7F129BC5"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kontrola zabezpečení obvodu staveniště, včetně vjezdu na staveniště s cílem zamezit vstup nepovolaným fyzickým osobám;</w:t>
      </w:r>
    </w:p>
    <w:p w14:paraId="07EEC4E3"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sledování provádění jednotlivých činností na staveništi se zřetelem na dodržování požadavků na bezpečnost a ochranu zdraví při práci, upozorňování na zjištěné nedostatky a požadování bez zbytečného odkladu zjednání nápravy;</w:t>
      </w:r>
    </w:p>
    <w:p w14:paraId="6E03F6BA"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ověřit, že bylo prováděno vstupní školení zhotovitelů díla, tj. seznámení se s Plány BOZP na stavbu, seznámení s riziky a opatřeními k jejich eliminaci, s provozními směrnicemi BOZP a PO na stavbě, POV výstavby atd.;</w:t>
      </w:r>
    </w:p>
    <w:p w14:paraId="291D3B9A"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lastRenderedPageBreak/>
        <w:t>kontrola informovanosti u všech dotčených poddodavatelů stavby s Plány BOZP na staveništi a o bezpečnostních a zdravotních rizicích, která vznikla na staveništi během postupu prací, a o příslušných opatřeních k minimalizaci rizik;</w:t>
      </w:r>
    </w:p>
    <w:p w14:paraId="61844A80"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upozorňovat prokazatelným způsobem zhotovitele díla na nedostatky v uplatňování požadavků na bezpečnost a ochranu zdraví při práci zjištěné na stavbě, vyžadovat zjednání nápravy a k tomu navrhovat přiměřená technická a organizační opatření;</w:t>
      </w:r>
    </w:p>
    <w:p w14:paraId="2B2AFC40"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oznamovat objednateli nedostatky v uplatňování požadavků na zajištění bezpečnosti a ochrany zdraví nebyla-li zhotovitelem díla neprodleně přijata přiměřená opatření ke sjednání nápravy;</w:t>
      </w:r>
    </w:p>
    <w:p w14:paraId="2B1BDE5F"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sledovat realizaci nápravných opatření a v případě neplnění prokazatelným způsobem vyžadovat na zhotoviteli díla jejich plnění. V případě opakování stejných nedostatků navrhnout uplatnění sankčních opatření;</w:t>
      </w:r>
    </w:p>
    <w:p w14:paraId="672EA20D" w14:textId="77777777" w:rsidR="004A0EA1" w:rsidRP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vykonávat a koordinovat kontrolu dodržování zásad, pravidel a požadavků v oblasti bezpečnosti a ochrany zdraví při práci zajišťovaných zhotovitelem a vést o tom záznamy;</w:t>
      </w:r>
    </w:p>
    <w:p w14:paraId="030BA7C4" w14:textId="77777777" w:rsidR="004A0EA1" w:rsidRDefault="004A0EA1" w:rsidP="00C26CA6">
      <w:pPr>
        <w:pStyle w:val="Bezmezer"/>
        <w:numPr>
          <w:ilvl w:val="0"/>
          <w:numId w:val="23"/>
        </w:numPr>
        <w:spacing w:before="80" w:line="276" w:lineRule="auto"/>
        <w:ind w:left="360"/>
        <w:rPr>
          <w:rFonts w:cstheme="minorHAnsi"/>
          <w:sz w:val="20"/>
          <w:szCs w:val="20"/>
        </w:rPr>
      </w:pPr>
      <w:r w:rsidRPr="004A0EA1">
        <w:rPr>
          <w:rFonts w:cstheme="minorHAnsi"/>
          <w:sz w:val="20"/>
          <w:szCs w:val="20"/>
        </w:rPr>
        <w:t>provádět kontrolu dokumentací systémů managementu BOZP související se stavební činností a postupem prací podle realizačních dokumentací;</w:t>
      </w:r>
    </w:p>
    <w:p w14:paraId="7C4584A4" w14:textId="77777777" w:rsidR="004A0EA1" w:rsidRDefault="004A0EA1" w:rsidP="003E4EDA">
      <w:pPr>
        <w:spacing w:line="276" w:lineRule="auto"/>
        <w:jc w:val="left"/>
        <w:rPr>
          <w:rFonts w:asciiTheme="minorHAnsi" w:hAnsiTheme="minorHAnsi" w:cstheme="minorHAnsi"/>
          <w:sz w:val="18"/>
          <w:szCs w:val="18"/>
        </w:rPr>
      </w:pPr>
    </w:p>
    <w:p w14:paraId="2BE3D5B5" w14:textId="77777777" w:rsidR="00533607" w:rsidRDefault="00533607" w:rsidP="003E4EDA">
      <w:pPr>
        <w:spacing w:line="276" w:lineRule="auto"/>
        <w:jc w:val="left"/>
        <w:rPr>
          <w:rFonts w:asciiTheme="minorHAnsi" w:hAnsiTheme="minorHAnsi" w:cstheme="minorHAnsi"/>
          <w:sz w:val="18"/>
          <w:szCs w:val="18"/>
        </w:rPr>
      </w:pPr>
    </w:p>
    <w:p w14:paraId="411D4ADA" w14:textId="77777777" w:rsidR="00533607" w:rsidRDefault="00533607" w:rsidP="003E4EDA">
      <w:pPr>
        <w:spacing w:line="276" w:lineRule="auto"/>
        <w:jc w:val="left"/>
        <w:rPr>
          <w:rFonts w:asciiTheme="minorHAnsi" w:hAnsiTheme="minorHAnsi" w:cstheme="minorHAnsi"/>
          <w:sz w:val="18"/>
          <w:szCs w:val="18"/>
        </w:rPr>
      </w:pPr>
    </w:p>
    <w:p w14:paraId="42138A32" w14:textId="77777777" w:rsidR="00533607" w:rsidRDefault="00533607" w:rsidP="003E4EDA">
      <w:pPr>
        <w:spacing w:line="276" w:lineRule="auto"/>
        <w:jc w:val="left"/>
        <w:rPr>
          <w:rFonts w:asciiTheme="minorHAnsi" w:hAnsiTheme="minorHAnsi" w:cstheme="minorHAnsi"/>
          <w:sz w:val="18"/>
          <w:szCs w:val="18"/>
        </w:rPr>
      </w:pPr>
    </w:p>
    <w:p w14:paraId="0D8E12A1" w14:textId="77777777" w:rsidR="00533607" w:rsidRDefault="00533607" w:rsidP="003E4EDA">
      <w:pPr>
        <w:spacing w:line="276" w:lineRule="auto"/>
        <w:jc w:val="left"/>
        <w:rPr>
          <w:rFonts w:asciiTheme="minorHAnsi" w:hAnsiTheme="minorHAnsi" w:cstheme="minorHAnsi"/>
          <w:sz w:val="18"/>
          <w:szCs w:val="18"/>
        </w:rPr>
      </w:pPr>
    </w:p>
    <w:p w14:paraId="62194CF4" w14:textId="77777777" w:rsidR="00533607" w:rsidRPr="004A0EA1" w:rsidRDefault="00533607" w:rsidP="00533607">
      <w:pPr>
        <w:spacing w:line="276" w:lineRule="auto"/>
        <w:jc w:val="left"/>
        <w:rPr>
          <w:rFonts w:asciiTheme="minorHAnsi" w:hAnsiTheme="minorHAnsi" w:cstheme="minorHAnsi"/>
          <w:sz w:val="18"/>
          <w:szCs w:val="18"/>
        </w:rPr>
      </w:pPr>
    </w:p>
    <w:p w14:paraId="1A6E4F12" w14:textId="77777777" w:rsidR="00533607" w:rsidRPr="004A0EA1" w:rsidRDefault="00533607" w:rsidP="003E4EDA">
      <w:pPr>
        <w:spacing w:line="276" w:lineRule="auto"/>
        <w:jc w:val="left"/>
        <w:rPr>
          <w:rFonts w:asciiTheme="minorHAnsi" w:hAnsiTheme="minorHAnsi" w:cstheme="minorHAnsi"/>
          <w:sz w:val="18"/>
          <w:szCs w:val="18"/>
        </w:rPr>
      </w:pPr>
    </w:p>
    <w:sectPr w:rsidR="00533607" w:rsidRPr="004A0EA1" w:rsidSect="004A0EA1">
      <w:headerReference w:type="default" r:id="rId12"/>
      <w:footerReference w:type="even" r:id="rId13"/>
      <w:footerReference w:type="default" r:id="rId14"/>
      <w:headerReference w:type="first" r:id="rId15"/>
      <w:pgSz w:w="11907" w:h="16840" w:code="9"/>
      <w:pgMar w:top="1135" w:right="1418" w:bottom="1276" w:left="1418" w:header="284" w:footer="38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B9FB1" w14:textId="77777777" w:rsidR="00BD337B" w:rsidRDefault="00BD337B">
      <w:r>
        <w:separator/>
      </w:r>
    </w:p>
  </w:endnote>
  <w:endnote w:type="continuationSeparator" w:id="0">
    <w:p w14:paraId="2AF2419C" w14:textId="77777777" w:rsidR="00BD337B" w:rsidRDefault="00BD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Web">
    <w:altName w:val="Calibri"/>
    <w:charset w:val="EE"/>
    <w:family w:val="swiss"/>
    <w:pitch w:val="variable"/>
    <w:sig w:usb0="00000007" w:usb1="00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C61C"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90B2E">
      <w:rPr>
        <w:rStyle w:val="slostrnky"/>
        <w:noProof/>
      </w:rPr>
      <w:t>2</w:t>
    </w:r>
    <w:r>
      <w:rPr>
        <w:rStyle w:val="slostrnky"/>
      </w:rPr>
      <w:fldChar w:fldCharType="end"/>
    </w:r>
  </w:p>
  <w:p w14:paraId="2F1325E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rPr>
      <w:id w:val="1297494521"/>
      <w:docPartObj>
        <w:docPartGallery w:val="Page Numbers (Bottom of Page)"/>
        <w:docPartUnique/>
      </w:docPartObj>
    </w:sdtPr>
    <w:sdtEndPr/>
    <w:sdtContent>
      <w:p w14:paraId="52BD5407" w14:textId="6FDDCAE1" w:rsidR="00545635" w:rsidRPr="00545635" w:rsidRDefault="00545635">
        <w:pPr>
          <w:pStyle w:val="Zpat"/>
          <w:jc w:val="right"/>
          <w:rPr>
            <w:rFonts w:ascii="Arial" w:eastAsiaTheme="majorEastAsia" w:hAnsi="Arial" w:cs="Arial"/>
          </w:rPr>
        </w:pPr>
        <w:r w:rsidRPr="00545635">
          <w:rPr>
            <w:rFonts w:ascii="Arial" w:eastAsiaTheme="minorEastAsia" w:hAnsi="Arial" w:cs="Arial"/>
          </w:rPr>
          <w:fldChar w:fldCharType="begin"/>
        </w:r>
        <w:r w:rsidRPr="00545635">
          <w:rPr>
            <w:rFonts w:ascii="Arial" w:hAnsi="Arial" w:cs="Arial"/>
          </w:rPr>
          <w:instrText>PAGE    \* MERGEFORMAT</w:instrText>
        </w:r>
        <w:r w:rsidRPr="00545635">
          <w:rPr>
            <w:rFonts w:ascii="Arial" w:eastAsiaTheme="minorEastAsia" w:hAnsi="Arial" w:cs="Arial"/>
          </w:rPr>
          <w:fldChar w:fldCharType="separate"/>
        </w:r>
        <w:r w:rsidR="00696564" w:rsidRPr="00696564">
          <w:rPr>
            <w:rFonts w:ascii="Arial" w:eastAsiaTheme="majorEastAsia" w:hAnsi="Arial" w:cs="Arial"/>
            <w:noProof/>
          </w:rPr>
          <w:t>9</w:t>
        </w:r>
        <w:r w:rsidRPr="00545635">
          <w:rPr>
            <w:rFonts w:ascii="Arial" w:eastAsiaTheme="majorEastAsia" w:hAnsi="Arial" w:cs="Arial"/>
          </w:rPr>
          <w:fldChar w:fldCharType="end"/>
        </w:r>
      </w:p>
    </w:sdtContent>
  </w:sdt>
  <w:p w14:paraId="444D765F" w14:textId="77777777" w:rsidR="00E676C5" w:rsidRPr="000F74B1" w:rsidRDefault="00E676C5">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3785E" w14:textId="77777777" w:rsidR="00BD337B" w:rsidRDefault="00BD337B">
      <w:r>
        <w:separator/>
      </w:r>
    </w:p>
  </w:footnote>
  <w:footnote w:type="continuationSeparator" w:id="0">
    <w:p w14:paraId="2940A12B" w14:textId="77777777" w:rsidR="00BD337B" w:rsidRDefault="00BD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17E1" w14:textId="27A9EB2A" w:rsidR="004A0EA1" w:rsidRDefault="004A0EA1" w:rsidP="004A0EA1">
    <w:pPr>
      <w:pStyle w:val="Zhlav"/>
    </w:pPr>
  </w:p>
  <w:p w14:paraId="308611A2" w14:textId="77777777" w:rsidR="004A0EA1" w:rsidRPr="004A0EA1" w:rsidRDefault="004A0EA1" w:rsidP="004A0E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B4B6" w14:textId="77CA0D5A" w:rsidR="00F95F31" w:rsidRDefault="00F95F31" w:rsidP="00F95F31">
    <w:pPr>
      <w:ind w:left="-794"/>
    </w:pPr>
  </w:p>
  <w:p w14:paraId="320B6A68" w14:textId="77777777" w:rsidR="00F95F31" w:rsidRDefault="00F95F31" w:rsidP="00F95F31">
    <w:pPr>
      <w:ind w:left="-794"/>
    </w:pPr>
  </w:p>
  <w:p w14:paraId="7AFDEBC6" w14:textId="22AFCE8A" w:rsidR="00F95F31" w:rsidRPr="00B20EC3" w:rsidRDefault="00F95F31" w:rsidP="00F95F31"/>
  <w:p w14:paraId="7D8C4529" w14:textId="0C85908C" w:rsidR="00F95F31" w:rsidRDefault="00F95F31">
    <w:pPr>
      <w:pStyle w:val="Zhlav"/>
    </w:pPr>
  </w:p>
  <w:p w14:paraId="1724E5B0" w14:textId="77777777" w:rsidR="00F95F31" w:rsidRDefault="00F95F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C75263E"/>
    <w:multiLevelType w:val="hybridMultilevel"/>
    <w:tmpl w:val="DAE4F5EE"/>
    <w:lvl w:ilvl="0" w:tplc="EB0485F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2A4528"/>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1D22898"/>
    <w:multiLevelType w:val="hybridMultilevel"/>
    <w:tmpl w:val="F814C8C0"/>
    <w:lvl w:ilvl="0" w:tplc="438CE6B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7A25E6"/>
    <w:multiLevelType w:val="hybridMultilevel"/>
    <w:tmpl w:val="33E070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9A07553"/>
    <w:multiLevelType w:val="hybridMultilevel"/>
    <w:tmpl w:val="F30CB220"/>
    <w:lvl w:ilvl="0" w:tplc="16401C7C">
      <w:start w:val="1"/>
      <w:numFmt w:val="upperLetter"/>
      <w:pStyle w:val="Styl3"/>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A8547E"/>
    <w:multiLevelType w:val="hybridMultilevel"/>
    <w:tmpl w:val="3CC24EA2"/>
    <w:lvl w:ilvl="0" w:tplc="B87CDE34">
      <w:start w:val="1"/>
      <w:numFmt w:val="bullet"/>
      <w:lvlText w:val="-"/>
      <w:lvlJc w:val="left"/>
      <w:pPr>
        <w:ind w:left="2160" w:hanging="360"/>
      </w:pPr>
      <w:rPr>
        <w:rFonts w:ascii="Myriad Web" w:eastAsia="Times New Roman" w:hAnsi="Myriad Web" w:cs="Times New Roman" w:hint="default"/>
        <w:sz w:val="20"/>
      </w:rPr>
    </w:lvl>
    <w:lvl w:ilvl="1" w:tplc="04050003" w:tentative="1">
      <w:start w:val="1"/>
      <w:numFmt w:val="bullet"/>
      <w:lvlText w:val="o"/>
      <w:lvlJc w:val="left"/>
      <w:pPr>
        <w:ind w:left="2880" w:hanging="360"/>
      </w:pPr>
      <w:rPr>
        <w:rFonts w:ascii="Courier New" w:hAnsi="Courier New" w:cs="Courier New" w:hint="default"/>
      </w:rPr>
    </w:lvl>
    <w:lvl w:ilvl="2" w:tplc="B87CDE34">
      <w:start w:val="1"/>
      <w:numFmt w:val="bullet"/>
      <w:lvlText w:val="-"/>
      <w:lvlJc w:val="left"/>
      <w:pPr>
        <w:ind w:left="3600" w:hanging="360"/>
      </w:pPr>
      <w:rPr>
        <w:rFonts w:ascii="Myriad Web" w:eastAsia="Times New Roman" w:hAnsi="Myriad Web" w:cs="Times New Roman" w:hint="default"/>
        <w:sz w:val="20"/>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6" w15:restartNumberingAfterBreak="0">
    <w:nsid w:val="43AB3807"/>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A60030B"/>
    <w:multiLevelType w:val="hybridMultilevel"/>
    <w:tmpl w:val="377C10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770212"/>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D847429"/>
    <w:multiLevelType w:val="hybridMultilevel"/>
    <w:tmpl w:val="2258CA9A"/>
    <w:lvl w:ilvl="0" w:tplc="438CE6B6">
      <w:start w:val="1"/>
      <w:numFmt w:val="bullet"/>
      <w:lvlText w:val=""/>
      <w:lvlJc w:val="left"/>
      <w:pPr>
        <w:tabs>
          <w:tab w:val="num" w:pos="709"/>
        </w:tabs>
        <w:ind w:left="709" w:hanging="709"/>
      </w:pPr>
      <w:rPr>
        <w:rFonts w:ascii="Wingdings" w:hAnsi="Wingdings" w:hint="default"/>
      </w:rPr>
    </w:lvl>
    <w:lvl w:ilvl="1" w:tplc="73E6C02C">
      <w:start w:val="1"/>
      <w:numFmt w:val="bullet"/>
      <w:lvlText w:val=""/>
      <w:lvlJc w:val="left"/>
      <w:pPr>
        <w:tabs>
          <w:tab w:val="num" w:pos="1418"/>
        </w:tabs>
        <w:ind w:left="1418" w:hanging="709"/>
      </w:pPr>
      <w:rPr>
        <w:rFonts w:ascii="Wingdings" w:hAnsi="Wingdings" w:hint="default"/>
      </w:rPr>
    </w:lvl>
    <w:lvl w:ilvl="2" w:tplc="2A3CB998">
      <w:numFmt w:val="bullet"/>
      <w:lvlText w:val="-"/>
      <w:lvlJc w:val="left"/>
      <w:pPr>
        <w:ind w:left="1800" w:hanging="360"/>
      </w:pPr>
      <w:rPr>
        <w:rFonts w:ascii="Calibri" w:eastAsia="Times New Roman" w:hAnsi="Calibri" w:cs="Aria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FD97A3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940595"/>
    <w:multiLevelType w:val="hybridMultilevel"/>
    <w:tmpl w:val="9F06552E"/>
    <w:lvl w:ilvl="0" w:tplc="438CE6B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4462BDD"/>
    <w:multiLevelType w:val="hybridMultilevel"/>
    <w:tmpl w:val="DC0409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706DE9"/>
    <w:multiLevelType w:val="hybridMultilevel"/>
    <w:tmpl w:val="A190A7CA"/>
    <w:lvl w:ilvl="0" w:tplc="438CE6B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B87CDE34">
      <w:start w:val="1"/>
      <w:numFmt w:val="bullet"/>
      <w:lvlText w:val="-"/>
      <w:lvlJc w:val="left"/>
      <w:pPr>
        <w:ind w:left="2160" w:hanging="360"/>
      </w:pPr>
      <w:rPr>
        <w:rFonts w:ascii="Myriad Web" w:eastAsia="Times New Roman" w:hAnsi="Myriad Web" w:cs="Times New Roman" w:hint="default"/>
        <w:sz w:val="20"/>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5E541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BC3432B"/>
    <w:multiLevelType w:val="hybridMultilevel"/>
    <w:tmpl w:val="266C577E"/>
    <w:lvl w:ilvl="0" w:tplc="438CE6B6">
      <w:start w:val="1"/>
      <w:numFmt w:val="bullet"/>
      <w:lvlText w:val=""/>
      <w:lvlJc w:val="left"/>
      <w:pPr>
        <w:ind w:left="4896"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522675220">
    <w:abstractNumId w:val="30"/>
  </w:num>
  <w:num w:numId="2" w16cid:durableId="1197043118">
    <w:abstractNumId w:val="21"/>
  </w:num>
  <w:num w:numId="3" w16cid:durableId="318727716">
    <w:abstractNumId w:val="6"/>
  </w:num>
  <w:num w:numId="4" w16cid:durableId="1692560974">
    <w:abstractNumId w:val="10"/>
  </w:num>
  <w:num w:numId="5" w16cid:durableId="556554830">
    <w:abstractNumId w:val="22"/>
  </w:num>
  <w:num w:numId="6" w16cid:durableId="409084995">
    <w:abstractNumId w:val="20"/>
  </w:num>
  <w:num w:numId="7" w16cid:durableId="540021514">
    <w:abstractNumId w:val="9"/>
  </w:num>
  <w:num w:numId="8" w16cid:durableId="1906791827">
    <w:abstractNumId w:val="8"/>
  </w:num>
  <w:num w:numId="9" w16cid:durableId="1812212321">
    <w:abstractNumId w:val="27"/>
  </w:num>
  <w:num w:numId="10" w16cid:durableId="2113470869">
    <w:abstractNumId w:val="24"/>
  </w:num>
  <w:num w:numId="11" w16cid:durableId="829518871">
    <w:abstractNumId w:val="28"/>
  </w:num>
  <w:num w:numId="12" w16cid:durableId="401374042">
    <w:abstractNumId w:val="18"/>
  </w:num>
  <w:num w:numId="13" w16cid:durableId="2020112633">
    <w:abstractNumId w:val="16"/>
  </w:num>
  <w:num w:numId="14" w16cid:durableId="1899438477">
    <w:abstractNumId w:val="13"/>
  </w:num>
  <w:num w:numId="15" w16cid:durableId="2128158222">
    <w:abstractNumId w:val="12"/>
  </w:num>
  <w:num w:numId="16" w16cid:durableId="1500196663">
    <w:abstractNumId w:val="19"/>
  </w:num>
  <w:num w:numId="17" w16cid:durableId="421027799">
    <w:abstractNumId w:val="14"/>
  </w:num>
  <w:num w:numId="18" w16cid:durableId="97868754">
    <w:abstractNumId w:val="23"/>
  </w:num>
  <w:num w:numId="19" w16cid:durableId="1311322782">
    <w:abstractNumId w:val="29"/>
  </w:num>
  <w:num w:numId="20" w16cid:durableId="646200840">
    <w:abstractNumId w:val="11"/>
  </w:num>
  <w:num w:numId="21" w16cid:durableId="55906793">
    <w:abstractNumId w:val="26"/>
  </w:num>
  <w:num w:numId="22" w16cid:durableId="1441144425">
    <w:abstractNumId w:val="15"/>
  </w:num>
  <w:num w:numId="23" w16cid:durableId="1359507512">
    <w:abstractNumId w:val="25"/>
  </w:num>
  <w:num w:numId="24" w16cid:durableId="326173021">
    <w:abstractNumId w:val="7"/>
  </w:num>
  <w:num w:numId="25" w16cid:durableId="85966137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1074"/>
    <w:rsid w:val="00001444"/>
    <w:rsid w:val="00002F99"/>
    <w:rsid w:val="00003828"/>
    <w:rsid w:val="00003AC4"/>
    <w:rsid w:val="00005204"/>
    <w:rsid w:val="0000760C"/>
    <w:rsid w:val="00012DED"/>
    <w:rsid w:val="0001389D"/>
    <w:rsid w:val="00013D82"/>
    <w:rsid w:val="00015AD1"/>
    <w:rsid w:val="000163D1"/>
    <w:rsid w:val="00017ABC"/>
    <w:rsid w:val="00021800"/>
    <w:rsid w:val="0002365D"/>
    <w:rsid w:val="0002388E"/>
    <w:rsid w:val="000240F5"/>
    <w:rsid w:val="0002416D"/>
    <w:rsid w:val="00025106"/>
    <w:rsid w:val="00026195"/>
    <w:rsid w:val="00027ABF"/>
    <w:rsid w:val="00027F26"/>
    <w:rsid w:val="0003008D"/>
    <w:rsid w:val="000306A5"/>
    <w:rsid w:val="00033AAE"/>
    <w:rsid w:val="00035729"/>
    <w:rsid w:val="00036002"/>
    <w:rsid w:val="00037489"/>
    <w:rsid w:val="00040538"/>
    <w:rsid w:val="00040550"/>
    <w:rsid w:val="00040881"/>
    <w:rsid w:val="00041018"/>
    <w:rsid w:val="00041B97"/>
    <w:rsid w:val="00041DB6"/>
    <w:rsid w:val="00041E2D"/>
    <w:rsid w:val="00042127"/>
    <w:rsid w:val="00043F83"/>
    <w:rsid w:val="0004550B"/>
    <w:rsid w:val="00046DB2"/>
    <w:rsid w:val="000507C9"/>
    <w:rsid w:val="00051035"/>
    <w:rsid w:val="00051421"/>
    <w:rsid w:val="00051F47"/>
    <w:rsid w:val="00052F7F"/>
    <w:rsid w:val="00056AB0"/>
    <w:rsid w:val="00060963"/>
    <w:rsid w:val="000610E8"/>
    <w:rsid w:val="000626E7"/>
    <w:rsid w:val="0006292D"/>
    <w:rsid w:val="00062CC2"/>
    <w:rsid w:val="0006320D"/>
    <w:rsid w:val="000655D1"/>
    <w:rsid w:val="0007236A"/>
    <w:rsid w:val="00072D48"/>
    <w:rsid w:val="000737D8"/>
    <w:rsid w:val="00073DC6"/>
    <w:rsid w:val="00074F09"/>
    <w:rsid w:val="0007792C"/>
    <w:rsid w:val="00077A9E"/>
    <w:rsid w:val="00077DD1"/>
    <w:rsid w:val="00080BCB"/>
    <w:rsid w:val="00082FE0"/>
    <w:rsid w:val="00082FF9"/>
    <w:rsid w:val="000831D0"/>
    <w:rsid w:val="00083EA4"/>
    <w:rsid w:val="00084CA0"/>
    <w:rsid w:val="0009422B"/>
    <w:rsid w:val="0009464E"/>
    <w:rsid w:val="00094A29"/>
    <w:rsid w:val="000955ED"/>
    <w:rsid w:val="00095946"/>
    <w:rsid w:val="00095DED"/>
    <w:rsid w:val="000A2344"/>
    <w:rsid w:val="000A3BCC"/>
    <w:rsid w:val="000A48D5"/>
    <w:rsid w:val="000A5920"/>
    <w:rsid w:val="000A5DCC"/>
    <w:rsid w:val="000B4B5D"/>
    <w:rsid w:val="000B54B2"/>
    <w:rsid w:val="000B5B8D"/>
    <w:rsid w:val="000B6313"/>
    <w:rsid w:val="000B7FC7"/>
    <w:rsid w:val="000C0739"/>
    <w:rsid w:val="000C1C30"/>
    <w:rsid w:val="000C2D9F"/>
    <w:rsid w:val="000C3EFA"/>
    <w:rsid w:val="000C561E"/>
    <w:rsid w:val="000D06C0"/>
    <w:rsid w:val="000D0DC9"/>
    <w:rsid w:val="000D0F39"/>
    <w:rsid w:val="000D19BA"/>
    <w:rsid w:val="000D2281"/>
    <w:rsid w:val="000D2652"/>
    <w:rsid w:val="000D442A"/>
    <w:rsid w:val="000D4ED8"/>
    <w:rsid w:val="000D51A1"/>
    <w:rsid w:val="000D7B38"/>
    <w:rsid w:val="000E0AB9"/>
    <w:rsid w:val="000E1047"/>
    <w:rsid w:val="000E1243"/>
    <w:rsid w:val="000E1928"/>
    <w:rsid w:val="000E3928"/>
    <w:rsid w:val="000E3D04"/>
    <w:rsid w:val="000E4943"/>
    <w:rsid w:val="000E4EBA"/>
    <w:rsid w:val="000F19E1"/>
    <w:rsid w:val="000F374F"/>
    <w:rsid w:val="000F3D88"/>
    <w:rsid w:val="000F62D3"/>
    <w:rsid w:val="000F74B1"/>
    <w:rsid w:val="00101F0C"/>
    <w:rsid w:val="00101F16"/>
    <w:rsid w:val="00102621"/>
    <w:rsid w:val="00102D15"/>
    <w:rsid w:val="00103FCC"/>
    <w:rsid w:val="001058A2"/>
    <w:rsid w:val="00107952"/>
    <w:rsid w:val="00111439"/>
    <w:rsid w:val="00111A9D"/>
    <w:rsid w:val="001122FA"/>
    <w:rsid w:val="00112A1D"/>
    <w:rsid w:val="00112A58"/>
    <w:rsid w:val="001139F6"/>
    <w:rsid w:val="00114524"/>
    <w:rsid w:val="00115951"/>
    <w:rsid w:val="00115CED"/>
    <w:rsid w:val="001160C5"/>
    <w:rsid w:val="001161E0"/>
    <w:rsid w:val="00120A58"/>
    <w:rsid w:val="0012154A"/>
    <w:rsid w:val="00121657"/>
    <w:rsid w:val="00121A65"/>
    <w:rsid w:val="00124CA6"/>
    <w:rsid w:val="0012659A"/>
    <w:rsid w:val="00131860"/>
    <w:rsid w:val="00131B56"/>
    <w:rsid w:val="001338A4"/>
    <w:rsid w:val="001338C7"/>
    <w:rsid w:val="00134685"/>
    <w:rsid w:val="0013528C"/>
    <w:rsid w:val="001362A2"/>
    <w:rsid w:val="001367CE"/>
    <w:rsid w:val="001376A9"/>
    <w:rsid w:val="00142F94"/>
    <w:rsid w:val="0014428F"/>
    <w:rsid w:val="001442FB"/>
    <w:rsid w:val="00145130"/>
    <w:rsid w:val="00147C3E"/>
    <w:rsid w:val="00150389"/>
    <w:rsid w:val="001532B5"/>
    <w:rsid w:val="001536A8"/>
    <w:rsid w:val="00155CB5"/>
    <w:rsid w:val="001561BA"/>
    <w:rsid w:val="00156F9D"/>
    <w:rsid w:val="00157172"/>
    <w:rsid w:val="00157365"/>
    <w:rsid w:val="00157F54"/>
    <w:rsid w:val="0016043B"/>
    <w:rsid w:val="001609C9"/>
    <w:rsid w:val="001657BA"/>
    <w:rsid w:val="00165F00"/>
    <w:rsid w:val="00166A92"/>
    <w:rsid w:val="0016777D"/>
    <w:rsid w:val="00167C83"/>
    <w:rsid w:val="001707B4"/>
    <w:rsid w:val="0017272E"/>
    <w:rsid w:val="00175974"/>
    <w:rsid w:val="00175D9C"/>
    <w:rsid w:val="00176D73"/>
    <w:rsid w:val="00177EF6"/>
    <w:rsid w:val="00180678"/>
    <w:rsid w:val="00180685"/>
    <w:rsid w:val="00182024"/>
    <w:rsid w:val="00182B37"/>
    <w:rsid w:val="001835D6"/>
    <w:rsid w:val="00183894"/>
    <w:rsid w:val="00184DEC"/>
    <w:rsid w:val="00185EED"/>
    <w:rsid w:val="00187559"/>
    <w:rsid w:val="0019052E"/>
    <w:rsid w:val="001909D8"/>
    <w:rsid w:val="00191BAF"/>
    <w:rsid w:val="00193F54"/>
    <w:rsid w:val="00195634"/>
    <w:rsid w:val="001958F3"/>
    <w:rsid w:val="001A1628"/>
    <w:rsid w:val="001A220F"/>
    <w:rsid w:val="001A3D92"/>
    <w:rsid w:val="001A519E"/>
    <w:rsid w:val="001A559E"/>
    <w:rsid w:val="001A5D0E"/>
    <w:rsid w:val="001A7DD6"/>
    <w:rsid w:val="001B0E4B"/>
    <w:rsid w:val="001B1A04"/>
    <w:rsid w:val="001B3EDC"/>
    <w:rsid w:val="001B6573"/>
    <w:rsid w:val="001C3ED2"/>
    <w:rsid w:val="001C4CDA"/>
    <w:rsid w:val="001C5BDF"/>
    <w:rsid w:val="001C785A"/>
    <w:rsid w:val="001C7BFA"/>
    <w:rsid w:val="001D32DF"/>
    <w:rsid w:val="001D457E"/>
    <w:rsid w:val="001D75B6"/>
    <w:rsid w:val="001E0414"/>
    <w:rsid w:val="001E04AC"/>
    <w:rsid w:val="001E0A46"/>
    <w:rsid w:val="001E1AFC"/>
    <w:rsid w:val="001E29C8"/>
    <w:rsid w:val="001E2A2F"/>
    <w:rsid w:val="001E4360"/>
    <w:rsid w:val="001E60D3"/>
    <w:rsid w:val="001E642E"/>
    <w:rsid w:val="001E6762"/>
    <w:rsid w:val="001F0212"/>
    <w:rsid w:val="001F0B5C"/>
    <w:rsid w:val="001F40BA"/>
    <w:rsid w:val="001F4172"/>
    <w:rsid w:val="001F5167"/>
    <w:rsid w:val="001F5BDE"/>
    <w:rsid w:val="001F63B9"/>
    <w:rsid w:val="001F7954"/>
    <w:rsid w:val="002017A1"/>
    <w:rsid w:val="00202B61"/>
    <w:rsid w:val="00203001"/>
    <w:rsid w:val="002046A4"/>
    <w:rsid w:val="00204799"/>
    <w:rsid w:val="002047D1"/>
    <w:rsid w:val="00206E65"/>
    <w:rsid w:val="00211E31"/>
    <w:rsid w:val="0021331B"/>
    <w:rsid w:val="00213723"/>
    <w:rsid w:val="00213C99"/>
    <w:rsid w:val="00214629"/>
    <w:rsid w:val="002149A0"/>
    <w:rsid w:val="00220ACC"/>
    <w:rsid w:val="0022164C"/>
    <w:rsid w:val="00223D1A"/>
    <w:rsid w:val="00225E91"/>
    <w:rsid w:val="00226F88"/>
    <w:rsid w:val="002303FE"/>
    <w:rsid w:val="00232198"/>
    <w:rsid w:val="00232F97"/>
    <w:rsid w:val="002347CB"/>
    <w:rsid w:val="00235BCC"/>
    <w:rsid w:val="00237E91"/>
    <w:rsid w:val="002406E1"/>
    <w:rsid w:val="00240EAB"/>
    <w:rsid w:val="00240F1E"/>
    <w:rsid w:val="00241145"/>
    <w:rsid w:val="002412A3"/>
    <w:rsid w:val="00244172"/>
    <w:rsid w:val="00251397"/>
    <w:rsid w:val="002515D1"/>
    <w:rsid w:val="00252A0F"/>
    <w:rsid w:val="002545A3"/>
    <w:rsid w:val="002567C9"/>
    <w:rsid w:val="00257747"/>
    <w:rsid w:val="002606B5"/>
    <w:rsid w:val="0026147B"/>
    <w:rsid w:val="00261C40"/>
    <w:rsid w:val="0026201B"/>
    <w:rsid w:val="00262DC4"/>
    <w:rsid w:val="00264D3B"/>
    <w:rsid w:val="002656F3"/>
    <w:rsid w:val="00267A2D"/>
    <w:rsid w:val="002703B3"/>
    <w:rsid w:val="00270486"/>
    <w:rsid w:val="0027138A"/>
    <w:rsid w:val="00271F8B"/>
    <w:rsid w:val="002728AB"/>
    <w:rsid w:val="002734CD"/>
    <w:rsid w:val="00273A8D"/>
    <w:rsid w:val="00274C6B"/>
    <w:rsid w:val="00280A0B"/>
    <w:rsid w:val="002815DA"/>
    <w:rsid w:val="0028277A"/>
    <w:rsid w:val="002827F9"/>
    <w:rsid w:val="002845EF"/>
    <w:rsid w:val="00285A56"/>
    <w:rsid w:val="00286CA4"/>
    <w:rsid w:val="002878D9"/>
    <w:rsid w:val="00287BB9"/>
    <w:rsid w:val="00291BBD"/>
    <w:rsid w:val="002937B3"/>
    <w:rsid w:val="00294EC1"/>
    <w:rsid w:val="0029738F"/>
    <w:rsid w:val="002A0381"/>
    <w:rsid w:val="002A198D"/>
    <w:rsid w:val="002A5F32"/>
    <w:rsid w:val="002A6F81"/>
    <w:rsid w:val="002A7E5E"/>
    <w:rsid w:val="002B0928"/>
    <w:rsid w:val="002B108A"/>
    <w:rsid w:val="002B152D"/>
    <w:rsid w:val="002B1550"/>
    <w:rsid w:val="002B2B6A"/>
    <w:rsid w:val="002B4589"/>
    <w:rsid w:val="002B4B13"/>
    <w:rsid w:val="002B57B7"/>
    <w:rsid w:val="002B5A99"/>
    <w:rsid w:val="002B5DA1"/>
    <w:rsid w:val="002B6AC3"/>
    <w:rsid w:val="002B6B92"/>
    <w:rsid w:val="002B70FD"/>
    <w:rsid w:val="002C3023"/>
    <w:rsid w:val="002C3282"/>
    <w:rsid w:val="002C349D"/>
    <w:rsid w:val="002C437A"/>
    <w:rsid w:val="002C4575"/>
    <w:rsid w:val="002C55BC"/>
    <w:rsid w:val="002C69AF"/>
    <w:rsid w:val="002C712C"/>
    <w:rsid w:val="002D66C0"/>
    <w:rsid w:val="002E0983"/>
    <w:rsid w:val="002E12E4"/>
    <w:rsid w:val="002E26C2"/>
    <w:rsid w:val="002E2AD9"/>
    <w:rsid w:val="002E69AC"/>
    <w:rsid w:val="002E784F"/>
    <w:rsid w:val="002F0099"/>
    <w:rsid w:val="002F03A1"/>
    <w:rsid w:val="002F2D0F"/>
    <w:rsid w:val="002F3136"/>
    <w:rsid w:val="002F32F7"/>
    <w:rsid w:val="002F4349"/>
    <w:rsid w:val="002F4C05"/>
    <w:rsid w:val="002F519B"/>
    <w:rsid w:val="002F53F7"/>
    <w:rsid w:val="002F5602"/>
    <w:rsid w:val="002F5726"/>
    <w:rsid w:val="002F5C97"/>
    <w:rsid w:val="002F6D9C"/>
    <w:rsid w:val="002F7EA8"/>
    <w:rsid w:val="00303F8C"/>
    <w:rsid w:val="00304255"/>
    <w:rsid w:val="00305C01"/>
    <w:rsid w:val="003064DC"/>
    <w:rsid w:val="00311166"/>
    <w:rsid w:val="00312CD5"/>
    <w:rsid w:val="00314A36"/>
    <w:rsid w:val="00315122"/>
    <w:rsid w:val="0031517C"/>
    <w:rsid w:val="00316389"/>
    <w:rsid w:val="00317B3B"/>
    <w:rsid w:val="0032033F"/>
    <w:rsid w:val="0032073E"/>
    <w:rsid w:val="003212A9"/>
    <w:rsid w:val="00321462"/>
    <w:rsid w:val="00322311"/>
    <w:rsid w:val="0032247E"/>
    <w:rsid w:val="0032309E"/>
    <w:rsid w:val="003233E0"/>
    <w:rsid w:val="0032381F"/>
    <w:rsid w:val="003239FB"/>
    <w:rsid w:val="0032562B"/>
    <w:rsid w:val="00327AA8"/>
    <w:rsid w:val="00331519"/>
    <w:rsid w:val="00332833"/>
    <w:rsid w:val="00334AD2"/>
    <w:rsid w:val="00337137"/>
    <w:rsid w:val="0033757D"/>
    <w:rsid w:val="00340829"/>
    <w:rsid w:val="003428E3"/>
    <w:rsid w:val="003439D7"/>
    <w:rsid w:val="00344DF4"/>
    <w:rsid w:val="00346339"/>
    <w:rsid w:val="00347C1E"/>
    <w:rsid w:val="00350197"/>
    <w:rsid w:val="003511B7"/>
    <w:rsid w:val="003515FE"/>
    <w:rsid w:val="00353C58"/>
    <w:rsid w:val="0035419D"/>
    <w:rsid w:val="00354384"/>
    <w:rsid w:val="0035715F"/>
    <w:rsid w:val="00357C09"/>
    <w:rsid w:val="00361AB7"/>
    <w:rsid w:val="00362D1D"/>
    <w:rsid w:val="003633DD"/>
    <w:rsid w:val="00363AEB"/>
    <w:rsid w:val="0036557C"/>
    <w:rsid w:val="003673F4"/>
    <w:rsid w:val="00367B10"/>
    <w:rsid w:val="003707FB"/>
    <w:rsid w:val="0037273B"/>
    <w:rsid w:val="00374879"/>
    <w:rsid w:val="00374C64"/>
    <w:rsid w:val="003753C6"/>
    <w:rsid w:val="003777C2"/>
    <w:rsid w:val="00380A5E"/>
    <w:rsid w:val="003814EF"/>
    <w:rsid w:val="003826CC"/>
    <w:rsid w:val="003832D4"/>
    <w:rsid w:val="00383889"/>
    <w:rsid w:val="00383EC5"/>
    <w:rsid w:val="0038487F"/>
    <w:rsid w:val="00384DFE"/>
    <w:rsid w:val="00385141"/>
    <w:rsid w:val="00386E90"/>
    <w:rsid w:val="00387684"/>
    <w:rsid w:val="00390F45"/>
    <w:rsid w:val="00392DB1"/>
    <w:rsid w:val="0039421F"/>
    <w:rsid w:val="003975DB"/>
    <w:rsid w:val="00397F81"/>
    <w:rsid w:val="003A0A1E"/>
    <w:rsid w:val="003A13D1"/>
    <w:rsid w:val="003A15F7"/>
    <w:rsid w:val="003A254F"/>
    <w:rsid w:val="003A30A4"/>
    <w:rsid w:val="003A365C"/>
    <w:rsid w:val="003A4317"/>
    <w:rsid w:val="003A446F"/>
    <w:rsid w:val="003A508C"/>
    <w:rsid w:val="003A5F89"/>
    <w:rsid w:val="003A61DD"/>
    <w:rsid w:val="003A6A0D"/>
    <w:rsid w:val="003A6C22"/>
    <w:rsid w:val="003A6FD9"/>
    <w:rsid w:val="003A766F"/>
    <w:rsid w:val="003B0956"/>
    <w:rsid w:val="003B1541"/>
    <w:rsid w:val="003B2AD4"/>
    <w:rsid w:val="003B346E"/>
    <w:rsid w:val="003B3B83"/>
    <w:rsid w:val="003B413F"/>
    <w:rsid w:val="003B43EE"/>
    <w:rsid w:val="003B448B"/>
    <w:rsid w:val="003B4D06"/>
    <w:rsid w:val="003B72D7"/>
    <w:rsid w:val="003B755E"/>
    <w:rsid w:val="003C0927"/>
    <w:rsid w:val="003C1126"/>
    <w:rsid w:val="003C20E5"/>
    <w:rsid w:val="003C2ED3"/>
    <w:rsid w:val="003C5D5A"/>
    <w:rsid w:val="003C6632"/>
    <w:rsid w:val="003C70B6"/>
    <w:rsid w:val="003D0210"/>
    <w:rsid w:val="003D1684"/>
    <w:rsid w:val="003D18DB"/>
    <w:rsid w:val="003D289C"/>
    <w:rsid w:val="003D32C1"/>
    <w:rsid w:val="003D36AE"/>
    <w:rsid w:val="003D4508"/>
    <w:rsid w:val="003D4A19"/>
    <w:rsid w:val="003D4D3E"/>
    <w:rsid w:val="003D5957"/>
    <w:rsid w:val="003D6C08"/>
    <w:rsid w:val="003D6C3A"/>
    <w:rsid w:val="003E0A84"/>
    <w:rsid w:val="003E3706"/>
    <w:rsid w:val="003E4EDA"/>
    <w:rsid w:val="003E50BB"/>
    <w:rsid w:val="003E51AC"/>
    <w:rsid w:val="003E6F0E"/>
    <w:rsid w:val="003E764A"/>
    <w:rsid w:val="003F0568"/>
    <w:rsid w:val="003F0835"/>
    <w:rsid w:val="003F16AE"/>
    <w:rsid w:val="003F1824"/>
    <w:rsid w:val="003F2026"/>
    <w:rsid w:val="003F29F8"/>
    <w:rsid w:val="003F4649"/>
    <w:rsid w:val="003F47FF"/>
    <w:rsid w:val="003F4836"/>
    <w:rsid w:val="00403E63"/>
    <w:rsid w:val="00405FC1"/>
    <w:rsid w:val="0040758F"/>
    <w:rsid w:val="0041298D"/>
    <w:rsid w:val="00413711"/>
    <w:rsid w:val="004144B4"/>
    <w:rsid w:val="00415FB4"/>
    <w:rsid w:val="004171DC"/>
    <w:rsid w:val="004174CE"/>
    <w:rsid w:val="00417879"/>
    <w:rsid w:val="0042168C"/>
    <w:rsid w:val="00423D8B"/>
    <w:rsid w:val="0042418D"/>
    <w:rsid w:val="00426185"/>
    <w:rsid w:val="0042639B"/>
    <w:rsid w:val="00426BB5"/>
    <w:rsid w:val="004303DD"/>
    <w:rsid w:val="0043059E"/>
    <w:rsid w:val="00430833"/>
    <w:rsid w:val="00430963"/>
    <w:rsid w:val="004334B2"/>
    <w:rsid w:val="004364A9"/>
    <w:rsid w:val="00440AB3"/>
    <w:rsid w:val="0044137D"/>
    <w:rsid w:val="0044179B"/>
    <w:rsid w:val="004438C2"/>
    <w:rsid w:val="004444E0"/>
    <w:rsid w:val="00445F8A"/>
    <w:rsid w:val="00446455"/>
    <w:rsid w:val="0044649E"/>
    <w:rsid w:val="00446ED0"/>
    <w:rsid w:val="00450695"/>
    <w:rsid w:val="00451938"/>
    <w:rsid w:val="00451F7E"/>
    <w:rsid w:val="004520F0"/>
    <w:rsid w:val="00454C91"/>
    <w:rsid w:val="0046364B"/>
    <w:rsid w:val="00465DBE"/>
    <w:rsid w:val="00467100"/>
    <w:rsid w:val="0047009A"/>
    <w:rsid w:val="00471993"/>
    <w:rsid w:val="004740B7"/>
    <w:rsid w:val="00474C57"/>
    <w:rsid w:val="00476F04"/>
    <w:rsid w:val="00481EB3"/>
    <w:rsid w:val="00482D54"/>
    <w:rsid w:val="00484FD5"/>
    <w:rsid w:val="00485788"/>
    <w:rsid w:val="00485E8C"/>
    <w:rsid w:val="004876E5"/>
    <w:rsid w:val="004877AC"/>
    <w:rsid w:val="00487E8E"/>
    <w:rsid w:val="004912E4"/>
    <w:rsid w:val="00494120"/>
    <w:rsid w:val="00495922"/>
    <w:rsid w:val="00496A4D"/>
    <w:rsid w:val="00497E8D"/>
    <w:rsid w:val="004A0301"/>
    <w:rsid w:val="004A0EA1"/>
    <w:rsid w:val="004A12A2"/>
    <w:rsid w:val="004A1B2E"/>
    <w:rsid w:val="004A2CAB"/>
    <w:rsid w:val="004A3FA2"/>
    <w:rsid w:val="004A4C22"/>
    <w:rsid w:val="004A6360"/>
    <w:rsid w:val="004A650D"/>
    <w:rsid w:val="004A776D"/>
    <w:rsid w:val="004A793D"/>
    <w:rsid w:val="004B00EB"/>
    <w:rsid w:val="004B2CFA"/>
    <w:rsid w:val="004B468E"/>
    <w:rsid w:val="004B4CC8"/>
    <w:rsid w:val="004B5814"/>
    <w:rsid w:val="004B5DA1"/>
    <w:rsid w:val="004B5FC7"/>
    <w:rsid w:val="004B66B9"/>
    <w:rsid w:val="004B710F"/>
    <w:rsid w:val="004C2230"/>
    <w:rsid w:val="004C29B2"/>
    <w:rsid w:val="004C3BC9"/>
    <w:rsid w:val="004C499A"/>
    <w:rsid w:val="004C5E34"/>
    <w:rsid w:val="004C666C"/>
    <w:rsid w:val="004D00EF"/>
    <w:rsid w:val="004D1C31"/>
    <w:rsid w:val="004D1C9A"/>
    <w:rsid w:val="004D2A7B"/>
    <w:rsid w:val="004D3D3A"/>
    <w:rsid w:val="004D5762"/>
    <w:rsid w:val="004D6817"/>
    <w:rsid w:val="004D7064"/>
    <w:rsid w:val="004E0184"/>
    <w:rsid w:val="004E20CE"/>
    <w:rsid w:val="004E3C40"/>
    <w:rsid w:val="004E4A72"/>
    <w:rsid w:val="004E593C"/>
    <w:rsid w:val="004E7A01"/>
    <w:rsid w:val="004E7DCB"/>
    <w:rsid w:val="004F2D9B"/>
    <w:rsid w:val="004F328A"/>
    <w:rsid w:val="004F346B"/>
    <w:rsid w:val="004F523F"/>
    <w:rsid w:val="004F54DB"/>
    <w:rsid w:val="004F61B5"/>
    <w:rsid w:val="004F695C"/>
    <w:rsid w:val="004F78FF"/>
    <w:rsid w:val="004F7AAE"/>
    <w:rsid w:val="00501194"/>
    <w:rsid w:val="00501A1E"/>
    <w:rsid w:val="005031DE"/>
    <w:rsid w:val="005033E8"/>
    <w:rsid w:val="00503ADF"/>
    <w:rsid w:val="00505440"/>
    <w:rsid w:val="00506F7D"/>
    <w:rsid w:val="005105EE"/>
    <w:rsid w:val="00512972"/>
    <w:rsid w:val="00512C43"/>
    <w:rsid w:val="00514800"/>
    <w:rsid w:val="0051661C"/>
    <w:rsid w:val="0051681D"/>
    <w:rsid w:val="0051727A"/>
    <w:rsid w:val="00520C1E"/>
    <w:rsid w:val="00522F80"/>
    <w:rsid w:val="00526029"/>
    <w:rsid w:val="00527531"/>
    <w:rsid w:val="00527A59"/>
    <w:rsid w:val="0053182C"/>
    <w:rsid w:val="0053264C"/>
    <w:rsid w:val="00532652"/>
    <w:rsid w:val="00533607"/>
    <w:rsid w:val="00534B36"/>
    <w:rsid w:val="00536BF9"/>
    <w:rsid w:val="0053788C"/>
    <w:rsid w:val="00537FF9"/>
    <w:rsid w:val="00542647"/>
    <w:rsid w:val="00544E2E"/>
    <w:rsid w:val="00545635"/>
    <w:rsid w:val="00545E4D"/>
    <w:rsid w:val="00550BB2"/>
    <w:rsid w:val="00550F50"/>
    <w:rsid w:val="0055188D"/>
    <w:rsid w:val="005557B4"/>
    <w:rsid w:val="00555CAD"/>
    <w:rsid w:val="005565BC"/>
    <w:rsid w:val="00556ACF"/>
    <w:rsid w:val="00556CB7"/>
    <w:rsid w:val="00562989"/>
    <w:rsid w:val="00563066"/>
    <w:rsid w:val="00565516"/>
    <w:rsid w:val="00570042"/>
    <w:rsid w:val="0057166D"/>
    <w:rsid w:val="00571F7A"/>
    <w:rsid w:val="00573FE9"/>
    <w:rsid w:val="00574A84"/>
    <w:rsid w:val="005765A7"/>
    <w:rsid w:val="00580568"/>
    <w:rsid w:val="005809F4"/>
    <w:rsid w:val="00583349"/>
    <w:rsid w:val="00587D5D"/>
    <w:rsid w:val="00590DC1"/>
    <w:rsid w:val="005944FF"/>
    <w:rsid w:val="00594F02"/>
    <w:rsid w:val="00594FEB"/>
    <w:rsid w:val="00595763"/>
    <w:rsid w:val="005969F2"/>
    <w:rsid w:val="00597B8F"/>
    <w:rsid w:val="00597EC2"/>
    <w:rsid w:val="005A4847"/>
    <w:rsid w:val="005A49C8"/>
    <w:rsid w:val="005A54B0"/>
    <w:rsid w:val="005A5777"/>
    <w:rsid w:val="005A5BAF"/>
    <w:rsid w:val="005A6F2E"/>
    <w:rsid w:val="005A797F"/>
    <w:rsid w:val="005A7F67"/>
    <w:rsid w:val="005B01B2"/>
    <w:rsid w:val="005B147A"/>
    <w:rsid w:val="005B1FA0"/>
    <w:rsid w:val="005B212E"/>
    <w:rsid w:val="005B2327"/>
    <w:rsid w:val="005B2DD9"/>
    <w:rsid w:val="005B3C31"/>
    <w:rsid w:val="005B3F0E"/>
    <w:rsid w:val="005B5AA9"/>
    <w:rsid w:val="005C19C4"/>
    <w:rsid w:val="005C1F42"/>
    <w:rsid w:val="005C3863"/>
    <w:rsid w:val="005C3FF4"/>
    <w:rsid w:val="005C4249"/>
    <w:rsid w:val="005C51E3"/>
    <w:rsid w:val="005C5370"/>
    <w:rsid w:val="005C57BC"/>
    <w:rsid w:val="005C58AF"/>
    <w:rsid w:val="005C745F"/>
    <w:rsid w:val="005C7C2B"/>
    <w:rsid w:val="005D0207"/>
    <w:rsid w:val="005D205E"/>
    <w:rsid w:val="005D408E"/>
    <w:rsid w:val="005D440F"/>
    <w:rsid w:val="005D47D9"/>
    <w:rsid w:val="005D56E2"/>
    <w:rsid w:val="005D583C"/>
    <w:rsid w:val="005D5B64"/>
    <w:rsid w:val="005D5D10"/>
    <w:rsid w:val="005D6F05"/>
    <w:rsid w:val="005D6FA2"/>
    <w:rsid w:val="005D71CF"/>
    <w:rsid w:val="005D76DF"/>
    <w:rsid w:val="005D7A18"/>
    <w:rsid w:val="005E05E0"/>
    <w:rsid w:val="005E0AC1"/>
    <w:rsid w:val="005E17FD"/>
    <w:rsid w:val="005E1DF5"/>
    <w:rsid w:val="005E320E"/>
    <w:rsid w:val="005E34C8"/>
    <w:rsid w:val="005E5280"/>
    <w:rsid w:val="005E6086"/>
    <w:rsid w:val="005E672E"/>
    <w:rsid w:val="005F04C5"/>
    <w:rsid w:val="005F16F0"/>
    <w:rsid w:val="005F4A41"/>
    <w:rsid w:val="005F5861"/>
    <w:rsid w:val="005F5FDC"/>
    <w:rsid w:val="005F62D7"/>
    <w:rsid w:val="005F7A93"/>
    <w:rsid w:val="005F7C89"/>
    <w:rsid w:val="00600A94"/>
    <w:rsid w:val="0060295E"/>
    <w:rsid w:val="0060330A"/>
    <w:rsid w:val="006054E3"/>
    <w:rsid w:val="006055D5"/>
    <w:rsid w:val="0060573E"/>
    <w:rsid w:val="00605DD0"/>
    <w:rsid w:val="0060732B"/>
    <w:rsid w:val="00612F82"/>
    <w:rsid w:val="00613AD0"/>
    <w:rsid w:val="006224C7"/>
    <w:rsid w:val="00623CE8"/>
    <w:rsid w:val="0062432D"/>
    <w:rsid w:val="006263AC"/>
    <w:rsid w:val="006310B8"/>
    <w:rsid w:val="00631628"/>
    <w:rsid w:val="00632218"/>
    <w:rsid w:val="00632805"/>
    <w:rsid w:val="0063296E"/>
    <w:rsid w:val="00632EAC"/>
    <w:rsid w:val="00634127"/>
    <w:rsid w:val="00634B26"/>
    <w:rsid w:val="0063675A"/>
    <w:rsid w:val="00636A37"/>
    <w:rsid w:val="00637CE9"/>
    <w:rsid w:val="00640589"/>
    <w:rsid w:val="006405A5"/>
    <w:rsid w:val="00641021"/>
    <w:rsid w:val="006436F2"/>
    <w:rsid w:val="00645FB4"/>
    <w:rsid w:val="00651435"/>
    <w:rsid w:val="00654561"/>
    <w:rsid w:val="00654EA4"/>
    <w:rsid w:val="00655BFA"/>
    <w:rsid w:val="0065648F"/>
    <w:rsid w:val="00657DAA"/>
    <w:rsid w:val="0066008D"/>
    <w:rsid w:val="006612B6"/>
    <w:rsid w:val="0066204C"/>
    <w:rsid w:val="0066283A"/>
    <w:rsid w:val="0066754E"/>
    <w:rsid w:val="00667A33"/>
    <w:rsid w:val="00670111"/>
    <w:rsid w:val="006707D2"/>
    <w:rsid w:val="0067137E"/>
    <w:rsid w:val="00672476"/>
    <w:rsid w:val="006727DE"/>
    <w:rsid w:val="00672925"/>
    <w:rsid w:val="00676F75"/>
    <w:rsid w:val="00677C75"/>
    <w:rsid w:val="00683114"/>
    <w:rsid w:val="006846F5"/>
    <w:rsid w:val="006850C3"/>
    <w:rsid w:val="0068590C"/>
    <w:rsid w:val="00686DB2"/>
    <w:rsid w:val="00687BC4"/>
    <w:rsid w:val="00690877"/>
    <w:rsid w:val="0069222E"/>
    <w:rsid w:val="00692A6C"/>
    <w:rsid w:val="0069504D"/>
    <w:rsid w:val="006963FE"/>
    <w:rsid w:val="00696564"/>
    <w:rsid w:val="006967A7"/>
    <w:rsid w:val="00697390"/>
    <w:rsid w:val="006A0B64"/>
    <w:rsid w:val="006A2057"/>
    <w:rsid w:val="006A34BE"/>
    <w:rsid w:val="006A3DF6"/>
    <w:rsid w:val="006A68E6"/>
    <w:rsid w:val="006A7C9E"/>
    <w:rsid w:val="006B0412"/>
    <w:rsid w:val="006B146B"/>
    <w:rsid w:val="006B1FEA"/>
    <w:rsid w:val="006B4F63"/>
    <w:rsid w:val="006B6511"/>
    <w:rsid w:val="006B651F"/>
    <w:rsid w:val="006B7202"/>
    <w:rsid w:val="006B7993"/>
    <w:rsid w:val="006C1BEA"/>
    <w:rsid w:val="006C1C32"/>
    <w:rsid w:val="006C443E"/>
    <w:rsid w:val="006C58C9"/>
    <w:rsid w:val="006D2C7E"/>
    <w:rsid w:val="006D6677"/>
    <w:rsid w:val="006D6770"/>
    <w:rsid w:val="006D6A69"/>
    <w:rsid w:val="006D6AD1"/>
    <w:rsid w:val="006D7039"/>
    <w:rsid w:val="006E07C8"/>
    <w:rsid w:val="006E0A02"/>
    <w:rsid w:val="006E13BB"/>
    <w:rsid w:val="006E29B4"/>
    <w:rsid w:val="006E6174"/>
    <w:rsid w:val="006F1ADF"/>
    <w:rsid w:val="006F262B"/>
    <w:rsid w:val="006F2ECA"/>
    <w:rsid w:val="006F4D50"/>
    <w:rsid w:val="006F736B"/>
    <w:rsid w:val="006F73FD"/>
    <w:rsid w:val="006F7538"/>
    <w:rsid w:val="006F7E3E"/>
    <w:rsid w:val="00703C94"/>
    <w:rsid w:val="00705269"/>
    <w:rsid w:val="007062F5"/>
    <w:rsid w:val="00706D11"/>
    <w:rsid w:val="007103CD"/>
    <w:rsid w:val="00710617"/>
    <w:rsid w:val="00711735"/>
    <w:rsid w:val="00711CD8"/>
    <w:rsid w:val="007121BF"/>
    <w:rsid w:val="0071264E"/>
    <w:rsid w:val="007149F2"/>
    <w:rsid w:val="00716E11"/>
    <w:rsid w:val="0071762D"/>
    <w:rsid w:val="00717FA0"/>
    <w:rsid w:val="007209B0"/>
    <w:rsid w:val="00721711"/>
    <w:rsid w:val="00723387"/>
    <w:rsid w:val="00725028"/>
    <w:rsid w:val="00727E32"/>
    <w:rsid w:val="00730822"/>
    <w:rsid w:val="00730D84"/>
    <w:rsid w:val="0073118C"/>
    <w:rsid w:val="00731EB4"/>
    <w:rsid w:val="0073423A"/>
    <w:rsid w:val="007344C9"/>
    <w:rsid w:val="00734698"/>
    <w:rsid w:val="00736C05"/>
    <w:rsid w:val="00736CB6"/>
    <w:rsid w:val="007412B7"/>
    <w:rsid w:val="00741539"/>
    <w:rsid w:val="007415F0"/>
    <w:rsid w:val="00742F91"/>
    <w:rsid w:val="007443DD"/>
    <w:rsid w:val="00744EAD"/>
    <w:rsid w:val="007455D1"/>
    <w:rsid w:val="00746E75"/>
    <w:rsid w:val="00747284"/>
    <w:rsid w:val="00750D92"/>
    <w:rsid w:val="00754E4B"/>
    <w:rsid w:val="007556C2"/>
    <w:rsid w:val="00756F5A"/>
    <w:rsid w:val="00757D05"/>
    <w:rsid w:val="007608CB"/>
    <w:rsid w:val="00764507"/>
    <w:rsid w:val="00764BD2"/>
    <w:rsid w:val="00767028"/>
    <w:rsid w:val="007673FD"/>
    <w:rsid w:val="0077015A"/>
    <w:rsid w:val="007728B3"/>
    <w:rsid w:val="00772A6A"/>
    <w:rsid w:val="00777BEE"/>
    <w:rsid w:val="0078079D"/>
    <w:rsid w:val="007821A2"/>
    <w:rsid w:val="00782C36"/>
    <w:rsid w:val="00783E60"/>
    <w:rsid w:val="00783FE8"/>
    <w:rsid w:val="00785275"/>
    <w:rsid w:val="00785452"/>
    <w:rsid w:val="00786634"/>
    <w:rsid w:val="00787090"/>
    <w:rsid w:val="007874A6"/>
    <w:rsid w:val="0079003E"/>
    <w:rsid w:val="007918EE"/>
    <w:rsid w:val="007939FA"/>
    <w:rsid w:val="00793A3E"/>
    <w:rsid w:val="00794D8C"/>
    <w:rsid w:val="007960CE"/>
    <w:rsid w:val="007968F1"/>
    <w:rsid w:val="00797F4C"/>
    <w:rsid w:val="007A1A6C"/>
    <w:rsid w:val="007A1C2E"/>
    <w:rsid w:val="007A1CC4"/>
    <w:rsid w:val="007A4C82"/>
    <w:rsid w:val="007A52DF"/>
    <w:rsid w:val="007A6A5D"/>
    <w:rsid w:val="007A7CD0"/>
    <w:rsid w:val="007B10FD"/>
    <w:rsid w:val="007B1281"/>
    <w:rsid w:val="007B1F6C"/>
    <w:rsid w:val="007B217D"/>
    <w:rsid w:val="007B2CC6"/>
    <w:rsid w:val="007B3D7C"/>
    <w:rsid w:val="007B4BC2"/>
    <w:rsid w:val="007B637A"/>
    <w:rsid w:val="007B6875"/>
    <w:rsid w:val="007B72C0"/>
    <w:rsid w:val="007C095D"/>
    <w:rsid w:val="007C0B2E"/>
    <w:rsid w:val="007C1AB0"/>
    <w:rsid w:val="007C4F2F"/>
    <w:rsid w:val="007C52D1"/>
    <w:rsid w:val="007C5C13"/>
    <w:rsid w:val="007C7100"/>
    <w:rsid w:val="007C7DFD"/>
    <w:rsid w:val="007D1E53"/>
    <w:rsid w:val="007D3022"/>
    <w:rsid w:val="007D4912"/>
    <w:rsid w:val="007D57E3"/>
    <w:rsid w:val="007D7324"/>
    <w:rsid w:val="007D7A6E"/>
    <w:rsid w:val="007E01CB"/>
    <w:rsid w:val="007E164B"/>
    <w:rsid w:val="007E4D5A"/>
    <w:rsid w:val="007E5149"/>
    <w:rsid w:val="007E5BA9"/>
    <w:rsid w:val="007E6BBA"/>
    <w:rsid w:val="007E79C1"/>
    <w:rsid w:val="007F0D83"/>
    <w:rsid w:val="007F145D"/>
    <w:rsid w:val="007F2F8D"/>
    <w:rsid w:val="007F3C35"/>
    <w:rsid w:val="007F4763"/>
    <w:rsid w:val="007F4A4F"/>
    <w:rsid w:val="0080005B"/>
    <w:rsid w:val="00800B2A"/>
    <w:rsid w:val="00800F3B"/>
    <w:rsid w:val="0080104B"/>
    <w:rsid w:val="008029DE"/>
    <w:rsid w:val="008043ED"/>
    <w:rsid w:val="00804E38"/>
    <w:rsid w:val="0080710F"/>
    <w:rsid w:val="008134A3"/>
    <w:rsid w:val="0081536B"/>
    <w:rsid w:val="00815EF3"/>
    <w:rsid w:val="0081651B"/>
    <w:rsid w:val="008168D1"/>
    <w:rsid w:val="00816C69"/>
    <w:rsid w:val="00816E4E"/>
    <w:rsid w:val="00817A09"/>
    <w:rsid w:val="0082108D"/>
    <w:rsid w:val="008231E6"/>
    <w:rsid w:val="00823338"/>
    <w:rsid w:val="00824A34"/>
    <w:rsid w:val="008255AF"/>
    <w:rsid w:val="008257E3"/>
    <w:rsid w:val="008273FA"/>
    <w:rsid w:val="00827618"/>
    <w:rsid w:val="008309B3"/>
    <w:rsid w:val="00835227"/>
    <w:rsid w:val="00836B6F"/>
    <w:rsid w:val="008372A6"/>
    <w:rsid w:val="00840606"/>
    <w:rsid w:val="00840923"/>
    <w:rsid w:val="00841DE3"/>
    <w:rsid w:val="00844706"/>
    <w:rsid w:val="008449D3"/>
    <w:rsid w:val="00844AB4"/>
    <w:rsid w:val="00845085"/>
    <w:rsid w:val="008459F0"/>
    <w:rsid w:val="008460C4"/>
    <w:rsid w:val="00847B85"/>
    <w:rsid w:val="00850766"/>
    <w:rsid w:val="00854221"/>
    <w:rsid w:val="00857068"/>
    <w:rsid w:val="00857F24"/>
    <w:rsid w:val="00863E8F"/>
    <w:rsid w:val="00864601"/>
    <w:rsid w:val="00867D9E"/>
    <w:rsid w:val="0087016D"/>
    <w:rsid w:val="00870B77"/>
    <w:rsid w:val="008729E0"/>
    <w:rsid w:val="008749FF"/>
    <w:rsid w:val="008750B6"/>
    <w:rsid w:val="00875168"/>
    <w:rsid w:val="00876A17"/>
    <w:rsid w:val="00881AD9"/>
    <w:rsid w:val="008822D1"/>
    <w:rsid w:val="00882CBA"/>
    <w:rsid w:val="008833A1"/>
    <w:rsid w:val="008839C4"/>
    <w:rsid w:val="00883A6C"/>
    <w:rsid w:val="008842F9"/>
    <w:rsid w:val="00884D6A"/>
    <w:rsid w:val="008863E7"/>
    <w:rsid w:val="00886971"/>
    <w:rsid w:val="00886DB4"/>
    <w:rsid w:val="00890BB7"/>
    <w:rsid w:val="00891548"/>
    <w:rsid w:val="00893A61"/>
    <w:rsid w:val="008953B5"/>
    <w:rsid w:val="00895C71"/>
    <w:rsid w:val="00896120"/>
    <w:rsid w:val="00897A2B"/>
    <w:rsid w:val="008A0A46"/>
    <w:rsid w:val="008A0DB6"/>
    <w:rsid w:val="008A1C11"/>
    <w:rsid w:val="008A289E"/>
    <w:rsid w:val="008A2A3F"/>
    <w:rsid w:val="008A3ED8"/>
    <w:rsid w:val="008A4410"/>
    <w:rsid w:val="008A4819"/>
    <w:rsid w:val="008A481E"/>
    <w:rsid w:val="008A554C"/>
    <w:rsid w:val="008A7CFB"/>
    <w:rsid w:val="008B0056"/>
    <w:rsid w:val="008B1192"/>
    <w:rsid w:val="008B1250"/>
    <w:rsid w:val="008B1B8A"/>
    <w:rsid w:val="008B214C"/>
    <w:rsid w:val="008B3025"/>
    <w:rsid w:val="008B50C3"/>
    <w:rsid w:val="008C019B"/>
    <w:rsid w:val="008C058A"/>
    <w:rsid w:val="008C07CF"/>
    <w:rsid w:val="008C0925"/>
    <w:rsid w:val="008C2E32"/>
    <w:rsid w:val="008C3C29"/>
    <w:rsid w:val="008C6332"/>
    <w:rsid w:val="008C76FB"/>
    <w:rsid w:val="008C7BB3"/>
    <w:rsid w:val="008D01E8"/>
    <w:rsid w:val="008D0224"/>
    <w:rsid w:val="008D0703"/>
    <w:rsid w:val="008D121C"/>
    <w:rsid w:val="008D3EA2"/>
    <w:rsid w:val="008D4960"/>
    <w:rsid w:val="008D5482"/>
    <w:rsid w:val="008D59AD"/>
    <w:rsid w:val="008D6471"/>
    <w:rsid w:val="008E0B6A"/>
    <w:rsid w:val="008E1EB8"/>
    <w:rsid w:val="008E24CB"/>
    <w:rsid w:val="008E4E07"/>
    <w:rsid w:val="008E52A4"/>
    <w:rsid w:val="008E6D0B"/>
    <w:rsid w:val="008F0667"/>
    <w:rsid w:val="008F1A32"/>
    <w:rsid w:val="008F47A3"/>
    <w:rsid w:val="008F6A31"/>
    <w:rsid w:val="008F6A3E"/>
    <w:rsid w:val="009030EA"/>
    <w:rsid w:val="00903114"/>
    <w:rsid w:val="00903ECB"/>
    <w:rsid w:val="009066D2"/>
    <w:rsid w:val="009074AB"/>
    <w:rsid w:val="00907C8A"/>
    <w:rsid w:val="00907EEB"/>
    <w:rsid w:val="00910045"/>
    <w:rsid w:val="00910D33"/>
    <w:rsid w:val="0091130A"/>
    <w:rsid w:val="00911B1E"/>
    <w:rsid w:val="00912467"/>
    <w:rsid w:val="009140A5"/>
    <w:rsid w:val="00917BB7"/>
    <w:rsid w:val="00921511"/>
    <w:rsid w:val="0092210C"/>
    <w:rsid w:val="0092368B"/>
    <w:rsid w:val="00923697"/>
    <w:rsid w:val="00924215"/>
    <w:rsid w:val="009255FC"/>
    <w:rsid w:val="0092564F"/>
    <w:rsid w:val="00925B67"/>
    <w:rsid w:val="00925CF5"/>
    <w:rsid w:val="00927A32"/>
    <w:rsid w:val="0093317B"/>
    <w:rsid w:val="00933856"/>
    <w:rsid w:val="00933AFF"/>
    <w:rsid w:val="0093422E"/>
    <w:rsid w:val="009344A2"/>
    <w:rsid w:val="00934AF7"/>
    <w:rsid w:val="00934C11"/>
    <w:rsid w:val="00935699"/>
    <w:rsid w:val="0093642B"/>
    <w:rsid w:val="00936616"/>
    <w:rsid w:val="00940250"/>
    <w:rsid w:val="0094166E"/>
    <w:rsid w:val="00943F04"/>
    <w:rsid w:val="00944270"/>
    <w:rsid w:val="0094433B"/>
    <w:rsid w:val="0094449C"/>
    <w:rsid w:val="00945164"/>
    <w:rsid w:val="00945BF5"/>
    <w:rsid w:val="0094628D"/>
    <w:rsid w:val="0094669D"/>
    <w:rsid w:val="00951799"/>
    <w:rsid w:val="00951CA8"/>
    <w:rsid w:val="00952B9C"/>
    <w:rsid w:val="0095305E"/>
    <w:rsid w:val="00955949"/>
    <w:rsid w:val="0095759F"/>
    <w:rsid w:val="00957AF3"/>
    <w:rsid w:val="0096289F"/>
    <w:rsid w:val="00962CE3"/>
    <w:rsid w:val="00964559"/>
    <w:rsid w:val="0096575B"/>
    <w:rsid w:val="00965766"/>
    <w:rsid w:val="009658FA"/>
    <w:rsid w:val="00965B05"/>
    <w:rsid w:val="009660BC"/>
    <w:rsid w:val="0096742F"/>
    <w:rsid w:val="009677B2"/>
    <w:rsid w:val="00972810"/>
    <w:rsid w:val="00974BEE"/>
    <w:rsid w:val="00975FC9"/>
    <w:rsid w:val="00976A8F"/>
    <w:rsid w:val="00977E0B"/>
    <w:rsid w:val="0098178D"/>
    <w:rsid w:val="00983B90"/>
    <w:rsid w:val="00987A86"/>
    <w:rsid w:val="00987CDE"/>
    <w:rsid w:val="00991374"/>
    <w:rsid w:val="00991941"/>
    <w:rsid w:val="00992272"/>
    <w:rsid w:val="00992AF5"/>
    <w:rsid w:val="009A0998"/>
    <w:rsid w:val="009A09FF"/>
    <w:rsid w:val="009A1C0A"/>
    <w:rsid w:val="009A3F10"/>
    <w:rsid w:val="009A4B00"/>
    <w:rsid w:val="009A4B98"/>
    <w:rsid w:val="009A50A6"/>
    <w:rsid w:val="009A5D0C"/>
    <w:rsid w:val="009A76A5"/>
    <w:rsid w:val="009B1BD5"/>
    <w:rsid w:val="009B2258"/>
    <w:rsid w:val="009B2B52"/>
    <w:rsid w:val="009B3C42"/>
    <w:rsid w:val="009B411F"/>
    <w:rsid w:val="009B5FDB"/>
    <w:rsid w:val="009B6359"/>
    <w:rsid w:val="009C02EE"/>
    <w:rsid w:val="009C19A7"/>
    <w:rsid w:val="009C1D7B"/>
    <w:rsid w:val="009C6F1C"/>
    <w:rsid w:val="009C7836"/>
    <w:rsid w:val="009C7EE0"/>
    <w:rsid w:val="009D1DD5"/>
    <w:rsid w:val="009D25CC"/>
    <w:rsid w:val="009D32B0"/>
    <w:rsid w:val="009D38CB"/>
    <w:rsid w:val="009E612A"/>
    <w:rsid w:val="009E763F"/>
    <w:rsid w:val="009E7D43"/>
    <w:rsid w:val="009F14A7"/>
    <w:rsid w:val="009F2947"/>
    <w:rsid w:val="009F3208"/>
    <w:rsid w:val="009F4605"/>
    <w:rsid w:val="00A00A4D"/>
    <w:rsid w:val="00A024F5"/>
    <w:rsid w:val="00A033FE"/>
    <w:rsid w:val="00A07763"/>
    <w:rsid w:val="00A10438"/>
    <w:rsid w:val="00A107E7"/>
    <w:rsid w:val="00A11360"/>
    <w:rsid w:val="00A12E9A"/>
    <w:rsid w:val="00A212C8"/>
    <w:rsid w:val="00A214CB"/>
    <w:rsid w:val="00A2152C"/>
    <w:rsid w:val="00A236E4"/>
    <w:rsid w:val="00A30ABC"/>
    <w:rsid w:val="00A31773"/>
    <w:rsid w:val="00A31CEC"/>
    <w:rsid w:val="00A335AF"/>
    <w:rsid w:val="00A34A02"/>
    <w:rsid w:val="00A36DF7"/>
    <w:rsid w:val="00A36F94"/>
    <w:rsid w:val="00A374E0"/>
    <w:rsid w:val="00A37524"/>
    <w:rsid w:val="00A4189E"/>
    <w:rsid w:val="00A435EB"/>
    <w:rsid w:val="00A4524B"/>
    <w:rsid w:val="00A51B49"/>
    <w:rsid w:val="00A54C37"/>
    <w:rsid w:val="00A554F5"/>
    <w:rsid w:val="00A57ADE"/>
    <w:rsid w:val="00A6179A"/>
    <w:rsid w:val="00A64081"/>
    <w:rsid w:val="00A65ECF"/>
    <w:rsid w:val="00A6687F"/>
    <w:rsid w:val="00A704A0"/>
    <w:rsid w:val="00A70FE5"/>
    <w:rsid w:val="00A7132A"/>
    <w:rsid w:val="00A725DA"/>
    <w:rsid w:val="00A74377"/>
    <w:rsid w:val="00A744AC"/>
    <w:rsid w:val="00A76286"/>
    <w:rsid w:val="00A7634D"/>
    <w:rsid w:val="00A80F48"/>
    <w:rsid w:val="00A8446B"/>
    <w:rsid w:val="00A8446D"/>
    <w:rsid w:val="00A85378"/>
    <w:rsid w:val="00A8593B"/>
    <w:rsid w:val="00A85B08"/>
    <w:rsid w:val="00A85B8A"/>
    <w:rsid w:val="00A85F9D"/>
    <w:rsid w:val="00A86F93"/>
    <w:rsid w:val="00A90614"/>
    <w:rsid w:val="00A90708"/>
    <w:rsid w:val="00A9120F"/>
    <w:rsid w:val="00A915F1"/>
    <w:rsid w:val="00A93EF2"/>
    <w:rsid w:val="00A95EDD"/>
    <w:rsid w:val="00A96341"/>
    <w:rsid w:val="00A97053"/>
    <w:rsid w:val="00AA03F0"/>
    <w:rsid w:val="00AA2650"/>
    <w:rsid w:val="00AA382B"/>
    <w:rsid w:val="00AA4335"/>
    <w:rsid w:val="00AA5EB3"/>
    <w:rsid w:val="00AA6296"/>
    <w:rsid w:val="00AA7278"/>
    <w:rsid w:val="00AA779B"/>
    <w:rsid w:val="00AB0096"/>
    <w:rsid w:val="00AB39AA"/>
    <w:rsid w:val="00AB5CB4"/>
    <w:rsid w:val="00AB696C"/>
    <w:rsid w:val="00AB6C04"/>
    <w:rsid w:val="00AC0E09"/>
    <w:rsid w:val="00AC27C5"/>
    <w:rsid w:val="00AC4A6F"/>
    <w:rsid w:val="00AC4B96"/>
    <w:rsid w:val="00AC60AF"/>
    <w:rsid w:val="00AC653E"/>
    <w:rsid w:val="00AD18DA"/>
    <w:rsid w:val="00AD1B14"/>
    <w:rsid w:val="00AD2C9E"/>
    <w:rsid w:val="00AD371C"/>
    <w:rsid w:val="00AD45FF"/>
    <w:rsid w:val="00AD59AB"/>
    <w:rsid w:val="00AD6E5E"/>
    <w:rsid w:val="00AD7911"/>
    <w:rsid w:val="00AE024F"/>
    <w:rsid w:val="00AE3A2A"/>
    <w:rsid w:val="00AE40B7"/>
    <w:rsid w:val="00AE7A97"/>
    <w:rsid w:val="00AF4EB0"/>
    <w:rsid w:val="00AF59C8"/>
    <w:rsid w:val="00AF62C9"/>
    <w:rsid w:val="00B00FC2"/>
    <w:rsid w:val="00B0240A"/>
    <w:rsid w:val="00B0377B"/>
    <w:rsid w:val="00B04131"/>
    <w:rsid w:val="00B05A22"/>
    <w:rsid w:val="00B05AD5"/>
    <w:rsid w:val="00B06A3E"/>
    <w:rsid w:val="00B077EE"/>
    <w:rsid w:val="00B11E60"/>
    <w:rsid w:val="00B11EA7"/>
    <w:rsid w:val="00B12176"/>
    <w:rsid w:val="00B14006"/>
    <w:rsid w:val="00B1472A"/>
    <w:rsid w:val="00B14DA8"/>
    <w:rsid w:val="00B14FA6"/>
    <w:rsid w:val="00B16D4A"/>
    <w:rsid w:val="00B17056"/>
    <w:rsid w:val="00B17AF9"/>
    <w:rsid w:val="00B17E1C"/>
    <w:rsid w:val="00B20EC3"/>
    <w:rsid w:val="00B21361"/>
    <w:rsid w:val="00B2715A"/>
    <w:rsid w:val="00B27A5C"/>
    <w:rsid w:val="00B30A17"/>
    <w:rsid w:val="00B3278F"/>
    <w:rsid w:val="00B32FC9"/>
    <w:rsid w:val="00B33E40"/>
    <w:rsid w:val="00B34158"/>
    <w:rsid w:val="00B343B1"/>
    <w:rsid w:val="00B34B7D"/>
    <w:rsid w:val="00B356E7"/>
    <w:rsid w:val="00B35C0C"/>
    <w:rsid w:val="00B37EAE"/>
    <w:rsid w:val="00B402B9"/>
    <w:rsid w:val="00B40BD7"/>
    <w:rsid w:val="00B42D38"/>
    <w:rsid w:val="00B4493C"/>
    <w:rsid w:val="00B456B2"/>
    <w:rsid w:val="00B47FC2"/>
    <w:rsid w:val="00B51290"/>
    <w:rsid w:val="00B51F4F"/>
    <w:rsid w:val="00B52F88"/>
    <w:rsid w:val="00B53590"/>
    <w:rsid w:val="00B54A9D"/>
    <w:rsid w:val="00B57719"/>
    <w:rsid w:val="00B61091"/>
    <w:rsid w:val="00B6110B"/>
    <w:rsid w:val="00B6153F"/>
    <w:rsid w:val="00B61A8A"/>
    <w:rsid w:val="00B62EC9"/>
    <w:rsid w:val="00B63AE5"/>
    <w:rsid w:val="00B723E3"/>
    <w:rsid w:val="00B73D3D"/>
    <w:rsid w:val="00B73E3E"/>
    <w:rsid w:val="00B74454"/>
    <w:rsid w:val="00B75E73"/>
    <w:rsid w:val="00B7733F"/>
    <w:rsid w:val="00B774AF"/>
    <w:rsid w:val="00B80594"/>
    <w:rsid w:val="00B80D04"/>
    <w:rsid w:val="00B81404"/>
    <w:rsid w:val="00B841D6"/>
    <w:rsid w:val="00B86B0D"/>
    <w:rsid w:val="00B86F71"/>
    <w:rsid w:val="00B87777"/>
    <w:rsid w:val="00B87ABF"/>
    <w:rsid w:val="00B908DF"/>
    <w:rsid w:val="00B91392"/>
    <w:rsid w:val="00B91AF0"/>
    <w:rsid w:val="00B94D72"/>
    <w:rsid w:val="00B964F2"/>
    <w:rsid w:val="00B97C49"/>
    <w:rsid w:val="00BA66A8"/>
    <w:rsid w:val="00BB272A"/>
    <w:rsid w:val="00BB2EAF"/>
    <w:rsid w:val="00BB343D"/>
    <w:rsid w:val="00BB46CB"/>
    <w:rsid w:val="00BB56A9"/>
    <w:rsid w:val="00BB5B35"/>
    <w:rsid w:val="00BB5D08"/>
    <w:rsid w:val="00BB6507"/>
    <w:rsid w:val="00BB6BC0"/>
    <w:rsid w:val="00BB749D"/>
    <w:rsid w:val="00BC05A1"/>
    <w:rsid w:val="00BC3674"/>
    <w:rsid w:val="00BC4BB8"/>
    <w:rsid w:val="00BC505C"/>
    <w:rsid w:val="00BC67A0"/>
    <w:rsid w:val="00BC71F3"/>
    <w:rsid w:val="00BC7E8D"/>
    <w:rsid w:val="00BD0B24"/>
    <w:rsid w:val="00BD11A5"/>
    <w:rsid w:val="00BD2D27"/>
    <w:rsid w:val="00BD301D"/>
    <w:rsid w:val="00BD337B"/>
    <w:rsid w:val="00BD3CEC"/>
    <w:rsid w:val="00BD5269"/>
    <w:rsid w:val="00BD5AF9"/>
    <w:rsid w:val="00BD6DAC"/>
    <w:rsid w:val="00BE2660"/>
    <w:rsid w:val="00BE4465"/>
    <w:rsid w:val="00BE44DE"/>
    <w:rsid w:val="00BE4567"/>
    <w:rsid w:val="00BE484F"/>
    <w:rsid w:val="00BE7AF6"/>
    <w:rsid w:val="00BF13B8"/>
    <w:rsid w:val="00BF2672"/>
    <w:rsid w:val="00BF3117"/>
    <w:rsid w:val="00BF6533"/>
    <w:rsid w:val="00C005FC"/>
    <w:rsid w:val="00C00A19"/>
    <w:rsid w:val="00C00CF2"/>
    <w:rsid w:val="00C012E3"/>
    <w:rsid w:val="00C033F3"/>
    <w:rsid w:val="00C0430A"/>
    <w:rsid w:val="00C04F98"/>
    <w:rsid w:val="00C06C66"/>
    <w:rsid w:val="00C100F8"/>
    <w:rsid w:val="00C10112"/>
    <w:rsid w:val="00C11ADE"/>
    <w:rsid w:val="00C11B78"/>
    <w:rsid w:val="00C1265C"/>
    <w:rsid w:val="00C1348D"/>
    <w:rsid w:val="00C168AE"/>
    <w:rsid w:val="00C2144B"/>
    <w:rsid w:val="00C219EB"/>
    <w:rsid w:val="00C26CA6"/>
    <w:rsid w:val="00C27402"/>
    <w:rsid w:val="00C279B7"/>
    <w:rsid w:val="00C3063A"/>
    <w:rsid w:val="00C3101B"/>
    <w:rsid w:val="00C3184D"/>
    <w:rsid w:val="00C31FC2"/>
    <w:rsid w:val="00C335E0"/>
    <w:rsid w:val="00C340E4"/>
    <w:rsid w:val="00C347D1"/>
    <w:rsid w:val="00C35C48"/>
    <w:rsid w:val="00C36D5D"/>
    <w:rsid w:val="00C3701E"/>
    <w:rsid w:val="00C410DB"/>
    <w:rsid w:val="00C41972"/>
    <w:rsid w:val="00C4296B"/>
    <w:rsid w:val="00C4354B"/>
    <w:rsid w:val="00C45006"/>
    <w:rsid w:val="00C45367"/>
    <w:rsid w:val="00C45765"/>
    <w:rsid w:val="00C46CC8"/>
    <w:rsid w:val="00C47189"/>
    <w:rsid w:val="00C4786B"/>
    <w:rsid w:val="00C47A4D"/>
    <w:rsid w:val="00C512B2"/>
    <w:rsid w:val="00C5151D"/>
    <w:rsid w:val="00C52081"/>
    <w:rsid w:val="00C54318"/>
    <w:rsid w:val="00C5446C"/>
    <w:rsid w:val="00C54651"/>
    <w:rsid w:val="00C54D67"/>
    <w:rsid w:val="00C5617E"/>
    <w:rsid w:val="00C608EA"/>
    <w:rsid w:val="00C62A89"/>
    <w:rsid w:val="00C67A2A"/>
    <w:rsid w:val="00C704C7"/>
    <w:rsid w:val="00C7075C"/>
    <w:rsid w:val="00C741E4"/>
    <w:rsid w:val="00C745FE"/>
    <w:rsid w:val="00C75552"/>
    <w:rsid w:val="00C75C18"/>
    <w:rsid w:val="00C75D6A"/>
    <w:rsid w:val="00C779F1"/>
    <w:rsid w:val="00C80965"/>
    <w:rsid w:val="00C80978"/>
    <w:rsid w:val="00C80B3C"/>
    <w:rsid w:val="00C84E79"/>
    <w:rsid w:val="00C91905"/>
    <w:rsid w:val="00C919B3"/>
    <w:rsid w:val="00C93FA2"/>
    <w:rsid w:val="00C943E8"/>
    <w:rsid w:val="00C94511"/>
    <w:rsid w:val="00C950B8"/>
    <w:rsid w:val="00C96346"/>
    <w:rsid w:val="00C97B46"/>
    <w:rsid w:val="00CA0B4B"/>
    <w:rsid w:val="00CA1890"/>
    <w:rsid w:val="00CA4885"/>
    <w:rsid w:val="00CA69D4"/>
    <w:rsid w:val="00CA6B28"/>
    <w:rsid w:val="00CA7653"/>
    <w:rsid w:val="00CA773A"/>
    <w:rsid w:val="00CB115C"/>
    <w:rsid w:val="00CB1326"/>
    <w:rsid w:val="00CB142D"/>
    <w:rsid w:val="00CB2895"/>
    <w:rsid w:val="00CB48A3"/>
    <w:rsid w:val="00CB5B4F"/>
    <w:rsid w:val="00CB607E"/>
    <w:rsid w:val="00CB7FD7"/>
    <w:rsid w:val="00CC05AD"/>
    <w:rsid w:val="00CC0C88"/>
    <w:rsid w:val="00CC23E9"/>
    <w:rsid w:val="00CC2655"/>
    <w:rsid w:val="00CC4A8F"/>
    <w:rsid w:val="00CC5624"/>
    <w:rsid w:val="00CC664E"/>
    <w:rsid w:val="00CC67ED"/>
    <w:rsid w:val="00CD1233"/>
    <w:rsid w:val="00CD24AC"/>
    <w:rsid w:val="00CD56D4"/>
    <w:rsid w:val="00CD57D6"/>
    <w:rsid w:val="00CD6114"/>
    <w:rsid w:val="00CD6E6F"/>
    <w:rsid w:val="00CD7A80"/>
    <w:rsid w:val="00CE117C"/>
    <w:rsid w:val="00CE253F"/>
    <w:rsid w:val="00CE26C8"/>
    <w:rsid w:val="00CE306A"/>
    <w:rsid w:val="00CE43C1"/>
    <w:rsid w:val="00CE5FF4"/>
    <w:rsid w:val="00CF26AA"/>
    <w:rsid w:val="00CF3272"/>
    <w:rsid w:val="00CF3D70"/>
    <w:rsid w:val="00CF3D8B"/>
    <w:rsid w:val="00CF4379"/>
    <w:rsid w:val="00CF47A4"/>
    <w:rsid w:val="00CF5119"/>
    <w:rsid w:val="00CF5B9E"/>
    <w:rsid w:val="00CF77E0"/>
    <w:rsid w:val="00D02002"/>
    <w:rsid w:val="00D04859"/>
    <w:rsid w:val="00D04C7D"/>
    <w:rsid w:val="00D14E5B"/>
    <w:rsid w:val="00D1594C"/>
    <w:rsid w:val="00D166C1"/>
    <w:rsid w:val="00D17639"/>
    <w:rsid w:val="00D17C6B"/>
    <w:rsid w:val="00D17D71"/>
    <w:rsid w:val="00D23626"/>
    <w:rsid w:val="00D250CD"/>
    <w:rsid w:val="00D26831"/>
    <w:rsid w:val="00D26A2E"/>
    <w:rsid w:val="00D27C51"/>
    <w:rsid w:val="00D30B00"/>
    <w:rsid w:val="00D320BB"/>
    <w:rsid w:val="00D325A4"/>
    <w:rsid w:val="00D35910"/>
    <w:rsid w:val="00D35B81"/>
    <w:rsid w:val="00D35EFC"/>
    <w:rsid w:val="00D36D25"/>
    <w:rsid w:val="00D37A09"/>
    <w:rsid w:val="00D403DF"/>
    <w:rsid w:val="00D417E1"/>
    <w:rsid w:val="00D42DFB"/>
    <w:rsid w:val="00D43D7F"/>
    <w:rsid w:val="00D445A5"/>
    <w:rsid w:val="00D44CFB"/>
    <w:rsid w:val="00D45878"/>
    <w:rsid w:val="00D458C9"/>
    <w:rsid w:val="00D503F4"/>
    <w:rsid w:val="00D51C83"/>
    <w:rsid w:val="00D5261E"/>
    <w:rsid w:val="00D542DF"/>
    <w:rsid w:val="00D54A0D"/>
    <w:rsid w:val="00D561AF"/>
    <w:rsid w:val="00D572AE"/>
    <w:rsid w:val="00D57F49"/>
    <w:rsid w:val="00D60176"/>
    <w:rsid w:val="00D601D9"/>
    <w:rsid w:val="00D61054"/>
    <w:rsid w:val="00D62AB2"/>
    <w:rsid w:val="00D62CAB"/>
    <w:rsid w:val="00D66256"/>
    <w:rsid w:val="00D71D2E"/>
    <w:rsid w:val="00D736CB"/>
    <w:rsid w:val="00D74A51"/>
    <w:rsid w:val="00D7665B"/>
    <w:rsid w:val="00D813A6"/>
    <w:rsid w:val="00D81877"/>
    <w:rsid w:val="00D81939"/>
    <w:rsid w:val="00D81F86"/>
    <w:rsid w:val="00D83A1E"/>
    <w:rsid w:val="00D84E89"/>
    <w:rsid w:val="00D87ABB"/>
    <w:rsid w:val="00D87B55"/>
    <w:rsid w:val="00D9194F"/>
    <w:rsid w:val="00D91AEC"/>
    <w:rsid w:val="00D93D86"/>
    <w:rsid w:val="00DA2923"/>
    <w:rsid w:val="00DA3633"/>
    <w:rsid w:val="00DA3A63"/>
    <w:rsid w:val="00DA3AA6"/>
    <w:rsid w:val="00DA3CCD"/>
    <w:rsid w:val="00DA42B5"/>
    <w:rsid w:val="00DA5CE5"/>
    <w:rsid w:val="00DA693B"/>
    <w:rsid w:val="00DA74C1"/>
    <w:rsid w:val="00DA7C71"/>
    <w:rsid w:val="00DB0091"/>
    <w:rsid w:val="00DB05CF"/>
    <w:rsid w:val="00DB1B48"/>
    <w:rsid w:val="00DB27A6"/>
    <w:rsid w:val="00DB2D3E"/>
    <w:rsid w:val="00DB2D5B"/>
    <w:rsid w:val="00DB36B9"/>
    <w:rsid w:val="00DB45E5"/>
    <w:rsid w:val="00DB734C"/>
    <w:rsid w:val="00DC160A"/>
    <w:rsid w:val="00DC2DD5"/>
    <w:rsid w:val="00DC3D60"/>
    <w:rsid w:val="00DC4582"/>
    <w:rsid w:val="00DC4808"/>
    <w:rsid w:val="00DC4A1B"/>
    <w:rsid w:val="00DC67E2"/>
    <w:rsid w:val="00DD2443"/>
    <w:rsid w:val="00DD33A8"/>
    <w:rsid w:val="00DD448F"/>
    <w:rsid w:val="00DD6FF2"/>
    <w:rsid w:val="00DD7A8E"/>
    <w:rsid w:val="00DE00A7"/>
    <w:rsid w:val="00DE0846"/>
    <w:rsid w:val="00DE0A30"/>
    <w:rsid w:val="00DE0BCD"/>
    <w:rsid w:val="00DE14CB"/>
    <w:rsid w:val="00DE163E"/>
    <w:rsid w:val="00DE48F0"/>
    <w:rsid w:val="00DE5124"/>
    <w:rsid w:val="00DE52E5"/>
    <w:rsid w:val="00DE5419"/>
    <w:rsid w:val="00DE64D1"/>
    <w:rsid w:val="00DF0792"/>
    <w:rsid w:val="00DF0AAE"/>
    <w:rsid w:val="00DF1BE5"/>
    <w:rsid w:val="00DF5348"/>
    <w:rsid w:val="00E00E1F"/>
    <w:rsid w:val="00E022FD"/>
    <w:rsid w:val="00E040C9"/>
    <w:rsid w:val="00E0510C"/>
    <w:rsid w:val="00E059AA"/>
    <w:rsid w:val="00E0663A"/>
    <w:rsid w:val="00E06E5F"/>
    <w:rsid w:val="00E0727E"/>
    <w:rsid w:val="00E077CA"/>
    <w:rsid w:val="00E10A94"/>
    <w:rsid w:val="00E10E8E"/>
    <w:rsid w:val="00E1278E"/>
    <w:rsid w:val="00E14A45"/>
    <w:rsid w:val="00E14DFC"/>
    <w:rsid w:val="00E1568A"/>
    <w:rsid w:val="00E15F9E"/>
    <w:rsid w:val="00E17C48"/>
    <w:rsid w:val="00E20783"/>
    <w:rsid w:val="00E2200B"/>
    <w:rsid w:val="00E23045"/>
    <w:rsid w:val="00E24067"/>
    <w:rsid w:val="00E26F14"/>
    <w:rsid w:val="00E32D6D"/>
    <w:rsid w:val="00E35658"/>
    <w:rsid w:val="00E36025"/>
    <w:rsid w:val="00E36420"/>
    <w:rsid w:val="00E36DAC"/>
    <w:rsid w:val="00E37FFB"/>
    <w:rsid w:val="00E43071"/>
    <w:rsid w:val="00E47724"/>
    <w:rsid w:val="00E47E63"/>
    <w:rsid w:val="00E50B2B"/>
    <w:rsid w:val="00E511DE"/>
    <w:rsid w:val="00E52CF3"/>
    <w:rsid w:val="00E5357D"/>
    <w:rsid w:val="00E538D2"/>
    <w:rsid w:val="00E54A15"/>
    <w:rsid w:val="00E54DDA"/>
    <w:rsid w:val="00E6027B"/>
    <w:rsid w:val="00E61BF6"/>
    <w:rsid w:val="00E6213E"/>
    <w:rsid w:val="00E63BB1"/>
    <w:rsid w:val="00E642D3"/>
    <w:rsid w:val="00E676C5"/>
    <w:rsid w:val="00E67A7F"/>
    <w:rsid w:val="00E70292"/>
    <w:rsid w:val="00E70CB3"/>
    <w:rsid w:val="00E70E3F"/>
    <w:rsid w:val="00E71041"/>
    <w:rsid w:val="00E72764"/>
    <w:rsid w:val="00E72E1F"/>
    <w:rsid w:val="00E73BF8"/>
    <w:rsid w:val="00E7671C"/>
    <w:rsid w:val="00E76A01"/>
    <w:rsid w:val="00E83632"/>
    <w:rsid w:val="00E85C20"/>
    <w:rsid w:val="00E870F7"/>
    <w:rsid w:val="00E87946"/>
    <w:rsid w:val="00E90B2E"/>
    <w:rsid w:val="00E91773"/>
    <w:rsid w:val="00E94BE8"/>
    <w:rsid w:val="00E962CA"/>
    <w:rsid w:val="00E966C7"/>
    <w:rsid w:val="00EA18B7"/>
    <w:rsid w:val="00EA192A"/>
    <w:rsid w:val="00EA4B02"/>
    <w:rsid w:val="00EA5A66"/>
    <w:rsid w:val="00EA6463"/>
    <w:rsid w:val="00EB0556"/>
    <w:rsid w:val="00EB0BD8"/>
    <w:rsid w:val="00EB19A6"/>
    <w:rsid w:val="00EB44C3"/>
    <w:rsid w:val="00EB732C"/>
    <w:rsid w:val="00EB7576"/>
    <w:rsid w:val="00EC0654"/>
    <w:rsid w:val="00EC1C2B"/>
    <w:rsid w:val="00EC3502"/>
    <w:rsid w:val="00EC4061"/>
    <w:rsid w:val="00EC4604"/>
    <w:rsid w:val="00ED199B"/>
    <w:rsid w:val="00ED2697"/>
    <w:rsid w:val="00ED4582"/>
    <w:rsid w:val="00ED51DD"/>
    <w:rsid w:val="00ED57A5"/>
    <w:rsid w:val="00ED5E1B"/>
    <w:rsid w:val="00ED6112"/>
    <w:rsid w:val="00ED6171"/>
    <w:rsid w:val="00ED6422"/>
    <w:rsid w:val="00ED72F3"/>
    <w:rsid w:val="00EE0E59"/>
    <w:rsid w:val="00EE354E"/>
    <w:rsid w:val="00EE374D"/>
    <w:rsid w:val="00EE66AB"/>
    <w:rsid w:val="00EE7030"/>
    <w:rsid w:val="00EE7E47"/>
    <w:rsid w:val="00EF0DC0"/>
    <w:rsid w:val="00EF2D16"/>
    <w:rsid w:val="00EF3E99"/>
    <w:rsid w:val="00EF4A6A"/>
    <w:rsid w:val="00EF559D"/>
    <w:rsid w:val="00EF6194"/>
    <w:rsid w:val="00EF61A0"/>
    <w:rsid w:val="00EF7250"/>
    <w:rsid w:val="00EF7B0B"/>
    <w:rsid w:val="00EF7C94"/>
    <w:rsid w:val="00F001DB"/>
    <w:rsid w:val="00F00C11"/>
    <w:rsid w:val="00F02533"/>
    <w:rsid w:val="00F02C1E"/>
    <w:rsid w:val="00F038E6"/>
    <w:rsid w:val="00F03C3D"/>
    <w:rsid w:val="00F04CAE"/>
    <w:rsid w:val="00F05A9D"/>
    <w:rsid w:val="00F06662"/>
    <w:rsid w:val="00F0756C"/>
    <w:rsid w:val="00F075E0"/>
    <w:rsid w:val="00F07807"/>
    <w:rsid w:val="00F11C86"/>
    <w:rsid w:val="00F14201"/>
    <w:rsid w:val="00F14547"/>
    <w:rsid w:val="00F15D7C"/>
    <w:rsid w:val="00F15E5D"/>
    <w:rsid w:val="00F160AC"/>
    <w:rsid w:val="00F16F36"/>
    <w:rsid w:val="00F177CF"/>
    <w:rsid w:val="00F17A88"/>
    <w:rsid w:val="00F20C3F"/>
    <w:rsid w:val="00F2203A"/>
    <w:rsid w:val="00F23CC5"/>
    <w:rsid w:val="00F23FAE"/>
    <w:rsid w:val="00F24EBD"/>
    <w:rsid w:val="00F252EA"/>
    <w:rsid w:val="00F258F6"/>
    <w:rsid w:val="00F259F4"/>
    <w:rsid w:val="00F30BDD"/>
    <w:rsid w:val="00F32323"/>
    <w:rsid w:val="00F325E2"/>
    <w:rsid w:val="00F32D38"/>
    <w:rsid w:val="00F3593B"/>
    <w:rsid w:val="00F40E9B"/>
    <w:rsid w:val="00F43635"/>
    <w:rsid w:val="00F4552D"/>
    <w:rsid w:val="00F45CB3"/>
    <w:rsid w:val="00F45E3F"/>
    <w:rsid w:val="00F46D51"/>
    <w:rsid w:val="00F50B61"/>
    <w:rsid w:val="00F51ECC"/>
    <w:rsid w:val="00F522DA"/>
    <w:rsid w:val="00F527D0"/>
    <w:rsid w:val="00F530B1"/>
    <w:rsid w:val="00F56839"/>
    <w:rsid w:val="00F630EA"/>
    <w:rsid w:val="00F633F6"/>
    <w:rsid w:val="00F65132"/>
    <w:rsid w:val="00F67C6F"/>
    <w:rsid w:val="00F7089D"/>
    <w:rsid w:val="00F712F2"/>
    <w:rsid w:val="00F71E0F"/>
    <w:rsid w:val="00F73C42"/>
    <w:rsid w:val="00F76118"/>
    <w:rsid w:val="00F7671E"/>
    <w:rsid w:val="00F767DA"/>
    <w:rsid w:val="00F823A3"/>
    <w:rsid w:val="00F82466"/>
    <w:rsid w:val="00F84736"/>
    <w:rsid w:val="00F85060"/>
    <w:rsid w:val="00F87082"/>
    <w:rsid w:val="00F876E6"/>
    <w:rsid w:val="00F90C45"/>
    <w:rsid w:val="00F9112D"/>
    <w:rsid w:val="00F92A03"/>
    <w:rsid w:val="00F9351C"/>
    <w:rsid w:val="00F948C5"/>
    <w:rsid w:val="00F95F31"/>
    <w:rsid w:val="00F95FEB"/>
    <w:rsid w:val="00F962D9"/>
    <w:rsid w:val="00F973C0"/>
    <w:rsid w:val="00FA261F"/>
    <w:rsid w:val="00FA2FCA"/>
    <w:rsid w:val="00FA4832"/>
    <w:rsid w:val="00FA4D9E"/>
    <w:rsid w:val="00FA5620"/>
    <w:rsid w:val="00FA71F2"/>
    <w:rsid w:val="00FA75CE"/>
    <w:rsid w:val="00FB3482"/>
    <w:rsid w:val="00FB3D9F"/>
    <w:rsid w:val="00FB58AD"/>
    <w:rsid w:val="00FB67EF"/>
    <w:rsid w:val="00FB703E"/>
    <w:rsid w:val="00FB79D1"/>
    <w:rsid w:val="00FB7E72"/>
    <w:rsid w:val="00FC3E70"/>
    <w:rsid w:val="00FC456D"/>
    <w:rsid w:val="00FD0A38"/>
    <w:rsid w:val="00FD3271"/>
    <w:rsid w:val="00FD3A9F"/>
    <w:rsid w:val="00FD3F09"/>
    <w:rsid w:val="00FD41AE"/>
    <w:rsid w:val="00FD5567"/>
    <w:rsid w:val="00FE4EDD"/>
    <w:rsid w:val="00FE537B"/>
    <w:rsid w:val="00FF119B"/>
    <w:rsid w:val="00FF23B8"/>
    <w:rsid w:val="00FF298D"/>
    <w:rsid w:val="00FF4DE1"/>
    <w:rsid w:val="00FF5315"/>
    <w:rsid w:val="00FF5D81"/>
    <w:rsid w:val="00FF608E"/>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0CD6EB"/>
  <w15:docId w15:val="{7BEFB2FB-CA11-4EA5-8768-67CD93B6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link w:val="Nadpis2Char"/>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link w:val="Nadpis5Char"/>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semiHidden/>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link w:val="ZhlavChar"/>
    <w:uiPriority w:val="99"/>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rsid w:val="003233E0"/>
    <w:rPr>
      <w:rFonts w:cs="Times New Roman"/>
      <w:sz w:val="16"/>
      <w:szCs w:val="16"/>
    </w:rPr>
  </w:style>
  <w:style w:type="paragraph" w:styleId="Textkomente">
    <w:name w:val="annotation text"/>
    <w:basedOn w:val="Normln"/>
    <w:link w:val="TextkomenteChar"/>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qFormat/>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link w:val="OdstavecseseznamemChar"/>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character" w:customStyle="1" w:styleId="Nadpis2Char">
    <w:name w:val="Nadpis 2 Char"/>
    <w:link w:val="Nadpis2"/>
    <w:uiPriority w:val="9"/>
    <w:rsid w:val="00185EED"/>
    <w:rPr>
      <w:b/>
      <w:sz w:val="24"/>
      <w:szCs w:val="24"/>
    </w:rPr>
  </w:style>
  <w:style w:type="paragraph" w:customStyle="1" w:styleId="Standard">
    <w:name w:val="Standard"/>
    <w:rsid w:val="00D87ABB"/>
    <w:pPr>
      <w:suppressAutoHyphens/>
      <w:autoSpaceDN w:val="0"/>
      <w:textAlignment w:val="baseline"/>
    </w:pPr>
    <w:rPr>
      <w:rFonts w:ascii="Verdana" w:hAnsi="Verdana" w:cs="Courier New"/>
      <w:kern w:val="3"/>
      <w:sz w:val="16"/>
      <w:szCs w:val="24"/>
      <w:lang w:eastAsia="ar-SA"/>
    </w:rPr>
  </w:style>
  <w:style w:type="character" w:customStyle="1" w:styleId="datalabel">
    <w:name w:val="datalabel"/>
    <w:basedOn w:val="Standardnpsmoodstavce"/>
    <w:rsid w:val="004174CE"/>
  </w:style>
  <w:style w:type="table" w:styleId="Mkatabulky">
    <w:name w:val="Table Grid"/>
    <w:basedOn w:val="Normlntabulka"/>
    <w:locked/>
    <w:rsid w:val="0094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95F31"/>
  </w:style>
  <w:style w:type="character" w:customStyle="1" w:styleId="Nadpis5Char">
    <w:name w:val="Nadpis 5 Char"/>
    <w:link w:val="Nadpis5"/>
    <w:rsid w:val="00CC4A8F"/>
    <w:rPr>
      <w:rFonts w:ascii="Arial" w:hAnsi="Arial"/>
      <w:i/>
      <w:iCs/>
      <w:color w:val="000000"/>
      <w:szCs w:val="24"/>
    </w:rPr>
  </w:style>
  <w:style w:type="paragraph" w:customStyle="1" w:styleId="Styl2">
    <w:name w:val="Styl2"/>
    <w:basedOn w:val="Styl1"/>
    <w:link w:val="Styl2Char"/>
    <w:qFormat/>
    <w:rsid w:val="004A0EA1"/>
    <w:pPr>
      <w:suppressAutoHyphens w:val="0"/>
      <w:spacing w:before="80" w:line="300" w:lineRule="exact"/>
      <w:ind w:left="1418" w:hanging="567"/>
      <w:jc w:val="both"/>
    </w:pPr>
    <w:rPr>
      <w:rFonts w:ascii="Georgia" w:eastAsiaTheme="minorHAnsi" w:hAnsi="Georgia" w:cstheme="minorBidi"/>
      <w:sz w:val="21"/>
      <w:szCs w:val="21"/>
      <w:lang w:eastAsia="en-US"/>
    </w:rPr>
  </w:style>
  <w:style w:type="paragraph" w:customStyle="1" w:styleId="Styl3">
    <w:name w:val="Styl3"/>
    <w:basedOn w:val="Odstavecseseznamem"/>
    <w:link w:val="Styl3Char"/>
    <w:qFormat/>
    <w:rsid w:val="004A0EA1"/>
    <w:pPr>
      <w:keepNext/>
      <w:numPr>
        <w:numId w:val="17"/>
      </w:numPr>
      <w:spacing w:before="360" w:after="240" w:line="240" w:lineRule="auto"/>
      <w:outlineLvl w:val="1"/>
    </w:pPr>
    <w:rPr>
      <w:rFonts w:ascii="Georgia" w:eastAsiaTheme="minorHAnsi" w:hAnsi="Georgia" w:cstheme="minorBidi"/>
      <w:b/>
      <w:caps/>
      <w:sz w:val="21"/>
      <w:szCs w:val="21"/>
      <w:lang w:eastAsia="en-US"/>
    </w:rPr>
  </w:style>
  <w:style w:type="character" w:customStyle="1" w:styleId="Styl2Char">
    <w:name w:val="Styl2 Char"/>
    <w:basedOn w:val="Standardnpsmoodstavce"/>
    <w:link w:val="Styl2"/>
    <w:rsid w:val="004A0EA1"/>
    <w:rPr>
      <w:rFonts w:ascii="Georgia" w:eastAsiaTheme="minorHAnsi" w:hAnsi="Georgia" w:cstheme="minorBidi"/>
      <w:sz w:val="21"/>
      <w:szCs w:val="21"/>
      <w:lang w:eastAsia="en-US"/>
    </w:rPr>
  </w:style>
  <w:style w:type="character" w:customStyle="1" w:styleId="Styl3Char">
    <w:name w:val="Styl3 Char"/>
    <w:basedOn w:val="Standardnpsmoodstavce"/>
    <w:link w:val="Styl3"/>
    <w:rsid w:val="004A0EA1"/>
    <w:rPr>
      <w:rFonts w:ascii="Georgia" w:eastAsiaTheme="minorHAnsi" w:hAnsi="Georgia" w:cstheme="minorBidi"/>
      <w:b/>
      <w:caps/>
      <w:sz w:val="21"/>
      <w:szCs w:val="21"/>
      <w:lang w:eastAsia="en-US"/>
    </w:rPr>
  </w:style>
  <w:style w:type="character" w:customStyle="1" w:styleId="Zkladntext0">
    <w:name w:val="Základní text_"/>
    <w:basedOn w:val="Standardnpsmoodstavce"/>
    <w:link w:val="Zkladntext1"/>
    <w:locked/>
    <w:rsid w:val="004A0EA1"/>
    <w:rPr>
      <w:rFonts w:ascii="Arial" w:eastAsia="Arial" w:hAnsi="Arial" w:cs="Arial"/>
      <w:shd w:val="clear" w:color="auto" w:fill="FFFFFF"/>
    </w:rPr>
  </w:style>
  <w:style w:type="paragraph" w:customStyle="1" w:styleId="Zkladntext1">
    <w:name w:val="Základní text1"/>
    <w:basedOn w:val="Normln"/>
    <w:link w:val="Zkladntext0"/>
    <w:rsid w:val="004A0EA1"/>
    <w:pPr>
      <w:widowControl w:val="0"/>
      <w:shd w:val="clear" w:color="auto" w:fill="FFFFFF"/>
      <w:spacing w:line="276" w:lineRule="auto"/>
    </w:pPr>
    <w:rPr>
      <w:rFonts w:ascii="Arial" w:eastAsia="Arial" w:hAnsi="Arial" w:cs="Arial"/>
      <w:sz w:val="20"/>
      <w:szCs w:val="20"/>
    </w:rPr>
  </w:style>
  <w:style w:type="paragraph" w:styleId="Bezmezer">
    <w:name w:val="No Spacing"/>
    <w:uiPriority w:val="1"/>
    <w:qFormat/>
    <w:rsid w:val="004A0EA1"/>
    <w:pPr>
      <w:jc w:val="both"/>
    </w:pPr>
    <w:rPr>
      <w:rFonts w:asciiTheme="minorHAnsi" w:eastAsiaTheme="minorHAnsi" w:hAnsiTheme="minorHAnsi" w:cstheme="minorBidi"/>
      <w:sz w:val="22"/>
      <w:szCs w:val="22"/>
      <w:lang w:eastAsia="en-US"/>
    </w:rPr>
  </w:style>
  <w:style w:type="character" w:customStyle="1" w:styleId="OdstavecseseznamemChar">
    <w:name w:val="Odstavec se seznamem Char"/>
    <w:link w:val="Odstavecseseznamem"/>
    <w:uiPriority w:val="34"/>
    <w:rsid w:val="00C26CA6"/>
    <w:rPr>
      <w:rFonts w:ascii="Calibri" w:hAnsi="Calibri"/>
      <w:sz w:val="22"/>
      <w:szCs w:val="22"/>
    </w:rPr>
  </w:style>
  <w:style w:type="paragraph" w:customStyle="1" w:styleId="Odstavecodsazen">
    <w:name w:val="Odstavec odsazený"/>
    <w:basedOn w:val="Normln"/>
    <w:uiPriority w:val="99"/>
    <w:rsid w:val="00B3278F"/>
    <w:pPr>
      <w:widowControl w:val="0"/>
      <w:tabs>
        <w:tab w:val="left" w:pos="1699"/>
      </w:tabs>
      <w:suppressAutoHyphens/>
      <w:overflowPunct w:val="0"/>
      <w:autoSpaceDE w:val="0"/>
      <w:ind w:left="1332" w:hanging="849"/>
      <w:textAlignment w:val="baseline"/>
    </w:pPr>
    <w:rPr>
      <w:color w:val="0000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678967780">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975646167">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 w:id="20060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tos@vosjicin.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CEE0-8E64-4FF1-8012-9377AFA464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3.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2C37E-6877-4F09-9F58-DCEF21AA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7036</Words>
  <Characters>41918</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48857</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Eva Janatová</cp:lastModifiedBy>
  <cp:revision>8</cp:revision>
  <cp:lastPrinted>2022-01-06T07:29:00Z</cp:lastPrinted>
  <dcterms:created xsi:type="dcterms:W3CDTF">2025-04-23T08:36:00Z</dcterms:created>
  <dcterms:modified xsi:type="dcterms:W3CDTF">2025-09-01T08:07:00Z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