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SMLOUVA O PRONÁJMU Č. SH 25/2025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Účastníci smlouvy: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1"/>
        <w:gridCol w:w="987"/>
        <w:gridCol w:w="256"/>
        <w:gridCol w:w="2386"/>
        <w:gridCol w:w="1382"/>
        <w:gridCol w:w="3457"/>
        <w:tblGridChange w:id="0">
          <w:tblGrid>
            <w:gridCol w:w="1831"/>
            <w:gridCol w:w="987"/>
            <w:gridCol w:w="256"/>
            <w:gridCol w:w="2386"/>
            <w:gridCol w:w="1382"/>
            <w:gridCol w:w="3457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Pronajímatel: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Sportcentrum – dům dětí a mládeže Prostějov, příspěvková organizace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796 01  PROSTĚJOV, Olympijská 4228/4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IČ: 00 840 173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zastoupený Janem Zatloukalem, ředitelem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Nájemce: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 SK Prostějov, z. s.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sídlem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 Místním nádražím 4536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796 01  PROSTĚJOV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IČ: 26621916, složka: L 9689 vedená u Krajského soudu v Brně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zastoupená Ing. Ivanem Polákem, ekonomickým manažerem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Mobil: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+420 720 365 966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sekretariat@1skprostejov.cz</w:t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uzavřeli dle § 2201 a násl. zákona č. 89/2012 Sb., občanský zákoník (dále jen „NOZ“) tuto 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pronájmu</w:t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Úvodní prohlášení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na základě zakládací listiny ze dne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31.12.2013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 znění jejích dodatků, hospodaří se svěřeným majetkem, mezi který mimo jiné patří předmět nájmu, a to sportovní hala a její příslušenství na Olympijské ul. č.p. 4228,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hodlá pronajmout níže uvedený předmět pronájmu do užívání za podmínek stanovených dále v této smlouvě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pronájmu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pronajímá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kondiční mís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tnost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pokoj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 2. patře,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relaxační centrum,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sál, hlavní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tréninkové hřiště,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nájemce se zavazuje platit za užívání nájemné specifikované v této smlouvě.</w:t>
      </w:r>
    </w:p>
    <w:p w:rsidR="00000000" w:rsidDel="00000000" w:rsidP="00000000" w:rsidRDefault="00000000" w:rsidRPr="00000000" w14:paraId="00000056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trvání pronájmu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nájemní smlouva se uzavírá na dobu určitou, počínaje dnem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konče dnem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0.06.2026.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</w:t>
      </w:r>
    </w:p>
    <w:bookmarkStart w:colFirst="0" w:colLast="0" w:name="bookmark=id.30j0zll" w:id="1"/>
    <w:bookmarkEnd w:id="1"/>
    <w:bookmarkStart w:colFirst="0" w:colLast="0" w:name="bookmark=id.1fob9te" w:id="2"/>
    <w:bookmarkEnd w:id="2"/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pronájmu bude účtována dle platného Ceníku služeb poskytovaných ve Sportcentru – DDM (dále jen „Ceník“)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Přílohou smlouvy je aktuální ceník. Při změně ceníku Vám bude zaslán nový ceník,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kondiční místnosti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činí 187,- Kč za hodinu užívání,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pokoje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(3. NP)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činí v období topné sezóny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3069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,- Kč za měsíc a v období mimo topnou sezónu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,- Kč za měsíc,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pokoje 3 (3. NP)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činí v období topné sezóny 3069,- Kč za měsíc a v období mimo topnou sezónu 2706,- Kč za měsíc,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pokoje 6 (3. NP)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činí v období topné sezóny 3190,- Kč za měsíc a v období mimo topnou sezónu 2827,- Kč za měsíc,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relaxačního centra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činí v období topné sezóny 737,- Kč za hodinu a v období mimo topnou sezónu 682,- Kč,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sálu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činí 253,- Kč za hodinu užívání,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pronájmu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hlavního hřiště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činí v období topné sezóny 737,- Kč za hodinu a v období mimo topnou sezónu 616,- Kč za hodinu, 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pronájmu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tréninkového hřiště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činí v období topné sezóny 374,- Kč za hodinu a v období mimo topnou sezónu 308,- Kč za hodinu.</w:t>
      </w:r>
    </w:p>
    <w:p w:rsidR="00000000" w:rsidDel="00000000" w:rsidP="00000000" w:rsidRDefault="00000000" w:rsidRPr="00000000" w14:paraId="00000064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Podmínky pronájmu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Nájemce se zavazuje k: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dodržování Návštěvního řádu SC-DDM,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kterým byl před podpisem této smlouvy řádně seznámen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včetně určení odpovědné osoby, která bude ručit za dodržování tohoto řádu,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dodržování provozních řádu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všech užívaných prostor,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dodržování pokynů pověřených pracovníků SC-DDM,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udržování pořádku a úklid pronajatých prosto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sdělení jakýchkoliv změn v časech a termínech pronájmů vedení SC-DDM,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oznámení zrušení pronájmu s dvoudenním předstihem pronajímateli, v opačném případě se zavazuje nájemné uhradit.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pokuta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a nájemce sjednávají smluvní pokutu pro případ porušení povinnosti nájemce dodržovat ustanovení této smlouvy, Návštěvní řád SC-D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a provozní řády jednotlivých pronajatých prostor, a to v rozmezí ve výši 200,- Kč až 2000,- Kč za každé jednotlivé porušení této smlouvy, Návštěvního řádu SC-DDM či porušení provozních řádů jednotlivých pronajatých prostor nájemcem.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plnění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vede o pronájmech řádnou evidenci, a dle ní fakturuje nájemné dle čl. IV.  této smlouvy na základě vystavené faktury,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splatnost nájemného se řídí údaji uvedenými ve faktuře,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porušování či neplnění povinností nájemce sjednaných v čl. VI. smlouvy může pronajímatel od této smlouvy odstoupit. Účinky odstoupení od smlouvy v takovém případě nastávají dnem doručení písemného odstoupení druhé smluvní straně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fakturační údaje jsou stejné s nájemcem, fakturu zasílat elektronicky kvartálně.</w:t>
      </w:r>
    </w:p>
    <w:p w:rsidR="00000000" w:rsidDel="00000000" w:rsidP="00000000" w:rsidRDefault="00000000" w:rsidRPr="00000000" w14:paraId="00000075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24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smlouva, jakož i práva a povinnosti vzniklé na základě této smlouvy nebo v souvislosti s ní, se řídí zákonem č. 89/2012 Sb., občanský zákoník ve znění pozdějších předpisů a souvisejícími předpisy,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vyhotovena ve dvou originálech, z nichž každá strana obdrží po jednom výtisku,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smlouva nabývá účinnosti dnem uveřejnění v Registru smluv v souladu se zákonem č. 340/2015 Sb., o registru smluv,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SC-DDM si vyhrazuje právo zrušit v ojedinělých případech dohodnutý termín pronájmu z důvodů pořádání jiných významných akcí, v tomto případě nájemce nájem neplatí.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8739"/>
        <w:tblGridChange w:id="0">
          <w:tblGrid>
            <w:gridCol w:w="1560"/>
            <w:gridCol w:w="87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 Prostějově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01.09.2025</w:t>
            </w:r>
          </w:p>
        </w:tc>
      </w:tr>
    </w:tbl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76"/>
        <w:gridCol w:w="4350"/>
        <w:tblGridChange w:id="0">
          <w:tblGrid>
            <w:gridCol w:w="4673"/>
            <w:gridCol w:w="1276"/>
            <w:gridCol w:w="4350"/>
          </w:tblGrid>
        </w:tblGridChange>
      </w:tblGrid>
      <w:tr>
        <w:trPr>
          <w:cantSplit w:val="0"/>
          <w:trHeight w:val="26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a otisk razítka pronajímatele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(příp. otisk razítka) nájemce</w:t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1417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40"/>
      </w:tabs>
      <w:spacing w:after="0" w:before="0" w:line="240" w:lineRule="auto"/>
      <w:ind w:left="708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ab/>
      <w:t xml:space="preserve">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PORT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ENTRUM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4"/>
        <w:szCs w:val="44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dům dětí a mládeže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P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ROSTĚJOV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-6978</wp:posOffset>
          </wp:positionV>
          <wp:extent cx="797560" cy="75311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ind w:left="708" w:firstLine="708"/>
      <w:rPr>
        <w:rFonts w:ascii="Arial" w:cs="Arial" w:eastAsia="Arial" w:hAnsi="Arial"/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ind w:left="180" w:firstLine="1236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Olympijská 4228/4, 796 01  Prostějov, tel.: +420 730 805 143, +420 730 805 144 (Vápenice)</w:t>
    </w:r>
  </w:p>
  <w:p w:rsidR="00000000" w:rsidDel="00000000" w:rsidP="00000000" w:rsidRDefault="00000000" w:rsidRPr="00000000" w14:paraId="0000008A">
    <w:pPr>
      <w:ind w:firstLine="1416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e-mail: podatelna@sportcentrumddm.cz, web: www.sportcentrumddm.cz</w:t>
      <w:tab/>
      <w:t xml:space="preserve">  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</w:p>
  <w:p w:rsidR="00000000" w:rsidDel="00000000" w:rsidP="00000000" w:rsidRDefault="00000000" w:rsidRPr="00000000" w14:paraId="0000008B">
    <w:pPr>
      <w:ind w:firstLine="1416"/>
      <w:rPr>
        <w:rFonts w:ascii="Arial" w:cs="Arial" w:eastAsia="Arial" w:hAnsi="Arial"/>
        <w:u w:val="singl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08.6614173228347" w:hanging="360.0000000000003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5039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WW8Num1z0" w:customStyle="1">
    <w:name w:val="WW8Num1z0"/>
    <w:rPr>
      <w:sz w:val="24"/>
      <w:szCs w:val="24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Standardnpsmoodstavce1" w:customStyle="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Rejstk" w:customStyle="1">
    <w:name w:val="Rejstřík"/>
    <w:basedOn w:val="Normln"/>
    <w:pPr>
      <w:suppressLineNumbers w:val="1"/>
    </w:pPr>
    <w:rPr>
      <w:rFonts w:cs="Mangal"/>
    </w:rPr>
  </w:style>
  <w:style w:type="paragraph" w:styleId="Prosttext1" w:customStyle="1">
    <w:name w:val="Prostý text1"/>
    <w:basedOn w:val="Normln"/>
    <w:rPr>
      <w:rFonts w:ascii="Courier New" w:cs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A1AA6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 w:val="1"/>
    <w:rsid w:val="006A1AA6"/>
    <w:rPr>
      <w:rFonts w:ascii="Segoe UI" w:cs="Segoe UI" w:hAnsi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uiPriority w:val="34"/>
    <w:qFormat w:val="1"/>
    <w:rsid w:val="00D17E4E"/>
    <w:pPr>
      <w:ind w:left="720"/>
      <w:contextualSpacing w:val="1"/>
    </w:pPr>
  </w:style>
  <w:style w:type="paragraph" w:styleId="Normlnweb">
    <w:name w:val="Normal (Web)"/>
    <w:basedOn w:val="Normln"/>
    <w:uiPriority w:val="99"/>
    <w:unhideWhenUsed w:val="1"/>
    <w:rsid w:val="003439C5"/>
    <w:pPr>
      <w:suppressAutoHyphens w:val="0"/>
      <w:spacing w:after="100" w:afterAutospacing="1" w:before="100" w:before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3439C5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3439C5"/>
    <w:rPr>
      <w:i w:val="1"/>
      <w:iCs w:val="1"/>
    </w:rPr>
  </w:style>
  <w:style w:type="character" w:styleId="ZpatChar" w:customStyle="1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Jpdni7ok40syMMfiybpyfqSiA==">CgMxLjAyCGguZ2pkZ3hzMgppZC4zMGowemxsMgppZC4xZm9iOXRlOAByITF0SlBkbHFrSHE0WWtUNUxXSGNtODNBTVptSmt0UzBtcw==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2018-11-07T16:26:00Z</dcterms:created>
  <dc:creator>Jan Zatloukal</dc:creator>
</cp:coreProperties>
</file>