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tabs>
          <w:tab w:pos="2117"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VD Chřibská – nová plastová nádrž pro vodárnu</w:t>
      </w:r>
    </w:p>
    <w:p>
      <w:pPr>
        <w:pStyle w:val="Style8"/>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8"/>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u w:val="single"/>
          <w:shd w:val="clear" w:color="auto" w:fill="auto"/>
          <w:lang w:val="cs-CZ" w:eastAsia="cs-CZ" w:bidi="cs-CZ"/>
        </w:rPr>
        <w:t>ČESTNÉ PROHLÁŠENÍ</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František Doležal</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 61518093</w:t>
      </w:r>
    </w:p>
    <w:p>
      <w:pPr>
        <w:pStyle w:val="Style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8"/>
        <w:keepNext w:val="0"/>
        <w:keepLines w:val="0"/>
        <w:widowControl w:val="0"/>
        <w:numPr>
          <w:ilvl w:val="0"/>
          <w:numId w:val="5"/>
        </w:numPr>
        <w:shd w:val="clear" w:color="auto" w:fill="auto"/>
        <w:tabs>
          <w:tab w:pos="358"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8"/>
        <w:keepNext w:val="0"/>
        <w:keepLines w:val="0"/>
        <w:widowControl w:val="0"/>
        <w:shd w:val="clear" w:color="auto" w:fill="auto"/>
        <w:bidi w:val="0"/>
        <w:spacing w:before="0" w:after="120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tabs>
          <w:tab w:leader="dot" w:pos="2438" w:val="left"/>
        </w:tabs>
        <w:bidi w:val="0"/>
        <w:spacing w:before="0" w:line="240" w:lineRule="auto"/>
        <w:ind w:left="0" w:right="0" w:firstLine="0"/>
        <w:jc w:val="both"/>
      </w:pPr>
      <w:r>
        <w:rPr>
          <w:color w:val="000000"/>
          <w:spacing w:val="0"/>
          <w:w w:val="100"/>
          <w:position w:val="0"/>
          <w:shd w:val="clear" w:color="auto" w:fill="auto"/>
          <w:lang w:val="cs-CZ" w:eastAsia="cs-CZ" w:bidi="cs-CZ"/>
        </w:rPr>
        <w:tab/>
      </w:r>
    </w:p>
    <w:sectPr>
      <w:footerReference w:type="default" r:id="rId5"/>
      <w:footnotePr>
        <w:pos w:val="pageBottom"/>
        <w:numFmt w:val="decimal"/>
        <w:numRestart w:val="continuous"/>
      </w:footnotePr>
      <w:pgSz w:w="11909" w:h="16838"/>
      <w:pgMar w:top="1104" w:left="1111" w:right="1001" w:bottom="1291" w:header="67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