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79" w:lineRule="exact"/>
        <w:rPr>
          <w:sz w:val="6"/>
          <w:szCs w:val="6"/>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029" w:left="1380" w:right="1313" w:bottom="1203" w:header="0" w:footer="3" w:gutter="0"/>
          <w:pgNumType w:start="1"/>
          <w:cols w:space="720"/>
          <w:noEndnote/>
          <w:rtlGutter w:val="0"/>
          <w:docGrid w:linePitch="360"/>
        </w:sectPr>
      </w:pPr>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661/2025</w:t>
      </w:r>
    </w:p>
    <w:p>
      <w:pPr>
        <w:pStyle w:val="Style7"/>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7"/>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50800" distR="50800" simplePos="0" relativeHeight="125829378" behindDoc="0" locked="0" layoutInCell="1" allowOverlap="1">
                <wp:simplePos x="0" y="0"/>
                <wp:positionH relativeFrom="page">
                  <wp:posOffset>903605</wp:posOffset>
                </wp:positionH>
                <wp:positionV relativeFrom="paragraph">
                  <wp:posOffset>393700</wp:posOffset>
                </wp:positionV>
                <wp:extent cx="1085215" cy="1115695"/>
                <wp:wrapSquare wrapText="bothSides"/>
                <wp:docPr id="5" name="Shape 5"/>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7"/>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31" type="#_x0000_t202" style="position:absolute;margin-left:71.150000000000006pt;margin-top:31.pt;width:85.450000000000003pt;height:87.850000000000009pt;z-index:-125829375;mso-wrap-distance-left:4.pt;mso-wrap-distance-right:4.pt;mso-position-horizontal-relative:page" filled="f" stroked="f">
                <v:textbox inset="0,0,0,0">
                  <w:txbxContent>
                    <w:p>
                      <w:pPr>
                        <w:pStyle w:val="Style7"/>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VD Chřibská – nová plastová nádrž pro vodárnu</w:t>
      </w:r>
    </w:p>
    <w:p>
      <w:pPr>
        <w:pStyle w:val="Style7"/>
        <w:keepNext w:val="0"/>
        <w:keepLines w:val="0"/>
        <w:widowControl w:val="0"/>
        <w:shd w:val="clear" w:color="auto" w:fill="auto"/>
        <w:bidi w:val="0"/>
        <w:spacing w:before="0" w:after="0" w:line="240" w:lineRule="auto"/>
        <w:ind w:left="2060" w:right="0" w:firstLine="0"/>
        <w:jc w:val="both"/>
      </w:pPr>
      <w:r>
        <w:rPr>
          <w:b/>
          <w:bCs/>
          <w:color w:val="000000"/>
          <w:spacing w:val="0"/>
          <w:w w:val="100"/>
          <w:position w:val="0"/>
          <w:shd w:val="clear" w:color="auto" w:fill="auto"/>
          <w:lang w:val="cs-CZ" w:eastAsia="cs-CZ" w:bidi="cs-CZ"/>
        </w:rPr>
        <w:t>Povodí Ohře, státní podnik</w:t>
      </w:r>
    </w:p>
    <w:p>
      <w:pPr>
        <w:pStyle w:val="Style7"/>
        <w:keepNext w:val="0"/>
        <w:keepLines w:val="0"/>
        <w:widowControl w:val="0"/>
        <w:shd w:val="clear" w:color="auto" w:fill="auto"/>
        <w:bidi w:val="0"/>
        <w:spacing w:before="0" w:after="0" w:line="240" w:lineRule="auto"/>
        <w:ind w:left="2060" w:right="0" w:firstLine="0"/>
        <w:jc w:val="both"/>
      </w:pPr>
      <w:r>
        <w:rPr>
          <w:color w:val="000000"/>
          <w:spacing w:val="0"/>
          <w:w w:val="100"/>
          <w:position w:val="0"/>
          <w:shd w:val="clear" w:color="auto" w:fill="auto"/>
          <w:lang w:val="cs-CZ" w:eastAsia="cs-CZ" w:bidi="cs-CZ"/>
        </w:rPr>
        <w:t>Bezručova 4219, 430 03 Chomutov 70889988</w:t>
      </w:r>
    </w:p>
    <w:p>
      <w:pPr>
        <w:pStyle w:val="Style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7"/>
        <w:keepNext w:val="0"/>
        <w:keepLines w:val="0"/>
        <w:widowControl w:val="0"/>
        <w:shd w:val="clear" w:color="auto" w:fill="auto"/>
        <w:bidi w:val="0"/>
        <w:spacing w:before="0" w:after="0" w:line="240" w:lineRule="auto"/>
        <w:ind w:left="2620" w:right="0" w:firstLine="0"/>
        <w:jc w:val="both"/>
      </w:pPr>
      <w:r>
        <mc:AlternateContent>
          <mc:Choice Requires="wps">
            <w:drawing>
              <wp:anchor distT="0" distB="0" distL="114300" distR="114300" simplePos="0" relativeHeight="125829380" behindDoc="0" locked="0" layoutInCell="1" allowOverlap="1">
                <wp:simplePos x="0" y="0"/>
                <wp:positionH relativeFrom="page">
                  <wp:posOffset>903605</wp:posOffset>
                </wp:positionH>
                <wp:positionV relativeFrom="paragraph">
                  <wp:posOffset>12700</wp:posOffset>
                </wp:positionV>
                <wp:extent cx="749935" cy="557530"/>
                <wp:wrapSquare wrapText="bothSides"/>
                <wp:docPr id="7" name="Shape 7"/>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33" type="#_x0000_t202" style="position:absolute;margin-left:71.150000000000006pt;margin-top:1.pt;width:59.050000000000004pt;height:43.899999999999999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František Doležal</w:t>
      </w:r>
    </w:p>
    <w:p>
      <w:pPr>
        <w:pStyle w:val="Style7"/>
        <w:keepNext w:val="0"/>
        <w:keepLines w:val="0"/>
        <w:widowControl w:val="0"/>
        <w:shd w:val="clear" w:color="auto" w:fill="auto"/>
        <w:bidi w:val="0"/>
        <w:spacing w:before="0" w:after="0" w:line="240" w:lineRule="auto"/>
        <w:ind w:left="2620" w:right="0" w:firstLine="0"/>
        <w:jc w:val="both"/>
      </w:pPr>
      <w:r>
        <w:rPr>
          <w:color w:val="000000"/>
          <w:spacing w:val="0"/>
          <w:w w:val="100"/>
          <w:position w:val="0"/>
          <w:shd w:val="clear" w:color="auto" w:fill="auto"/>
          <w:lang w:val="cs-CZ" w:eastAsia="cs-CZ" w:bidi="cs-CZ"/>
        </w:rPr>
        <w:t>Liberecká 25, 470 01 Česká Lípa</w:t>
      </w:r>
    </w:p>
    <w:p>
      <w:pPr>
        <w:pStyle w:val="Style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61518093</w:t>
      </w:r>
    </w:p>
    <w:p>
      <w:pPr>
        <w:pStyle w:val="Style7"/>
        <w:keepNext w:val="0"/>
        <w:keepLines w:val="0"/>
        <w:widowControl w:val="0"/>
        <w:shd w:val="clear" w:color="auto" w:fill="auto"/>
        <w:bidi w:val="0"/>
        <w:spacing w:before="0" w:after="59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7"/>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60" w:line="240" w:lineRule="auto"/>
        <w:ind w:right="0" w:hanging="36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Předmětem díla je osazení nové plastové nádrže pro pitnou vodu s novým napojením přívodu přepadu a pro vodárnu v areálu VD Chřibská v k. ú. Rybniště. Součástí díla jsou výkopové a ostatní práce nezbytné ke kompletnímu dokončení díla.</w:t>
      </w:r>
      <w:bookmarkEnd w:id="4"/>
      <w:bookmarkEnd w:id="5"/>
      <w:bookmarkEnd w:id="7"/>
    </w:p>
    <w:p>
      <w:pPr>
        <w:pStyle w:val="Style12"/>
        <w:keepNext/>
        <w:keepLines/>
        <w:widowControl w:val="0"/>
        <w:shd w:val="clear" w:color="auto" w:fill="auto"/>
        <w:bidi w:val="0"/>
        <w:spacing w:before="0" w:after="60" w:line="240" w:lineRule="auto"/>
        <w:ind w:right="0" w:firstLine="20"/>
        <w:jc w:val="both"/>
      </w:pPr>
      <w:bookmarkStart w:id="10" w:name="bookmark10"/>
      <w:bookmarkStart w:id="8" w:name="bookmark8"/>
      <w:bookmarkStart w:id="9" w:name="bookmark9"/>
      <w:r>
        <w:rPr>
          <w:color w:val="000000"/>
          <w:spacing w:val="0"/>
          <w:w w:val="100"/>
          <w:position w:val="0"/>
          <w:shd w:val="clear" w:color="auto" w:fill="auto"/>
          <w:lang w:val="cs-CZ" w:eastAsia="cs-CZ" w:bidi="cs-CZ"/>
        </w:rPr>
        <w:t>Podrobný popis prací a potřebného materiálu je uveden v příloze č. 1 – cenová nabídka zhotovitele.</w:t>
      </w:r>
      <w:bookmarkEnd w:id="10"/>
      <w:bookmarkEnd w:id="8"/>
      <w:bookmarkEnd w:id="9"/>
    </w:p>
    <w:p>
      <w:pPr>
        <w:pStyle w:val="Style7"/>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Místo provádění díla:</w:t>
      </w:r>
    </w:p>
    <w:p>
      <w:pPr>
        <w:pStyle w:val="Style12"/>
        <w:keepNext/>
        <w:keepLines/>
        <w:widowControl w:val="0"/>
        <w:shd w:val="clear" w:color="auto" w:fill="auto"/>
        <w:bidi w:val="0"/>
        <w:spacing w:before="0" w:after="0" w:line="240" w:lineRule="auto"/>
        <w:ind w:left="0" w:right="0" w:firstLine="360"/>
        <w:jc w:val="both"/>
      </w:pPr>
      <w:bookmarkStart w:id="11" w:name="bookmark11"/>
      <w:bookmarkStart w:id="12" w:name="bookmark12"/>
      <w:bookmarkStart w:id="13" w:name="bookmark13"/>
      <w:r>
        <w:rPr>
          <w:color w:val="000000"/>
          <w:spacing w:val="0"/>
          <w:w w:val="100"/>
          <w:position w:val="0"/>
          <w:shd w:val="clear" w:color="auto" w:fill="auto"/>
          <w:lang w:val="cs-CZ" w:eastAsia="cs-CZ" w:bidi="cs-CZ"/>
        </w:rPr>
        <w:t>Areál vodní nádrže VD Chřibská.</w:t>
      </w:r>
      <w:bookmarkEnd w:id="11"/>
      <w:bookmarkEnd w:id="12"/>
      <w:bookmarkEnd w:id="13"/>
    </w:p>
    <w:p>
      <w:pPr>
        <w:pStyle w:val="Style12"/>
        <w:keepNext/>
        <w:keepLines/>
        <w:widowControl w:val="0"/>
        <w:shd w:val="clear" w:color="auto" w:fill="auto"/>
        <w:bidi w:val="0"/>
        <w:spacing w:before="0" w:after="200" w:line="240" w:lineRule="auto"/>
        <w:ind w:right="0" w:firstLine="20"/>
        <w:jc w:val="both"/>
      </w:pPr>
      <w:bookmarkStart w:id="14" w:name="bookmark14"/>
      <w:bookmarkStart w:id="15" w:name="bookmark15"/>
      <w:bookmarkStart w:id="16" w:name="bookmark16"/>
      <w:r>
        <w:rPr>
          <w:color w:val="000000"/>
          <w:spacing w:val="0"/>
          <w:w w:val="100"/>
          <w:position w:val="0"/>
          <w:shd w:val="clear" w:color="auto" w:fill="auto"/>
          <w:lang w:val="cs-CZ" w:eastAsia="cs-CZ" w:bidi="cs-CZ"/>
        </w:rPr>
        <w:t>Jedná se o tento pozemek ve správě Povodí Ohře, státní podnik: p.p.č. 1110 v k. ú. Rybniště.</w:t>
      </w:r>
      <w:bookmarkEnd w:id="14"/>
      <w:bookmarkEnd w:id="15"/>
      <w:bookmarkEnd w:id="16"/>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 xml:space="preserve">Zhotovitel se zavazuje provést výše uvedené dílo v rozsahu cenové nabídky, která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7"/>
      <w:bookmarkEnd w:id="18"/>
      <w:bookmarkEnd w:id="20"/>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Za předmět díla se dále považuje:</w:t>
      </w:r>
      <w:bookmarkEnd w:id="21"/>
      <w:bookmarkEnd w:id="22"/>
      <w:bookmarkEnd w:id="24"/>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bookmarkEnd w:id="25"/>
      <w:bookmarkEnd w:id="26"/>
      <w:bookmarkEnd w:id="28"/>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29"/>
      <w:bookmarkEnd w:id="30"/>
      <w:bookmarkEnd w:id="32"/>
    </w:p>
    <w:p>
      <w:pPr>
        <w:pStyle w:val="Style12"/>
        <w:keepNext/>
        <w:keepLines/>
        <w:widowControl w:val="0"/>
        <w:numPr>
          <w:ilvl w:val="0"/>
          <w:numId w:val="3"/>
        </w:numPr>
        <w:shd w:val="clear" w:color="auto" w:fill="auto"/>
        <w:tabs>
          <w:tab w:pos="757" w:val="left"/>
        </w:tabs>
        <w:bidi w:val="0"/>
        <w:spacing w:before="0" w:after="0" w:line="240" w:lineRule="auto"/>
        <w:ind w:left="0" w:right="0" w:firstLine="36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zhotovitel zodpovídá za místo realizace díla i v době přerušení prací,</w:t>
      </w:r>
      <w:bookmarkEnd w:id="33"/>
      <w:bookmarkEnd w:id="34"/>
      <w:bookmarkEnd w:id="36"/>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37"/>
      <w:bookmarkEnd w:id="38"/>
      <w:bookmarkEnd w:id="40"/>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41"/>
      <w:bookmarkEnd w:id="42"/>
      <w:bookmarkEnd w:id="44"/>
    </w:p>
    <w:p>
      <w:pPr>
        <w:pStyle w:val="Style12"/>
        <w:keepNext/>
        <w:keepLines/>
        <w:widowControl w:val="0"/>
        <w:numPr>
          <w:ilvl w:val="0"/>
          <w:numId w:val="3"/>
        </w:numPr>
        <w:shd w:val="clear" w:color="auto" w:fill="auto"/>
        <w:tabs>
          <w:tab w:pos="777" w:val="left"/>
        </w:tabs>
        <w:bidi w:val="0"/>
        <w:spacing w:before="0" w:after="200" w:line="240" w:lineRule="auto"/>
        <w:ind w:left="720" w:right="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po ukončení prací je zhotovitel povinen předat objednateli všechny podklady potřebné pro řádné převzatí díla.</w:t>
      </w:r>
      <w:bookmarkEnd w:id="45"/>
      <w:bookmarkEnd w:id="46"/>
      <w:bookmarkEnd w:id="48"/>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9"/>
      <w:bookmarkEnd w:id="50"/>
      <w:bookmarkEnd w:id="52"/>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53"/>
      <w:bookmarkEnd w:id="54"/>
      <w:bookmarkEnd w:id="56"/>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Objednatel předá zhotoviteli staveniště (nebo jeho ucelenou část) prosté práv třetích osob.</w:t>
      </w:r>
      <w:bookmarkEnd w:id="57"/>
      <w:bookmarkEnd w:id="58"/>
      <w:bookmarkEnd w:id="60"/>
    </w:p>
    <w:p>
      <w:pPr>
        <w:pStyle w:val="Style12"/>
        <w:keepNext/>
        <w:keepLines/>
        <w:widowControl w:val="0"/>
        <w:shd w:val="clear" w:color="auto" w:fill="auto"/>
        <w:bidi w:val="0"/>
        <w:spacing w:before="0" w:after="200" w:line="240" w:lineRule="auto"/>
        <w:ind w:right="0" w:firstLine="2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61"/>
      <w:bookmarkEnd w:id="62"/>
      <w:bookmarkEnd w:id="63"/>
    </w:p>
    <w:p>
      <w:pPr>
        <w:pStyle w:val="Style7"/>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7"/>
        <w:keepNext w:val="0"/>
        <w:keepLines w:val="0"/>
        <w:widowControl w:val="0"/>
        <w:numPr>
          <w:ilvl w:val="0"/>
          <w:numId w:val="5"/>
        </w:numPr>
        <w:shd w:val="clear" w:color="auto" w:fill="auto"/>
        <w:tabs>
          <w:tab w:pos="382" w:val="left"/>
        </w:tabs>
        <w:bidi w:val="0"/>
        <w:spacing w:before="0" w:after="0" w:line="240" w:lineRule="auto"/>
        <w:ind w:left="0" w:right="0" w:firstLine="0"/>
        <w:jc w:val="both"/>
      </w:pPr>
      <w:bookmarkStart w:id="64" w:name="bookmark64"/>
      <w:bookmarkEnd w:id="64"/>
      <w:r>
        <w:rPr>
          <w:color w:val="000000"/>
          <w:spacing w:val="0"/>
          <w:w w:val="100"/>
          <w:position w:val="0"/>
          <w:shd w:val="clear" w:color="auto" w:fill="auto"/>
          <w:lang w:val="cs-CZ" w:eastAsia="cs-CZ" w:bidi="cs-CZ"/>
        </w:rPr>
        <w:t>Smluvní strany se dohodly na následujících lhůtách a podmínkách pro realizaci díla.</w:t>
      </w:r>
    </w:p>
    <w:p>
      <w:pPr>
        <w:pStyle w:val="Style7"/>
        <w:keepNext w:val="0"/>
        <w:keepLines w:val="0"/>
        <w:widowControl w:val="0"/>
        <w:shd w:val="clear" w:color="auto" w:fill="auto"/>
        <w:bidi w:val="0"/>
        <w:spacing w:before="0" w:after="200" w:line="240" w:lineRule="auto"/>
        <w:ind w:left="0" w:right="0" w:firstLine="360"/>
        <w:jc w:val="both"/>
      </w:pPr>
      <w:r>
        <w:rPr>
          <w:color w:val="000000"/>
          <w:spacing w:val="0"/>
          <w:w w:val="100"/>
          <w:position w:val="0"/>
          <w:shd w:val="clear" w:color="auto" w:fill="auto"/>
          <w:lang w:val="cs-CZ" w:eastAsia="cs-CZ" w:bidi="cs-CZ"/>
        </w:rPr>
        <w:t>Zhotovitel se zavazuje provést dílo v následujících termínech:</w:t>
      </w:r>
    </w:p>
    <w:p>
      <w:pPr>
        <w:pStyle w:val="Style7"/>
        <w:keepNext w:val="0"/>
        <w:keepLines w:val="0"/>
        <w:widowControl w:val="0"/>
        <w:numPr>
          <w:ilvl w:val="0"/>
          <w:numId w:val="7"/>
        </w:numPr>
        <w:shd w:val="clear" w:color="auto" w:fill="auto"/>
        <w:tabs>
          <w:tab w:pos="757" w:val="left"/>
        </w:tabs>
        <w:bidi w:val="0"/>
        <w:spacing w:before="0" w:after="0" w:line="240" w:lineRule="auto"/>
        <w:ind w:left="0" w:right="0" w:firstLine="360"/>
        <w:jc w:val="both"/>
      </w:pPr>
      <w:bookmarkStart w:id="65" w:name="bookmark65"/>
      <w:bookmarkEnd w:id="65"/>
      <w:r>
        <w:rPr>
          <w:b/>
          <w:bCs/>
          <w:color w:val="000000"/>
          <w:spacing w:val="0"/>
          <w:w w:val="100"/>
          <w:position w:val="0"/>
          <w:shd w:val="clear" w:color="auto" w:fill="auto"/>
          <w:lang w:val="cs-CZ" w:eastAsia="cs-CZ" w:bidi="cs-CZ"/>
        </w:rPr>
        <w:t>převzetí staveniště:</w:t>
      </w:r>
    </w:p>
    <w:p>
      <w:pPr>
        <w:pStyle w:val="Style7"/>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Zhotovitel je povinen si převzít staveniště nejpozději do 14 dnů od písemné výzvy TDI Výzva bude odeslána na e-mail zhotovitele:……………….</w:t>
      </w:r>
    </w:p>
    <w:p>
      <w:pPr>
        <w:pStyle w:val="Style7"/>
        <w:keepNext w:val="0"/>
        <w:keepLines w:val="0"/>
        <w:widowControl w:val="0"/>
        <w:numPr>
          <w:ilvl w:val="0"/>
          <w:numId w:val="7"/>
        </w:numPr>
        <w:shd w:val="clear" w:color="auto" w:fill="auto"/>
        <w:tabs>
          <w:tab w:pos="771" w:val="left"/>
        </w:tabs>
        <w:bidi w:val="0"/>
        <w:spacing w:before="0" w:after="200" w:line="240" w:lineRule="auto"/>
        <w:ind w:left="0" w:right="0" w:firstLine="360"/>
        <w:jc w:val="both"/>
      </w:pPr>
      <w:bookmarkStart w:id="66" w:name="bookmark66"/>
      <w:bookmarkEnd w:id="66"/>
      <w:r>
        <w:rPr>
          <w:b/>
          <w:bCs/>
          <w:color w:val="000000"/>
          <w:spacing w:val="0"/>
          <w:w w:val="100"/>
          <w:position w:val="0"/>
          <w:shd w:val="clear" w:color="auto" w:fill="auto"/>
          <w:lang w:val="cs-CZ" w:eastAsia="cs-CZ" w:bidi="cs-CZ"/>
        </w:rPr>
        <w:t>zahájení prací:</w:t>
      </w:r>
    </w:p>
    <w:p>
      <w:pPr>
        <w:pStyle w:val="Style7"/>
        <w:keepNext w:val="0"/>
        <w:keepLines w:val="0"/>
        <w:widowControl w:val="0"/>
        <w:shd w:val="clear" w:color="auto" w:fill="auto"/>
        <w:bidi w:val="0"/>
        <w:spacing w:before="0" w:after="200" w:line="288" w:lineRule="auto"/>
        <w:ind w:left="0" w:right="0" w:firstLine="720"/>
        <w:jc w:val="left"/>
      </w:pPr>
      <w:r>
        <w:rPr>
          <w:b/>
          <w:bCs/>
          <w:color w:val="000000"/>
          <w:spacing w:val="0"/>
          <w:w w:val="100"/>
          <w:position w:val="0"/>
          <w:shd w:val="clear" w:color="auto" w:fill="auto"/>
          <w:lang w:val="cs-CZ" w:eastAsia="cs-CZ" w:bidi="cs-CZ"/>
        </w:rPr>
        <w:t>Bez zbytečného odkladu po převzetí staveniště</w:t>
      </w:r>
    </w:p>
    <w:p>
      <w:pPr>
        <w:pStyle w:val="Style7"/>
        <w:keepNext w:val="0"/>
        <w:keepLines w:val="0"/>
        <w:widowControl w:val="0"/>
        <w:numPr>
          <w:ilvl w:val="0"/>
          <w:numId w:val="7"/>
        </w:numPr>
        <w:shd w:val="clear" w:color="auto" w:fill="auto"/>
        <w:tabs>
          <w:tab w:pos="777" w:val="left"/>
        </w:tabs>
        <w:bidi w:val="0"/>
        <w:spacing w:before="0" w:after="0" w:line="240" w:lineRule="auto"/>
        <w:ind w:left="0" w:right="0" w:firstLine="380"/>
        <w:jc w:val="left"/>
      </w:pPr>
      <w:bookmarkStart w:id="67" w:name="bookmark67"/>
      <w:bookmarkEnd w:id="67"/>
      <w:r>
        <w:rPr>
          <w:b/>
          <w:bCs/>
          <w:color w:val="000000"/>
          <w:spacing w:val="0"/>
          <w:w w:val="100"/>
          <w:position w:val="0"/>
          <w:shd w:val="clear" w:color="auto" w:fill="auto"/>
          <w:lang w:val="cs-CZ" w:eastAsia="cs-CZ" w:bidi="cs-CZ"/>
        </w:rPr>
        <w:t>předání a převzetí dokončeného díla:</w:t>
      </w:r>
    </w:p>
    <w:p>
      <w:pPr>
        <w:pStyle w:val="Style7"/>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30.09.2025</w:t>
      </w:r>
    </w:p>
    <w:p>
      <w:pPr>
        <w:pStyle w:val="Style7"/>
        <w:keepNext w:val="0"/>
        <w:keepLines w:val="0"/>
        <w:widowControl w:val="0"/>
        <w:numPr>
          <w:ilvl w:val="0"/>
          <w:numId w:val="7"/>
        </w:numPr>
        <w:shd w:val="clear" w:color="auto" w:fill="auto"/>
        <w:tabs>
          <w:tab w:pos="811" w:val="left"/>
        </w:tabs>
        <w:bidi w:val="0"/>
        <w:spacing w:before="0" w:after="200" w:line="240" w:lineRule="auto"/>
        <w:ind w:left="720" w:right="0" w:hanging="320"/>
        <w:jc w:val="both"/>
      </w:pPr>
      <w:bookmarkStart w:id="68" w:name="bookmark68"/>
      <w:bookmarkEnd w:id="68"/>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7"/>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69" w:name="bookmark69"/>
      <w:bookmarkEnd w:id="6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7"/>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70" w:name="bookmark70"/>
      <w:bookmarkEnd w:id="7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7"/>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71" w:name="bookmark71"/>
      <w:bookmarkEnd w:id="71"/>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7"/>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7"/>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7"/>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7"/>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7"/>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7"/>
        <w:keepNext w:val="0"/>
        <w:keepLines w:val="0"/>
        <w:widowControl w:val="0"/>
        <w:shd w:val="clear" w:color="auto" w:fill="auto"/>
        <w:tabs>
          <w:tab w:pos="3572" w:val="left"/>
        </w:tabs>
        <w:bidi w:val="0"/>
        <w:spacing w:before="0" w:after="60" w:line="240" w:lineRule="auto"/>
        <w:ind w:left="0" w:right="0" w:firstLine="380"/>
        <w:jc w:val="left"/>
      </w:pPr>
      <w:r>
        <w:rPr>
          <w:b/>
          <w:bCs/>
          <w:color w:val="000000"/>
          <w:spacing w:val="0"/>
          <w:w w:val="100"/>
          <w:position w:val="0"/>
          <w:shd w:val="clear" w:color="auto" w:fill="auto"/>
          <w:lang w:val="cs-CZ" w:eastAsia="cs-CZ" w:bidi="cs-CZ"/>
        </w:rPr>
        <w:t>Cena díla:</w:t>
        <w:tab/>
        <w:t>79.516,00 Kč bez DPH</w:t>
      </w:r>
    </w:p>
    <w:p>
      <w:pPr>
        <w:pStyle w:val="Style7"/>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7"/>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7"/>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7"/>
        <w:keepNext w:val="0"/>
        <w:keepLines w:val="0"/>
        <w:widowControl w:val="0"/>
        <w:numPr>
          <w:ilvl w:val="0"/>
          <w:numId w:val="11"/>
        </w:numPr>
        <w:shd w:val="clear" w:color="auto" w:fill="auto"/>
        <w:tabs>
          <w:tab w:pos="382" w:val="left"/>
        </w:tabs>
        <w:bidi w:val="0"/>
        <w:spacing w:before="0" w:after="200" w:line="240" w:lineRule="auto"/>
        <w:ind w:left="0" w:right="0" w:firstLine="0"/>
        <w:jc w:val="left"/>
      </w:pPr>
      <w:bookmarkStart w:id="76" w:name="bookmark76"/>
      <w:bookmarkEnd w:id="76"/>
      <w:r>
        <w:rPr>
          <w:color w:val="000000"/>
          <w:spacing w:val="0"/>
          <w:w w:val="100"/>
          <w:position w:val="0"/>
          <w:shd w:val="clear" w:color="auto" w:fill="auto"/>
          <w:lang w:val="cs-CZ" w:eastAsia="cs-CZ" w:bidi="cs-CZ"/>
        </w:rPr>
        <w:t>Objednatel neposkytne zhotoviteli zálohu.</w:t>
      </w:r>
    </w:p>
    <w:p>
      <w:pPr>
        <w:pStyle w:val="Style7"/>
        <w:keepNext w:val="0"/>
        <w:keepLines w:val="0"/>
        <w:widowControl w:val="0"/>
        <w:numPr>
          <w:ilvl w:val="0"/>
          <w:numId w:val="11"/>
        </w:numPr>
        <w:shd w:val="clear" w:color="auto" w:fill="auto"/>
        <w:tabs>
          <w:tab w:pos="382" w:val="left"/>
        </w:tabs>
        <w:bidi w:val="0"/>
        <w:spacing w:before="0" w:after="200" w:line="240" w:lineRule="auto"/>
        <w:ind w:left="0" w:right="0" w:firstLine="0"/>
        <w:jc w:val="left"/>
      </w:pPr>
      <w:bookmarkStart w:id="77" w:name="bookmark77"/>
      <w:bookmarkEnd w:id="77"/>
      <w:r>
        <w:rPr>
          <w:color w:val="000000"/>
          <w:spacing w:val="0"/>
          <w:w w:val="100"/>
          <w:position w:val="0"/>
          <w:shd w:val="clear" w:color="auto" w:fill="auto"/>
          <w:lang w:val="cs-CZ" w:eastAsia="cs-CZ" w:bidi="cs-CZ"/>
        </w:rPr>
        <w:t>Samostatně budou vystaveny faktury za případné vícepráce.</w:t>
      </w:r>
    </w:p>
    <w:p>
      <w:pPr>
        <w:pStyle w:val="Style7"/>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7"/>
        <w:keepNext w:val="0"/>
        <w:keepLines w:val="0"/>
        <w:widowControl w:val="0"/>
        <w:numPr>
          <w:ilvl w:val="0"/>
          <w:numId w:val="11"/>
        </w:numPr>
        <w:shd w:val="clear" w:color="auto" w:fill="auto"/>
        <w:tabs>
          <w:tab w:pos="360" w:val="left"/>
        </w:tabs>
        <w:bidi w:val="0"/>
        <w:spacing w:before="0" w:after="6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7"/>
        <w:keepNext w:val="0"/>
        <w:keepLines w:val="0"/>
        <w:widowControl w:val="0"/>
        <w:numPr>
          <w:ilvl w:val="0"/>
          <w:numId w:val="11"/>
        </w:numPr>
        <w:shd w:val="clear" w:color="auto" w:fill="auto"/>
        <w:tabs>
          <w:tab w:pos="360" w:val="left"/>
        </w:tabs>
        <w:bidi w:val="0"/>
        <w:spacing w:before="0" w:after="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7"/>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7"/>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7"/>
        <w:keepNext w:val="0"/>
        <w:keepLines w:val="0"/>
        <w:widowControl w:val="0"/>
        <w:numPr>
          <w:ilvl w:val="0"/>
          <w:numId w:val="11"/>
        </w:numPr>
        <w:shd w:val="clear" w:color="auto" w:fill="auto"/>
        <w:tabs>
          <w:tab w:pos="360" w:val="left"/>
        </w:tabs>
        <w:bidi w:val="0"/>
        <w:spacing w:before="0" w:line="240" w:lineRule="auto"/>
        <w:ind w:left="0" w:right="0" w:firstLine="0"/>
        <w:jc w:val="left"/>
      </w:pPr>
      <w:bookmarkStart w:id="82" w:name="bookmark82"/>
      <w:bookmarkEnd w:id="8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7"/>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7"/>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7"/>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7"/>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7"/>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p>
      <w:pPr>
        <w:pStyle w:val="Style7"/>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1 000,- Kč za každý i započatý kalendářní den prodlení, až do dne splnění této povinnosti.</w:t>
      </w:r>
    </w:p>
    <w:p>
      <w:pPr>
        <w:pStyle w:val="Style7"/>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7"/>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7"/>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7"/>
        <w:keepNext w:val="0"/>
        <w:keepLines w:val="0"/>
        <w:widowControl w:val="0"/>
        <w:numPr>
          <w:ilvl w:val="0"/>
          <w:numId w:val="13"/>
        </w:numPr>
        <w:shd w:val="clear" w:color="auto" w:fill="auto"/>
        <w:tabs>
          <w:tab w:pos="368" w:val="left"/>
        </w:tabs>
        <w:bidi w:val="0"/>
        <w:spacing w:before="0" w:after="20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7"/>
        <w:keepNext w:val="0"/>
        <w:keepLines w:val="0"/>
        <w:widowControl w:val="0"/>
        <w:numPr>
          <w:ilvl w:val="0"/>
          <w:numId w:val="13"/>
        </w:numPr>
        <w:shd w:val="clear" w:color="auto" w:fill="auto"/>
        <w:tabs>
          <w:tab w:pos="488" w:val="left"/>
        </w:tabs>
        <w:bidi w:val="0"/>
        <w:spacing w:before="0" w:after="20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7"/>
        <w:keepNext w:val="0"/>
        <w:keepLines w:val="0"/>
        <w:widowControl w:val="0"/>
        <w:numPr>
          <w:ilvl w:val="0"/>
          <w:numId w:val="13"/>
        </w:numPr>
        <w:shd w:val="clear" w:color="auto" w:fill="auto"/>
        <w:tabs>
          <w:tab w:pos="488" w:val="left"/>
        </w:tabs>
        <w:bidi w:val="0"/>
        <w:spacing w:before="0" w:after="20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7"/>
        <w:keepNext w:val="0"/>
        <w:keepLines w:val="0"/>
        <w:widowControl w:val="0"/>
        <w:numPr>
          <w:ilvl w:val="0"/>
          <w:numId w:val="13"/>
        </w:numPr>
        <w:shd w:val="clear" w:color="auto" w:fill="auto"/>
        <w:tabs>
          <w:tab w:pos="488" w:val="left"/>
        </w:tabs>
        <w:bidi w:val="0"/>
        <w:spacing w:before="0" w:after="40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7"/>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7"/>
        <w:keepNext w:val="0"/>
        <w:keepLines w:val="0"/>
        <w:widowControl w:val="0"/>
        <w:numPr>
          <w:ilvl w:val="0"/>
          <w:numId w:val="15"/>
        </w:numPr>
        <w:shd w:val="clear" w:color="auto" w:fill="auto"/>
        <w:tabs>
          <w:tab w:pos="368" w:val="left"/>
        </w:tabs>
        <w:bidi w:val="0"/>
        <w:spacing w:before="0" w:after="0" w:line="240" w:lineRule="auto"/>
        <w:ind w:left="0" w:right="0" w:firstLine="0"/>
        <w:jc w:val="left"/>
      </w:pPr>
      <w:bookmarkStart w:id="96" w:name="bookmark96"/>
      <w:bookmarkEnd w:id="96"/>
      <w:r>
        <w:rPr>
          <w:color w:val="000000"/>
          <w:spacing w:val="0"/>
          <w:w w:val="100"/>
          <w:position w:val="0"/>
          <w:shd w:val="clear" w:color="auto" w:fill="auto"/>
          <w:lang w:val="cs-CZ" w:eastAsia="cs-CZ" w:bidi="cs-CZ"/>
        </w:rPr>
        <w:t>Dílo bude předáno až po řádném a úplném provedení díla.</w:t>
      </w:r>
    </w:p>
    <w:p>
      <w:pPr>
        <w:pStyle w:val="Style7"/>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7"/>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7"/>
        <w:keepNext w:val="0"/>
        <w:keepLines w:val="0"/>
        <w:widowControl w:val="0"/>
        <w:numPr>
          <w:ilvl w:val="0"/>
          <w:numId w:val="17"/>
        </w:numPr>
        <w:shd w:val="clear" w:color="auto" w:fill="auto"/>
        <w:tabs>
          <w:tab w:pos="973" w:val="left"/>
        </w:tabs>
        <w:bidi w:val="0"/>
        <w:spacing w:before="0" w:after="0" w:line="240" w:lineRule="auto"/>
        <w:ind w:left="0" w:right="0" w:firstLine="380"/>
        <w:jc w:val="both"/>
      </w:pPr>
      <w:bookmarkStart w:id="97" w:name="bookmark97"/>
      <w:bookmarkEnd w:id="97"/>
      <w:r>
        <w:rPr>
          <w:color w:val="000000"/>
          <w:spacing w:val="0"/>
          <w:w w:val="100"/>
          <w:position w:val="0"/>
          <w:shd w:val="clear" w:color="auto" w:fill="auto"/>
          <w:lang w:val="cs-CZ" w:eastAsia="cs-CZ" w:bidi="cs-CZ"/>
        </w:rPr>
        <w:t>soupis zjištěných vad a nedodělků</w:t>
      </w:r>
    </w:p>
    <w:p>
      <w:pPr>
        <w:pStyle w:val="Style7"/>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98" w:name="bookmark98"/>
      <w:bookmarkEnd w:id="9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7"/>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99" w:name="bookmark99"/>
      <w:bookmarkEnd w:id="9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7"/>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7"/>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7"/>
        <w:keepNext w:val="0"/>
        <w:keepLines w:val="0"/>
        <w:widowControl w:val="0"/>
        <w:numPr>
          <w:ilvl w:val="0"/>
          <w:numId w:val="15"/>
        </w:numPr>
        <w:shd w:val="clear" w:color="auto" w:fill="auto"/>
        <w:tabs>
          <w:tab w:pos="368" w:val="left"/>
        </w:tabs>
        <w:bidi w:val="0"/>
        <w:spacing w:before="0" w:after="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24 měsíců ode dne předání a převzetí díla objednatelem.</w:t>
      </w:r>
    </w:p>
    <w:p>
      <w:pPr>
        <w:pStyle w:val="Style7"/>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7"/>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7"/>
        <w:keepNext w:val="0"/>
        <w:keepLines w:val="0"/>
        <w:widowControl w:val="0"/>
        <w:numPr>
          <w:ilvl w:val="0"/>
          <w:numId w:val="15"/>
        </w:numPr>
        <w:shd w:val="clear" w:color="auto" w:fill="auto"/>
        <w:tabs>
          <w:tab w:pos="368" w:val="left"/>
        </w:tabs>
        <w:bidi w:val="0"/>
        <w:spacing w:before="0" w:after="20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7"/>
        <w:keepNext w:val="0"/>
        <w:keepLines w:val="0"/>
        <w:widowControl w:val="0"/>
        <w:numPr>
          <w:ilvl w:val="0"/>
          <w:numId w:val="15"/>
        </w:numPr>
        <w:shd w:val="clear" w:color="auto" w:fill="auto"/>
        <w:tabs>
          <w:tab w:pos="383" w:val="left"/>
        </w:tabs>
        <w:bidi w:val="0"/>
        <w:spacing w:before="0" w:after="70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 xml:space="preserve">Náklady na odstranění reklamované vady nese zhotovitel i ve sporných případech až do rozhodnutí soudu. Nenastoupí-li zhotovitel k odstranění reklamované vady do 30 dnů po </w:t>
      </w:r>
      <w:r>
        <w:rPr>
          <w:color w:val="000000"/>
          <w:spacing w:val="0"/>
          <w:w w:val="100"/>
          <w:position w:val="0"/>
          <w:shd w:val="clear" w:color="auto" w:fill="auto"/>
          <w:lang w:val="cs-CZ" w:eastAsia="cs-CZ" w:bidi="cs-CZ"/>
        </w:rPr>
        <w:t>obdržení reklamace objednatele, je objednatel oprávněn odstranit vady jiným odborným subjektem. Veškeré takto vzniklé náklady uhradí objednateli zhotovitel.</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7"/>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7"/>
        <w:keepNext w:val="0"/>
        <w:keepLines w:val="0"/>
        <w:widowControl w:val="0"/>
        <w:numPr>
          <w:ilvl w:val="0"/>
          <w:numId w:val="19"/>
        </w:numPr>
        <w:shd w:val="clear" w:color="auto" w:fill="auto"/>
        <w:tabs>
          <w:tab w:pos="359" w:val="left"/>
        </w:tabs>
        <w:bidi w:val="0"/>
        <w:spacing w:before="0" w:after="6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7"/>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7"/>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7"/>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7"/>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7"/>
        <w:keepNext w:val="0"/>
        <w:keepLines w:val="0"/>
        <w:widowControl w:val="0"/>
        <w:numPr>
          <w:ilvl w:val="0"/>
          <w:numId w:val="21"/>
        </w:numPr>
        <w:shd w:val="clear" w:color="auto" w:fill="auto"/>
        <w:tabs>
          <w:tab w:pos="359" w:val="left"/>
        </w:tabs>
        <w:bidi w:val="0"/>
        <w:spacing w:before="0" w:after="30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7"/>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7"/>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7"/>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12"/>
      <w:bookmarkEnd w:id="113"/>
      <w:bookmarkEnd w:id="115"/>
    </w:p>
    <w:p>
      <w:pPr>
        <w:pStyle w:val="Style1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bezdůvodném přerušení prací zhotovitele, které trvá více než 14 dnů,</w:t>
      </w:r>
      <w:bookmarkEnd w:id="116"/>
      <w:bookmarkEnd w:id="117"/>
      <w:bookmarkEnd w:id="119"/>
    </w:p>
    <w:p>
      <w:pPr>
        <w:pStyle w:val="Style12"/>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20"/>
      <w:bookmarkEnd w:id="121"/>
      <w:bookmarkEnd w:id="123"/>
    </w:p>
    <w:p>
      <w:pPr>
        <w:pStyle w:val="Style12"/>
        <w:keepNext/>
        <w:keepLines/>
        <w:widowControl w:val="0"/>
        <w:numPr>
          <w:ilvl w:val="0"/>
          <w:numId w:val="25"/>
        </w:numPr>
        <w:shd w:val="clear" w:color="auto" w:fill="auto"/>
        <w:tabs>
          <w:tab w:pos="1179" w:val="left"/>
        </w:tabs>
        <w:bidi w:val="0"/>
        <w:spacing w:before="0" w:after="200" w:line="240" w:lineRule="auto"/>
        <w:ind w:left="0" w:right="0" w:firstLine="80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neplněním povinností zhotovitele vést řádně zápisy do stavebního deníku.</w:t>
      </w:r>
      <w:bookmarkEnd w:id="124"/>
      <w:bookmarkEnd w:id="125"/>
      <w:bookmarkEnd w:id="127"/>
    </w:p>
    <w:p>
      <w:pPr>
        <w:pStyle w:val="Style7"/>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7"/>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7"/>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7"/>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7"/>
        <w:keepNext w:val="0"/>
        <w:keepLines w:val="0"/>
        <w:widowControl w:val="0"/>
        <w:numPr>
          <w:ilvl w:val="0"/>
          <w:numId w:val="23"/>
        </w:numPr>
        <w:shd w:val="clear" w:color="auto" w:fill="auto"/>
        <w:tabs>
          <w:tab w:pos="358" w:val="left"/>
        </w:tabs>
        <w:bidi w:val="0"/>
        <w:spacing w:before="0" w:after="20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7"/>
        <w:keepNext w:val="0"/>
        <w:keepLines w:val="0"/>
        <w:widowControl w:val="0"/>
        <w:numPr>
          <w:ilvl w:val="0"/>
          <w:numId w:val="23"/>
        </w:numPr>
        <w:shd w:val="clear" w:color="auto" w:fill="auto"/>
        <w:tabs>
          <w:tab w:pos="358" w:val="left"/>
          <w:tab w:pos="3298" w:val="left"/>
          <w:tab w:pos="6106" w:val="left"/>
          <w:tab w:pos="8722" w:val="left"/>
        </w:tabs>
        <w:bidi w:val="0"/>
        <w:spacing w:before="0" w:after="0" w:line="240" w:lineRule="auto"/>
        <w:ind w:left="380" w:right="0" w:hanging="380"/>
        <w:jc w:val="left"/>
      </w:pPr>
      <w:bookmarkStart w:id="133" w:name="bookmark133"/>
      <w:bookmarkEnd w:id="133"/>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7"/>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7"/>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34" w:name="bookmark134"/>
      <w:bookmarkEnd w:id="13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7"/>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35" w:name="bookmark135"/>
      <w:bookmarkEnd w:id="13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7"/>
        <w:keepNext w:val="0"/>
        <w:keepLines w:val="0"/>
        <w:widowControl w:val="0"/>
        <w:numPr>
          <w:ilvl w:val="0"/>
          <w:numId w:val="23"/>
        </w:numPr>
        <w:shd w:val="clear" w:color="auto" w:fill="auto"/>
        <w:tabs>
          <w:tab w:pos="502" w:val="left"/>
        </w:tabs>
        <w:bidi w:val="0"/>
        <w:spacing w:before="0" w:line="240" w:lineRule="auto"/>
        <w:ind w:left="0" w:right="0" w:firstLine="0"/>
        <w:jc w:val="left"/>
      </w:pPr>
      <w:bookmarkStart w:id="136" w:name="bookmark136"/>
      <w:bookmarkEnd w:id="136"/>
      <w:r>
        <w:rPr>
          <w:color w:val="000000"/>
          <w:spacing w:val="0"/>
          <w:w w:val="100"/>
          <w:position w:val="0"/>
          <w:shd w:val="clear" w:color="auto" w:fill="auto"/>
          <w:lang w:val="cs-CZ" w:eastAsia="cs-CZ" w:bidi="cs-CZ"/>
        </w:rPr>
        <w:t>Smluvní strany nepovažují žádné ustanovení smlouvy za obchodní tajemství.</w:t>
      </w:r>
    </w:p>
    <w:p>
      <w:pPr>
        <w:pStyle w:val="Style7"/>
        <w:keepNext w:val="0"/>
        <w:keepLines w:val="0"/>
        <w:widowControl w:val="0"/>
        <w:numPr>
          <w:ilvl w:val="0"/>
          <w:numId w:val="23"/>
        </w:numPr>
        <w:shd w:val="clear" w:color="auto" w:fill="auto"/>
        <w:tabs>
          <w:tab w:pos="502" w:val="left"/>
        </w:tabs>
        <w:bidi w:val="0"/>
        <w:spacing w:before="0" w:line="240" w:lineRule="auto"/>
        <w:ind w:left="380" w:right="0" w:hanging="380"/>
        <w:jc w:val="left"/>
      </w:pPr>
      <w:bookmarkStart w:id="137" w:name="bookmark137"/>
      <w:bookmarkEnd w:id="137"/>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7"/>
        <w:keepNext w:val="0"/>
        <w:keepLines w:val="0"/>
        <w:widowControl w:val="0"/>
        <w:numPr>
          <w:ilvl w:val="0"/>
          <w:numId w:val="23"/>
        </w:numPr>
        <w:shd w:val="clear" w:color="auto" w:fill="auto"/>
        <w:tabs>
          <w:tab w:pos="502" w:val="left"/>
        </w:tabs>
        <w:bidi w:val="0"/>
        <w:spacing w:before="0" w:line="240" w:lineRule="auto"/>
        <w:ind w:left="380" w:right="0" w:hanging="380"/>
        <w:jc w:val="left"/>
      </w:pPr>
      <w:bookmarkStart w:id="138" w:name="bookmark138"/>
      <w:bookmarkEnd w:id="13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7"/>
        <w:keepNext w:val="0"/>
        <w:keepLines w:val="0"/>
        <w:widowControl w:val="0"/>
        <w:numPr>
          <w:ilvl w:val="0"/>
          <w:numId w:val="23"/>
        </w:numPr>
        <w:shd w:val="clear" w:color="auto" w:fill="auto"/>
        <w:tabs>
          <w:tab w:pos="502" w:val="left"/>
        </w:tabs>
        <w:bidi w:val="0"/>
        <w:spacing w:before="0" w:after="0" w:line="240" w:lineRule="auto"/>
        <w:ind w:left="380" w:right="0" w:hanging="380"/>
        <w:jc w:val="left"/>
      </w:pPr>
      <w:bookmarkStart w:id="139" w:name="bookmark139"/>
      <w:bookmarkEnd w:id="13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2: Čestné prohlášení k finančním sankcím</w:t>
      </w:r>
    </w:p>
    <w:p>
      <w:pPr>
        <w:pStyle w:val="Style7"/>
        <w:keepNext w:val="0"/>
        <w:keepLines w:val="0"/>
        <w:widowControl w:val="0"/>
        <w:shd w:val="clear" w:color="auto" w:fill="auto"/>
        <w:bidi w:val="0"/>
        <w:spacing w:before="0" w:after="0" w:line="240" w:lineRule="auto"/>
        <w:ind w:left="1460" w:right="0" w:hanging="1080"/>
        <w:jc w:val="left"/>
        <w:sectPr>
          <w:footnotePr>
            <w:pos w:val="pageBottom"/>
            <w:numFmt w:val="decimal"/>
            <w:numRestart w:val="continuous"/>
          </w:footnotePr>
          <w:type w:val="continuous"/>
          <w:pgSz w:w="11909" w:h="16838"/>
          <w:pgMar w:top="1029" w:left="1380" w:right="1313" w:bottom="1203"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 3: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1" w:left="0" w:right="0" w:bottom="1166"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1" w:left="1754" w:right="2335" w:bottom="1166" w:header="0" w:footer="3" w:gutter="0"/>
          <w:cols w:num="2" w:space="1541"/>
          <w:noEndnote/>
          <w:rtlGutter w:val="0"/>
          <w:docGrid w:linePitch="360"/>
        </w:sectPr>
      </w:pPr>
      <w:r>
        <w:rPr>
          <w:color w:val="000000"/>
          <w:spacing w:val="0"/>
          <w:w w:val="100"/>
          <w:position w:val="0"/>
          <w:shd w:val="clear" w:color="auto" w:fill="auto"/>
          <w:lang w:val="cs-CZ" w:eastAsia="cs-CZ" w:bidi="cs-CZ"/>
        </w:rPr>
        <w:t>František Doležal</w:t>
      </w:r>
    </w:p>
    <w:sectPr>
      <w:footnotePr>
        <w:pos w:val="pageBottom"/>
        <w:numFmt w:val="decimal"/>
        <w:numRestart w:val="continuous"/>
      </w:footnotePr>
      <w:type w:val="continuous"/>
      <w:pgSz w:w="11909" w:h="16838"/>
      <w:pgMar w:top="1161" w:left="1754" w:right="2335" w:bottom="1166" w:header="0" w:footer="3" w:gutter="0"/>
      <w:cols w:num="2" w:space="154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6009005</wp:posOffset>
              </wp:positionH>
              <wp:positionV relativeFrom="page">
                <wp:posOffset>9961880</wp:posOffset>
              </wp:positionV>
              <wp:extent cx="673735" cy="161290"/>
              <wp:wrapNone/>
              <wp:docPr id="3" name="Shape 3"/>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29" type="#_x0000_t202" style="position:absolute;margin-left:473.15000000000003pt;margin-top:784.39999999999998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3381375</wp:posOffset>
              </wp:positionH>
              <wp:positionV relativeFrom="page">
                <wp:posOffset>367030</wp:posOffset>
              </wp:positionV>
              <wp:extent cx="838200" cy="170815"/>
              <wp:wrapNone/>
              <wp:docPr id="1" name="Shape 1"/>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66.25pt;margin-top:28.900000000000002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36"/>
      <w:szCs w:val="36"/>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12">
    <w:name w:val="Style 12"/>
    <w:basedOn w:val="Normal"/>
    <w:link w:val="CharStyle13"/>
    <w:pPr>
      <w:widowControl w:val="0"/>
      <w:shd w:val="clear" w:color="auto" w:fill="FFFFFF"/>
      <w:spacing w:after="30"/>
      <w:ind w:left="36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