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F4C5" w14:textId="77777777" w:rsidR="00354B37" w:rsidRDefault="00000000">
      <w:pPr>
        <w:spacing w:after="19" w:line="259" w:lineRule="auto"/>
        <w:ind w:left="3460" w:firstLine="0"/>
        <w:jc w:val="left"/>
      </w:pPr>
      <w:proofErr w:type="spellStart"/>
      <w:r>
        <w:rPr>
          <w:color w:val="FFFFFF"/>
          <w:sz w:val="40"/>
        </w:rPr>
        <w:t>Easy</w:t>
      </w:r>
      <w:proofErr w:type="spellEnd"/>
      <w:r>
        <w:rPr>
          <w:color w:val="FFFFFF"/>
          <w:sz w:val="40"/>
        </w:rPr>
        <w:t xml:space="preserve"> D&amp;O</w:t>
      </w:r>
    </w:p>
    <w:p w14:paraId="711AE774" w14:textId="77777777" w:rsidR="00354B37" w:rsidRDefault="00000000">
      <w:pPr>
        <w:spacing w:after="404" w:line="238" w:lineRule="auto"/>
        <w:ind w:left="346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D779165" wp14:editId="38FDFE50">
                <wp:simplePos x="0" y="0"/>
                <wp:positionH relativeFrom="column">
                  <wp:posOffset>-450215</wp:posOffset>
                </wp:positionH>
                <wp:positionV relativeFrom="paragraph">
                  <wp:posOffset>461645</wp:posOffset>
                </wp:positionV>
                <wp:extent cx="7556500" cy="2700655"/>
                <wp:effectExtent l="38100" t="1352550" r="6350" b="0"/>
                <wp:wrapNone/>
                <wp:docPr id="67844" name="Group 67844"/>
                <wp:cNvGraphicFramePr/>
                <a:graphic xmlns:a="http://schemas.openxmlformats.org/drawingml/2006/main">
                  <a:graphicData uri="http://schemas.microsoft.com/office/word/2010/wordprocessingGroup">
                    <wpg:wgp>
                      <wpg:cNvGrpSpPr/>
                      <wpg:grpSpPr>
                        <a:xfrm>
                          <a:off x="0" y="0"/>
                          <a:ext cx="7556500" cy="2700655"/>
                          <a:chOff x="0" y="0"/>
                          <a:chExt cx="7556500" cy="2700655"/>
                        </a:xfrm>
                      </wpg:grpSpPr>
                      <wps:wsp>
                        <wps:cNvPr id="7" name="Shape 7"/>
                        <wps:cNvSpPr/>
                        <wps:spPr>
                          <a:xfrm>
                            <a:off x="0" y="0"/>
                            <a:ext cx="2647315" cy="0"/>
                          </a:xfrm>
                          <a:custGeom>
                            <a:avLst/>
                            <a:gdLst/>
                            <a:ahLst/>
                            <a:cxnLst/>
                            <a:rect l="0" t="0" r="0" b="0"/>
                            <a:pathLst>
                              <a:path w="2647315">
                                <a:moveTo>
                                  <a:pt x="2647315" y="0"/>
                                </a:moveTo>
                                <a:lnTo>
                                  <a:pt x="0" y="0"/>
                                </a:lnTo>
                              </a:path>
                            </a:pathLst>
                          </a:custGeom>
                          <a:ln w="2700655" cap="flat">
                            <a:miter lim="127000"/>
                          </a:ln>
                        </wps:spPr>
                        <wps:style>
                          <a:lnRef idx="1">
                            <a:srgbClr val="8A87CB"/>
                          </a:lnRef>
                          <a:fillRef idx="0">
                            <a:srgbClr val="000000">
                              <a:alpha val="0"/>
                            </a:srgbClr>
                          </a:fillRef>
                          <a:effectRef idx="0">
                            <a:scrgbClr r="0" g="0" b="0"/>
                          </a:effectRef>
                          <a:fontRef idx="none"/>
                        </wps:style>
                        <wps:bodyPr/>
                      </wps:wsp>
                      <wps:wsp>
                        <wps:cNvPr id="8" name="Shape 8"/>
                        <wps:cNvSpPr/>
                        <wps:spPr>
                          <a:xfrm>
                            <a:off x="2647315" y="0"/>
                            <a:ext cx="4909185" cy="0"/>
                          </a:xfrm>
                          <a:custGeom>
                            <a:avLst/>
                            <a:gdLst/>
                            <a:ahLst/>
                            <a:cxnLst/>
                            <a:rect l="0" t="0" r="0" b="0"/>
                            <a:pathLst>
                              <a:path w="4909185">
                                <a:moveTo>
                                  <a:pt x="4909185" y="0"/>
                                </a:moveTo>
                                <a:lnTo>
                                  <a:pt x="0" y="0"/>
                                </a:lnTo>
                              </a:path>
                            </a:pathLst>
                          </a:custGeom>
                          <a:ln w="2700655" cap="flat">
                            <a:miter lim="127000"/>
                          </a:ln>
                        </wps:spPr>
                        <wps:style>
                          <a:lnRef idx="1">
                            <a:srgbClr val="8A87CB"/>
                          </a:lnRef>
                          <a:fillRef idx="0">
                            <a:srgbClr val="000000">
                              <a:alpha val="0"/>
                            </a:srgbClr>
                          </a:fillRef>
                          <a:effectRef idx="0">
                            <a:scrgbClr r="0" g="0" b="0"/>
                          </a:effectRef>
                          <a:fontRef idx="none"/>
                        </wps:style>
                        <wps:bodyPr/>
                      </wps:wsp>
                    </wpg:wgp>
                  </a:graphicData>
                </a:graphic>
              </wp:anchor>
            </w:drawing>
          </mc:Choice>
          <mc:Fallback>
            <w:pict>
              <v:group w14:anchorId="42397B81" id="Group 67844" o:spid="_x0000_s1026" style="position:absolute;margin-left:-35.45pt;margin-top:36.35pt;width:595pt;height:212.65pt;z-index:-251658240" coordsize="75565,27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">
                <v:shape id="Shape 7" o:spid="_x0000_s1027" style="position:absolute;width:26473;height:0;visibility:visible;mso-wrap-style:square;v-text-anchor:top" coordsize="264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" path="m2647315,l,e" filled="f" strokecolor="#8a87cb" strokeweight="212.65pt">
                  <v:stroke miterlimit="83231f" joinstyle="miter"/>
                  <v:path arrowok="t" textboxrect="0,0,2647315,0"/>
                </v:shape>
                <v:shape id="Shape 8" o:spid="_x0000_s1028" style="position:absolute;left:26473;width:49092;height:0;visibility:visible;mso-wrap-style:square;v-text-anchor:top" coordsize="4909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" path="m4909185,l,e" filled="f" strokecolor="#8a87cb" strokeweight="212.65pt">
                  <v:stroke miterlimit="83231f" joinstyle="miter"/>
                  <v:path arrowok="t" textboxrect="0,0,4909185,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4764E82" wp14:editId="5BB3391D">
                <wp:simplePos x="0" y="0"/>
                <wp:positionH relativeFrom="page">
                  <wp:posOffset>0</wp:posOffset>
                </wp:positionH>
                <wp:positionV relativeFrom="page">
                  <wp:posOffset>5343525</wp:posOffset>
                </wp:positionV>
                <wp:extent cx="7556500" cy="10692765"/>
                <wp:effectExtent l="38100" t="5334000" r="25400" b="0"/>
                <wp:wrapNone/>
                <wp:docPr id="67843" name="Group 67843"/>
                <wp:cNvGraphicFramePr/>
                <a:graphic xmlns:a="http://schemas.openxmlformats.org/drawingml/2006/main">
                  <a:graphicData uri="http://schemas.microsoft.com/office/word/2010/wordprocessingGroup">
                    <wpg:wgp>
                      <wpg:cNvGrpSpPr/>
                      <wpg:grpSpPr>
                        <a:xfrm>
                          <a:off x="0" y="0"/>
                          <a:ext cx="7556500" cy="10692765"/>
                          <a:chOff x="0" y="0"/>
                          <a:chExt cx="7556500" cy="10693146"/>
                        </a:xfrm>
                      </wpg:grpSpPr>
                      <wps:wsp>
                        <wps:cNvPr id="6" name="Shape 6"/>
                        <wps:cNvSpPr/>
                        <wps:spPr>
                          <a:xfrm>
                            <a:off x="0" y="0"/>
                            <a:ext cx="7556500" cy="0"/>
                          </a:xfrm>
                          <a:custGeom>
                            <a:avLst/>
                            <a:gdLst/>
                            <a:ahLst/>
                            <a:cxnLst/>
                            <a:rect l="0" t="0" r="0" b="0"/>
                            <a:pathLst>
                              <a:path w="7556500">
                                <a:moveTo>
                                  <a:pt x="7556500" y="0"/>
                                </a:moveTo>
                                <a:lnTo>
                                  <a:pt x="0" y="0"/>
                                </a:lnTo>
                              </a:path>
                            </a:pathLst>
                          </a:custGeom>
                          <a:ln w="10693146" cap="flat">
                            <a:miter lim="127000"/>
                          </a:ln>
                        </wps:spPr>
                        <wps:style>
                          <a:lnRef idx="1">
                            <a:srgbClr val="FF80CC"/>
                          </a:lnRef>
                          <a:fillRef idx="0">
                            <a:srgbClr val="000000">
                              <a:alpha val="0"/>
                            </a:srgbClr>
                          </a:fillRef>
                          <a:effectRef idx="0">
                            <a:scrgbClr r="0" g="0" b="0"/>
                          </a:effectRef>
                          <a:fontRef idx="none"/>
                        </wps:style>
                        <wps:bodyPr/>
                      </wps:wsp>
                    </wpg:wgp>
                  </a:graphicData>
                </a:graphic>
              </wp:anchor>
            </w:drawing>
          </mc:Choice>
          <mc:Fallback>
            <w:pict>
              <v:group w14:anchorId="45914F06" id="Group 67843" o:spid="_x0000_s1026" style="position:absolute;margin-left:0;margin-top:420.75pt;width:595pt;height:841.95pt;z-index:-251657216;mso-position-horizontal-relative:page;mso-position-vertical-relative:page" coordsize="75565,106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">
                <v:shape id="Shape 6" o:spid="_x0000_s1027" style="position:absolute;width:75565;height:0;visibility:visible;mso-wrap-style:square;v-text-anchor:top" coordsize="755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" path="m7556500,l,e" filled="f" strokecolor="#ff80cc" strokeweight="841.98pt">
                  <v:stroke miterlimit="83231f" joinstyle="miter"/>
                  <v:path arrowok="t" textboxrect="0,0,7556500,0"/>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D1EFA43" wp14:editId="53C858A7">
                <wp:simplePos x="0" y="0"/>
                <wp:positionH relativeFrom="page">
                  <wp:posOffset>6029325</wp:posOffset>
                </wp:positionH>
                <wp:positionV relativeFrom="page">
                  <wp:posOffset>4191000</wp:posOffset>
                </wp:positionV>
                <wp:extent cx="1524000" cy="2978785"/>
                <wp:effectExtent l="38100" t="1485900" r="0" b="0"/>
                <wp:wrapNone/>
                <wp:docPr id="67845" name="Group 67845"/>
                <wp:cNvGraphicFramePr/>
                <a:graphic xmlns:a="http://schemas.openxmlformats.org/drawingml/2006/main">
                  <a:graphicData uri="http://schemas.microsoft.com/office/word/2010/wordprocessingGroup">
                    <wpg:wgp>
                      <wpg:cNvGrpSpPr/>
                      <wpg:grpSpPr>
                        <a:xfrm>
                          <a:off x="0" y="0"/>
                          <a:ext cx="1524000" cy="2978785"/>
                          <a:chOff x="0" y="0"/>
                          <a:chExt cx="1524000" cy="2979166"/>
                        </a:xfrm>
                      </wpg:grpSpPr>
                      <wps:wsp>
                        <wps:cNvPr id="9" name="Shape 9"/>
                        <wps:cNvSpPr/>
                        <wps:spPr>
                          <a:xfrm>
                            <a:off x="0" y="0"/>
                            <a:ext cx="1524000" cy="0"/>
                          </a:xfrm>
                          <a:custGeom>
                            <a:avLst/>
                            <a:gdLst/>
                            <a:ahLst/>
                            <a:cxnLst/>
                            <a:rect l="0" t="0" r="0" b="0"/>
                            <a:pathLst>
                              <a:path w="1524000">
                                <a:moveTo>
                                  <a:pt x="1524000" y="0"/>
                                </a:moveTo>
                                <a:lnTo>
                                  <a:pt x="0" y="0"/>
                                </a:lnTo>
                              </a:path>
                            </a:pathLst>
                          </a:custGeom>
                          <a:ln w="2979166" cap="flat">
                            <a:miter lim="127000"/>
                          </a:ln>
                        </wps:spPr>
                        <wps:style>
                          <a:lnRef idx="1">
                            <a:srgbClr val="8A87CB"/>
                          </a:lnRef>
                          <a:fillRef idx="0">
                            <a:srgbClr val="000000">
                              <a:alpha val="0"/>
                            </a:srgbClr>
                          </a:fillRef>
                          <a:effectRef idx="0">
                            <a:scrgbClr r="0" g="0" b="0"/>
                          </a:effectRef>
                          <a:fontRef idx="none"/>
                        </wps:style>
                        <wps:bodyPr/>
                      </wps:wsp>
                    </wpg:wgp>
                  </a:graphicData>
                </a:graphic>
              </wp:anchor>
            </w:drawing>
          </mc:Choice>
          <mc:Fallback>
            <w:pict>
              <v:group w14:anchorId="4167A9AA" id="Group 67845" o:spid="_x0000_s1026" style="position:absolute;margin-left:474.75pt;margin-top:330pt;width:120pt;height:234.55pt;z-index:251660288;mso-position-horizontal-relative:page;mso-position-vertical-relative:page" coordsize="15240,2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">
                <v:shape id="Shape 9" o:spid="_x0000_s1027" style="position:absolute;width:15240;height:0;visibility:visible;mso-wrap-style:square;v-text-anchor:top" coordsize="15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" path="m1524000,l,e" filled="f" strokecolor="#8a87cb" strokeweight="234.58pt">
                  <v:stroke miterlimit="83231f" joinstyle="miter"/>
                  <v:path arrowok="t" textboxrect="0,0,1524000,0"/>
                </v:shape>
                <w10:wrap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9351EFD" wp14:editId="25F2A1F5">
                <wp:simplePos x="0" y="0"/>
                <wp:positionH relativeFrom="page">
                  <wp:posOffset>6032500</wp:posOffset>
                </wp:positionH>
                <wp:positionV relativeFrom="page">
                  <wp:posOffset>8186420</wp:posOffset>
                </wp:positionV>
                <wp:extent cx="1524000" cy="5013325"/>
                <wp:effectExtent l="0" t="0" r="0" b="0"/>
                <wp:wrapTopAndBottom/>
                <wp:docPr id="67846" name="Group 67846"/>
                <wp:cNvGraphicFramePr/>
                <a:graphic xmlns:a="http://schemas.openxmlformats.org/drawingml/2006/main">
                  <a:graphicData uri="http://schemas.microsoft.com/office/word/2010/wordprocessingGroup">
                    <wpg:wgp>
                      <wpg:cNvGrpSpPr/>
                      <wpg:grpSpPr>
                        <a:xfrm>
                          <a:off x="0" y="0"/>
                          <a:ext cx="1524000" cy="5013325"/>
                          <a:chOff x="0" y="0"/>
                          <a:chExt cx="1524000" cy="5013325"/>
                        </a:xfrm>
                      </wpg:grpSpPr>
                      <wps:wsp>
                        <wps:cNvPr id="10" name="Shape 10"/>
                        <wps:cNvSpPr/>
                        <wps:spPr>
                          <a:xfrm>
                            <a:off x="0" y="0"/>
                            <a:ext cx="1524000" cy="0"/>
                          </a:xfrm>
                          <a:custGeom>
                            <a:avLst/>
                            <a:gdLst/>
                            <a:ahLst/>
                            <a:cxnLst/>
                            <a:rect l="0" t="0" r="0" b="0"/>
                            <a:pathLst>
                              <a:path w="1524000">
                                <a:moveTo>
                                  <a:pt x="1524000" y="0"/>
                                </a:moveTo>
                                <a:lnTo>
                                  <a:pt x="0" y="0"/>
                                </a:lnTo>
                              </a:path>
                            </a:pathLst>
                          </a:custGeom>
                          <a:ln w="5013325" cap="flat">
                            <a:miter lim="127000"/>
                          </a:ln>
                        </wps:spPr>
                        <wps:style>
                          <a:lnRef idx="1">
                            <a:srgbClr val="8A87C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846" style="width:120pt;height:394.75pt;position:absolute;mso-position-horizontal-relative:page;mso-position-horizontal:absolute;margin-left:475pt;mso-position-vertical-relative:page;margin-top:644.6pt;" coordsize="15240,50133">
                <v:shape id="Shape 10" style="position:absolute;width:15240;height:0;left:0;top:0;" coordsize="1524000,0" path="m1524000,0l0,0">
                  <v:stroke weight="394.75pt" endcap="flat" joinstyle="miter" miterlimit="10" on="true" color="#8a87cb"/>
                  <v:fill on="false" color="#000000" opacity="0"/>
                </v:shape>
                <w10:wrap type="topAndBottom"/>
              </v:group>
            </w:pict>
          </mc:Fallback>
        </mc:AlternateContent>
      </w:r>
      <w:r>
        <w:rPr>
          <w:color w:val="FFFFFF"/>
          <w:sz w:val="40"/>
        </w:rPr>
        <w:t>Pojistná smlouva pojištění odpovědnosti managementu</w:t>
      </w:r>
    </w:p>
    <w:p w14:paraId="302E4EB1" w14:textId="77777777" w:rsidR="00354B37" w:rsidRDefault="00000000">
      <w:pPr>
        <w:spacing w:after="11" w:line="265" w:lineRule="auto"/>
        <w:ind w:left="3455"/>
        <w:jc w:val="left"/>
      </w:pPr>
      <w:r>
        <w:rPr>
          <w:color w:val="FFFFFF"/>
          <w:sz w:val="28"/>
        </w:rPr>
        <w:t>Pojistník: ARENA BRNO, a.s.</w:t>
      </w:r>
    </w:p>
    <w:p w14:paraId="7B8DB862" w14:textId="77777777" w:rsidR="00354B37" w:rsidRDefault="00000000">
      <w:pPr>
        <w:spacing w:after="1042" w:line="265" w:lineRule="auto"/>
        <w:ind w:left="3455"/>
        <w:jc w:val="left"/>
      </w:pPr>
      <w:r>
        <w:rPr>
          <w:color w:val="FFFFFF"/>
          <w:sz w:val="28"/>
        </w:rPr>
        <w:t>Číslo pojistné smlouvy: CZDRNO00046</w:t>
      </w:r>
    </w:p>
    <w:p w14:paraId="06E790E0" w14:textId="77777777" w:rsidR="00354B37" w:rsidRDefault="00000000">
      <w:pPr>
        <w:spacing w:after="0" w:line="259" w:lineRule="auto"/>
        <w:ind w:left="-150" w:firstLine="0"/>
        <w:jc w:val="left"/>
      </w:pPr>
      <w:r>
        <w:rPr>
          <w:noProof/>
        </w:rPr>
        <w:drawing>
          <wp:inline distT="0" distB="0" distL="0" distR="0" wp14:anchorId="683C09DF" wp14:editId="62538FFE">
            <wp:extent cx="1746250" cy="1714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1746250" cy="171450"/>
                    </a:xfrm>
                    <a:prstGeom prst="rect">
                      <a:avLst/>
                    </a:prstGeom>
                  </pic:spPr>
                </pic:pic>
              </a:graphicData>
            </a:graphic>
          </wp:inline>
        </w:drawing>
      </w:r>
      <w:r>
        <w:br w:type="page"/>
      </w:r>
    </w:p>
    <w:p w14:paraId="7CAD8BDB" w14:textId="77777777" w:rsidR="00354B37" w:rsidRDefault="00000000">
      <w:pPr>
        <w:spacing w:after="0" w:line="259" w:lineRule="auto"/>
        <w:ind w:left="0" w:firstLine="0"/>
        <w:jc w:val="left"/>
      </w:pPr>
      <w:r>
        <w:rPr>
          <w:sz w:val="32"/>
        </w:rPr>
        <w:lastRenderedPageBreak/>
        <w:t>Pojistná smlouva</w:t>
      </w:r>
    </w:p>
    <w:tbl>
      <w:tblPr>
        <w:tblStyle w:val="TableGrid"/>
        <w:tblW w:w="10350" w:type="dxa"/>
        <w:tblInd w:w="176" w:type="dxa"/>
        <w:tblCellMar>
          <w:top w:w="76" w:type="dxa"/>
          <w:left w:w="0" w:type="dxa"/>
          <w:bottom w:w="0" w:type="dxa"/>
          <w:right w:w="115" w:type="dxa"/>
        </w:tblCellMar>
        <w:tblLook w:val="04A0" w:firstRow="1" w:lastRow="0" w:firstColumn="1" w:lastColumn="0" w:noHBand="0" w:noVBand="1"/>
      </w:tblPr>
      <w:tblGrid>
        <w:gridCol w:w="3403"/>
        <w:gridCol w:w="6947"/>
      </w:tblGrid>
      <w:tr w:rsidR="00354B37" w14:paraId="3DC99B45" w14:textId="77777777">
        <w:trPr>
          <w:trHeight w:val="454"/>
        </w:trPr>
        <w:tc>
          <w:tcPr>
            <w:tcW w:w="3403" w:type="dxa"/>
            <w:tcBorders>
              <w:top w:val="nil"/>
              <w:left w:val="nil"/>
              <w:bottom w:val="nil"/>
              <w:right w:val="nil"/>
            </w:tcBorders>
            <w:shd w:val="clear" w:color="auto" w:fill="FF0198"/>
            <w:vAlign w:val="center"/>
          </w:tcPr>
          <w:p w14:paraId="28DB5063" w14:textId="77777777" w:rsidR="00354B37" w:rsidRDefault="00000000">
            <w:pPr>
              <w:spacing w:after="0" w:line="259" w:lineRule="auto"/>
              <w:ind w:left="108" w:firstLine="0"/>
              <w:jc w:val="left"/>
            </w:pPr>
            <w:r>
              <w:rPr>
                <w:b/>
                <w:color w:val="FFFFFF"/>
              </w:rPr>
              <w:t>Základní informace o smlouvě</w:t>
            </w:r>
          </w:p>
        </w:tc>
        <w:tc>
          <w:tcPr>
            <w:tcW w:w="6947" w:type="dxa"/>
            <w:tcBorders>
              <w:top w:val="nil"/>
              <w:left w:val="nil"/>
              <w:bottom w:val="nil"/>
              <w:right w:val="nil"/>
            </w:tcBorders>
            <w:shd w:val="clear" w:color="auto" w:fill="FF0198"/>
          </w:tcPr>
          <w:p w14:paraId="00A7BB50" w14:textId="77777777" w:rsidR="00354B37" w:rsidRDefault="00354B37">
            <w:pPr>
              <w:spacing w:after="160" w:line="259" w:lineRule="auto"/>
              <w:ind w:left="0" w:firstLine="0"/>
              <w:jc w:val="left"/>
            </w:pPr>
          </w:p>
        </w:tc>
      </w:tr>
      <w:tr w:rsidR="00354B37" w14:paraId="4C391A07" w14:textId="77777777">
        <w:trPr>
          <w:trHeight w:val="350"/>
        </w:trPr>
        <w:tc>
          <w:tcPr>
            <w:tcW w:w="3403" w:type="dxa"/>
            <w:tcBorders>
              <w:top w:val="nil"/>
              <w:left w:val="nil"/>
              <w:bottom w:val="single" w:sz="8" w:space="0" w:color="AFAFAF"/>
              <w:right w:val="nil"/>
            </w:tcBorders>
          </w:tcPr>
          <w:p w14:paraId="7A566A2D" w14:textId="77777777" w:rsidR="00354B37" w:rsidRDefault="00000000">
            <w:pPr>
              <w:spacing w:after="0" w:line="259" w:lineRule="auto"/>
              <w:ind w:left="108" w:firstLine="0"/>
              <w:jc w:val="left"/>
            </w:pPr>
            <w:r>
              <w:t>Zprostředkovatel pojištění:</w:t>
            </w:r>
          </w:p>
        </w:tc>
        <w:tc>
          <w:tcPr>
            <w:tcW w:w="6947" w:type="dxa"/>
            <w:tcBorders>
              <w:top w:val="nil"/>
              <w:left w:val="nil"/>
              <w:bottom w:val="single" w:sz="8" w:space="0" w:color="AFAFAF"/>
              <w:right w:val="nil"/>
            </w:tcBorders>
          </w:tcPr>
          <w:p w14:paraId="603429EC" w14:textId="77777777" w:rsidR="00354B37" w:rsidRDefault="00000000">
            <w:pPr>
              <w:spacing w:after="0" w:line="259" w:lineRule="auto"/>
              <w:ind w:left="0" w:firstLine="0"/>
              <w:jc w:val="left"/>
            </w:pPr>
            <w:r>
              <w:t>RENOMIA, a.s.</w:t>
            </w:r>
          </w:p>
        </w:tc>
      </w:tr>
      <w:tr w:rsidR="00354B37" w14:paraId="17F72D2B" w14:textId="77777777">
        <w:trPr>
          <w:trHeight w:val="1750"/>
        </w:trPr>
        <w:tc>
          <w:tcPr>
            <w:tcW w:w="3403" w:type="dxa"/>
            <w:tcBorders>
              <w:top w:val="single" w:sz="8" w:space="0" w:color="AFAFAF"/>
              <w:left w:val="nil"/>
              <w:bottom w:val="single" w:sz="8" w:space="0" w:color="AFAFAF"/>
              <w:right w:val="nil"/>
            </w:tcBorders>
            <w:vAlign w:val="center"/>
          </w:tcPr>
          <w:p w14:paraId="45A84979" w14:textId="77777777" w:rsidR="00354B37" w:rsidRDefault="00000000">
            <w:pPr>
              <w:spacing w:after="0" w:line="259" w:lineRule="auto"/>
              <w:ind w:left="108" w:firstLine="0"/>
              <w:jc w:val="left"/>
            </w:pPr>
            <w:r>
              <w:t>Pojistitel:</w:t>
            </w:r>
          </w:p>
        </w:tc>
        <w:tc>
          <w:tcPr>
            <w:tcW w:w="6947" w:type="dxa"/>
            <w:tcBorders>
              <w:top w:val="single" w:sz="8" w:space="0" w:color="AFAFAF"/>
              <w:left w:val="nil"/>
              <w:bottom w:val="single" w:sz="8" w:space="0" w:color="AFAFAF"/>
              <w:right w:val="nil"/>
            </w:tcBorders>
          </w:tcPr>
          <w:p w14:paraId="64177302" w14:textId="77777777" w:rsidR="00354B37" w:rsidRDefault="00000000">
            <w:pPr>
              <w:spacing w:after="47" w:line="259" w:lineRule="auto"/>
              <w:ind w:left="0" w:firstLine="0"/>
              <w:jc w:val="left"/>
            </w:pPr>
            <w:proofErr w:type="spellStart"/>
            <w:r>
              <w:rPr>
                <w:b/>
              </w:rPr>
              <w:t>Chubb</w:t>
            </w:r>
            <w:proofErr w:type="spellEnd"/>
            <w:r>
              <w:rPr>
                <w:b/>
              </w:rPr>
              <w:t xml:space="preserve"> </w:t>
            </w:r>
            <w:proofErr w:type="spellStart"/>
            <w:r>
              <w:rPr>
                <w:b/>
              </w:rPr>
              <w:t>European</w:t>
            </w:r>
            <w:proofErr w:type="spellEnd"/>
            <w:r>
              <w:rPr>
                <w:b/>
              </w:rPr>
              <w:t xml:space="preserve"> Group SE,</w:t>
            </w:r>
          </w:p>
          <w:p w14:paraId="72A3FB93" w14:textId="77777777" w:rsidR="00354B37" w:rsidRDefault="00000000">
            <w:pPr>
              <w:spacing w:after="0" w:line="259" w:lineRule="auto"/>
              <w:ind w:left="0" w:right="18" w:firstLine="0"/>
              <w:jc w:val="left"/>
            </w:pPr>
            <w:r>
              <w:t xml:space="preserve">se sídlem La Tour </w:t>
            </w:r>
            <w:proofErr w:type="spellStart"/>
            <w:r>
              <w:t>Carpe</w:t>
            </w:r>
            <w:proofErr w:type="spellEnd"/>
            <w:r>
              <w:t xml:space="preserve"> Diem, 31 Place des </w:t>
            </w:r>
            <w:proofErr w:type="spellStart"/>
            <w:r>
              <w:t>Corolles</w:t>
            </w:r>
            <w:proofErr w:type="spellEnd"/>
            <w:r>
              <w:t xml:space="preserve">, </w:t>
            </w:r>
            <w:proofErr w:type="spellStart"/>
            <w:r>
              <w:t>Esplanade</w:t>
            </w:r>
            <w:proofErr w:type="spellEnd"/>
            <w:r>
              <w:t xml:space="preserve"> </w:t>
            </w:r>
            <w:proofErr w:type="spellStart"/>
            <w:r>
              <w:t>Nord</w:t>
            </w:r>
            <w:proofErr w:type="spellEnd"/>
            <w:r>
              <w:t xml:space="preserve">, 92400 </w:t>
            </w:r>
            <w:proofErr w:type="spellStart"/>
            <w:r>
              <w:t>Courbevoie</w:t>
            </w:r>
            <w:proofErr w:type="spellEnd"/>
            <w:r>
              <w:t xml:space="preserve">, France, provozující činnost v České republice prostřednictvím odštěpného závodu zahraniční právnické osoby </w:t>
            </w:r>
            <w:proofErr w:type="spellStart"/>
            <w:r>
              <w:rPr>
                <w:b/>
              </w:rPr>
              <w:t>Chubb</w:t>
            </w:r>
            <w:proofErr w:type="spellEnd"/>
            <w:r>
              <w:rPr>
                <w:b/>
              </w:rPr>
              <w:t xml:space="preserve"> </w:t>
            </w:r>
            <w:proofErr w:type="spellStart"/>
            <w:r>
              <w:rPr>
                <w:b/>
              </w:rPr>
              <w:t>European</w:t>
            </w:r>
            <w:proofErr w:type="spellEnd"/>
            <w:r>
              <w:rPr>
                <w:b/>
              </w:rPr>
              <w:t xml:space="preserve"> Group SE, organizační složka</w:t>
            </w:r>
            <w:r>
              <w:t>, se sídlem Praha 8, Pobřežní 620/3, PSČ 186 00, IČ 27893723, zapsaná v obchodním rejstříku vedeném Městským soudem v Praze, oddíl A, vložka 57233</w:t>
            </w:r>
          </w:p>
        </w:tc>
      </w:tr>
      <w:tr w:rsidR="00354B37" w14:paraId="052254FA" w14:textId="77777777">
        <w:trPr>
          <w:trHeight w:val="360"/>
        </w:trPr>
        <w:tc>
          <w:tcPr>
            <w:tcW w:w="3403" w:type="dxa"/>
            <w:tcBorders>
              <w:top w:val="single" w:sz="8" w:space="0" w:color="AFAFAF"/>
              <w:left w:val="nil"/>
              <w:bottom w:val="single" w:sz="8" w:space="0" w:color="AFAFAF"/>
              <w:right w:val="nil"/>
            </w:tcBorders>
          </w:tcPr>
          <w:p w14:paraId="008C7A5B" w14:textId="77777777" w:rsidR="00354B37" w:rsidRDefault="00000000">
            <w:pPr>
              <w:spacing w:after="0" w:line="259" w:lineRule="auto"/>
              <w:ind w:left="108" w:firstLine="0"/>
              <w:jc w:val="left"/>
            </w:pPr>
            <w:r>
              <w:t>Pojistník:</w:t>
            </w:r>
          </w:p>
        </w:tc>
        <w:tc>
          <w:tcPr>
            <w:tcW w:w="6947" w:type="dxa"/>
            <w:tcBorders>
              <w:top w:val="single" w:sz="8" w:space="0" w:color="AFAFAF"/>
              <w:left w:val="nil"/>
              <w:bottom w:val="single" w:sz="8" w:space="0" w:color="AFAFAF"/>
              <w:right w:val="nil"/>
            </w:tcBorders>
          </w:tcPr>
          <w:p w14:paraId="283E9D39" w14:textId="77777777" w:rsidR="00354B37" w:rsidRDefault="00000000">
            <w:pPr>
              <w:spacing w:after="0" w:line="259" w:lineRule="auto"/>
              <w:ind w:left="0" w:firstLine="0"/>
              <w:jc w:val="left"/>
            </w:pPr>
            <w:r>
              <w:t>ARENA BRNO, a.s.</w:t>
            </w:r>
          </w:p>
        </w:tc>
      </w:tr>
      <w:tr w:rsidR="00354B37" w14:paraId="15447B0C" w14:textId="77777777">
        <w:trPr>
          <w:trHeight w:val="360"/>
        </w:trPr>
        <w:tc>
          <w:tcPr>
            <w:tcW w:w="3403" w:type="dxa"/>
            <w:tcBorders>
              <w:top w:val="single" w:sz="8" w:space="0" w:color="AFAFAF"/>
              <w:left w:val="nil"/>
              <w:bottom w:val="single" w:sz="8" w:space="0" w:color="AFAFAF"/>
              <w:right w:val="nil"/>
            </w:tcBorders>
          </w:tcPr>
          <w:p w14:paraId="11229B74" w14:textId="77777777" w:rsidR="00354B37" w:rsidRDefault="00000000">
            <w:pPr>
              <w:spacing w:after="0" w:line="259" w:lineRule="auto"/>
              <w:ind w:left="108" w:firstLine="0"/>
              <w:jc w:val="left"/>
            </w:pPr>
            <w:r>
              <w:t>IČO:</w:t>
            </w:r>
          </w:p>
        </w:tc>
        <w:tc>
          <w:tcPr>
            <w:tcW w:w="6947" w:type="dxa"/>
            <w:tcBorders>
              <w:top w:val="single" w:sz="8" w:space="0" w:color="AFAFAF"/>
              <w:left w:val="nil"/>
              <w:bottom w:val="single" w:sz="8" w:space="0" w:color="AFAFAF"/>
              <w:right w:val="nil"/>
            </w:tcBorders>
          </w:tcPr>
          <w:p w14:paraId="77B27BCE" w14:textId="77777777" w:rsidR="00354B37" w:rsidRDefault="00000000">
            <w:pPr>
              <w:spacing w:after="0" w:line="259" w:lineRule="auto"/>
              <w:ind w:left="0" w:firstLine="0"/>
              <w:jc w:val="left"/>
            </w:pPr>
            <w:r>
              <w:t>09133267</w:t>
            </w:r>
          </w:p>
        </w:tc>
      </w:tr>
      <w:tr w:rsidR="00354B37" w14:paraId="7A18EEA9" w14:textId="77777777">
        <w:trPr>
          <w:trHeight w:val="600"/>
        </w:trPr>
        <w:tc>
          <w:tcPr>
            <w:tcW w:w="3403" w:type="dxa"/>
            <w:tcBorders>
              <w:top w:val="single" w:sz="8" w:space="0" w:color="AFAFAF"/>
              <w:left w:val="nil"/>
              <w:bottom w:val="single" w:sz="8" w:space="0" w:color="AFAFAF"/>
              <w:right w:val="nil"/>
            </w:tcBorders>
            <w:vAlign w:val="center"/>
          </w:tcPr>
          <w:p w14:paraId="7F31381F" w14:textId="77777777" w:rsidR="00354B37" w:rsidRDefault="00000000">
            <w:pPr>
              <w:spacing w:after="0" w:line="259" w:lineRule="auto"/>
              <w:ind w:left="108" w:firstLine="0"/>
              <w:jc w:val="left"/>
            </w:pPr>
            <w:r>
              <w:t>Adresa:</w:t>
            </w:r>
          </w:p>
        </w:tc>
        <w:tc>
          <w:tcPr>
            <w:tcW w:w="6947" w:type="dxa"/>
            <w:tcBorders>
              <w:top w:val="single" w:sz="8" w:space="0" w:color="AFAFAF"/>
              <w:left w:val="nil"/>
              <w:bottom w:val="single" w:sz="8" w:space="0" w:color="AFAFAF"/>
              <w:right w:val="nil"/>
            </w:tcBorders>
          </w:tcPr>
          <w:p w14:paraId="1E430961" w14:textId="77777777" w:rsidR="00354B37" w:rsidRDefault="00000000">
            <w:pPr>
              <w:spacing w:after="47" w:line="259" w:lineRule="auto"/>
              <w:ind w:left="0" w:firstLine="0"/>
              <w:jc w:val="left"/>
            </w:pPr>
            <w:r>
              <w:t>405 /1 Výstaviště</w:t>
            </w:r>
          </w:p>
          <w:p w14:paraId="0CCB9B7E" w14:textId="77777777" w:rsidR="00354B37" w:rsidRDefault="00000000">
            <w:pPr>
              <w:spacing w:after="0" w:line="259" w:lineRule="auto"/>
              <w:ind w:left="0" w:firstLine="0"/>
              <w:jc w:val="left"/>
            </w:pPr>
            <w:r>
              <w:t>603 00 Brno</w:t>
            </w:r>
          </w:p>
        </w:tc>
      </w:tr>
      <w:tr w:rsidR="00354B37" w14:paraId="162E1CE9" w14:textId="77777777">
        <w:trPr>
          <w:trHeight w:val="360"/>
        </w:trPr>
        <w:tc>
          <w:tcPr>
            <w:tcW w:w="3403" w:type="dxa"/>
            <w:tcBorders>
              <w:top w:val="single" w:sz="8" w:space="0" w:color="AFAFAF"/>
              <w:left w:val="nil"/>
              <w:bottom w:val="single" w:sz="8" w:space="0" w:color="AFAFAF"/>
              <w:right w:val="nil"/>
            </w:tcBorders>
          </w:tcPr>
          <w:p w14:paraId="2988CAF2" w14:textId="77777777" w:rsidR="00354B37" w:rsidRDefault="00000000">
            <w:pPr>
              <w:spacing w:after="0" w:line="259" w:lineRule="auto"/>
              <w:ind w:left="108" w:firstLine="0"/>
              <w:jc w:val="left"/>
            </w:pPr>
            <w:r>
              <w:rPr>
                <w:b/>
                <w:i/>
              </w:rPr>
              <w:t>Bod 1.</w:t>
            </w:r>
            <w:r>
              <w:t xml:space="preserve"> Datum počátku pojištění:</w:t>
            </w:r>
          </w:p>
        </w:tc>
        <w:tc>
          <w:tcPr>
            <w:tcW w:w="6947" w:type="dxa"/>
            <w:tcBorders>
              <w:top w:val="single" w:sz="8" w:space="0" w:color="AFAFAF"/>
              <w:left w:val="nil"/>
              <w:bottom w:val="single" w:sz="8" w:space="0" w:color="AFAFAF"/>
              <w:right w:val="nil"/>
            </w:tcBorders>
          </w:tcPr>
          <w:p w14:paraId="7FDE81FF" w14:textId="77777777" w:rsidR="00354B37" w:rsidRDefault="00000000">
            <w:pPr>
              <w:spacing w:after="0" w:line="259" w:lineRule="auto"/>
              <w:ind w:left="0" w:firstLine="0"/>
              <w:jc w:val="left"/>
            </w:pPr>
            <w:r>
              <w:t>01.09.2025</w:t>
            </w:r>
          </w:p>
        </w:tc>
      </w:tr>
      <w:tr w:rsidR="00354B37" w14:paraId="41DA7F56" w14:textId="77777777">
        <w:trPr>
          <w:trHeight w:val="360"/>
        </w:trPr>
        <w:tc>
          <w:tcPr>
            <w:tcW w:w="3403" w:type="dxa"/>
            <w:tcBorders>
              <w:top w:val="single" w:sz="8" w:space="0" w:color="AFAFAF"/>
              <w:left w:val="nil"/>
              <w:bottom w:val="single" w:sz="8" w:space="0" w:color="AFAFAF"/>
              <w:right w:val="nil"/>
            </w:tcBorders>
          </w:tcPr>
          <w:p w14:paraId="0217C122" w14:textId="77777777" w:rsidR="00354B37" w:rsidRDefault="00000000">
            <w:pPr>
              <w:spacing w:after="0" w:line="259" w:lineRule="auto"/>
              <w:ind w:left="255" w:firstLine="0"/>
              <w:jc w:val="center"/>
            </w:pPr>
            <w:r>
              <w:t>Datum ukončení pojištění:</w:t>
            </w:r>
          </w:p>
        </w:tc>
        <w:tc>
          <w:tcPr>
            <w:tcW w:w="6947" w:type="dxa"/>
            <w:tcBorders>
              <w:top w:val="single" w:sz="8" w:space="0" w:color="AFAFAF"/>
              <w:left w:val="nil"/>
              <w:bottom w:val="single" w:sz="8" w:space="0" w:color="AFAFAF"/>
              <w:right w:val="nil"/>
            </w:tcBorders>
          </w:tcPr>
          <w:p w14:paraId="6458E873" w14:textId="77777777" w:rsidR="00354B37" w:rsidRDefault="00000000">
            <w:pPr>
              <w:spacing w:after="0" w:line="259" w:lineRule="auto"/>
              <w:ind w:left="0" w:firstLine="0"/>
              <w:jc w:val="left"/>
            </w:pPr>
            <w:r>
              <w:t>31.08.2026</w:t>
            </w:r>
          </w:p>
        </w:tc>
      </w:tr>
      <w:tr w:rsidR="00354B37" w14:paraId="54647783" w14:textId="77777777">
        <w:trPr>
          <w:trHeight w:val="360"/>
        </w:trPr>
        <w:tc>
          <w:tcPr>
            <w:tcW w:w="3403" w:type="dxa"/>
            <w:tcBorders>
              <w:top w:val="single" w:sz="8" w:space="0" w:color="AFAFAF"/>
              <w:left w:val="nil"/>
              <w:bottom w:val="single" w:sz="8" w:space="0" w:color="AFAFAF"/>
              <w:right w:val="nil"/>
            </w:tcBorders>
          </w:tcPr>
          <w:p w14:paraId="7653E4E0" w14:textId="77777777" w:rsidR="00354B37" w:rsidRDefault="00000000">
            <w:pPr>
              <w:spacing w:after="0" w:line="259" w:lineRule="auto"/>
              <w:ind w:left="108" w:firstLine="0"/>
              <w:jc w:val="left"/>
            </w:pPr>
            <w:r>
              <w:rPr>
                <w:b/>
                <w:i/>
              </w:rPr>
              <w:t>Bod 2.</w:t>
            </w:r>
            <w:r>
              <w:t xml:space="preserve"> Retroaktivní datum:</w:t>
            </w:r>
          </w:p>
        </w:tc>
        <w:tc>
          <w:tcPr>
            <w:tcW w:w="6947" w:type="dxa"/>
            <w:tcBorders>
              <w:top w:val="single" w:sz="8" w:space="0" w:color="AFAFAF"/>
              <w:left w:val="nil"/>
              <w:bottom w:val="single" w:sz="8" w:space="0" w:color="AFAFAF"/>
              <w:right w:val="nil"/>
            </w:tcBorders>
          </w:tcPr>
          <w:p w14:paraId="0B804F07" w14:textId="77777777" w:rsidR="00354B37" w:rsidRDefault="00000000">
            <w:pPr>
              <w:spacing w:after="0" w:line="259" w:lineRule="auto"/>
              <w:ind w:left="0" w:firstLine="0"/>
              <w:jc w:val="left"/>
            </w:pPr>
            <w:r>
              <w:t>Datum založení společnosti</w:t>
            </w:r>
          </w:p>
        </w:tc>
      </w:tr>
      <w:tr w:rsidR="00354B37" w14:paraId="45012EDD" w14:textId="77777777">
        <w:trPr>
          <w:trHeight w:val="360"/>
        </w:trPr>
        <w:tc>
          <w:tcPr>
            <w:tcW w:w="3403" w:type="dxa"/>
            <w:tcBorders>
              <w:top w:val="single" w:sz="8" w:space="0" w:color="AFAFAF"/>
              <w:left w:val="nil"/>
              <w:bottom w:val="single" w:sz="8" w:space="0" w:color="AFAFAF"/>
              <w:right w:val="nil"/>
            </w:tcBorders>
          </w:tcPr>
          <w:p w14:paraId="2D49D0BB" w14:textId="77777777" w:rsidR="00354B37" w:rsidRDefault="00000000">
            <w:pPr>
              <w:spacing w:after="0" w:line="259" w:lineRule="auto"/>
              <w:ind w:left="108" w:firstLine="0"/>
              <w:jc w:val="left"/>
            </w:pPr>
            <w:r>
              <w:rPr>
                <w:b/>
                <w:i/>
              </w:rPr>
              <w:t>Bod 3.</w:t>
            </w:r>
            <w:r>
              <w:t xml:space="preserve"> Limit pojistného plnění:</w:t>
            </w:r>
          </w:p>
        </w:tc>
        <w:tc>
          <w:tcPr>
            <w:tcW w:w="6947" w:type="dxa"/>
            <w:tcBorders>
              <w:top w:val="single" w:sz="8" w:space="0" w:color="AFAFAF"/>
              <w:left w:val="nil"/>
              <w:bottom w:val="single" w:sz="8" w:space="0" w:color="AFAFAF"/>
              <w:right w:val="nil"/>
            </w:tcBorders>
          </w:tcPr>
          <w:p w14:paraId="03D95E3E" w14:textId="77777777" w:rsidR="00354B37" w:rsidRDefault="00000000">
            <w:pPr>
              <w:spacing w:after="0" w:line="259" w:lineRule="auto"/>
              <w:ind w:left="0" w:firstLine="0"/>
              <w:jc w:val="left"/>
            </w:pPr>
            <w:r>
              <w:t>20 000 000</w:t>
            </w:r>
          </w:p>
        </w:tc>
      </w:tr>
      <w:tr w:rsidR="00354B37" w14:paraId="1D8C5D01" w14:textId="77777777">
        <w:trPr>
          <w:trHeight w:val="360"/>
        </w:trPr>
        <w:tc>
          <w:tcPr>
            <w:tcW w:w="3403" w:type="dxa"/>
            <w:tcBorders>
              <w:top w:val="single" w:sz="8" w:space="0" w:color="AFAFAF"/>
              <w:left w:val="nil"/>
              <w:bottom w:val="single" w:sz="8" w:space="0" w:color="AFAFAF"/>
              <w:right w:val="nil"/>
            </w:tcBorders>
          </w:tcPr>
          <w:p w14:paraId="596FB2EB" w14:textId="77777777" w:rsidR="00354B37" w:rsidRDefault="00000000">
            <w:pPr>
              <w:spacing w:after="0" w:line="259" w:lineRule="auto"/>
              <w:ind w:left="108" w:firstLine="0"/>
              <w:jc w:val="left"/>
            </w:pPr>
            <w:r>
              <w:rPr>
                <w:b/>
                <w:i/>
              </w:rPr>
              <w:t>Bod 4.</w:t>
            </w:r>
            <w:r>
              <w:t xml:space="preserve"> Spoluúčast:</w:t>
            </w:r>
          </w:p>
        </w:tc>
        <w:tc>
          <w:tcPr>
            <w:tcW w:w="6947" w:type="dxa"/>
            <w:tcBorders>
              <w:top w:val="single" w:sz="8" w:space="0" w:color="AFAFAF"/>
              <w:left w:val="nil"/>
              <w:bottom w:val="single" w:sz="8" w:space="0" w:color="AFAFAF"/>
              <w:right w:val="nil"/>
            </w:tcBorders>
          </w:tcPr>
          <w:p w14:paraId="2D2FCB05" w14:textId="77777777" w:rsidR="00354B37" w:rsidRDefault="00000000">
            <w:pPr>
              <w:spacing w:after="0" w:line="259" w:lineRule="auto"/>
              <w:ind w:left="0" w:firstLine="0"/>
              <w:jc w:val="left"/>
            </w:pPr>
            <w:r>
              <w:t>0 Kč</w:t>
            </w:r>
          </w:p>
        </w:tc>
      </w:tr>
      <w:tr w:rsidR="00354B37" w14:paraId="40F062A4" w14:textId="77777777">
        <w:trPr>
          <w:trHeight w:val="360"/>
        </w:trPr>
        <w:tc>
          <w:tcPr>
            <w:tcW w:w="3403" w:type="dxa"/>
            <w:tcBorders>
              <w:top w:val="single" w:sz="8" w:space="0" w:color="AFAFAF"/>
              <w:left w:val="nil"/>
              <w:bottom w:val="single" w:sz="8" w:space="0" w:color="AFAFAF"/>
              <w:right w:val="nil"/>
            </w:tcBorders>
          </w:tcPr>
          <w:p w14:paraId="2CD8AF34" w14:textId="77777777" w:rsidR="00354B37" w:rsidRDefault="00000000">
            <w:pPr>
              <w:spacing w:after="0" w:line="259" w:lineRule="auto"/>
              <w:ind w:left="108" w:firstLine="0"/>
              <w:jc w:val="left"/>
            </w:pPr>
            <w:r>
              <w:t>Územní rozsah:</w:t>
            </w:r>
          </w:p>
        </w:tc>
        <w:tc>
          <w:tcPr>
            <w:tcW w:w="6947" w:type="dxa"/>
            <w:tcBorders>
              <w:top w:val="single" w:sz="8" w:space="0" w:color="AFAFAF"/>
              <w:left w:val="nil"/>
              <w:bottom w:val="single" w:sz="8" w:space="0" w:color="AFAFAF"/>
              <w:right w:val="nil"/>
            </w:tcBorders>
          </w:tcPr>
          <w:p w14:paraId="0FC62E71" w14:textId="77777777" w:rsidR="00354B37" w:rsidRDefault="00000000">
            <w:pPr>
              <w:spacing w:after="0" w:line="259" w:lineRule="auto"/>
              <w:ind w:left="0" w:firstLine="0"/>
              <w:jc w:val="left"/>
            </w:pPr>
            <w:r>
              <w:t>Celý svět včetně USA/Kanady</w:t>
            </w:r>
          </w:p>
        </w:tc>
      </w:tr>
      <w:tr w:rsidR="00354B37" w14:paraId="688BB99C" w14:textId="77777777">
        <w:trPr>
          <w:trHeight w:val="560"/>
        </w:trPr>
        <w:tc>
          <w:tcPr>
            <w:tcW w:w="3403" w:type="dxa"/>
            <w:tcBorders>
              <w:top w:val="single" w:sz="8" w:space="0" w:color="AFAFAF"/>
              <w:left w:val="nil"/>
              <w:bottom w:val="single" w:sz="8" w:space="0" w:color="AFAFAF"/>
              <w:right w:val="nil"/>
            </w:tcBorders>
          </w:tcPr>
          <w:p w14:paraId="61051341" w14:textId="77777777" w:rsidR="00354B37" w:rsidRDefault="00000000">
            <w:pPr>
              <w:spacing w:after="0" w:line="259" w:lineRule="auto"/>
              <w:ind w:left="108" w:firstLine="0"/>
              <w:jc w:val="left"/>
            </w:pPr>
            <w:r>
              <w:rPr>
                <w:b/>
                <w:i/>
              </w:rPr>
              <w:t>Bod 5.</w:t>
            </w:r>
            <w:r>
              <w:t xml:space="preserve"> Datum probíhajícího či předcházejícího soudního:</w:t>
            </w:r>
          </w:p>
        </w:tc>
        <w:tc>
          <w:tcPr>
            <w:tcW w:w="6947" w:type="dxa"/>
            <w:tcBorders>
              <w:top w:val="single" w:sz="8" w:space="0" w:color="AFAFAF"/>
              <w:left w:val="nil"/>
              <w:bottom w:val="single" w:sz="8" w:space="0" w:color="AFAFAF"/>
              <w:right w:val="nil"/>
            </w:tcBorders>
            <w:vAlign w:val="center"/>
          </w:tcPr>
          <w:p w14:paraId="1AC0911D" w14:textId="77777777" w:rsidR="00354B37" w:rsidRDefault="00000000">
            <w:pPr>
              <w:spacing w:after="0" w:line="259" w:lineRule="auto"/>
              <w:ind w:left="0" w:firstLine="0"/>
              <w:jc w:val="left"/>
            </w:pPr>
            <w:r>
              <w:t>01/09/2025</w:t>
            </w:r>
          </w:p>
        </w:tc>
      </w:tr>
      <w:tr w:rsidR="00354B37" w14:paraId="454DB248" w14:textId="77777777">
        <w:trPr>
          <w:trHeight w:val="560"/>
        </w:trPr>
        <w:tc>
          <w:tcPr>
            <w:tcW w:w="3403" w:type="dxa"/>
            <w:tcBorders>
              <w:top w:val="single" w:sz="8" w:space="0" w:color="AFAFAF"/>
              <w:left w:val="nil"/>
              <w:bottom w:val="single" w:sz="8" w:space="0" w:color="AFAFAF"/>
              <w:right w:val="nil"/>
            </w:tcBorders>
          </w:tcPr>
          <w:p w14:paraId="535C78BA" w14:textId="77777777" w:rsidR="00354B37" w:rsidRDefault="00000000">
            <w:pPr>
              <w:spacing w:after="0" w:line="259" w:lineRule="auto"/>
              <w:ind w:left="108" w:right="90" w:firstLine="0"/>
              <w:jc w:val="left"/>
            </w:pPr>
            <w:r>
              <w:rPr>
                <w:b/>
                <w:i/>
              </w:rPr>
              <w:t>Bod 6.</w:t>
            </w:r>
            <w:r>
              <w:t xml:space="preserve"> Akviziční limit pro účely článku 2.3 pojistných podmínek</w:t>
            </w:r>
          </w:p>
        </w:tc>
        <w:tc>
          <w:tcPr>
            <w:tcW w:w="6947" w:type="dxa"/>
            <w:tcBorders>
              <w:top w:val="single" w:sz="8" w:space="0" w:color="AFAFAF"/>
              <w:left w:val="nil"/>
              <w:bottom w:val="single" w:sz="8" w:space="0" w:color="AFAFAF"/>
              <w:right w:val="nil"/>
            </w:tcBorders>
            <w:vAlign w:val="center"/>
          </w:tcPr>
          <w:p w14:paraId="1D90565B" w14:textId="77777777" w:rsidR="00354B37" w:rsidRDefault="00000000">
            <w:pPr>
              <w:spacing w:after="0" w:line="259" w:lineRule="auto"/>
              <w:ind w:left="0" w:firstLine="0"/>
              <w:jc w:val="left"/>
            </w:pPr>
            <w:r>
              <w:t>Nesjednán</w:t>
            </w:r>
          </w:p>
        </w:tc>
      </w:tr>
      <w:tr w:rsidR="00354B37" w14:paraId="42FF8AC6" w14:textId="77777777">
        <w:trPr>
          <w:trHeight w:val="560"/>
        </w:trPr>
        <w:tc>
          <w:tcPr>
            <w:tcW w:w="3403" w:type="dxa"/>
            <w:tcBorders>
              <w:top w:val="single" w:sz="8" w:space="0" w:color="AFAFAF"/>
              <w:left w:val="nil"/>
              <w:bottom w:val="single" w:sz="8" w:space="0" w:color="AFAFAF"/>
              <w:right w:val="nil"/>
            </w:tcBorders>
          </w:tcPr>
          <w:p w14:paraId="50BD4A19" w14:textId="77777777" w:rsidR="00354B37" w:rsidRDefault="00000000">
            <w:pPr>
              <w:spacing w:after="0" w:line="259" w:lineRule="auto"/>
              <w:ind w:left="108" w:firstLine="0"/>
              <w:jc w:val="left"/>
            </w:pPr>
            <w:r>
              <w:rPr>
                <w:b/>
                <w:i/>
              </w:rPr>
              <w:t>Bod 7.</w:t>
            </w:r>
            <w:r>
              <w:t xml:space="preserve"> Limit pro emisi </w:t>
            </w:r>
            <w:r>
              <w:rPr>
                <w:b/>
              </w:rPr>
              <w:t>cenných papírů</w:t>
            </w:r>
          </w:p>
        </w:tc>
        <w:tc>
          <w:tcPr>
            <w:tcW w:w="6947" w:type="dxa"/>
            <w:tcBorders>
              <w:top w:val="single" w:sz="8" w:space="0" w:color="AFAFAF"/>
              <w:left w:val="nil"/>
              <w:bottom w:val="single" w:sz="8" w:space="0" w:color="AFAFAF"/>
              <w:right w:val="nil"/>
            </w:tcBorders>
            <w:vAlign w:val="center"/>
          </w:tcPr>
          <w:p w14:paraId="08D0880A" w14:textId="77777777" w:rsidR="00354B37" w:rsidRDefault="00000000">
            <w:pPr>
              <w:spacing w:after="0" w:line="259" w:lineRule="auto"/>
              <w:ind w:left="0" w:firstLine="0"/>
              <w:jc w:val="left"/>
            </w:pPr>
            <w:r>
              <w:t>Nesjednán</w:t>
            </w:r>
          </w:p>
        </w:tc>
      </w:tr>
    </w:tbl>
    <w:p w14:paraId="607BAF09" w14:textId="77777777" w:rsidR="00354B37" w:rsidRDefault="00000000">
      <w:pPr>
        <w:pStyle w:val="Nadpis1"/>
        <w:ind w:left="-5"/>
      </w:pPr>
      <w:r>
        <w:t>Pojistné</w:t>
      </w:r>
    </w:p>
    <w:p w14:paraId="03F6D5B3" w14:textId="77777777" w:rsidR="00354B37" w:rsidRDefault="00000000">
      <w:pPr>
        <w:spacing w:after="204" w:line="259" w:lineRule="auto"/>
        <w:ind w:left="62" w:firstLine="0"/>
        <w:jc w:val="left"/>
      </w:pPr>
      <w:r>
        <w:rPr>
          <w:rFonts w:ascii="Calibri" w:eastAsia="Calibri" w:hAnsi="Calibri" w:cs="Calibri"/>
          <w:noProof/>
          <w:sz w:val="22"/>
        </w:rPr>
        <mc:AlternateContent>
          <mc:Choice Requires="wpg">
            <w:drawing>
              <wp:inline distT="0" distB="0" distL="0" distR="0" wp14:anchorId="3AC7F743" wp14:editId="2465A613">
                <wp:extent cx="6437376" cy="6350"/>
                <wp:effectExtent l="0" t="0" r="0" b="0"/>
                <wp:docPr id="69906" name="Group 69906"/>
                <wp:cNvGraphicFramePr/>
                <a:graphic xmlns:a="http://schemas.openxmlformats.org/drawingml/2006/main">
                  <a:graphicData uri="http://schemas.microsoft.com/office/word/2010/wordprocessingGroup">
                    <wpg:wgp>
                      <wpg:cNvGrpSpPr/>
                      <wpg:grpSpPr>
                        <a:xfrm>
                          <a:off x="0" y="0"/>
                          <a:ext cx="6437376" cy="6350"/>
                          <a:chOff x="0" y="0"/>
                          <a:chExt cx="6437376" cy="6350"/>
                        </a:xfrm>
                      </wpg:grpSpPr>
                      <wps:wsp>
                        <wps:cNvPr id="33" name="Shape 33"/>
                        <wps:cNvSpPr/>
                        <wps:spPr>
                          <a:xfrm>
                            <a:off x="0" y="0"/>
                            <a:ext cx="6437376" cy="0"/>
                          </a:xfrm>
                          <a:custGeom>
                            <a:avLst/>
                            <a:gdLst/>
                            <a:ahLst/>
                            <a:cxnLst/>
                            <a:rect l="0" t="0" r="0" b="0"/>
                            <a:pathLst>
                              <a:path w="6437376">
                                <a:moveTo>
                                  <a:pt x="0" y="0"/>
                                </a:moveTo>
                                <a:lnTo>
                                  <a:pt x="6437376"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906" style="width:506.88pt;height:0.5pt;mso-position-horizontal-relative:char;mso-position-vertical-relative:line" coordsize="64373,63">
                <v:shape id="Shape 33" style="position:absolute;width:64373;height:0;left:0;top:0;" coordsize="6437376,0" path="m0,0l6437376,0">
                  <v:stroke weight="0.5pt" endcap="square" joinstyle="miter" miterlimit="10" on="true" color="#ff0198"/>
                  <v:fill on="false" color="#000000" opacity="0"/>
                </v:shape>
              </v:group>
            </w:pict>
          </mc:Fallback>
        </mc:AlternateContent>
      </w:r>
    </w:p>
    <w:p w14:paraId="2F70D6F2" w14:textId="77777777" w:rsidR="00354B37" w:rsidRDefault="00000000">
      <w:pPr>
        <w:shd w:val="clear" w:color="auto" w:fill="FF0198"/>
        <w:spacing w:after="123" w:line="259" w:lineRule="auto"/>
        <w:ind w:left="142" w:firstLine="0"/>
        <w:jc w:val="left"/>
      </w:pPr>
      <w:r>
        <w:rPr>
          <w:b/>
          <w:i/>
        </w:rPr>
        <w:t>Bod 8.</w:t>
      </w:r>
      <w:r>
        <w:rPr>
          <w:b/>
          <w:color w:val="FFFFFF"/>
        </w:rPr>
        <w:t xml:space="preserve"> Roční pojistné</w:t>
      </w:r>
    </w:p>
    <w:p w14:paraId="16F2CE1E" w14:textId="77777777" w:rsidR="00354B37" w:rsidRDefault="00000000">
      <w:pPr>
        <w:spacing w:after="0"/>
      </w:pPr>
      <w:r>
        <w:t>18 900 Kč</w:t>
      </w:r>
    </w:p>
    <w:p w14:paraId="7BDA2452" w14:textId="77777777" w:rsidR="00354B37" w:rsidRDefault="00000000">
      <w:pPr>
        <w:spacing w:after="0" w:line="259" w:lineRule="auto"/>
        <w:ind w:left="39" w:firstLine="0"/>
        <w:jc w:val="left"/>
      </w:pPr>
      <w:r>
        <w:rPr>
          <w:rFonts w:ascii="Calibri" w:eastAsia="Calibri" w:hAnsi="Calibri" w:cs="Calibri"/>
          <w:noProof/>
          <w:sz w:val="22"/>
        </w:rPr>
        <mc:AlternateContent>
          <mc:Choice Requires="wpg">
            <w:drawing>
              <wp:inline distT="0" distB="0" distL="0" distR="0" wp14:anchorId="6AA0ED7C" wp14:editId="3AC38BEF">
                <wp:extent cx="3683635" cy="6350"/>
                <wp:effectExtent l="0" t="0" r="0" b="0"/>
                <wp:docPr id="69907" name="Group 69907"/>
                <wp:cNvGraphicFramePr/>
                <a:graphic xmlns:a="http://schemas.openxmlformats.org/drawingml/2006/main">
                  <a:graphicData uri="http://schemas.microsoft.com/office/word/2010/wordprocessingGroup">
                    <wpg:wgp>
                      <wpg:cNvGrpSpPr/>
                      <wpg:grpSpPr>
                        <a:xfrm>
                          <a:off x="0" y="0"/>
                          <a:ext cx="3683635" cy="6350"/>
                          <a:chOff x="0" y="0"/>
                          <a:chExt cx="3683635" cy="6350"/>
                        </a:xfrm>
                      </wpg:grpSpPr>
                      <wps:wsp>
                        <wps:cNvPr id="109" name="Shape 109"/>
                        <wps:cNvSpPr/>
                        <wps:spPr>
                          <a:xfrm>
                            <a:off x="0" y="0"/>
                            <a:ext cx="3683635" cy="0"/>
                          </a:xfrm>
                          <a:custGeom>
                            <a:avLst/>
                            <a:gdLst/>
                            <a:ahLst/>
                            <a:cxnLst/>
                            <a:rect l="0" t="0" r="0" b="0"/>
                            <a:pathLst>
                              <a:path w="3683635">
                                <a:moveTo>
                                  <a:pt x="0" y="0"/>
                                </a:moveTo>
                                <a:lnTo>
                                  <a:pt x="3683635" y="0"/>
                                </a:lnTo>
                              </a:path>
                            </a:pathLst>
                          </a:custGeom>
                          <a:ln w="6350" cap="sq">
                            <a:miter lim="127000"/>
                          </a:ln>
                        </wps:spPr>
                        <wps:style>
                          <a:lnRef idx="1">
                            <a:srgbClr val="AFAFA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907" style="width:290.05pt;height:0.5pt;mso-position-horizontal-relative:char;mso-position-vertical-relative:line" coordsize="36836,63">
                <v:shape id="Shape 109" style="position:absolute;width:36836;height:0;left:0;top:0;" coordsize="3683635,0" path="m0,0l3683635,0">
                  <v:stroke weight="0.5pt" endcap="square" joinstyle="miter" miterlimit="10" on="true" color="#afafaf"/>
                  <v:fill on="false" color="#000000" opacity="0"/>
                </v:shape>
              </v:group>
            </w:pict>
          </mc:Fallback>
        </mc:AlternateContent>
      </w:r>
    </w:p>
    <w:p w14:paraId="7AB04C4E" w14:textId="77777777" w:rsidR="00354B37" w:rsidRDefault="00000000">
      <w:pPr>
        <w:pStyle w:val="Nadpis1"/>
        <w:ind w:left="-5"/>
      </w:pPr>
      <w:r>
        <w:t>Krytí dle pojistné smlouvy</w:t>
      </w:r>
    </w:p>
    <w:p w14:paraId="586C498A" w14:textId="77777777" w:rsidR="00354B37" w:rsidRDefault="00000000">
      <w:pPr>
        <w:spacing w:after="91" w:line="259" w:lineRule="auto"/>
        <w:ind w:left="5" w:firstLine="0"/>
        <w:jc w:val="left"/>
      </w:pPr>
      <w:r>
        <w:rPr>
          <w:rFonts w:ascii="Calibri" w:eastAsia="Calibri" w:hAnsi="Calibri" w:cs="Calibri"/>
          <w:noProof/>
          <w:sz w:val="22"/>
        </w:rPr>
        <mc:AlternateContent>
          <mc:Choice Requires="wpg">
            <w:drawing>
              <wp:inline distT="0" distB="0" distL="0" distR="0" wp14:anchorId="7ADC1A26" wp14:editId="68E42B33">
                <wp:extent cx="6473571" cy="6350"/>
                <wp:effectExtent l="0" t="0" r="0" b="0"/>
                <wp:docPr id="71786" name="Group 71786"/>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124" name="Shape 124"/>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786" style="width:509.73pt;height:0.5pt;mso-position-horizontal-relative:char;mso-position-vertical-relative:line" coordsize="64735,63">
                <v:shape id="Shape 124" style="position:absolute;width:64735;height:0;left:0;top:0;" coordsize="6473571,0" path="m0,0l6473571,0">
                  <v:stroke weight="0.5pt" endcap="square" joinstyle="miter" miterlimit="10" on="true" color="#ff0198"/>
                  <v:fill on="false" color="#000000" opacity="0"/>
                </v:shape>
              </v:group>
            </w:pict>
          </mc:Fallback>
        </mc:AlternateContent>
      </w:r>
    </w:p>
    <w:tbl>
      <w:tblPr>
        <w:tblStyle w:val="TableGrid"/>
        <w:tblW w:w="10485" w:type="dxa"/>
        <w:tblInd w:w="34" w:type="dxa"/>
        <w:tblCellMar>
          <w:top w:w="69" w:type="dxa"/>
          <w:left w:w="0" w:type="dxa"/>
          <w:bottom w:w="0" w:type="dxa"/>
          <w:right w:w="115" w:type="dxa"/>
        </w:tblCellMar>
        <w:tblLook w:val="04A0" w:firstRow="1" w:lastRow="0" w:firstColumn="1" w:lastColumn="0" w:noHBand="0" w:noVBand="1"/>
      </w:tblPr>
      <w:tblGrid>
        <w:gridCol w:w="5350"/>
        <w:gridCol w:w="4850"/>
        <w:gridCol w:w="285"/>
      </w:tblGrid>
      <w:tr w:rsidR="00354B37" w14:paraId="4956DB78" w14:textId="77777777">
        <w:trPr>
          <w:trHeight w:val="320"/>
        </w:trPr>
        <w:tc>
          <w:tcPr>
            <w:tcW w:w="10485" w:type="dxa"/>
            <w:gridSpan w:val="3"/>
            <w:tcBorders>
              <w:top w:val="single" w:sz="4" w:space="0" w:color="AFAFAF"/>
              <w:left w:val="nil"/>
              <w:bottom w:val="single" w:sz="4" w:space="0" w:color="AFAFAF"/>
              <w:right w:val="nil"/>
            </w:tcBorders>
            <w:shd w:val="clear" w:color="auto" w:fill="FF0198"/>
          </w:tcPr>
          <w:p w14:paraId="4D4E210D" w14:textId="77777777" w:rsidR="00354B37" w:rsidRDefault="00000000">
            <w:pPr>
              <w:spacing w:after="0" w:line="259" w:lineRule="auto"/>
              <w:ind w:left="108" w:firstLine="0"/>
              <w:jc w:val="left"/>
            </w:pPr>
            <w:r>
              <w:rPr>
                <w:b/>
                <w:i/>
              </w:rPr>
              <w:t>Bod 9.</w:t>
            </w:r>
            <w:r>
              <w:rPr>
                <w:b/>
                <w:color w:val="FFFFFF"/>
              </w:rPr>
              <w:t xml:space="preserve"> Lhůta pro zjištění a oznámení nároků </w:t>
            </w:r>
            <w:r>
              <w:rPr>
                <w:color w:val="FFFFFF"/>
              </w:rPr>
              <w:t>pro účely článku 6. pojistných podmínek (a) a (b)</w:t>
            </w:r>
          </w:p>
        </w:tc>
      </w:tr>
      <w:tr w:rsidR="00354B37" w14:paraId="08468BE1" w14:textId="77777777">
        <w:trPr>
          <w:trHeight w:val="321"/>
        </w:trPr>
        <w:tc>
          <w:tcPr>
            <w:tcW w:w="5351" w:type="dxa"/>
            <w:tcBorders>
              <w:top w:val="single" w:sz="4" w:space="0" w:color="AFAFAF"/>
              <w:left w:val="nil"/>
              <w:bottom w:val="single" w:sz="4" w:space="0" w:color="AFAFAF"/>
              <w:right w:val="nil"/>
            </w:tcBorders>
          </w:tcPr>
          <w:p w14:paraId="242E6C14" w14:textId="77777777" w:rsidR="00354B37" w:rsidRDefault="00000000">
            <w:pPr>
              <w:spacing w:after="0" w:line="259" w:lineRule="auto"/>
              <w:ind w:left="108" w:firstLine="0"/>
              <w:jc w:val="left"/>
            </w:pPr>
            <w:r>
              <w:t>12 měsíců</w:t>
            </w:r>
          </w:p>
        </w:tc>
        <w:tc>
          <w:tcPr>
            <w:tcW w:w="5134" w:type="dxa"/>
            <w:gridSpan w:val="2"/>
            <w:tcBorders>
              <w:top w:val="single" w:sz="4" w:space="0" w:color="AFAFAF"/>
              <w:left w:val="nil"/>
              <w:bottom w:val="single" w:sz="4" w:space="0" w:color="AFAFAF"/>
              <w:right w:val="nil"/>
            </w:tcBorders>
          </w:tcPr>
          <w:p w14:paraId="23F4FACF" w14:textId="77777777" w:rsidR="00354B37" w:rsidRDefault="00000000">
            <w:pPr>
              <w:spacing w:after="0" w:line="259" w:lineRule="auto"/>
              <w:ind w:left="0" w:firstLine="0"/>
              <w:jc w:val="left"/>
            </w:pPr>
            <w:r>
              <w:t>0% z ročního pojistného</w:t>
            </w:r>
          </w:p>
        </w:tc>
      </w:tr>
      <w:tr w:rsidR="00354B37" w14:paraId="39411C39" w14:textId="77777777">
        <w:trPr>
          <w:trHeight w:val="320"/>
        </w:trPr>
        <w:tc>
          <w:tcPr>
            <w:tcW w:w="5351" w:type="dxa"/>
            <w:tcBorders>
              <w:top w:val="single" w:sz="4" w:space="0" w:color="AFAFAF"/>
              <w:left w:val="nil"/>
              <w:bottom w:val="single" w:sz="4" w:space="0" w:color="AFAFAF"/>
              <w:right w:val="nil"/>
            </w:tcBorders>
          </w:tcPr>
          <w:p w14:paraId="1570DE74" w14:textId="77777777" w:rsidR="00354B37" w:rsidRDefault="00000000">
            <w:pPr>
              <w:spacing w:after="0" w:line="259" w:lineRule="auto"/>
              <w:ind w:left="108" w:firstLine="0"/>
              <w:jc w:val="left"/>
            </w:pPr>
            <w:r>
              <w:t>24 měsíců</w:t>
            </w:r>
          </w:p>
        </w:tc>
        <w:tc>
          <w:tcPr>
            <w:tcW w:w="5134" w:type="dxa"/>
            <w:gridSpan w:val="2"/>
            <w:tcBorders>
              <w:top w:val="single" w:sz="4" w:space="0" w:color="AFAFAF"/>
              <w:left w:val="nil"/>
              <w:bottom w:val="single" w:sz="4" w:space="0" w:color="AFAFAF"/>
              <w:right w:val="nil"/>
            </w:tcBorders>
          </w:tcPr>
          <w:p w14:paraId="2612C5F5" w14:textId="77777777" w:rsidR="00354B37" w:rsidRDefault="00000000">
            <w:pPr>
              <w:spacing w:after="0" w:line="259" w:lineRule="auto"/>
              <w:ind w:left="0" w:firstLine="0"/>
              <w:jc w:val="left"/>
            </w:pPr>
            <w:r>
              <w:t>60 % z ročního pojistného</w:t>
            </w:r>
          </w:p>
        </w:tc>
      </w:tr>
      <w:tr w:rsidR="00354B37" w14:paraId="6490259C" w14:textId="77777777">
        <w:trPr>
          <w:trHeight w:val="320"/>
        </w:trPr>
        <w:tc>
          <w:tcPr>
            <w:tcW w:w="5351" w:type="dxa"/>
            <w:tcBorders>
              <w:top w:val="single" w:sz="4" w:space="0" w:color="AFAFAF"/>
              <w:left w:val="nil"/>
              <w:bottom w:val="single" w:sz="4" w:space="0" w:color="AFAFAF"/>
              <w:right w:val="nil"/>
            </w:tcBorders>
          </w:tcPr>
          <w:p w14:paraId="11E496D8" w14:textId="77777777" w:rsidR="00354B37" w:rsidRDefault="00000000">
            <w:pPr>
              <w:spacing w:after="0" w:line="259" w:lineRule="auto"/>
              <w:ind w:left="108" w:firstLine="0"/>
              <w:jc w:val="left"/>
            </w:pPr>
            <w:r>
              <w:t>36 měsíců</w:t>
            </w:r>
          </w:p>
        </w:tc>
        <w:tc>
          <w:tcPr>
            <w:tcW w:w="5134" w:type="dxa"/>
            <w:gridSpan w:val="2"/>
            <w:tcBorders>
              <w:top w:val="single" w:sz="4" w:space="0" w:color="AFAFAF"/>
              <w:left w:val="nil"/>
              <w:bottom w:val="single" w:sz="4" w:space="0" w:color="AFAFAF"/>
              <w:right w:val="nil"/>
            </w:tcBorders>
          </w:tcPr>
          <w:p w14:paraId="097B91AC" w14:textId="77777777" w:rsidR="00354B37" w:rsidRDefault="00000000">
            <w:pPr>
              <w:spacing w:after="0" w:line="259" w:lineRule="auto"/>
              <w:ind w:left="0" w:firstLine="0"/>
              <w:jc w:val="left"/>
            </w:pPr>
            <w:r>
              <w:t>80 % z ročního pojistného</w:t>
            </w:r>
          </w:p>
        </w:tc>
      </w:tr>
      <w:tr w:rsidR="00354B37" w14:paraId="54D28AC1" w14:textId="77777777">
        <w:trPr>
          <w:trHeight w:val="320"/>
        </w:trPr>
        <w:tc>
          <w:tcPr>
            <w:tcW w:w="5351" w:type="dxa"/>
            <w:tcBorders>
              <w:top w:val="single" w:sz="4" w:space="0" w:color="AFAFAF"/>
              <w:left w:val="nil"/>
              <w:bottom w:val="single" w:sz="4" w:space="0" w:color="AFAFAF"/>
              <w:right w:val="nil"/>
            </w:tcBorders>
          </w:tcPr>
          <w:p w14:paraId="08FFBF5F" w14:textId="77777777" w:rsidR="00354B37" w:rsidRDefault="00000000">
            <w:pPr>
              <w:spacing w:after="0" w:line="259" w:lineRule="auto"/>
              <w:ind w:left="108" w:firstLine="0"/>
              <w:jc w:val="left"/>
            </w:pPr>
            <w:r>
              <w:lastRenderedPageBreak/>
              <w:t>72 měsíců</w:t>
            </w:r>
          </w:p>
        </w:tc>
        <w:tc>
          <w:tcPr>
            <w:tcW w:w="5134" w:type="dxa"/>
            <w:gridSpan w:val="2"/>
            <w:tcBorders>
              <w:top w:val="single" w:sz="4" w:space="0" w:color="AFAFAF"/>
              <w:left w:val="nil"/>
              <w:bottom w:val="single" w:sz="4" w:space="0" w:color="AFAFAF"/>
              <w:right w:val="nil"/>
            </w:tcBorders>
          </w:tcPr>
          <w:p w14:paraId="565D4FFD" w14:textId="77777777" w:rsidR="00354B37" w:rsidRDefault="00000000">
            <w:pPr>
              <w:spacing w:after="0" w:line="259" w:lineRule="auto"/>
              <w:ind w:left="0" w:firstLine="0"/>
              <w:jc w:val="left"/>
            </w:pPr>
            <w:r>
              <w:t>100 % z ročního pojistného</w:t>
            </w:r>
          </w:p>
        </w:tc>
      </w:tr>
      <w:tr w:rsidR="00354B37" w14:paraId="3BE7337D" w14:textId="77777777">
        <w:trPr>
          <w:gridAfter w:val="1"/>
          <w:wAfter w:w="285" w:type="dxa"/>
          <w:trHeight w:val="319"/>
        </w:trPr>
        <w:tc>
          <w:tcPr>
            <w:tcW w:w="5350" w:type="dxa"/>
            <w:tcBorders>
              <w:top w:val="single" w:sz="4" w:space="0" w:color="AFAFAF"/>
              <w:left w:val="nil"/>
              <w:bottom w:val="single" w:sz="4" w:space="0" w:color="AFAFAF"/>
              <w:right w:val="nil"/>
            </w:tcBorders>
            <w:shd w:val="clear" w:color="auto" w:fill="FF0198"/>
          </w:tcPr>
          <w:p w14:paraId="2C21F2E5" w14:textId="77777777" w:rsidR="00354B37" w:rsidRDefault="00000000">
            <w:pPr>
              <w:spacing w:after="0" w:line="259" w:lineRule="auto"/>
              <w:ind w:left="108" w:firstLine="0"/>
              <w:jc w:val="left"/>
            </w:pPr>
            <w:r>
              <w:rPr>
                <w:b/>
                <w:color w:val="FFFFFF"/>
              </w:rPr>
              <w:t>Dodatečný limit</w:t>
            </w:r>
          </w:p>
        </w:tc>
        <w:tc>
          <w:tcPr>
            <w:tcW w:w="4850" w:type="dxa"/>
            <w:tcBorders>
              <w:top w:val="single" w:sz="4" w:space="0" w:color="AFAFAF"/>
              <w:left w:val="nil"/>
              <w:bottom w:val="single" w:sz="4" w:space="0" w:color="AFAFAF"/>
              <w:right w:val="nil"/>
            </w:tcBorders>
            <w:shd w:val="clear" w:color="auto" w:fill="FF0198"/>
          </w:tcPr>
          <w:p w14:paraId="2D6FFA6F" w14:textId="77777777" w:rsidR="00354B37" w:rsidRDefault="00354B37">
            <w:pPr>
              <w:spacing w:after="160" w:line="259" w:lineRule="auto"/>
              <w:ind w:left="0" w:firstLine="0"/>
              <w:jc w:val="left"/>
            </w:pPr>
          </w:p>
        </w:tc>
      </w:tr>
      <w:tr w:rsidR="00354B37" w14:paraId="05410A3D" w14:textId="77777777">
        <w:trPr>
          <w:gridAfter w:val="1"/>
          <w:wAfter w:w="285" w:type="dxa"/>
          <w:trHeight w:val="419"/>
        </w:trPr>
        <w:tc>
          <w:tcPr>
            <w:tcW w:w="5350" w:type="dxa"/>
            <w:tcBorders>
              <w:top w:val="single" w:sz="4" w:space="0" w:color="AFAFAF"/>
              <w:left w:val="nil"/>
              <w:bottom w:val="single" w:sz="4" w:space="0" w:color="AFAFAF"/>
              <w:right w:val="nil"/>
            </w:tcBorders>
          </w:tcPr>
          <w:p w14:paraId="2FAF20F9" w14:textId="77777777" w:rsidR="00354B37" w:rsidRDefault="00000000">
            <w:pPr>
              <w:spacing w:after="0" w:line="259" w:lineRule="auto"/>
              <w:ind w:left="108" w:firstLine="0"/>
              <w:jc w:val="left"/>
            </w:pPr>
            <w:r>
              <w:rPr>
                <w:b/>
                <w:i/>
              </w:rPr>
              <w:t>Bod 10.</w:t>
            </w:r>
            <w:r>
              <w:t xml:space="preserve"> Dodatečný limit pro nevýkonné členy orgánů</w:t>
            </w:r>
          </w:p>
        </w:tc>
        <w:tc>
          <w:tcPr>
            <w:tcW w:w="4850" w:type="dxa"/>
            <w:tcBorders>
              <w:top w:val="single" w:sz="4" w:space="0" w:color="AFAFAF"/>
              <w:left w:val="nil"/>
              <w:bottom w:val="single" w:sz="4" w:space="0" w:color="AFAFAF"/>
              <w:right w:val="nil"/>
            </w:tcBorders>
          </w:tcPr>
          <w:p w14:paraId="6C90ACC6" w14:textId="77777777" w:rsidR="00354B37" w:rsidRDefault="00000000">
            <w:pPr>
              <w:spacing w:after="0" w:line="259" w:lineRule="auto"/>
              <w:ind w:left="0" w:firstLine="0"/>
              <w:jc w:val="left"/>
            </w:pPr>
            <w:r>
              <w:t>(a) Individuální limit pro člena orgánu 1.000.000 Kč</w:t>
            </w:r>
          </w:p>
        </w:tc>
      </w:tr>
      <w:tr w:rsidR="00354B37" w14:paraId="123C143B" w14:textId="77777777">
        <w:trPr>
          <w:gridAfter w:val="1"/>
          <w:wAfter w:w="285" w:type="dxa"/>
          <w:trHeight w:val="550"/>
        </w:trPr>
        <w:tc>
          <w:tcPr>
            <w:tcW w:w="5350" w:type="dxa"/>
            <w:tcBorders>
              <w:top w:val="single" w:sz="4" w:space="0" w:color="AFAFAF"/>
              <w:left w:val="nil"/>
              <w:bottom w:val="single" w:sz="4" w:space="0" w:color="AFAFAF"/>
              <w:right w:val="nil"/>
            </w:tcBorders>
          </w:tcPr>
          <w:p w14:paraId="2B3285A0" w14:textId="77777777" w:rsidR="00354B37" w:rsidRDefault="00354B37">
            <w:pPr>
              <w:spacing w:after="160" w:line="259" w:lineRule="auto"/>
              <w:ind w:left="0" w:firstLine="0"/>
              <w:jc w:val="left"/>
            </w:pPr>
          </w:p>
        </w:tc>
        <w:tc>
          <w:tcPr>
            <w:tcW w:w="4850" w:type="dxa"/>
            <w:tcBorders>
              <w:top w:val="single" w:sz="4" w:space="0" w:color="AFAFAF"/>
              <w:left w:val="nil"/>
              <w:bottom w:val="single" w:sz="4" w:space="0" w:color="AFAFAF"/>
              <w:right w:val="nil"/>
            </w:tcBorders>
          </w:tcPr>
          <w:p w14:paraId="4C3D1F32" w14:textId="77777777" w:rsidR="00354B37" w:rsidRDefault="00000000">
            <w:pPr>
              <w:spacing w:after="7" w:line="259" w:lineRule="auto"/>
              <w:ind w:left="0" w:firstLine="0"/>
              <w:jc w:val="left"/>
            </w:pPr>
            <w:r>
              <w:t>(b) Celkový dodatečný limit pro všechny členy orgánu</w:t>
            </w:r>
          </w:p>
          <w:p w14:paraId="5FE2935C" w14:textId="77777777" w:rsidR="00354B37" w:rsidRDefault="00000000">
            <w:pPr>
              <w:spacing w:after="0" w:line="259" w:lineRule="auto"/>
              <w:ind w:left="0" w:firstLine="0"/>
              <w:jc w:val="left"/>
            </w:pPr>
            <w:r>
              <w:t>5.000.000 Kč</w:t>
            </w:r>
          </w:p>
        </w:tc>
      </w:tr>
      <w:tr w:rsidR="00354B37" w14:paraId="693C71E0" w14:textId="77777777">
        <w:trPr>
          <w:gridAfter w:val="1"/>
          <w:wAfter w:w="285" w:type="dxa"/>
          <w:trHeight w:val="421"/>
        </w:trPr>
        <w:tc>
          <w:tcPr>
            <w:tcW w:w="5350" w:type="dxa"/>
            <w:tcBorders>
              <w:top w:val="single" w:sz="4" w:space="0" w:color="AFAFAF"/>
              <w:left w:val="nil"/>
              <w:bottom w:val="single" w:sz="4" w:space="0" w:color="AFAFAF"/>
              <w:right w:val="nil"/>
            </w:tcBorders>
          </w:tcPr>
          <w:p w14:paraId="25E0CCD0" w14:textId="77777777" w:rsidR="00354B37" w:rsidRDefault="00354B37">
            <w:pPr>
              <w:spacing w:after="160" w:line="259" w:lineRule="auto"/>
              <w:ind w:left="0" w:firstLine="0"/>
              <w:jc w:val="left"/>
            </w:pPr>
          </w:p>
        </w:tc>
        <w:tc>
          <w:tcPr>
            <w:tcW w:w="4850" w:type="dxa"/>
            <w:tcBorders>
              <w:top w:val="single" w:sz="4" w:space="0" w:color="AFAFAF"/>
              <w:left w:val="nil"/>
              <w:bottom w:val="single" w:sz="4" w:space="0" w:color="AFAFAF"/>
              <w:right w:val="nil"/>
            </w:tcBorders>
          </w:tcPr>
          <w:p w14:paraId="3C1E15F0" w14:textId="77777777" w:rsidR="00354B37" w:rsidRDefault="00354B37">
            <w:pPr>
              <w:spacing w:after="160" w:line="259" w:lineRule="auto"/>
              <w:ind w:left="0" w:firstLine="0"/>
              <w:jc w:val="left"/>
            </w:pPr>
          </w:p>
        </w:tc>
      </w:tr>
      <w:tr w:rsidR="00354B37" w14:paraId="669D4D54" w14:textId="77777777">
        <w:trPr>
          <w:gridAfter w:val="1"/>
          <w:wAfter w:w="285" w:type="dxa"/>
          <w:trHeight w:val="320"/>
        </w:trPr>
        <w:tc>
          <w:tcPr>
            <w:tcW w:w="5350" w:type="dxa"/>
            <w:tcBorders>
              <w:top w:val="single" w:sz="4" w:space="0" w:color="AFAFAF"/>
              <w:left w:val="nil"/>
              <w:bottom w:val="single" w:sz="4" w:space="0" w:color="AFAFAF"/>
              <w:right w:val="nil"/>
            </w:tcBorders>
            <w:shd w:val="clear" w:color="auto" w:fill="FF0198"/>
          </w:tcPr>
          <w:p w14:paraId="4EE98879" w14:textId="77777777" w:rsidR="00354B37" w:rsidRDefault="00000000">
            <w:pPr>
              <w:spacing w:after="0" w:line="259" w:lineRule="auto"/>
              <w:ind w:left="108" w:firstLine="0"/>
              <w:jc w:val="left"/>
            </w:pPr>
            <w:proofErr w:type="spellStart"/>
            <w:r>
              <w:rPr>
                <w:b/>
                <w:color w:val="FFFFFF"/>
              </w:rPr>
              <w:t>Sublimity</w:t>
            </w:r>
            <w:proofErr w:type="spellEnd"/>
            <w:r>
              <w:rPr>
                <w:b/>
                <w:color w:val="FFFFFF"/>
              </w:rPr>
              <w:t xml:space="preserve"> pojistného plnění</w:t>
            </w:r>
          </w:p>
        </w:tc>
        <w:tc>
          <w:tcPr>
            <w:tcW w:w="4850" w:type="dxa"/>
            <w:tcBorders>
              <w:top w:val="single" w:sz="4" w:space="0" w:color="AFAFAF"/>
              <w:left w:val="nil"/>
              <w:bottom w:val="single" w:sz="4" w:space="0" w:color="AFAFAF"/>
              <w:right w:val="nil"/>
            </w:tcBorders>
            <w:shd w:val="clear" w:color="auto" w:fill="FF0198"/>
          </w:tcPr>
          <w:p w14:paraId="70256B96" w14:textId="77777777" w:rsidR="00354B37" w:rsidRDefault="00354B37">
            <w:pPr>
              <w:spacing w:after="160" w:line="259" w:lineRule="auto"/>
              <w:ind w:left="0" w:firstLine="0"/>
              <w:jc w:val="left"/>
            </w:pPr>
          </w:p>
        </w:tc>
      </w:tr>
      <w:tr w:rsidR="00354B37" w14:paraId="47662E67" w14:textId="77777777">
        <w:trPr>
          <w:gridAfter w:val="1"/>
          <w:wAfter w:w="285" w:type="dxa"/>
          <w:trHeight w:val="321"/>
        </w:trPr>
        <w:tc>
          <w:tcPr>
            <w:tcW w:w="5350" w:type="dxa"/>
            <w:tcBorders>
              <w:top w:val="single" w:sz="4" w:space="0" w:color="AFAFAF"/>
              <w:left w:val="nil"/>
              <w:bottom w:val="single" w:sz="4" w:space="0" w:color="AFAFAF"/>
              <w:right w:val="nil"/>
            </w:tcBorders>
          </w:tcPr>
          <w:p w14:paraId="3BAC88D3" w14:textId="77777777" w:rsidR="00354B37" w:rsidRDefault="00000000">
            <w:pPr>
              <w:spacing w:after="0" w:line="259" w:lineRule="auto"/>
              <w:ind w:left="108" w:firstLine="0"/>
              <w:jc w:val="left"/>
            </w:pPr>
            <w:r>
              <w:t>Náklady na obranu</w:t>
            </w:r>
          </w:p>
        </w:tc>
        <w:tc>
          <w:tcPr>
            <w:tcW w:w="4850" w:type="dxa"/>
            <w:tcBorders>
              <w:top w:val="single" w:sz="4" w:space="0" w:color="AFAFAF"/>
              <w:left w:val="nil"/>
              <w:bottom w:val="single" w:sz="4" w:space="0" w:color="AFAFAF"/>
              <w:right w:val="nil"/>
            </w:tcBorders>
          </w:tcPr>
          <w:p w14:paraId="6509E369" w14:textId="77777777" w:rsidR="00354B37" w:rsidRDefault="00000000">
            <w:pPr>
              <w:spacing w:after="0" w:line="259" w:lineRule="auto"/>
              <w:ind w:left="0" w:firstLine="0"/>
              <w:jc w:val="left"/>
            </w:pPr>
            <w:r>
              <w:t>Do výše celkového limitu</w:t>
            </w:r>
          </w:p>
        </w:tc>
      </w:tr>
      <w:tr w:rsidR="00354B37" w14:paraId="37F816F5" w14:textId="77777777">
        <w:trPr>
          <w:gridAfter w:val="1"/>
          <w:wAfter w:w="285" w:type="dxa"/>
          <w:trHeight w:val="320"/>
        </w:trPr>
        <w:tc>
          <w:tcPr>
            <w:tcW w:w="5350" w:type="dxa"/>
            <w:tcBorders>
              <w:top w:val="single" w:sz="4" w:space="0" w:color="AFAFAF"/>
              <w:left w:val="nil"/>
              <w:bottom w:val="single" w:sz="4" w:space="0" w:color="AFAFAF"/>
              <w:right w:val="nil"/>
            </w:tcBorders>
          </w:tcPr>
          <w:p w14:paraId="360EF78A" w14:textId="77777777" w:rsidR="00354B37" w:rsidRDefault="00000000">
            <w:pPr>
              <w:spacing w:after="0" w:line="259" w:lineRule="auto"/>
              <w:ind w:left="108" w:firstLine="0"/>
              <w:jc w:val="left"/>
            </w:pPr>
            <w:r>
              <w:t>Náklady v souvislosti s šetřením</w:t>
            </w:r>
          </w:p>
        </w:tc>
        <w:tc>
          <w:tcPr>
            <w:tcW w:w="4850" w:type="dxa"/>
            <w:tcBorders>
              <w:top w:val="single" w:sz="4" w:space="0" w:color="AFAFAF"/>
              <w:left w:val="nil"/>
              <w:bottom w:val="single" w:sz="4" w:space="0" w:color="AFAFAF"/>
              <w:right w:val="nil"/>
            </w:tcBorders>
          </w:tcPr>
          <w:p w14:paraId="773B45F7" w14:textId="77777777" w:rsidR="00354B37" w:rsidRDefault="00000000">
            <w:pPr>
              <w:spacing w:after="0" w:line="259" w:lineRule="auto"/>
              <w:ind w:left="0" w:firstLine="0"/>
              <w:jc w:val="left"/>
            </w:pPr>
            <w:r>
              <w:t>Do výše celkového limitu</w:t>
            </w:r>
          </w:p>
        </w:tc>
      </w:tr>
      <w:tr w:rsidR="00354B37" w14:paraId="68F6A586" w14:textId="77777777">
        <w:trPr>
          <w:gridAfter w:val="1"/>
          <w:wAfter w:w="285" w:type="dxa"/>
          <w:trHeight w:val="320"/>
        </w:trPr>
        <w:tc>
          <w:tcPr>
            <w:tcW w:w="5350" w:type="dxa"/>
            <w:tcBorders>
              <w:top w:val="single" w:sz="4" w:space="0" w:color="AFAFAF"/>
              <w:left w:val="nil"/>
              <w:bottom w:val="single" w:sz="4" w:space="0" w:color="AFAFAF"/>
              <w:right w:val="nil"/>
            </w:tcBorders>
          </w:tcPr>
          <w:p w14:paraId="43958327" w14:textId="77777777" w:rsidR="00354B37" w:rsidRDefault="00000000">
            <w:pPr>
              <w:spacing w:after="0" w:line="259" w:lineRule="auto"/>
              <w:ind w:left="108" w:firstLine="0"/>
              <w:jc w:val="left"/>
            </w:pPr>
            <w:r>
              <w:t>Náklady v souvislosti se stíháním</w:t>
            </w:r>
          </w:p>
        </w:tc>
        <w:tc>
          <w:tcPr>
            <w:tcW w:w="4850" w:type="dxa"/>
            <w:tcBorders>
              <w:top w:val="single" w:sz="4" w:space="0" w:color="AFAFAF"/>
              <w:left w:val="nil"/>
              <w:bottom w:val="single" w:sz="4" w:space="0" w:color="AFAFAF"/>
              <w:right w:val="nil"/>
            </w:tcBorders>
          </w:tcPr>
          <w:p w14:paraId="59D55A50" w14:textId="77777777" w:rsidR="00354B37" w:rsidRDefault="00000000">
            <w:pPr>
              <w:spacing w:after="0" w:line="259" w:lineRule="auto"/>
              <w:ind w:left="0" w:firstLine="0"/>
              <w:jc w:val="left"/>
            </w:pPr>
            <w:r>
              <w:t>Do výše celkového limitu</w:t>
            </w:r>
          </w:p>
        </w:tc>
      </w:tr>
      <w:tr w:rsidR="00354B37" w14:paraId="14370D92" w14:textId="77777777">
        <w:trPr>
          <w:gridAfter w:val="1"/>
          <w:wAfter w:w="285" w:type="dxa"/>
          <w:trHeight w:val="320"/>
        </w:trPr>
        <w:tc>
          <w:tcPr>
            <w:tcW w:w="5350" w:type="dxa"/>
            <w:tcBorders>
              <w:top w:val="single" w:sz="4" w:space="0" w:color="AFAFAF"/>
              <w:left w:val="nil"/>
              <w:bottom w:val="single" w:sz="4" w:space="0" w:color="AFAFAF"/>
              <w:right w:val="nil"/>
            </w:tcBorders>
          </w:tcPr>
          <w:p w14:paraId="5938E630" w14:textId="77777777" w:rsidR="00354B37" w:rsidRDefault="00000000">
            <w:pPr>
              <w:spacing w:after="0" w:line="259" w:lineRule="auto"/>
              <w:ind w:left="108" w:firstLine="0"/>
              <w:jc w:val="left"/>
            </w:pPr>
            <w:r>
              <w:t>Pokuty a penále</w:t>
            </w:r>
          </w:p>
        </w:tc>
        <w:tc>
          <w:tcPr>
            <w:tcW w:w="4850" w:type="dxa"/>
            <w:tcBorders>
              <w:top w:val="single" w:sz="4" w:space="0" w:color="AFAFAF"/>
              <w:left w:val="nil"/>
              <w:bottom w:val="single" w:sz="4" w:space="0" w:color="AFAFAF"/>
              <w:right w:val="nil"/>
            </w:tcBorders>
          </w:tcPr>
          <w:p w14:paraId="76E3977A" w14:textId="77777777" w:rsidR="00354B37" w:rsidRDefault="00000000">
            <w:pPr>
              <w:spacing w:after="0" w:line="259" w:lineRule="auto"/>
              <w:ind w:left="0" w:firstLine="0"/>
              <w:jc w:val="left"/>
            </w:pPr>
            <w:r>
              <w:t>Do výše celkového limitu</w:t>
            </w:r>
          </w:p>
        </w:tc>
      </w:tr>
      <w:tr w:rsidR="00354B37" w14:paraId="74A8A596" w14:textId="77777777">
        <w:trPr>
          <w:gridAfter w:val="1"/>
          <w:wAfter w:w="285" w:type="dxa"/>
          <w:trHeight w:val="320"/>
        </w:trPr>
        <w:tc>
          <w:tcPr>
            <w:tcW w:w="5350" w:type="dxa"/>
            <w:tcBorders>
              <w:top w:val="single" w:sz="4" w:space="0" w:color="AFAFAF"/>
              <w:left w:val="nil"/>
              <w:bottom w:val="single" w:sz="4" w:space="0" w:color="AFAFAF"/>
              <w:right w:val="nil"/>
            </w:tcBorders>
          </w:tcPr>
          <w:p w14:paraId="1F106365" w14:textId="77777777" w:rsidR="00354B37" w:rsidRDefault="00000000">
            <w:pPr>
              <w:spacing w:after="0" w:line="259" w:lineRule="auto"/>
              <w:ind w:left="108" w:firstLine="0"/>
              <w:jc w:val="left"/>
            </w:pPr>
            <w:r>
              <w:t>Náklady v souvislosti se zásahem regulatorního orgánu</w:t>
            </w:r>
          </w:p>
        </w:tc>
        <w:tc>
          <w:tcPr>
            <w:tcW w:w="4850" w:type="dxa"/>
            <w:tcBorders>
              <w:top w:val="single" w:sz="4" w:space="0" w:color="AFAFAF"/>
              <w:left w:val="nil"/>
              <w:bottom w:val="single" w:sz="4" w:space="0" w:color="AFAFAF"/>
              <w:right w:val="nil"/>
            </w:tcBorders>
          </w:tcPr>
          <w:p w14:paraId="52C1ECDC" w14:textId="77777777" w:rsidR="00354B37" w:rsidRDefault="00000000">
            <w:pPr>
              <w:spacing w:after="0" w:line="259" w:lineRule="auto"/>
              <w:ind w:left="0" w:firstLine="0"/>
              <w:jc w:val="left"/>
            </w:pPr>
            <w:r>
              <w:t>Do výše celkového limitu</w:t>
            </w:r>
          </w:p>
        </w:tc>
      </w:tr>
      <w:tr w:rsidR="00354B37" w14:paraId="60BCF8E3" w14:textId="77777777">
        <w:trPr>
          <w:gridAfter w:val="1"/>
          <w:wAfter w:w="285" w:type="dxa"/>
          <w:trHeight w:val="320"/>
        </w:trPr>
        <w:tc>
          <w:tcPr>
            <w:tcW w:w="5350" w:type="dxa"/>
            <w:tcBorders>
              <w:top w:val="single" w:sz="4" w:space="0" w:color="AFAFAF"/>
              <w:left w:val="nil"/>
              <w:bottom w:val="single" w:sz="4" w:space="0" w:color="AFAFAF"/>
              <w:right w:val="nil"/>
            </w:tcBorders>
          </w:tcPr>
          <w:p w14:paraId="04E55A64" w14:textId="77777777" w:rsidR="00354B37" w:rsidRDefault="00000000">
            <w:pPr>
              <w:spacing w:after="0" w:line="259" w:lineRule="auto"/>
              <w:ind w:left="108" w:firstLine="0"/>
              <w:jc w:val="left"/>
            </w:pPr>
            <w:r>
              <w:t>Náklady na poradenství v souvislosti se zahraničním právem</w:t>
            </w:r>
          </w:p>
        </w:tc>
        <w:tc>
          <w:tcPr>
            <w:tcW w:w="4850" w:type="dxa"/>
            <w:tcBorders>
              <w:top w:val="single" w:sz="4" w:space="0" w:color="AFAFAF"/>
              <w:left w:val="nil"/>
              <w:bottom w:val="single" w:sz="4" w:space="0" w:color="AFAFAF"/>
              <w:right w:val="nil"/>
            </w:tcBorders>
          </w:tcPr>
          <w:p w14:paraId="6DC95B35" w14:textId="77777777" w:rsidR="00354B37" w:rsidRDefault="00000000">
            <w:pPr>
              <w:spacing w:after="0" w:line="259" w:lineRule="auto"/>
              <w:ind w:left="0" w:firstLine="0"/>
              <w:jc w:val="left"/>
            </w:pPr>
            <w:r>
              <w:t>Do výše celkového limitu</w:t>
            </w:r>
          </w:p>
        </w:tc>
      </w:tr>
      <w:tr w:rsidR="00354B37" w14:paraId="4E19D530" w14:textId="77777777">
        <w:trPr>
          <w:gridAfter w:val="1"/>
          <w:wAfter w:w="285" w:type="dxa"/>
          <w:trHeight w:val="320"/>
        </w:trPr>
        <w:tc>
          <w:tcPr>
            <w:tcW w:w="5350" w:type="dxa"/>
            <w:tcBorders>
              <w:top w:val="single" w:sz="4" w:space="0" w:color="AFAFAF"/>
              <w:left w:val="nil"/>
              <w:bottom w:val="single" w:sz="4" w:space="0" w:color="AFAFAF"/>
              <w:right w:val="nil"/>
            </w:tcBorders>
          </w:tcPr>
          <w:p w14:paraId="4CA50763" w14:textId="77777777" w:rsidR="00354B37" w:rsidRDefault="00000000">
            <w:pPr>
              <w:spacing w:after="0" w:line="259" w:lineRule="auto"/>
              <w:ind w:left="108" w:firstLine="0"/>
              <w:jc w:val="left"/>
            </w:pPr>
            <w:r>
              <w:t>Náklady na cestu</w:t>
            </w:r>
          </w:p>
        </w:tc>
        <w:tc>
          <w:tcPr>
            <w:tcW w:w="4850" w:type="dxa"/>
            <w:tcBorders>
              <w:top w:val="single" w:sz="4" w:space="0" w:color="AFAFAF"/>
              <w:left w:val="nil"/>
              <w:bottom w:val="single" w:sz="4" w:space="0" w:color="AFAFAF"/>
              <w:right w:val="nil"/>
            </w:tcBorders>
          </w:tcPr>
          <w:p w14:paraId="72194285" w14:textId="77777777" w:rsidR="00354B37" w:rsidRDefault="00000000">
            <w:pPr>
              <w:spacing w:after="0" w:line="259" w:lineRule="auto"/>
              <w:ind w:left="0" w:firstLine="0"/>
              <w:jc w:val="left"/>
            </w:pPr>
            <w:r>
              <w:t>Do výše celkového limitu</w:t>
            </w:r>
          </w:p>
        </w:tc>
      </w:tr>
      <w:tr w:rsidR="00354B37" w14:paraId="175343C7" w14:textId="77777777">
        <w:trPr>
          <w:gridAfter w:val="1"/>
          <w:wAfter w:w="285" w:type="dxa"/>
          <w:trHeight w:val="550"/>
        </w:trPr>
        <w:tc>
          <w:tcPr>
            <w:tcW w:w="5350" w:type="dxa"/>
            <w:tcBorders>
              <w:top w:val="single" w:sz="4" w:space="0" w:color="AFAFAF"/>
              <w:left w:val="nil"/>
              <w:bottom w:val="single" w:sz="4" w:space="0" w:color="AFAFAF"/>
              <w:right w:val="nil"/>
            </w:tcBorders>
          </w:tcPr>
          <w:p w14:paraId="5014696E" w14:textId="77777777" w:rsidR="00354B37" w:rsidRDefault="00000000">
            <w:pPr>
              <w:spacing w:after="0" w:line="259" w:lineRule="auto"/>
              <w:ind w:left="108" w:firstLine="0"/>
              <w:jc w:val="left"/>
            </w:pPr>
            <w:r>
              <w:t>Náklady na obranu proti nároku a náklady v souvislosti s šetřením v naléhavých případech</w:t>
            </w:r>
          </w:p>
        </w:tc>
        <w:tc>
          <w:tcPr>
            <w:tcW w:w="4850" w:type="dxa"/>
            <w:tcBorders>
              <w:top w:val="single" w:sz="4" w:space="0" w:color="AFAFAF"/>
              <w:left w:val="nil"/>
              <w:bottom w:val="single" w:sz="4" w:space="0" w:color="AFAFAF"/>
              <w:right w:val="nil"/>
            </w:tcBorders>
          </w:tcPr>
          <w:p w14:paraId="3A1D7661" w14:textId="77777777" w:rsidR="00354B37" w:rsidRDefault="00000000">
            <w:pPr>
              <w:spacing w:after="0" w:line="259" w:lineRule="auto"/>
              <w:ind w:left="0" w:firstLine="0"/>
              <w:jc w:val="left"/>
            </w:pPr>
            <w:r>
              <w:t>Do výše dílčích limitů dle článku 2.4 pojistných podmínek</w:t>
            </w:r>
          </w:p>
        </w:tc>
      </w:tr>
      <w:tr w:rsidR="00354B37" w14:paraId="5FDC685D" w14:textId="77777777">
        <w:trPr>
          <w:gridAfter w:val="1"/>
          <w:wAfter w:w="285" w:type="dxa"/>
          <w:trHeight w:val="320"/>
        </w:trPr>
        <w:tc>
          <w:tcPr>
            <w:tcW w:w="5350" w:type="dxa"/>
            <w:tcBorders>
              <w:top w:val="single" w:sz="4" w:space="0" w:color="AFAFAF"/>
              <w:left w:val="nil"/>
              <w:bottom w:val="single" w:sz="4" w:space="0" w:color="AFAFAF"/>
              <w:right w:val="nil"/>
            </w:tcBorders>
          </w:tcPr>
          <w:p w14:paraId="705BE947" w14:textId="77777777" w:rsidR="00354B37" w:rsidRDefault="00000000">
            <w:pPr>
              <w:spacing w:after="0" w:line="259" w:lineRule="auto"/>
              <w:ind w:left="108" w:firstLine="0"/>
              <w:jc w:val="left"/>
            </w:pPr>
            <w:r>
              <w:t>Náklady na řízení o vydání</w:t>
            </w:r>
          </w:p>
        </w:tc>
        <w:tc>
          <w:tcPr>
            <w:tcW w:w="4850" w:type="dxa"/>
            <w:tcBorders>
              <w:top w:val="single" w:sz="4" w:space="0" w:color="AFAFAF"/>
              <w:left w:val="nil"/>
              <w:bottom w:val="single" w:sz="4" w:space="0" w:color="AFAFAF"/>
              <w:right w:val="nil"/>
            </w:tcBorders>
          </w:tcPr>
          <w:p w14:paraId="11114DA5" w14:textId="77777777" w:rsidR="00354B37" w:rsidRDefault="00000000">
            <w:pPr>
              <w:spacing w:after="0" w:line="259" w:lineRule="auto"/>
              <w:ind w:left="0" w:firstLine="0"/>
              <w:jc w:val="left"/>
            </w:pPr>
            <w:r>
              <w:t>Do výše dílčích limitů dle článku 2.11 pojistných podmínek</w:t>
            </w:r>
          </w:p>
        </w:tc>
      </w:tr>
      <w:tr w:rsidR="00354B37" w14:paraId="47AED8A6" w14:textId="77777777">
        <w:trPr>
          <w:gridAfter w:val="1"/>
          <w:wAfter w:w="285" w:type="dxa"/>
          <w:trHeight w:val="550"/>
        </w:trPr>
        <w:tc>
          <w:tcPr>
            <w:tcW w:w="5350" w:type="dxa"/>
            <w:tcBorders>
              <w:top w:val="single" w:sz="4" w:space="0" w:color="AFAFAF"/>
              <w:left w:val="nil"/>
              <w:bottom w:val="single" w:sz="4" w:space="0" w:color="AFAFAF"/>
              <w:right w:val="nil"/>
            </w:tcBorders>
          </w:tcPr>
          <w:p w14:paraId="259CA52F" w14:textId="77777777" w:rsidR="00354B37" w:rsidRDefault="00000000">
            <w:pPr>
              <w:spacing w:after="0" w:line="259" w:lineRule="auto"/>
              <w:ind w:left="108" w:firstLine="0"/>
              <w:jc w:val="left"/>
            </w:pPr>
            <w:r>
              <w:t>Náklady na osobní potřeby při zabavení majetku</w:t>
            </w:r>
          </w:p>
        </w:tc>
        <w:tc>
          <w:tcPr>
            <w:tcW w:w="4850" w:type="dxa"/>
            <w:tcBorders>
              <w:top w:val="single" w:sz="4" w:space="0" w:color="AFAFAF"/>
              <w:left w:val="nil"/>
              <w:bottom w:val="single" w:sz="4" w:space="0" w:color="AFAFAF"/>
              <w:right w:val="nil"/>
            </w:tcBorders>
          </w:tcPr>
          <w:p w14:paraId="0579B70C" w14:textId="77777777" w:rsidR="00354B37" w:rsidRDefault="00000000">
            <w:pPr>
              <w:spacing w:after="7" w:line="259" w:lineRule="auto"/>
              <w:ind w:left="0" w:firstLine="0"/>
              <w:jc w:val="left"/>
            </w:pPr>
            <w:r>
              <w:t>4.000.000 Kč pro jednu pojištěnou osobu maximálně</w:t>
            </w:r>
          </w:p>
          <w:p w14:paraId="296FF8F7" w14:textId="77777777" w:rsidR="00354B37" w:rsidRDefault="00000000">
            <w:pPr>
              <w:spacing w:after="0" w:line="259" w:lineRule="auto"/>
              <w:ind w:left="0" w:firstLine="0"/>
              <w:jc w:val="left"/>
            </w:pPr>
            <w:r>
              <w:t>15.000.000 Kč na pojistnou dobu</w:t>
            </w:r>
          </w:p>
        </w:tc>
      </w:tr>
      <w:tr w:rsidR="00354B37" w14:paraId="32B7292F" w14:textId="77777777">
        <w:trPr>
          <w:gridAfter w:val="1"/>
          <w:wAfter w:w="285" w:type="dxa"/>
          <w:trHeight w:val="320"/>
        </w:trPr>
        <w:tc>
          <w:tcPr>
            <w:tcW w:w="5350" w:type="dxa"/>
            <w:tcBorders>
              <w:top w:val="single" w:sz="4" w:space="0" w:color="AFAFAF"/>
              <w:left w:val="nil"/>
              <w:bottom w:val="single" w:sz="4" w:space="0" w:color="AFAFAF"/>
              <w:right w:val="nil"/>
            </w:tcBorders>
          </w:tcPr>
          <w:p w14:paraId="19BA25A2" w14:textId="77777777" w:rsidR="00354B37" w:rsidRDefault="00000000">
            <w:pPr>
              <w:spacing w:after="0" w:line="259" w:lineRule="auto"/>
              <w:ind w:left="108" w:firstLine="0"/>
              <w:jc w:val="left"/>
            </w:pPr>
            <w:r>
              <w:rPr>
                <w:b/>
                <w:i/>
              </w:rPr>
              <w:t>Bod 11.</w:t>
            </w:r>
            <w:r>
              <w:t xml:space="preserve"> Náklady na poradce</w:t>
            </w:r>
          </w:p>
        </w:tc>
        <w:tc>
          <w:tcPr>
            <w:tcW w:w="4850" w:type="dxa"/>
            <w:tcBorders>
              <w:top w:val="single" w:sz="4" w:space="0" w:color="AFAFAF"/>
              <w:left w:val="nil"/>
              <w:bottom w:val="single" w:sz="4" w:space="0" w:color="AFAFAF"/>
              <w:right w:val="nil"/>
            </w:tcBorders>
          </w:tcPr>
          <w:p w14:paraId="15427CB7" w14:textId="77777777" w:rsidR="00354B37" w:rsidRDefault="00000000">
            <w:pPr>
              <w:spacing w:after="0" w:line="259" w:lineRule="auto"/>
              <w:ind w:left="0" w:firstLine="0"/>
              <w:jc w:val="left"/>
            </w:pPr>
            <w:r>
              <w:t>5.000.000 Kč</w:t>
            </w:r>
          </w:p>
        </w:tc>
      </w:tr>
      <w:tr w:rsidR="00354B37" w14:paraId="2AFFE7E2" w14:textId="77777777">
        <w:trPr>
          <w:gridAfter w:val="1"/>
          <w:wAfter w:w="285" w:type="dxa"/>
          <w:trHeight w:val="320"/>
        </w:trPr>
        <w:tc>
          <w:tcPr>
            <w:tcW w:w="5350" w:type="dxa"/>
            <w:tcBorders>
              <w:top w:val="single" w:sz="4" w:space="0" w:color="AFAFAF"/>
              <w:left w:val="nil"/>
              <w:bottom w:val="single" w:sz="4" w:space="0" w:color="AFAFAF"/>
              <w:right w:val="nil"/>
            </w:tcBorders>
          </w:tcPr>
          <w:p w14:paraId="37B3CC76" w14:textId="77777777" w:rsidR="00354B37" w:rsidRDefault="00000000">
            <w:pPr>
              <w:spacing w:after="0" w:line="259" w:lineRule="auto"/>
              <w:ind w:left="108" w:firstLine="0"/>
              <w:jc w:val="left"/>
            </w:pPr>
            <w:r>
              <w:rPr>
                <w:b/>
                <w:i/>
              </w:rPr>
              <w:t>Bod 12.</w:t>
            </w:r>
            <w:r>
              <w:t xml:space="preserve"> Náklady na PR</w:t>
            </w:r>
          </w:p>
        </w:tc>
        <w:tc>
          <w:tcPr>
            <w:tcW w:w="4850" w:type="dxa"/>
            <w:tcBorders>
              <w:top w:val="single" w:sz="4" w:space="0" w:color="AFAFAF"/>
              <w:left w:val="nil"/>
              <w:bottom w:val="single" w:sz="4" w:space="0" w:color="AFAFAF"/>
              <w:right w:val="nil"/>
            </w:tcBorders>
          </w:tcPr>
          <w:p w14:paraId="07B7A349" w14:textId="77777777" w:rsidR="00354B37" w:rsidRDefault="00000000">
            <w:pPr>
              <w:spacing w:after="0" w:line="259" w:lineRule="auto"/>
              <w:ind w:left="0" w:firstLine="0"/>
              <w:jc w:val="left"/>
            </w:pPr>
            <w:r>
              <w:t>5.000.000 Kč</w:t>
            </w:r>
          </w:p>
        </w:tc>
      </w:tr>
      <w:tr w:rsidR="00354B37" w14:paraId="3BB69D75" w14:textId="77777777">
        <w:trPr>
          <w:gridAfter w:val="1"/>
          <w:wAfter w:w="285" w:type="dxa"/>
          <w:trHeight w:val="320"/>
        </w:trPr>
        <w:tc>
          <w:tcPr>
            <w:tcW w:w="5350" w:type="dxa"/>
            <w:tcBorders>
              <w:top w:val="single" w:sz="4" w:space="0" w:color="AFAFAF"/>
              <w:left w:val="nil"/>
              <w:bottom w:val="single" w:sz="4" w:space="0" w:color="AFAFAF"/>
              <w:right w:val="nil"/>
            </w:tcBorders>
          </w:tcPr>
          <w:p w14:paraId="366FA411" w14:textId="77777777" w:rsidR="00354B37" w:rsidRDefault="00000000">
            <w:pPr>
              <w:spacing w:after="0" w:line="259" w:lineRule="auto"/>
              <w:ind w:left="108" w:firstLine="0"/>
              <w:jc w:val="left"/>
            </w:pPr>
            <w:r>
              <w:rPr>
                <w:b/>
                <w:i/>
              </w:rPr>
              <w:t>Bod 13.</w:t>
            </w:r>
            <w:r>
              <w:t xml:space="preserve"> Náklady na očištění dobrého jména</w:t>
            </w:r>
          </w:p>
        </w:tc>
        <w:tc>
          <w:tcPr>
            <w:tcW w:w="4850" w:type="dxa"/>
            <w:tcBorders>
              <w:top w:val="single" w:sz="4" w:space="0" w:color="AFAFAF"/>
              <w:left w:val="nil"/>
              <w:bottom w:val="single" w:sz="4" w:space="0" w:color="AFAFAF"/>
              <w:right w:val="nil"/>
            </w:tcBorders>
          </w:tcPr>
          <w:p w14:paraId="73F5E748" w14:textId="77777777" w:rsidR="00354B37" w:rsidRDefault="00000000">
            <w:pPr>
              <w:spacing w:after="0" w:line="259" w:lineRule="auto"/>
              <w:ind w:left="0" w:firstLine="0"/>
              <w:jc w:val="left"/>
            </w:pPr>
            <w:r>
              <w:t>5.000.000 Kč</w:t>
            </w:r>
          </w:p>
        </w:tc>
      </w:tr>
      <w:tr w:rsidR="00354B37" w14:paraId="6D2AB5B6" w14:textId="77777777">
        <w:trPr>
          <w:gridAfter w:val="1"/>
          <w:wAfter w:w="285" w:type="dxa"/>
          <w:trHeight w:val="320"/>
        </w:trPr>
        <w:tc>
          <w:tcPr>
            <w:tcW w:w="5350" w:type="dxa"/>
            <w:tcBorders>
              <w:top w:val="single" w:sz="4" w:space="0" w:color="AFAFAF"/>
              <w:left w:val="nil"/>
              <w:bottom w:val="single" w:sz="4" w:space="0" w:color="AFAFAF"/>
              <w:right w:val="nil"/>
            </w:tcBorders>
          </w:tcPr>
          <w:p w14:paraId="67C36559" w14:textId="77777777" w:rsidR="00354B37" w:rsidRDefault="00000000">
            <w:pPr>
              <w:spacing w:after="0" w:line="259" w:lineRule="auto"/>
              <w:ind w:left="108" w:firstLine="0"/>
              <w:jc w:val="left"/>
            </w:pPr>
            <w:r>
              <w:rPr>
                <w:b/>
                <w:i/>
              </w:rPr>
              <w:t>Bod 14.</w:t>
            </w:r>
            <w:r>
              <w:t xml:space="preserve"> Náklady na zmenšení škody</w:t>
            </w:r>
          </w:p>
        </w:tc>
        <w:tc>
          <w:tcPr>
            <w:tcW w:w="4850" w:type="dxa"/>
            <w:tcBorders>
              <w:top w:val="single" w:sz="4" w:space="0" w:color="AFAFAF"/>
              <w:left w:val="nil"/>
              <w:bottom w:val="single" w:sz="4" w:space="0" w:color="AFAFAF"/>
              <w:right w:val="nil"/>
            </w:tcBorders>
          </w:tcPr>
          <w:p w14:paraId="4E13EAFC" w14:textId="77777777" w:rsidR="00354B37" w:rsidRDefault="00000000">
            <w:pPr>
              <w:spacing w:after="0" w:line="259" w:lineRule="auto"/>
              <w:ind w:left="0" w:firstLine="0"/>
              <w:jc w:val="left"/>
            </w:pPr>
            <w:r>
              <w:t>10% z celkového limitu</w:t>
            </w:r>
          </w:p>
        </w:tc>
      </w:tr>
      <w:tr w:rsidR="00354B37" w14:paraId="1DF60CF6" w14:textId="77777777">
        <w:trPr>
          <w:gridAfter w:val="1"/>
          <w:wAfter w:w="285" w:type="dxa"/>
          <w:trHeight w:val="320"/>
        </w:trPr>
        <w:tc>
          <w:tcPr>
            <w:tcW w:w="5350" w:type="dxa"/>
            <w:tcBorders>
              <w:top w:val="single" w:sz="4" w:space="0" w:color="AFAFAF"/>
              <w:left w:val="nil"/>
              <w:bottom w:val="single" w:sz="4" w:space="0" w:color="AFAFAF"/>
              <w:right w:val="nil"/>
            </w:tcBorders>
          </w:tcPr>
          <w:p w14:paraId="1A8A041A" w14:textId="77777777" w:rsidR="00354B37" w:rsidRDefault="00000000">
            <w:pPr>
              <w:spacing w:after="0" w:line="259" w:lineRule="auto"/>
              <w:ind w:left="108" w:firstLine="0"/>
              <w:jc w:val="left"/>
            </w:pPr>
            <w:r>
              <w:rPr>
                <w:b/>
                <w:i/>
              </w:rPr>
              <w:t>Bod 15.</w:t>
            </w:r>
            <w:r>
              <w:t xml:space="preserve"> Náklady v souvislosti s insolvenčním řízením</w:t>
            </w:r>
          </w:p>
        </w:tc>
        <w:tc>
          <w:tcPr>
            <w:tcW w:w="4850" w:type="dxa"/>
            <w:tcBorders>
              <w:top w:val="single" w:sz="4" w:space="0" w:color="AFAFAF"/>
              <w:left w:val="nil"/>
              <w:bottom w:val="single" w:sz="4" w:space="0" w:color="AFAFAF"/>
              <w:right w:val="nil"/>
            </w:tcBorders>
          </w:tcPr>
          <w:p w14:paraId="3BCC0C06" w14:textId="77777777" w:rsidR="00354B37" w:rsidRDefault="00000000">
            <w:pPr>
              <w:spacing w:after="0" w:line="259" w:lineRule="auto"/>
              <w:ind w:left="0" w:firstLine="0"/>
              <w:jc w:val="left"/>
            </w:pPr>
            <w:r>
              <w:t>2.000.000 Kč</w:t>
            </w:r>
          </w:p>
        </w:tc>
      </w:tr>
      <w:tr w:rsidR="00354B37" w14:paraId="6F13B6F0" w14:textId="77777777">
        <w:trPr>
          <w:gridAfter w:val="1"/>
          <w:wAfter w:w="285" w:type="dxa"/>
          <w:trHeight w:val="320"/>
        </w:trPr>
        <w:tc>
          <w:tcPr>
            <w:tcW w:w="5350" w:type="dxa"/>
            <w:tcBorders>
              <w:top w:val="single" w:sz="4" w:space="0" w:color="AFAFAF"/>
              <w:left w:val="nil"/>
              <w:bottom w:val="single" w:sz="4" w:space="0" w:color="AFAFAF"/>
              <w:right w:val="nil"/>
            </w:tcBorders>
          </w:tcPr>
          <w:p w14:paraId="035BF77D" w14:textId="77777777" w:rsidR="00354B37" w:rsidRDefault="00000000">
            <w:pPr>
              <w:spacing w:after="0" w:line="259" w:lineRule="auto"/>
              <w:ind w:left="108" w:firstLine="0"/>
              <w:jc w:val="left"/>
            </w:pPr>
            <w:r>
              <w:rPr>
                <w:b/>
                <w:i/>
              </w:rPr>
              <w:t>Bod 16.</w:t>
            </w:r>
            <w:r>
              <w:t xml:space="preserve"> Náklady v souvislosti se získáváním elektronických dat</w:t>
            </w:r>
          </w:p>
        </w:tc>
        <w:tc>
          <w:tcPr>
            <w:tcW w:w="4850" w:type="dxa"/>
            <w:tcBorders>
              <w:top w:val="single" w:sz="4" w:space="0" w:color="AFAFAF"/>
              <w:left w:val="nil"/>
              <w:bottom w:val="single" w:sz="4" w:space="0" w:color="AFAFAF"/>
              <w:right w:val="nil"/>
            </w:tcBorders>
          </w:tcPr>
          <w:p w14:paraId="7A3219C6" w14:textId="77777777" w:rsidR="00354B37" w:rsidRDefault="00000000">
            <w:pPr>
              <w:spacing w:after="0" w:line="259" w:lineRule="auto"/>
              <w:ind w:left="0" w:firstLine="0"/>
              <w:jc w:val="left"/>
            </w:pPr>
            <w:r>
              <w:t>2.000.000 Kč</w:t>
            </w:r>
          </w:p>
        </w:tc>
      </w:tr>
      <w:tr w:rsidR="00354B37" w14:paraId="65373F73" w14:textId="77777777">
        <w:trPr>
          <w:gridAfter w:val="1"/>
          <w:wAfter w:w="285" w:type="dxa"/>
          <w:trHeight w:val="320"/>
        </w:trPr>
        <w:tc>
          <w:tcPr>
            <w:tcW w:w="5350" w:type="dxa"/>
            <w:tcBorders>
              <w:top w:val="single" w:sz="4" w:space="0" w:color="AFAFAF"/>
              <w:left w:val="nil"/>
              <w:bottom w:val="single" w:sz="4" w:space="0" w:color="AFAFAF"/>
              <w:right w:val="nil"/>
            </w:tcBorders>
          </w:tcPr>
          <w:p w14:paraId="625E18AF" w14:textId="77777777" w:rsidR="00354B37" w:rsidRDefault="00000000">
            <w:pPr>
              <w:spacing w:after="0" w:line="259" w:lineRule="auto"/>
              <w:ind w:left="108" w:firstLine="0"/>
              <w:jc w:val="left"/>
            </w:pPr>
            <w:r>
              <w:rPr>
                <w:b/>
                <w:i/>
              </w:rPr>
              <w:t>Bod 17.</w:t>
            </w:r>
            <w:r>
              <w:t xml:space="preserve"> Náklady na poradenství na hromadné vypořádání</w:t>
            </w:r>
          </w:p>
        </w:tc>
        <w:tc>
          <w:tcPr>
            <w:tcW w:w="4850" w:type="dxa"/>
            <w:tcBorders>
              <w:top w:val="single" w:sz="4" w:space="0" w:color="AFAFAF"/>
              <w:left w:val="nil"/>
              <w:bottom w:val="single" w:sz="4" w:space="0" w:color="AFAFAF"/>
              <w:right w:val="nil"/>
            </w:tcBorders>
          </w:tcPr>
          <w:p w14:paraId="4EE5E962" w14:textId="77777777" w:rsidR="00354B37" w:rsidRDefault="00000000">
            <w:pPr>
              <w:spacing w:after="0" w:line="259" w:lineRule="auto"/>
              <w:ind w:left="0" w:firstLine="0"/>
              <w:jc w:val="left"/>
            </w:pPr>
            <w:r>
              <w:t>2.000.000 Kč</w:t>
            </w:r>
          </w:p>
        </w:tc>
      </w:tr>
      <w:tr w:rsidR="00354B37" w14:paraId="6C5789D5" w14:textId="77777777">
        <w:trPr>
          <w:gridAfter w:val="1"/>
          <w:wAfter w:w="285" w:type="dxa"/>
          <w:trHeight w:val="320"/>
        </w:trPr>
        <w:tc>
          <w:tcPr>
            <w:tcW w:w="5350" w:type="dxa"/>
            <w:tcBorders>
              <w:top w:val="single" w:sz="4" w:space="0" w:color="AFAFAF"/>
              <w:left w:val="nil"/>
              <w:bottom w:val="single" w:sz="4" w:space="0" w:color="AFAFAF"/>
              <w:right w:val="nil"/>
            </w:tcBorders>
          </w:tcPr>
          <w:p w14:paraId="1389F95E" w14:textId="77777777" w:rsidR="00354B37" w:rsidRDefault="00000000">
            <w:pPr>
              <w:spacing w:after="0" w:line="259" w:lineRule="auto"/>
              <w:ind w:left="108" w:firstLine="0"/>
              <w:jc w:val="left"/>
            </w:pPr>
            <w:r>
              <w:rPr>
                <w:b/>
                <w:i/>
              </w:rPr>
              <w:t>Bod 18.</w:t>
            </w:r>
            <w:r>
              <w:t xml:space="preserve"> Náklady na přiznání účinků skupinové žaloby</w:t>
            </w:r>
          </w:p>
        </w:tc>
        <w:tc>
          <w:tcPr>
            <w:tcW w:w="4850" w:type="dxa"/>
            <w:tcBorders>
              <w:top w:val="single" w:sz="4" w:space="0" w:color="AFAFAF"/>
              <w:left w:val="nil"/>
              <w:bottom w:val="single" w:sz="4" w:space="0" w:color="AFAFAF"/>
              <w:right w:val="nil"/>
            </w:tcBorders>
          </w:tcPr>
          <w:p w14:paraId="2F3055C7" w14:textId="77777777" w:rsidR="00354B37" w:rsidRDefault="00000000">
            <w:pPr>
              <w:spacing w:after="0" w:line="259" w:lineRule="auto"/>
              <w:ind w:left="0" w:firstLine="0"/>
              <w:jc w:val="left"/>
            </w:pPr>
            <w:r>
              <w:t>5.000.000 Kč</w:t>
            </w:r>
          </w:p>
        </w:tc>
      </w:tr>
      <w:tr w:rsidR="00354B37" w14:paraId="34138429" w14:textId="77777777">
        <w:trPr>
          <w:gridAfter w:val="1"/>
          <w:wAfter w:w="285" w:type="dxa"/>
          <w:trHeight w:val="320"/>
        </w:trPr>
        <w:tc>
          <w:tcPr>
            <w:tcW w:w="5350" w:type="dxa"/>
            <w:tcBorders>
              <w:top w:val="single" w:sz="4" w:space="0" w:color="AFAFAF"/>
              <w:left w:val="nil"/>
              <w:bottom w:val="single" w:sz="4" w:space="0" w:color="AFAFAF"/>
              <w:right w:val="nil"/>
            </w:tcBorders>
          </w:tcPr>
          <w:p w14:paraId="754FA8B6" w14:textId="77777777" w:rsidR="00354B37" w:rsidRDefault="00000000">
            <w:pPr>
              <w:spacing w:after="0" w:line="259" w:lineRule="auto"/>
              <w:ind w:left="108" w:firstLine="0"/>
              <w:jc w:val="left"/>
            </w:pPr>
            <w:r>
              <w:rPr>
                <w:b/>
                <w:i/>
              </w:rPr>
              <w:t>Bod 19.</w:t>
            </w:r>
            <w:r>
              <w:t xml:space="preserve"> Náklady na řešení krizové situace</w:t>
            </w:r>
          </w:p>
        </w:tc>
        <w:tc>
          <w:tcPr>
            <w:tcW w:w="4850" w:type="dxa"/>
            <w:tcBorders>
              <w:top w:val="single" w:sz="4" w:space="0" w:color="AFAFAF"/>
              <w:left w:val="nil"/>
              <w:bottom w:val="single" w:sz="4" w:space="0" w:color="AFAFAF"/>
              <w:right w:val="nil"/>
            </w:tcBorders>
          </w:tcPr>
          <w:p w14:paraId="0C084389" w14:textId="77777777" w:rsidR="00354B37" w:rsidRDefault="00000000">
            <w:pPr>
              <w:spacing w:after="0" w:line="259" w:lineRule="auto"/>
              <w:ind w:left="0" w:firstLine="0"/>
              <w:jc w:val="left"/>
            </w:pPr>
            <w:r>
              <w:t>5.000.000 Kč</w:t>
            </w:r>
          </w:p>
        </w:tc>
      </w:tr>
      <w:tr w:rsidR="00354B37" w14:paraId="36B268C9" w14:textId="77777777">
        <w:trPr>
          <w:gridAfter w:val="1"/>
          <w:wAfter w:w="285" w:type="dxa"/>
          <w:trHeight w:val="320"/>
        </w:trPr>
        <w:tc>
          <w:tcPr>
            <w:tcW w:w="5350" w:type="dxa"/>
            <w:tcBorders>
              <w:top w:val="single" w:sz="4" w:space="0" w:color="AFAFAF"/>
              <w:left w:val="nil"/>
              <w:bottom w:val="single" w:sz="4" w:space="0" w:color="AFAFAF"/>
              <w:right w:val="nil"/>
            </w:tcBorders>
          </w:tcPr>
          <w:p w14:paraId="6BC1E4DF" w14:textId="77777777" w:rsidR="00354B37" w:rsidRDefault="00000000">
            <w:pPr>
              <w:spacing w:after="0" w:line="259" w:lineRule="auto"/>
              <w:ind w:left="108" w:firstLine="0"/>
              <w:jc w:val="left"/>
            </w:pPr>
            <w:r>
              <w:t>Náklady na kauci</w:t>
            </w:r>
          </w:p>
        </w:tc>
        <w:tc>
          <w:tcPr>
            <w:tcW w:w="4850" w:type="dxa"/>
            <w:tcBorders>
              <w:top w:val="single" w:sz="4" w:space="0" w:color="AFAFAF"/>
              <w:left w:val="nil"/>
              <w:bottom w:val="single" w:sz="4" w:space="0" w:color="AFAFAF"/>
              <w:right w:val="nil"/>
            </w:tcBorders>
          </w:tcPr>
          <w:p w14:paraId="08761FE6" w14:textId="77777777" w:rsidR="00354B37" w:rsidRDefault="00000000">
            <w:pPr>
              <w:spacing w:after="0" w:line="259" w:lineRule="auto"/>
              <w:ind w:left="0" w:firstLine="0"/>
              <w:jc w:val="left"/>
            </w:pPr>
            <w:r>
              <w:t>10% z celkového limitu</w:t>
            </w:r>
          </w:p>
        </w:tc>
      </w:tr>
      <w:tr w:rsidR="00354B37" w14:paraId="474D5745" w14:textId="77777777">
        <w:trPr>
          <w:gridAfter w:val="1"/>
          <w:wAfter w:w="285" w:type="dxa"/>
          <w:trHeight w:val="780"/>
        </w:trPr>
        <w:tc>
          <w:tcPr>
            <w:tcW w:w="5350" w:type="dxa"/>
            <w:tcBorders>
              <w:top w:val="single" w:sz="4" w:space="0" w:color="AFAFAF"/>
              <w:left w:val="nil"/>
              <w:bottom w:val="single" w:sz="4" w:space="0" w:color="AFAFAF"/>
              <w:right w:val="nil"/>
            </w:tcBorders>
          </w:tcPr>
          <w:p w14:paraId="756AC3A1" w14:textId="77777777" w:rsidR="00354B37" w:rsidRDefault="00000000">
            <w:pPr>
              <w:spacing w:after="0" w:line="259" w:lineRule="auto"/>
              <w:ind w:left="108" w:firstLine="0"/>
              <w:jc w:val="left"/>
            </w:pPr>
            <w:r>
              <w:t>Účast pojištěné osoby jako svědka v soudním řízením</w:t>
            </w:r>
          </w:p>
        </w:tc>
        <w:tc>
          <w:tcPr>
            <w:tcW w:w="4850" w:type="dxa"/>
            <w:tcBorders>
              <w:top w:val="single" w:sz="4" w:space="0" w:color="AFAFAF"/>
              <w:left w:val="nil"/>
              <w:bottom w:val="single" w:sz="4" w:space="0" w:color="AFAFAF"/>
              <w:right w:val="nil"/>
            </w:tcBorders>
          </w:tcPr>
          <w:p w14:paraId="1BDFE4D0" w14:textId="77777777" w:rsidR="00354B37" w:rsidRDefault="00000000">
            <w:pPr>
              <w:spacing w:after="7" w:line="259" w:lineRule="auto"/>
              <w:ind w:left="0" w:firstLine="0"/>
              <w:jc w:val="left"/>
            </w:pPr>
            <w:r>
              <w:t>Souhrnně 1.500.000 Kč, výše jednotlivých částek dle čl.</w:t>
            </w:r>
          </w:p>
          <w:p w14:paraId="7759B3A2" w14:textId="77777777" w:rsidR="00354B37" w:rsidRDefault="00000000">
            <w:pPr>
              <w:spacing w:after="0" w:line="259" w:lineRule="auto"/>
              <w:ind w:left="0" w:firstLine="0"/>
              <w:jc w:val="left"/>
            </w:pPr>
            <w:r>
              <w:t>2.28, poskytnutím pojistného plnění není jakkoli dotčen celkový limit plnění</w:t>
            </w:r>
          </w:p>
        </w:tc>
      </w:tr>
    </w:tbl>
    <w:p w14:paraId="7D19D0FF" w14:textId="77777777" w:rsidR="00354B37" w:rsidRDefault="00000000">
      <w:pPr>
        <w:pStyle w:val="Nadpis1"/>
        <w:ind w:left="-5"/>
      </w:pPr>
      <w:r>
        <w:t>Ostatní ujednání</w:t>
      </w:r>
    </w:p>
    <w:p w14:paraId="6273CC28" w14:textId="77777777" w:rsidR="00354B37" w:rsidRDefault="00000000">
      <w:pPr>
        <w:spacing w:after="111" w:line="259" w:lineRule="auto"/>
        <w:ind w:left="5" w:firstLine="0"/>
        <w:jc w:val="left"/>
      </w:pPr>
      <w:r>
        <w:rPr>
          <w:rFonts w:ascii="Calibri" w:eastAsia="Calibri" w:hAnsi="Calibri" w:cs="Calibri"/>
          <w:noProof/>
          <w:sz w:val="22"/>
        </w:rPr>
        <mc:AlternateContent>
          <mc:Choice Requires="wpg">
            <w:drawing>
              <wp:inline distT="0" distB="0" distL="0" distR="0" wp14:anchorId="145A2610" wp14:editId="6172E1D1">
                <wp:extent cx="6473571" cy="6350"/>
                <wp:effectExtent l="0" t="0" r="0" b="0"/>
                <wp:docPr id="67671" name="Group 67671"/>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293" name="Shape 293"/>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671" style="width:509.73pt;height:0.5pt;mso-position-horizontal-relative:char;mso-position-vertical-relative:line" coordsize="64735,63">
                <v:shape id="Shape 293" style="position:absolute;width:64735;height:0;left:0;top:0;" coordsize="6473571,0" path="m0,0l6473571,0">
                  <v:stroke weight="0.5pt" endcap="square" joinstyle="miter" miterlimit="10" on="true" color="#ff0198"/>
                  <v:fill on="false" color="#000000" opacity="0"/>
                </v:shape>
              </v:group>
            </w:pict>
          </mc:Fallback>
        </mc:AlternateContent>
      </w:r>
    </w:p>
    <w:p w14:paraId="0F6C0EC0" w14:textId="77777777" w:rsidR="00354B37" w:rsidRDefault="00000000">
      <w:pPr>
        <w:ind w:left="10"/>
      </w:pPr>
      <w:r>
        <w:t>Nedílnou součástí této smlouvy jsou ELITE - Pojistné podmínky pro pojištění managementu, verze 1/2021 (dále jen „pojistné podmínky“). Tyto pojistné podmínky mají přednost před zákonnými ustanoveními, od kterých se lze odchýlit. V případě rozporu mezi touto pojistnou smlouvou a pojistnými podmínkami mají přednost ustanovení této pojistné smlouvy.</w:t>
      </w:r>
    </w:p>
    <w:p w14:paraId="3F7E84A9" w14:textId="77777777" w:rsidR="00354B37" w:rsidRDefault="00000000">
      <w:pPr>
        <w:ind w:left="10"/>
      </w:pPr>
      <w:r>
        <w:lastRenderedPageBreak/>
        <w:t>Pojmy použité v této pojistné smlouvě mají stejný význam jako pojmy definované v pojistných podmínkách.</w:t>
      </w:r>
    </w:p>
    <w:p w14:paraId="73B427F9" w14:textId="77777777" w:rsidR="00354B37" w:rsidRDefault="00000000">
      <w:pPr>
        <w:spacing w:after="399"/>
        <w:ind w:left="10"/>
      </w:pPr>
      <w:r>
        <w:t>Pojistník stvrzuje, že před uzavřením této smlouvy měl možnost prostudovat pojistné podmínky a text této smlouvy a rozumí jim a souhlasí s nimi.</w:t>
      </w:r>
    </w:p>
    <w:p w14:paraId="616E80D4" w14:textId="77777777" w:rsidR="00354B37" w:rsidRDefault="00000000">
      <w:pPr>
        <w:pStyle w:val="Nadpis1"/>
        <w:ind w:left="-5"/>
      </w:pPr>
      <w:r>
        <w:t>Akceptace zaplacením</w:t>
      </w:r>
    </w:p>
    <w:p w14:paraId="67512B24" w14:textId="77777777" w:rsidR="00354B37" w:rsidRDefault="00000000">
      <w:pPr>
        <w:spacing w:after="111" w:line="259" w:lineRule="auto"/>
        <w:ind w:left="5" w:firstLine="0"/>
        <w:jc w:val="left"/>
      </w:pPr>
      <w:r>
        <w:rPr>
          <w:rFonts w:ascii="Calibri" w:eastAsia="Calibri" w:hAnsi="Calibri" w:cs="Calibri"/>
          <w:noProof/>
          <w:sz w:val="22"/>
        </w:rPr>
        <mc:AlternateContent>
          <mc:Choice Requires="wpg">
            <w:drawing>
              <wp:inline distT="0" distB="0" distL="0" distR="0" wp14:anchorId="0F4DFD00" wp14:editId="3DEF95F5">
                <wp:extent cx="6473571" cy="6350"/>
                <wp:effectExtent l="0" t="0" r="0" b="0"/>
                <wp:docPr id="67672" name="Group 67672"/>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294" name="Shape 294"/>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672" style="width:509.73pt;height:0.5pt;mso-position-horizontal-relative:char;mso-position-vertical-relative:line" coordsize="64735,63">
                <v:shape id="Shape 294" style="position:absolute;width:64735;height:0;left:0;top:0;" coordsize="6473571,0" path="m0,0l6473571,0">
                  <v:stroke weight="0.5pt" endcap="square" joinstyle="miter" miterlimit="10" on="true" color="#ff0198"/>
                  <v:fill on="false" color="#000000" opacity="0"/>
                </v:shape>
              </v:group>
            </w:pict>
          </mc:Fallback>
        </mc:AlternateContent>
      </w:r>
    </w:p>
    <w:p w14:paraId="2FF0F406" w14:textId="77777777" w:rsidR="00354B37" w:rsidRDefault="00000000">
      <w:pPr>
        <w:spacing w:after="178" w:line="270" w:lineRule="auto"/>
        <w:ind w:left="10"/>
        <w:jc w:val="left"/>
      </w:pPr>
      <w:r>
        <w:rPr>
          <w:b/>
        </w:rPr>
        <w:t>Pojistná smlouva</w:t>
      </w:r>
      <w:r>
        <w:t xml:space="preserve"> se uzavírá přijetím tohoto návrhu </w:t>
      </w:r>
      <w:r>
        <w:rPr>
          <w:b/>
        </w:rPr>
        <w:t>pojistitele</w:t>
      </w:r>
      <w:r>
        <w:t xml:space="preserve"> na její uzavření zaplacením pojistného ve výši v tomto návrhu uvedené, popř. zaplacením první splátky pojistného, je-li v tomto návrhu uvedeno placení pojistného ve splátkách, nejpozději do jednoho měsíce od data počátku pojištění. V případě, že takové pojistné (popř. jeho první splátka) nebude v této lhůtě uhrazeno v plné výši, není </w:t>
      </w:r>
      <w:r>
        <w:rPr>
          <w:b/>
        </w:rPr>
        <w:t>pojistná smlouva</w:t>
      </w:r>
      <w:r>
        <w:t xml:space="preserve"> uzavřena a pojištění sjednáno (později zaplacené částky budou vráceny na účet, ze kterého byly odeslány, nebude-li dohodnuto jinak).</w:t>
      </w:r>
    </w:p>
    <w:p w14:paraId="49CE4BE4" w14:textId="77777777" w:rsidR="00354B37" w:rsidRDefault="00000000">
      <w:pPr>
        <w:spacing w:after="181"/>
        <w:ind w:left="10"/>
      </w:pPr>
      <w:r>
        <w:t xml:space="preserve">Přijetí tohoto návrhu s odchylkou nebo dodatkem (včetně odchylky nebo dodatku nepodstatného) je vyloučeno a za akceptaci </w:t>
      </w:r>
      <w:r>
        <w:rPr>
          <w:b/>
        </w:rPr>
        <w:t>pojistné smlouvy</w:t>
      </w:r>
      <w:r>
        <w:t xml:space="preserve"> se tedy nepovažuje.</w:t>
      </w:r>
    </w:p>
    <w:p w14:paraId="0A424F23" w14:textId="77777777" w:rsidR="00354B37" w:rsidRDefault="00000000">
      <w:pPr>
        <w:spacing w:after="711"/>
        <w:ind w:left="10"/>
      </w:pPr>
      <w:r>
        <w:t>Na právní vztahy mezi pojistitelem a pojistníkem se nepoužijí ustanovení § 1799 a § 1800 občanského zákoníku o smlouvách uzavíraných adhezním způsobem</w:t>
      </w:r>
    </w:p>
    <w:p w14:paraId="2CE29502" w14:textId="3F3641F8" w:rsidR="00354B37" w:rsidRDefault="00574E0E">
      <w:pPr>
        <w:spacing w:after="206" w:line="259" w:lineRule="auto"/>
        <w:ind w:left="0" w:firstLine="0"/>
        <w:jc w:val="left"/>
      </w:pPr>
      <w:proofErr w:type="spellStart"/>
      <w:r>
        <w:t>xxxx</w:t>
      </w:r>
      <w:proofErr w:type="spellEnd"/>
    </w:p>
    <w:p w14:paraId="0B7B3669" w14:textId="77777777" w:rsidR="00354B37" w:rsidRDefault="00000000">
      <w:pPr>
        <w:ind w:left="10"/>
      </w:pPr>
      <w:r>
        <w:t>Jindřich Bajer, vedoucí odštěpného závodu</w:t>
      </w:r>
    </w:p>
    <w:p w14:paraId="10E314F7" w14:textId="77777777" w:rsidR="00354B37" w:rsidRDefault="00000000">
      <w:pPr>
        <w:spacing w:after="62"/>
        <w:ind w:left="10"/>
      </w:pPr>
      <w:proofErr w:type="spellStart"/>
      <w:r>
        <w:t>Chubb</w:t>
      </w:r>
      <w:proofErr w:type="spellEnd"/>
      <w:r>
        <w:t xml:space="preserve"> </w:t>
      </w:r>
      <w:proofErr w:type="spellStart"/>
      <w:r>
        <w:t>European</w:t>
      </w:r>
      <w:proofErr w:type="spellEnd"/>
      <w:r>
        <w:t xml:space="preserve"> Group SE, organizační složka</w:t>
      </w:r>
    </w:p>
    <w:p w14:paraId="1C3FBB4D" w14:textId="77777777" w:rsidR="001749CE" w:rsidRDefault="001749CE">
      <w:pPr>
        <w:pStyle w:val="Nadpis1"/>
        <w:ind w:left="-5"/>
      </w:pPr>
    </w:p>
    <w:p w14:paraId="4C2A086A" w14:textId="77777777" w:rsidR="001749CE" w:rsidRDefault="001749CE">
      <w:pPr>
        <w:pStyle w:val="Nadpis1"/>
        <w:ind w:left="-5"/>
      </w:pPr>
    </w:p>
    <w:p w14:paraId="06187379" w14:textId="77777777" w:rsidR="001749CE" w:rsidRDefault="001749CE">
      <w:pPr>
        <w:pStyle w:val="Nadpis1"/>
        <w:ind w:left="-5"/>
      </w:pPr>
    </w:p>
    <w:p w14:paraId="2B72A6B9" w14:textId="77777777" w:rsidR="001749CE" w:rsidRDefault="001749CE">
      <w:pPr>
        <w:pStyle w:val="Nadpis1"/>
        <w:ind w:left="-5"/>
      </w:pPr>
    </w:p>
    <w:p w14:paraId="17C376F8" w14:textId="77777777" w:rsidR="001749CE" w:rsidRDefault="001749CE">
      <w:pPr>
        <w:pStyle w:val="Nadpis1"/>
        <w:ind w:left="-5"/>
      </w:pPr>
    </w:p>
    <w:p w14:paraId="46644B72" w14:textId="77777777" w:rsidR="001749CE" w:rsidRDefault="001749CE">
      <w:pPr>
        <w:pStyle w:val="Nadpis1"/>
        <w:ind w:left="-5"/>
      </w:pPr>
    </w:p>
    <w:p w14:paraId="2C321DEA" w14:textId="77777777" w:rsidR="001749CE" w:rsidRDefault="001749CE">
      <w:pPr>
        <w:pStyle w:val="Nadpis1"/>
        <w:ind w:left="-5"/>
      </w:pPr>
    </w:p>
    <w:p w14:paraId="6D4CC66D" w14:textId="77777777" w:rsidR="001749CE" w:rsidRDefault="001749CE">
      <w:pPr>
        <w:pStyle w:val="Nadpis1"/>
        <w:ind w:left="-5"/>
      </w:pPr>
    </w:p>
    <w:p w14:paraId="057468DA" w14:textId="77777777" w:rsidR="001749CE" w:rsidRDefault="001749CE">
      <w:pPr>
        <w:pStyle w:val="Nadpis1"/>
        <w:ind w:left="-5"/>
      </w:pPr>
    </w:p>
    <w:p w14:paraId="0792885C" w14:textId="77777777" w:rsidR="001749CE" w:rsidRDefault="001749CE">
      <w:pPr>
        <w:pStyle w:val="Nadpis1"/>
        <w:ind w:left="-5"/>
      </w:pPr>
    </w:p>
    <w:p w14:paraId="799A0982" w14:textId="77777777" w:rsidR="001749CE" w:rsidRDefault="001749CE">
      <w:pPr>
        <w:pStyle w:val="Nadpis1"/>
        <w:ind w:left="-5"/>
      </w:pPr>
    </w:p>
    <w:p w14:paraId="32DEA0FB" w14:textId="77777777" w:rsidR="001749CE" w:rsidRDefault="001749CE">
      <w:pPr>
        <w:pStyle w:val="Nadpis1"/>
        <w:ind w:left="-5"/>
      </w:pPr>
    </w:p>
    <w:p w14:paraId="2557C59B" w14:textId="77777777" w:rsidR="001749CE" w:rsidRDefault="001749CE">
      <w:pPr>
        <w:pStyle w:val="Nadpis1"/>
        <w:ind w:left="-5"/>
      </w:pPr>
    </w:p>
    <w:p w14:paraId="68FF7150" w14:textId="77777777" w:rsidR="001749CE" w:rsidRDefault="001749CE">
      <w:pPr>
        <w:pStyle w:val="Nadpis1"/>
        <w:ind w:left="-5"/>
      </w:pPr>
    </w:p>
    <w:p w14:paraId="7E62481F" w14:textId="77777777" w:rsidR="001749CE" w:rsidRDefault="001749CE">
      <w:pPr>
        <w:pStyle w:val="Nadpis1"/>
        <w:ind w:left="-5"/>
      </w:pPr>
    </w:p>
    <w:p w14:paraId="11F0790D" w14:textId="77777777" w:rsidR="001749CE" w:rsidRDefault="001749CE">
      <w:pPr>
        <w:pStyle w:val="Nadpis1"/>
        <w:ind w:left="-5"/>
      </w:pPr>
    </w:p>
    <w:p w14:paraId="03E0D1AD" w14:textId="77777777" w:rsidR="001749CE" w:rsidRDefault="001749CE">
      <w:pPr>
        <w:pStyle w:val="Nadpis1"/>
        <w:ind w:left="-5"/>
      </w:pPr>
    </w:p>
    <w:p w14:paraId="275C6A37" w14:textId="77777777" w:rsidR="001749CE" w:rsidRDefault="001749CE">
      <w:pPr>
        <w:pStyle w:val="Nadpis1"/>
        <w:ind w:left="-5"/>
      </w:pPr>
    </w:p>
    <w:p w14:paraId="49C08E17" w14:textId="77777777" w:rsidR="001749CE" w:rsidRDefault="001749CE">
      <w:pPr>
        <w:pStyle w:val="Nadpis1"/>
        <w:ind w:left="-5"/>
      </w:pPr>
    </w:p>
    <w:p w14:paraId="6180A4FA" w14:textId="77777777" w:rsidR="001749CE" w:rsidRDefault="001749CE">
      <w:pPr>
        <w:pStyle w:val="Nadpis1"/>
        <w:ind w:left="-5"/>
      </w:pPr>
    </w:p>
    <w:p w14:paraId="5989E03C" w14:textId="77777777" w:rsidR="001749CE" w:rsidRDefault="001749CE">
      <w:pPr>
        <w:pStyle w:val="Nadpis1"/>
        <w:ind w:left="-5"/>
      </w:pPr>
    </w:p>
    <w:p w14:paraId="458CEF80" w14:textId="77777777" w:rsidR="001749CE" w:rsidRDefault="001749CE" w:rsidP="001749CE">
      <w:pPr>
        <w:pStyle w:val="Nadpis1"/>
        <w:ind w:left="0" w:firstLine="0"/>
      </w:pPr>
    </w:p>
    <w:p w14:paraId="730A89F3" w14:textId="77777777" w:rsidR="001749CE" w:rsidRPr="001749CE" w:rsidRDefault="001749CE" w:rsidP="001749CE"/>
    <w:p w14:paraId="2D7DD2F8" w14:textId="77777777" w:rsidR="001749CE" w:rsidRDefault="001749CE">
      <w:pPr>
        <w:pStyle w:val="Nadpis1"/>
        <w:ind w:left="-5"/>
      </w:pPr>
    </w:p>
    <w:p w14:paraId="32F4F7BF" w14:textId="77777777" w:rsidR="001749CE" w:rsidRDefault="001749CE">
      <w:pPr>
        <w:pStyle w:val="Nadpis1"/>
        <w:ind w:left="-5"/>
      </w:pPr>
    </w:p>
    <w:p w14:paraId="46128F26" w14:textId="77777777" w:rsidR="001749CE" w:rsidRDefault="001749CE">
      <w:pPr>
        <w:pStyle w:val="Nadpis1"/>
        <w:ind w:left="-5"/>
      </w:pPr>
    </w:p>
    <w:p w14:paraId="72A811C2" w14:textId="7AD12F5A" w:rsidR="00354B37" w:rsidRDefault="00000000">
      <w:pPr>
        <w:pStyle w:val="Nadpis1"/>
        <w:ind w:left="-5"/>
      </w:pPr>
      <w:r>
        <w:t>Dotazník</w:t>
      </w:r>
    </w:p>
    <w:p w14:paraId="34BE2B00" w14:textId="77777777" w:rsidR="00354B37" w:rsidRDefault="00000000">
      <w:pPr>
        <w:spacing w:after="211" w:line="259" w:lineRule="auto"/>
        <w:ind w:left="5" w:firstLine="0"/>
        <w:jc w:val="left"/>
      </w:pPr>
      <w:r>
        <w:rPr>
          <w:rFonts w:ascii="Calibri" w:eastAsia="Calibri" w:hAnsi="Calibri" w:cs="Calibri"/>
          <w:noProof/>
          <w:sz w:val="22"/>
        </w:rPr>
        <mc:AlternateContent>
          <mc:Choice Requires="wpg">
            <w:drawing>
              <wp:inline distT="0" distB="0" distL="0" distR="0" wp14:anchorId="4FB95857" wp14:editId="147EF333">
                <wp:extent cx="6473571" cy="6350"/>
                <wp:effectExtent l="0" t="0" r="0" b="0"/>
                <wp:docPr id="68958" name="Group 68958"/>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384" name="Shape 384"/>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958" style="width:509.73pt;height:0.5pt;mso-position-horizontal-relative:char;mso-position-vertical-relative:line" coordsize="64735,63">
                <v:shape id="Shape 384" style="position:absolute;width:64735;height:0;left:0;top:0;" coordsize="6473571,0" path="m0,0l6473571,0">
                  <v:stroke weight="0.5pt" endcap="square" joinstyle="miter" miterlimit="10" on="true" color="#ff0198"/>
                  <v:fill on="false" color="#000000" opacity="0"/>
                </v:shape>
              </v:group>
            </w:pict>
          </mc:Fallback>
        </mc:AlternateContent>
      </w:r>
    </w:p>
    <w:p w14:paraId="7E846BA6" w14:textId="77777777" w:rsidR="00354B37" w:rsidRDefault="00000000">
      <w:pPr>
        <w:spacing w:after="410" w:line="267" w:lineRule="auto"/>
        <w:ind w:left="10"/>
        <w:jc w:val="left"/>
      </w:pPr>
      <w:r>
        <w:t>Dovolujeme si Vás upozornit, že nebudou-li dotazy a informace v tomto dotazníku zodpovězeny či poskytnuty pravdivě a úplně, má pojistitel právo postupovat dle platných právních předpisů, včetně případného odmítnutí pojistného plnění dle příslušných ustanovení zákona č. 89/2012 Sb., občanský zákoník. Ujistěte se proto, prosím, že odpovědi na všechny dotazy a veškeré poskytnuté informace jsou pravdivé a úplné.</w:t>
      </w:r>
    </w:p>
    <w:p w14:paraId="3922B88A" w14:textId="02F058CB" w:rsidR="00354B37" w:rsidRDefault="00000000">
      <w:pPr>
        <w:spacing w:after="10" w:line="259" w:lineRule="auto"/>
        <w:ind w:left="10"/>
        <w:jc w:val="left"/>
      </w:pPr>
      <w:r>
        <w:t>Pokud výslovně není v tomto dotazníku uvedeno jinak, požaduje se poskytnutí informací a zodpovězení dotazů vzhledem ke</w:t>
      </w:r>
      <w:r w:rsidR="00574E0E">
        <w:t xml:space="preserve"> </w:t>
      </w:r>
      <w:r>
        <w:t>všem společnostem (tzn. vzhledem k zájemci o pojištění včetně jeho dceřiných společností, které mají být do pojištění zahrnuty). Kladnou odpověď je tedy třeba zaškrtnout v případě, že bude aktuální u kterékoli ze společností z dané skupiny.</w:t>
      </w:r>
    </w:p>
    <w:p w14:paraId="64BD1209" w14:textId="77777777" w:rsidR="001022C3" w:rsidRDefault="001022C3">
      <w:pPr>
        <w:spacing w:after="10" w:line="259" w:lineRule="auto"/>
        <w:ind w:left="10"/>
        <w:jc w:val="left"/>
      </w:pPr>
    </w:p>
    <w:tbl>
      <w:tblPr>
        <w:tblStyle w:val="TableGrid"/>
        <w:tblW w:w="10350" w:type="dxa"/>
        <w:tblInd w:w="0" w:type="dxa"/>
        <w:tblCellMar>
          <w:top w:w="69" w:type="dxa"/>
          <w:left w:w="0" w:type="dxa"/>
          <w:bottom w:w="0" w:type="dxa"/>
          <w:right w:w="115" w:type="dxa"/>
        </w:tblCellMar>
        <w:tblLook w:val="04A0" w:firstRow="1" w:lastRow="0" w:firstColumn="1" w:lastColumn="0" w:noHBand="0" w:noVBand="1"/>
      </w:tblPr>
      <w:tblGrid>
        <w:gridCol w:w="1901"/>
        <w:gridCol w:w="2110"/>
        <w:gridCol w:w="6339"/>
      </w:tblGrid>
      <w:tr w:rsidR="00354B37" w14:paraId="402A58EB" w14:textId="77777777">
        <w:trPr>
          <w:trHeight w:val="322"/>
        </w:trPr>
        <w:tc>
          <w:tcPr>
            <w:tcW w:w="1901" w:type="dxa"/>
            <w:tcBorders>
              <w:top w:val="nil"/>
              <w:left w:val="nil"/>
              <w:bottom w:val="single" w:sz="4" w:space="0" w:color="AFAFAF"/>
              <w:right w:val="nil"/>
            </w:tcBorders>
            <w:shd w:val="clear" w:color="auto" w:fill="FF0198"/>
          </w:tcPr>
          <w:p w14:paraId="040E5C14" w14:textId="77777777" w:rsidR="00354B37" w:rsidRDefault="00000000">
            <w:pPr>
              <w:spacing w:after="0" w:line="259" w:lineRule="auto"/>
              <w:ind w:left="91" w:firstLine="0"/>
              <w:jc w:val="left"/>
            </w:pPr>
            <w:r>
              <w:rPr>
                <w:b/>
                <w:color w:val="FFFFFF"/>
              </w:rPr>
              <w:t>Společnost:</w:t>
            </w:r>
          </w:p>
        </w:tc>
        <w:tc>
          <w:tcPr>
            <w:tcW w:w="2110" w:type="dxa"/>
            <w:tcBorders>
              <w:top w:val="nil"/>
              <w:left w:val="nil"/>
              <w:bottom w:val="single" w:sz="4" w:space="0" w:color="AFAFAF"/>
              <w:right w:val="nil"/>
            </w:tcBorders>
            <w:shd w:val="clear" w:color="auto" w:fill="FF0198"/>
          </w:tcPr>
          <w:p w14:paraId="35EF2BDB" w14:textId="77777777" w:rsidR="00354B37" w:rsidRDefault="00000000">
            <w:pPr>
              <w:spacing w:after="0" w:line="259" w:lineRule="auto"/>
              <w:ind w:left="0" w:firstLine="0"/>
              <w:jc w:val="left"/>
            </w:pPr>
            <w:r>
              <w:rPr>
                <w:b/>
                <w:color w:val="FFFFFF"/>
              </w:rPr>
              <w:t>ARENA BRNO, a.s.</w:t>
            </w:r>
          </w:p>
        </w:tc>
        <w:tc>
          <w:tcPr>
            <w:tcW w:w="6339" w:type="dxa"/>
            <w:tcBorders>
              <w:top w:val="nil"/>
              <w:left w:val="nil"/>
              <w:bottom w:val="single" w:sz="4" w:space="0" w:color="AFAFAF"/>
              <w:right w:val="nil"/>
            </w:tcBorders>
            <w:shd w:val="clear" w:color="auto" w:fill="FF0198"/>
          </w:tcPr>
          <w:p w14:paraId="33723A10" w14:textId="77777777" w:rsidR="00354B37" w:rsidRDefault="00000000">
            <w:pPr>
              <w:spacing w:after="0" w:line="259" w:lineRule="auto"/>
              <w:ind w:left="0" w:firstLine="0"/>
              <w:jc w:val="left"/>
            </w:pPr>
            <w:r>
              <w:rPr>
                <w:b/>
                <w:color w:val="FFFFFF"/>
              </w:rPr>
              <w:t>IČO: 09133267</w:t>
            </w:r>
          </w:p>
        </w:tc>
      </w:tr>
    </w:tbl>
    <w:p w14:paraId="1E6CBB64" w14:textId="598B253B" w:rsidR="001022C3" w:rsidRDefault="00000000" w:rsidP="001022C3">
      <w:pPr>
        <w:spacing w:after="38" w:line="275" w:lineRule="auto"/>
        <w:ind w:left="407" w:right="231" w:hanging="283"/>
        <w:jc w:val="left"/>
      </w:pPr>
      <w:r>
        <w:t>Je si žadatel o pojištění vědom jakéhokoliv nároku vůči současnému nebo minulému členovi představenstva, dozorčí rady nebo jednateli, který by mohl vést ke vzniku škody, na kterou by se</w:t>
      </w:r>
      <w:r w:rsidR="001022C3">
        <w:t xml:space="preserve"> </w:t>
      </w:r>
      <w:r w:rsidR="001022C3">
        <w:t>vztahovalo pojištění D&amp;O?</w:t>
      </w:r>
      <w:r w:rsidR="001022C3" w:rsidRPr="001022C3">
        <w:t xml:space="preserve"> </w:t>
      </w:r>
      <w:r w:rsidR="001022C3">
        <w:tab/>
      </w:r>
      <w:r w:rsidR="001022C3">
        <w:tab/>
      </w:r>
      <w:r w:rsidR="001022C3">
        <w:tab/>
      </w:r>
      <w:r w:rsidR="001022C3">
        <w:tab/>
      </w:r>
      <w:r w:rsidR="001022C3">
        <w:tab/>
      </w:r>
      <w:r w:rsidR="001022C3">
        <w:t>ANO</w:t>
      </w:r>
      <w:r w:rsidR="001022C3">
        <w:tab/>
      </w:r>
      <w:r w:rsidR="001022C3" w:rsidRPr="001022C3">
        <w:rPr>
          <w:sz w:val="28"/>
          <w:szCs w:val="40"/>
        </w:rPr>
        <w:t>□</w:t>
      </w:r>
      <w:r w:rsidR="001022C3">
        <w:rPr>
          <w:sz w:val="28"/>
          <w:szCs w:val="40"/>
        </w:rPr>
        <w:t xml:space="preserve">  </w:t>
      </w:r>
      <w:r w:rsidR="001022C3">
        <w:rPr>
          <w:sz w:val="28"/>
          <w:szCs w:val="40"/>
        </w:rPr>
        <w:tab/>
      </w:r>
      <w:r w:rsidR="001022C3">
        <w:t>NE</w:t>
      </w:r>
      <w:r w:rsidR="001022C3">
        <w:tab/>
      </w:r>
      <w:r w:rsidR="001022C3">
        <w:rPr>
          <w:bdr w:val="single" w:sz="8" w:space="0" w:color="000000"/>
        </w:rPr>
        <w:t xml:space="preserve">X </w:t>
      </w:r>
    </w:p>
    <w:p w14:paraId="315185B7" w14:textId="77777777" w:rsidR="001022C3" w:rsidRDefault="001022C3" w:rsidP="001022C3">
      <w:pPr>
        <w:spacing w:after="10" w:line="275" w:lineRule="auto"/>
        <w:ind w:left="0" w:right="231" w:firstLine="0"/>
        <w:jc w:val="left"/>
        <w:rPr>
          <w:rFonts w:ascii="Segoe UI Symbol" w:eastAsia="Segoe UI Symbol" w:hAnsi="Segoe UI Symbol" w:cs="Segoe UI Symbol"/>
        </w:rPr>
      </w:pPr>
    </w:p>
    <w:p w14:paraId="213FC5D3" w14:textId="7B1CBE69" w:rsidR="001022C3" w:rsidRDefault="00000000" w:rsidP="001022C3">
      <w:pPr>
        <w:spacing w:after="10" w:line="275" w:lineRule="auto"/>
        <w:ind w:left="407" w:right="231" w:hanging="283"/>
        <w:jc w:val="left"/>
      </w:pPr>
      <w:r>
        <w:t>Je si žadatel o pojištění vědom jakýchkoliv okolností, které by mohly vést ke vzniku nároku vůči současnému nebo</w:t>
      </w:r>
      <w:r w:rsidR="001022C3">
        <w:t xml:space="preserve"> </w:t>
      </w:r>
      <w:r>
        <w:t>minulému členovi představenstva, dozorčí rady nebo jednateli, na který by se</w:t>
      </w:r>
      <w:r w:rsidR="001022C3">
        <w:t xml:space="preserve"> </w:t>
      </w:r>
      <w:r w:rsidR="001022C3">
        <w:t>vztahovalo pojištění D&amp;O?</w:t>
      </w:r>
    </w:p>
    <w:p w14:paraId="3D8EA479" w14:textId="77777777" w:rsidR="001022C3" w:rsidRDefault="001022C3">
      <w:pPr>
        <w:spacing w:after="10" w:line="275" w:lineRule="auto"/>
        <w:ind w:left="407" w:right="231" w:hanging="283"/>
        <w:jc w:val="left"/>
      </w:pPr>
    </w:p>
    <w:p w14:paraId="09F99E4F" w14:textId="5C6ACC0C" w:rsidR="001022C3" w:rsidRDefault="00000000" w:rsidP="001022C3">
      <w:pPr>
        <w:spacing w:after="10" w:line="275" w:lineRule="auto"/>
        <w:ind w:left="708" w:right="231" w:firstLine="708"/>
        <w:jc w:val="left"/>
        <w:rPr>
          <w:bdr w:val="single" w:sz="8" w:space="0" w:color="000000"/>
        </w:rPr>
      </w:pPr>
      <w:r>
        <w:t>ANO</w:t>
      </w:r>
      <w:r>
        <w:tab/>
      </w:r>
      <w:r w:rsidR="001022C3" w:rsidRPr="001022C3">
        <w:rPr>
          <w:sz w:val="28"/>
          <w:szCs w:val="40"/>
        </w:rPr>
        <w:t>□</w:t>
      </w:r>
      <w:r w:rsidR="001022C3">
        <w:tab/>
      </w:r>
      <w:r>
        <w:t>NE</w:t>
      </w:r>
      <w:r>
        <w:tab/>
      </w:r>
      <w:r>
        <w:rPr>
          <w:bdr w:val="single" w:sz="8" w:space="0" w:color="000000"/>
        </w:rPr>
        <w:t xml:space="preserve">X </w:t>
      </w:r>
    </w:p>
    <w:p w14:paraId="1B1F1D5D" w14:textId="77777777" w:rsidR="001022C3" w:rsidRDefault="001022C3">
      <w:pPr>
        <w:spacing w:after="10" w:line="275" w:lineRule="auto"/>
        <w:ind w:left="407" w:right="231" w:hanging="283"/>
        <w:jc w:val="left"/>
        <w:rPr>
          <w:bdr w:val="single" w:sz="8" w:space="0" w:color="000000"/>
        </w:rPr>
      </w:pPr>
    </w:p>
    <w:p w14:paraId="6C9E1363" w14:textId="2BBFF710" w:rsidR="00354B37" w:rsidRDefault="00000000">
      <w:pPr>
        <w:spacing w:after="10" w:line="275" w:lineRule="auto"/>
        <w:ind w:left="407" w:right="231" w:hanging="283"/>
        <w:jc w:val="left"/>
      </w:pPr>
      <w:r>
        <w:br w:type="page"/>
      </w:r>
    </w:p>
    <w:p w14:paraId="075AAF89" w14:textId="77777777" w:rsidR="00354B37" w:rsidRDefault="00000000">
      <w:pPr>
        <w:spacing w:after="263" w:line="259" w:lineRule="auto"/>
        <w:ind w:left="0" w:firstLine="0"/>
        <w:jc w:val="left"/>
      </w:pPr>
      <w:r>
        <w:rPr>
          <w:sz w:val="32"/>
        </w:rPr>
        <w:lastRenderedPageBreak/>
        <w:t>Pojistné podmínky pro pojištění odpovědnosti managementu</w:t>
      </w:r>
    </w:p>
    <w:p w14:paraId="3D0CC3E8" w14:textId="77777777" w:rsidR="00354B37" w:rsidRDefault="00000000">
      <w:pPr>
        <w:pStyle w:val="Nadpis1"/>
        <w:ind w:left="-5"/>
      </w:pPr>
      <w:r>
        <w:t>Pojištění odpovědnosti managementu</w:t>
      </w:r>
    </w:p>
    <w:p w14:paraId="2DC46A68" w14:textId="77777777" w:rsidR="00354B37" w:rsidRDefault="00000000">
      <w:pPr>
        <w:spacing w:after="370" w:line="259" w:lineRule="auto"/>
        <w:ind w:left="10" w:firstLine="0"/>
        <w:jc w:val="left"/>
      </w:pPr>
      <w:r>
        <w:rPr>
          <w:rFonts w:ascii="Calibri" w:eastAsia="Calibri" w:hAnsi="Calibri" w:cs="Calibri"/>
          <w:noProof/>
          <w:sz w:val="22"/>
        </w:rPr>
        <mc:AlternateContent>
          <mc:Choice Requires="wpg">
            <w:drawing>
              <wp:inline distT="0" distB="0" distL="0" distR="0" wp14:anchorId="248DE51B" wp14:editId="729B04BD">
                <wp:extent cx="6467221" cy="12700"/>
                <wp:effectExtent l="0" t="0" r="0" b="0"/>
                <wp:docPr id="71195" name="Group 71195"/>
                <wp:cNvGraphicFramePr/>
                <a:graphic xmlns:a="http://schemas.openxmlformats.org/drawingml/2006/main">
                  <a:graphicData uri="http://schemas.microsoft.com/office/word/2010/wordprocessingGroup">
                    <wpg:wgp>
                      <wpg:cNvGrpSpPr/>
                      <wpg:grpSpPr>
                        <a:xfrm>
                          <a:off x="0" y="0"/>
                          <a:ext cx="6467221" cy="12700"/>
                          <a:chOff x="0" y="0"/>
                          <a:chExt cx="6467221" cy="12700"/>
                        </a:xfrm>
                      </wpg:grpSpPr>
                      <wps:wsp>
                        <wps:cNvPr id="440" name="Shape 440"/>
                        <wps:cNvSpPr/>
                        <wps:spPr>
                          <a:xfrm>
                            <a:off x="0" y="0"/>
                            <a:ext cx="6467221" cy="0"/>
                          </a:xfrm>
                          <a:custGeom>
                            <a:avLst/>
                            <a:gdLst/>
                            <a:ahLst/>
                            <a:cxnLst/>
                            <a:rect l="0" t="0" r="0" b="0"/>
                            <a:pathLst>
                              <a:path w="6467221">
                                <a:moveTo>
                                  <a:pt x="0" y="0"/>
                                </a:moveTo>
                                <a:lnTo>
                                  <a:pt x="6467221" y="0"/>
                                </a:lnTo>
                              </a:path>
                            </a:pathLst>
                          </a:custGeom>
                          <a:ln w="1270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195" style="width:509.23pt;height:1pt;mso-position-horizontal-relative:char;mso-position-vertical-relative:line" coordsize="64672,127">
                <v:shape id="Shape 440" style="position:absolute;width:64672;height:0;left:0;top:0;" coordsize="6467221,0" path="m0,0l6467221,0">
                  <v:stroke weight="1pt" endcap="square" joinstyle="miter" miterlimit="10" on="true" color="#ff0198"/>
                  <v:fill on="false" color="#000000" opacity="0"/>
                </v:shape>
              </v:group>
            </w:pict>
          </mc:Fallback>
        </mc:AlternateContent>
      </w:r>
    </w:p>
    <w:p w14:paraId="6332EA6D" w14:textId="77777777" w:rsidR="00354B37" w:rsidRDefault="00000000">
      <w:pPr>
        <w:pStyle w:val="Nadpis2"/>
        <w:spacing w:after="339" w:line="259" w:lineRule="auto"/>
        <w:ind w:left="-5"/>
      </w:pPr>
      <w:r>
        <w:rPr>
          <w:b w:val="0"/>
          <w:sz w:val="21"/>
        </w:rPr>
        <w:t>VŠEOBECNÉ POJISTNÉ PODMÍNKY</w:t>
      </w:r>
    </w:p>
    <w:p w14:paraId="33583EDA" w14:textId="77777777" w:rsidR="00354B37" w:rsidRDefault="00000000">
      <w:pPr>
        <w:spacing w:after="57" w:line="259" w:lineRule="auto"/>
        <w:ind w:left="0" w:firstLine="0"/>
        <w:jc w:val="left"/>
      </w:pPr>
      <w:r>
        <w:rPr>
          <w:sz w:val="21"/>
        </w:rPr>
        <w:t>DŮLEŽITÉ UPOZORNĚNÍ</w:t>
      </w:r>
    </w:p>
    <w:p w14:paraId="5B6FF035" w14:textId="77777777" w:rsidR="00354B37" w:rsidRDefault="00000000">
      <w:pPr>
        <w:ind w:left="10"/>
      </w:pPr>
      <w:r>
        <w:t xml:space="preserve">TYTO POJISTNÉ PODMÍNKY JSOU NEDÍLNOU SOUČÁSTÍ VAŠÍ </w:t>
      </w:r>
      <w:r>
        <w:rPr>
          <w:b/>
        </w:rPr>
        <w:t>POJISTNÉ SMLOUVY</w:t>
      </w:r>
      <w:r>
        <w:t>. PROSÍM, PŘEČTĚTE SI TYTO POJISTNÉ PODMÍNKY POZORNĚ A UJISTĚTE SE, ŽE ODPOVÍDAJÍ VAŠIM POŽADAVKŮM A ŽE ROZUMÍTE JEJICH OBSAHU. V PŘÍPADĚ JAKÝKOLI NEJASNOSTÍ ČI POŽADAVKŮ PROSÍM KONTAKTUJE SVÉHO POJIŠŤOVACÍHO ZPROSTŘEDKOVATELE.</w:t>
      </w:r>
    </w:p>
    <w:p w14:paraId="705F183D" w14:textId="77777777" w:rsidR="00354B37" w:rsidRDefault="00000000">
      <w:pPr>
        <w:ind w:left="10"/>
      </w:pPr>
      <w:r>
        <w:t xml:space="preserve">VZTAH </w:t>
      </w:r>
      <w:r>
        <w:rPr>
          <w:b/>
        </w:rPr>
        <w:t xml:space="preserve">POJISTITELE, POJISTNÍKA </w:t>
      </w:r>
      <w:r>
        <w:t xml:space="preserve">A </w:t>
      </w:r>
      <w:r>
        <w:rPr>
          <w:b/>
        </w:rPr>
        <w:t xml:space="preserve">POJIŠTĚNÉHO </w:t>
      </w:r>
      <w:r>
        <w:t xml:space="preserve">V SOUVISLOSTI S POJIŠTĚNÍM ODPOVĚDNOSTI MANAGEMENTU SE ŘÍDÍ </w:t>
      </w:r>
      <w:r>
        <w:rPr>
          <w:b/>
        </w:rPr>
        <w:t xml:space="preserve">POJISTNOU SMLOUVOU </w:t>
      </w:r>
      <w:r>
        <w:t>A TĚMITO POJISTNÝMI PODMÍNKAMI, KTERÉ TVOŘÍ JEJÍ NEDÍLNOU SOUČÁST.</w:t>
      </w:r>
    </w:p>
    <w:p w14:paraId="0B31C716" w14:textId="77777777" w:rsidR="00354B37" w:rsidRDefault="00000000">
      <w:pPr>
        <w:ind w:left="10"/>
      </w:pPr>
      <w:r>
        <w:t>VĚNUJTE PROSÍM POZORNOST TĚMTO POJISTNÝM PODMÍNKÁM, ZEJMÉNA PAK USTANOVENÍM, KTERÁ OMEZUJÍ ROZSAH POJIŠTĚNÍ.</w:t>
      </w:r>
    </w:p>
    <w:p w14:paraId="0FAF5244" w14:textId="77777777" w:rsidR="00354B37" w:rsidRDefault="00000000">
      <w:pPr>
        <w:spacing w:after="6"/>
        <w:ind w:left="10"/>
      </w:pPr>
      <w:r>
        <w:t xml:space="preserve">SLOVA A FRÁZE, KTERÉ JSOU V TĚCHTO POJISTNÝCH PODMÍNKÁCH ZVÝRAZNĚNY </w:t>
      </w:r>
      <w:r>
        <w:rPr>
          <w:b/>
        </w:rPr>
        <w:t>TUČNĚ</w:t>
      </w:r>
      <w:r>
        <w:t>, MAJÍ ZVLÁŠTNÍ</w:t>
      </w:r>
    </w:p>
    <w:p w14:paraId="53F3A1D1" w14:textId="77777777" w:rsidR="00354B37" w:rsidRDefault="00000000">
      <w:pPr>
        <w:spacing w:after="401"/>
        <w:ind w:left="10"/>
      </w:pPr>
      <w:r>
        <w:t>VÝZNAM, KTERÝ JE UVEDEN V ČLÁNKU 3. DEFINICE.</w:t>
      </w:r>
    </w:p>
    <w:p w14:paraId="4493A1B9" w14:textId="77777777" w:rsidR="00354B37" w:rsidRDefault="00000000">
      <w:pPr>
        <w:pStyle w:val="Nadpis1"/>
        <w:tabs>
          <w:tab w:val="center" w:pos="2689"/>
        </w:tabs>
        <w:ind w:left="-15" w:firstLine="0"/>
      </w:pPr>
      <w:r>
        <w:t>1</w:t>
      </w:r>
      <w:r>
        <w:tab/>
        <w:t>Pojistné nebezpečí, pojistná událost</w:t>
      </w:r>
    </w:p>
    <w:p w14:paraId="6EB00507" w14:textId="77777777" w:rsidR="00354B37" w:rsidRDefault="00000000">
      <w:pPr>
        <w:spacing w:after="211" w:line="259" w:lineRule="auto"/>
        <w:ind w:left="5" w:firstLine="0"/>
        <w:jc w:val="left"/>
      </w:pPr>
      <w:r>
        <w:rPr>
          <w:rFonts w:ascii="Calibri" w:eastAsia="Calibri" w:hAnsi="Calibri" w:cs="Calibri"/>
          <w:noProof/>
          <w:sz w:val="22"/>
        </w:rPr>
        <mc:AlternateContent>
          <mc:Choice Requires="wpg">
            <w:drawing>
              <wp:inline distT="0" distB="0" distL="0" distR="0" wp14:anchorId="4011AEE3" wp14:editId="016F076C">
                <wp:extent cx="6473571" cy="6350"/>
                <wp:effectExtent l="0" t="0" r="0" b="0"/>
                <wp:docPr id="71196" name="Group 71196"/>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441" name="Shape 441"/>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196" style="width:509.73pt;height:0.5pt;mso-position-horizontal-relative:char;mso-position-vertical-relative:line" coordsize="64735,63">
                <v:shape id="Shape 441" style="position:absolute;width:64735;height:0;left:0;top:0;" coordsize="6473571,0" path="m0,0l6473571,0">
                  <v:stroke weight="0.5pt" endcap="square" joinstyle="miter" miterlimit="10" on="true" color="#ff0198"/>
                  <v:fill on="false" color="#000000" opacity="0"/>
                </v:shape>
              </v:group>
            </w:pict>
          </mc:Fallback>
        </mc:AlternateContent>
      </w:r>
    </w:p>
    <w:p w14:paraId="71BDE10A" w14:textId="77777777" w:rsidR="00354B37" w:rsidRDefault="00000000">
      <w:pPr>
        <w:ind w:left="10"/>
      </w:pPr>
      <w:r>
        <w:t>TOTO POJIŠTĚNÍ SE SJEDNÁVÁ PRO PŘÍPAD PRÁVNÍ POVINNOSTI MANAŽERŮ K NÁHRADĚ ÚJMY ZPŮSOBENÉ V SOUVISLOSTI S VÝKONEM JEJICH FUNKCE.</w:t>
      </w:r>
    </w:p>
    <w:p w14:paraId="1C6F3472" w14:textId="77777777" w:rsidR="00354B37" w:rsidRDefault="00000000">
      <w:pPr>
        <w:ind w:left="10"/>
      </w:pPr>
      <w:r>
        <w:t xml:space="preserve">POJISTNOU UDÁLOSTÍ SE PRO ÚČELY TOHOTO POJIŠTĚNÍ ROZUMÍ UPLATNĚNÍ </w:t>
      </w:r>
      <w:r>
        <w:rPr>
          <w:b/>
        </w:rPr>
        <w:t xml:space="preserve">NÁROKU </w:t>
      </w:r>
      <w:r>
        <w:t xml:space="preserve">ANEBO ZAHÁJENÍ </w:t>
      </w:r>
      <w:r>
        <w:rPr>
          <w:b/>
        </w:rPr>
        <w:t xml:space="preserve">ŠETŘENÍ </w:t>
      </w:r>
      <w:r>
        <w:t xml:space="preserve">PROTI </w:t>
      </w:r>
      <w:r>
        <w:rPr>
          <w:b/>
        </w:rPr>
        <w:t xml:space="preserve">POJIŠTĚNÉ OSOBĚ </w:t>
      </w:r>
      <w:r>
        <w:t xml:space="preserve">NEBO UPLATNĚNÍ </w:t>
      </w:r>
      <w:r>
        <w:rPr>
          <w:b/>
        </w:rPr>
        <w:t xml:space="preserve">NÁROKU V SOUVISLOSTI S CENNÝMI PAPÍRY </w:t>
      </w:r>
      <w:r>
        <w:t xml:space="preserve">PROTI </w:t>
      </w:r>
      <w:r>
        <w:rPr>
          <w:b/>
        </w:rPr>
        <w:t>SPOLEČNOSTI</w:t>
      </w:r>
      <w:r>
        <w:t xml:space="preserve">, POKUD K NĚMU POPRVÉ DOŠLO V PRŮBĚHU </w:t>
      </w:r>
      <w:r>
        <w:rPr>
          <w:b/>
        </w:rPr>
        <w:t xml:space="preserve">POJISTNÉ DOBY </w:t>
      </w:r>
      <w:r>
        <w:t xml:space="preserve">NEBO </w:t>
      </w:r>
      <w:r>
        <w:rPr>
          <w:b/>
        </w:rPr>
        <w:t>LHŮTY PRO ZJIŠTĚNÍ A OZNÁMENÍ NÁROKŮ</w:t>
      </w:r>
      <w:r>
        <w:t xml:space="preserve"> (BYLA-LI SJEDNÁNA).</w:t>
      </w:r>
    </w:p>
    <w:p w14:paraId="713BBDF9" w14:textId="77777777" w:rsidR="00354B37" w:rsidRDefault="00000000">
      <w:pPr>
        <w:spacing w:after="62"/>
        <w:ind w:left="10"/>
      </w:pPr>
      <w:r>
        <w:t xml:space="preserve">V případě pojistné události </w:t>
      </w:r>
      <w:r>
        <w:rPr>
          <w:b/>
        </w:rPr>
        <w:t>pojistitel</w:t>
      </w:r>
      <w:r>
        <w:t xml:space="preserve"> nahradí:</w:t>
      </w:r>
    </w:p>
    <w:p w14:paraId="1BF3DB04" w14:textId="77777777" w:rsidR="00354B37" w:rsidRDefault="00000000">
      <w:pPr>
        <w:numPr>
          <w:ilvl w:val="0"/>
          <w:numId w:val="1"/>
        </w:numPr>
        <w:spacing w:after="66"/>
        <w:ind w:hanging="426"/>
      </w:pPr>
      <w:r>
        <w:t xml:space="preserve">za </w:t>
      </w:r>
      <w:r>
        <w:rPr>
          <w:b/>
        </w:rPr>
        <w:t>pojištěné osoby</w:t>
      </w:r>
      <w:r>
        <w:t xml:space="preserve"> jakoukoliv </w:t>
      </w:r>
      <w:r>
        <w:rPr>
          <w:b/>
        </w:rPr>
        <w:t>škodu</w:t>
      </w:r>
      <w:r>
        <w:t xml:space="preserve"> vyplývající z </w:t>
      </w:r>
      <w:r>
        <w:rPr>
          <w:b/>
        </w:rPr>
        <w:t>nároku</w:t>
      </w:r>
      <w:r>
        <w:t xml:space="preserve">, není-li tato </w:t>
      </w:r>
      <w:r>
        <w:rPr>
          <w:b/>
        </w:rPr>
        <w:t>škoda</w:t>
      </w:r>
      <w:r>
        <w:t xml:space="preserve"> nahrazována </w:t>
      </w:r>
      <w:r>
        <w:rPr>
          <w:b/>
        </w:rPr>
        <w:t>společností</w:t>
      </w:r>
      <w:r>
        <w:t>; nebo</w:t>
      </w:r>
    </w:p>
    <w:p w14:paraId="7525EF1C" w14:textId="77777777" w:rsidR="00354B37" w:rsidRDefault="00000000">
      <w:pPr>
        <w:numPr>
          <w:ilvl w:val="0"/>
          <w:numId w:val="1"/>
        </w:numPr>
        <w:spacing w:after="66"/>
        <w:ind w:hanging="426"/>
      </w:pPr>
      <w:r>
        <w:rPr>
          <w:b/>
        </w:rPr>
        <w:t>společnosti</w:t>
      </w:r>
      <w:r>
        <w:t xml:space="preserve"> jakoukoliv </w:t>
      </w:r>
      <w:r>
        <w:rPr>
          <w:b/>
        </w:rPr>
        <w:t>škodu</w:t>
      </w:r>
      <w:r>
        <w:t xml:space="preserve"> vyplývající z </w:t>
      </w:r>
      <w:r>
        <w:rPr>
          <w:b/>
        </w:rPr>
        <w:t>nároku</w:t>
      </w:r>
      <w:r>
        <w:t xml:space="preserve">, pokud </w:t>
      </w:r>
      <w:r>
        <w:rPr>
          <w:b/>
        </w:rPr>
        <w:t>společnost</w:t>
      </w:r>
      <w:r>
        <w:t xml:space="preserve"> tuto </w:t>
      </w:r>
      <w:r>
        <w:rPr>
          <w:b/>
        </w:rPr>
        <w:t>škodu</w:t>
      </w:r>
      <w:r>
        <w:t xml:space="preserve"> za </w:t>
      </w:r>
      <w:r>
        <w:rPr>
          <w:b/>
        </w:rPr>
        <w:t>pojištěnou osobu</w:t>
      </w:r>
      <w:r>
        <w:t xml:space="preserve"> uhradila;</w:t>
      </w:r>
    </w:p>
    <w:p w14:paraId="4B52EA06" w14:textId="77777777" w:rsidR="00354B37" w:rsidRDefault="00000000">
      <w:pPr>
        <w:numPr>
          <w:ilvl w:val="0"/>
          <w:numId w:val="1"/>
        </w:numPr>
        <w:spacing w:after="61"/>
        <w:ind w:hanging="426"/>
      </w:pPr>
      <w:r>
        <w:rPr>
          <w:b/>
        </w:rPr>
        <w:t xml:space="preserve">společnosti </w:t>
      </w:r>
      <w:r>
        <w:t xml:space="preserve">jakoukoli </w:t>
      </w:r>
      <w:r>
        <w:rPr>
          <w:b/>
        </w:rPr>
        <w:t xml:space="preserve">škodu </w:t>
      </w:r>
      <w:r>
        <w:t xml:space="preserve">vyplývající z </w:t>
      </w:r>
      <w:r>
        <w:rPr>
          <w:b/>
        </w:rPr>
        <w:t>nároku v souvislosti s cennými papíry</w:t>
      </w:r>
      <w:r>
        <w:t>;</w:t>
      </w:r>
    </w:p>
    <w:p w14:paraId="46E8D4E7" w14:textId="77777777" w:rsidR="00354B37" w:rsidRDefault="00000000">
      <w:pPr>
        <w:numPr>
          <w:ilvl w:val="0"/>
          <w:numId w:val="1"/>
        </w:numPr>
        <w:ind w:hanging="426"/>
      </w:pPr>
      <w:r>
        <w:t xml:space="preserve">(i) </w:t>
      </w:r>
      <w:r>
        <w:rPr>
          <w:b/>
        </w:rPr>
        <w:t xml:space="preserve">pojištěné osobě náklady v souvislosti s šetřením </w:t>
      </w:r>
      <w:r>
        <w:t xml:space="preserve">v souvislosti s </w:t>
      </w:r>
      <w:r>
        <w:rPr>
          <w:b/>
        </w:rPr>
        <w:t>šetřením</w:t>
      </w:r>
      <w:r>
        <w:t xml:space="preserve">, nejsou-li tyto náklady nahrazovány </w:t>
      </w:r>
      <w:r>
        <w:rPr>
          <w:b/>
        </w:rPr>
        <w:t>společností</w:t>
      </w:r>
      <w:r>
        <w:t>; a</w:t>
      </w:r>
    </w:p>
    <w:p w14:paraId="6D3C6AE5" w14:textId="77777777" w:rsidR="00354B37" w:rsidRDefault="00000000">
      <w:pPr>
        <w:ind w:left="421"/>
      </w:pPr>
      <w:r>
        <w:t>(</w:t>
      </w:r>
      <w:proofErr w:type="spellStart"/>
      <w:r>
        <w:t>ii</w:t>
      </w:r>
      <w:proofErr w:type="spellEnd"/>
      <w:r>
        <w:t xml:space="preserve">) </w:t>
      </w:r>
      <w:r>
        <w:rPr>
          <w:b/>
        </w:rPr>
        <w:t xml:space="preserve">společnosti náklady v souvislosti s šetřením </w:t>
      </w:r>
      <w:r>
        <w:t xml:space="preserve">v souvislosti se </w:t>
      </w:r>
      <w:r>
        <w:rPr>
          <w:b/>
        </w:rPr>
        <w:t>šetřením</w:t>
      </w:r>
      <w:r>
        <w:t xml:space="preserve">, kde </w:t>
      </w:r>
      <w:r>
        <w:rPr>
          <w:b/>
        </w:rPr>
        <w:t xml:space="preserve">společnost </w:t>
      </w:r>
      <w:r>
        <w:t xml:space="preserve">tyto náklady uhradila či se zavázala je uhradit za </w:t>
      </w:r>
      <w:r>
        <w:rPr>
          <w:b/>
        </w:rPr>
        <w:t>pojištěnou osobu</w:t>
      </w:r>
      <w:r>
        <w:t>; a</w:t>
      </w:r>
    </w:p>
    <w:p w14:paraId="41DDD03F" w14:textId="77777777" w:rsidR="00354B37" w:rsidRDefault="00000000">
      <w:pPr>
        <w:numPr>
          <w:ilvl w:val="0"/>
          <w:numId w:val="1"/>
        </w:numPr>
        <w:spacing w:after="186"/>
        <w:ind w:hanging="426"/>
      </w:pPr>
      <w:r>
        <w:rPr>
          <w:b/>
        </w:rPr>
        <w:t>pojištěné osobě náklady v souvislosti s předvoláním.</w:t>
      </w:r>
    </w:p>
    <w:p w14:paraId="758AE0DE" w14:textId="77777777" w:rsidR="00354B37" w:rsidRDefault="00000000">
      <w:pPr>
        <w:spacing w:after="401"/>
        <w:ind w:left="10"/>
      </w:pPr>
      <w:r>
        <w:t>TOTO POJIŠTĚNÍ SE SJEDNÁVÁ JAKO POJIŠTĚNÍ ŠKODOVÉ.</w:t>
      </w:r>
    </w:p>
    <w:p w14:paraId="6BE198A3" w14:textId="77777777" w:rsidR="00354B37" w:rsidRDefault="00000000">
      <w:pPr>
        <w:pStyle w:val="Nadpis1"/>
        <w:tabs>
          <w:tab w:val="center" w:pos="2612"/>
        </w:tabs>
        <w:ind w:left="-15" w:firstLine="0"/>
      </w:pPr>
      <w:r>
        <w:t>2</w:t>
      </w:r>
      <w:r>
        <w:tab/>
        <w:t>Rozšiřující a specifická ustanovení</w:t>
      </w:r>
    </w:p>
    <w:p w14:paraId="48A985F2" w14:textId="77777777" w:rsidR="00354B37" w:rsidRDefault="00000000">
      <w:pPr>
        <w:spacing w:after="211" w:line="259" w:lineRule="auto"/>
        <w:ind w:left="5" w:firstLine="0"/>
        <w:jc w:val="left"/>
      </w:pPr>
      <w:r>
        <w:rPr>
          <w:rFonts w:ascii="Calibri" w:eastAsia="Calibri" w:hAnsi="Calibri" w:cs="Calibri"/>
          <w:noProof/>
          <w:sz w:val="22"/>
        </w:rPr>
        <mc:AlternateContent>
          <mc:Choice Requires="wpg">
            <w:drawing>
              <wp:inline distT="0" distB="0" distL="0" distR="0" wp14:anchorId="1B7C5C41" wp14:editId="0CEBEEED">
                <wp:extent cx="6473571" cy="6350"/>
                <wp:effectExtent l="0" t="0" r="0" b="0"/>
                <wp:docPr id="71197" name="Group 71197"/>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442" name="Shape 442"/>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197" style="width:509.73pt;height:0.5pt;mso-position-horizontal-relative:char;mso-position-vertical-relative:line" coordsize="64735,63">
                <v:shape id="Shape 442" style="position:absolute;width:64735;height:0;left:0;top:0;" coordsize="6473571,0" path="m0,0l6473571,0">
                  <v:stroke weight="0.5pt" endcap="square" joinstyle="miter" miterlimit="10" on="true" color="#ff0198"/>
                  <v:fill on="false" color="#000000" opacity="0"/>
                </v:shape>
              </v:group>
            </w:pict>
          </mc:Fallback>
        </mc:AlternateContent>
      </w:r>
    </w:p>
    <w:p w14:paraId="2A8481F0" w14:textId="77777777" w:rsidR="00354B37" w:rsidRDefault="00000000">
      <w:pPr>
        <w:ind w:left="10"/>
      </w:pPr>
      <w:r>
        <w:t xml:space="preserve">NÍŽE UVEDENÁ ROZŠIŘUJÍCÍ USTANOVENÍ PLATÍ VŽDY, POKUD NENÍ V </w:t>
      </w:r>
      <w:r>
        <w:rPr>
          <w:b/>
        </w:rPr>
        <w:t xml:space="preserve">POJISTNÉ SMLOUVĚ </w:t>
      </w:r>
      <w:r>
        <w:t>SJEDNÁNO JINAK; PRO VYLOUČENÍ POCHYBNOSTÍ SE UVÁDÍ, ŽE NA TATO ROZŠIŘUJÍCÍ USTANOVENÍ SE VZTAHUJÍ VŠECHNA OSTATNÍ USTANOVENÍ TĚCHTO POJISTNÝCH PODMÍNEK.</w:t>
      </w:r>
    </w:p>
    <w:p w14:paraId="387992AE" w14:textId="77777777" w:rsidR="00354B37" w:rsidRDefault="00000000">
      <w:pPr>
        <w:pStyle w:val="Nadpis2"/>
        <w:tabs>
          <w:tab w:val="center" w:pos="2521"/>
        </w:tabs>
        <w:ind w:left="-15" w:firstLine="0"/>
      </w:pPr>
      <w:r>
        <w:rPr>
          <w:b w:val="0"/>
        </w:rPr>
        <w:lastRenderedPageBreak/>
        <w:t>2.1</w:t>
      </w:r>
      <w:r>
        <w:rPr>
          <w:b w:val="0"/>
        </w:rPr>
        <w:tab/>
      </w:r>
      <w:r>
        <w:t>Automatická obnova limitu pojistného plnění</w:t>
      </w:r>
    </w:p>
    <w:p w14:paraId="42AD6147" w14:textId="5C3D1D5D" w:rsidR="00354B37" w:rsidRDefault="00000000" w:rsidP="0056651C">
      <w:pPr>
        <w:ind w:left="421"/>
      </w:pPr>
      <w:r>
        <w:t xml:space="preserve">V případě, že </w:t>
      </w:r>
      <w:r>
        <w:rPr>
          <w:b/>
        </w:rPr>
        <w:t xml:space="preserve">pojistitel </w:t>
      </w:r>
      <w:r>
        <w:t xml:space="preserve">poskytne pojistné plnění podle článku 1. A., 1. B., 1. C., 1.D., 1.E. nebo podle jakéhokoli rozšiřujícího ustanovení uvedeného v těchto pojistných podmínkách, </w:t>
      </w:r>
      <w:r>
        <w:rPr>
          <w:b/>
        </w:rPr>
        <w:t xml:space="preserve">limit pojistného plnění </w:t>
      </w:r>
      <w:r>
        <w:t>pro pojištění podle článku</w:t>
      </w:r>
      <w:r w:rsidR="0056651C">
        <w:t xml:space="preserve"> </w:t>
      </w:r>
      <w:r>
        <w:t xml:space="preserve">1. A. a 1.D. (i) se automaticky obnoví jedenkrát v rozsahu částky odpovídající částce vyplaceného pojistného plnění, maximálně však souhrnně do výše původního </w:t>
      </w:r>
      <w:r>
        <w:rPr>
          <w:b/>
        </w:rPr>
        <w:t>limitu pojistného plnění</w:t>
      </w:r>
      <w:r>
        <w:t>.</w:t>
      </w:r>
    </w:p>
    <w:p w14:paraId="1079BFBB" w14:textId="77777777" w:rsidR="00354B37" w:rsidRDefault="00000000">
      <w:pPr>
        <w:pStyle w:val="Nadpis2"/>
        <w:tabs>
          <w:tab w:val="center" w:pos="2497"/>
        </w:tabs>
        <w:ind w:left="-15" w:firstLine="0"/>
      </w:pPr>
      <w:r>
        <w:rPr>
          <w:b w:val="0"/>
        </w:rPr>
        <w:t>2.2</w:t>
      </w:r>
      <w:r>
        <w:rPr>
          <w:b w:val="0"/>
        </w:rPr>
        <w:tab/>
      </w:r>
      <w:r>
        <w:t>Dodatečný limit pro nevýkonné členy orgánů</w:t>
      </w:r>
    </w:p>
    <w:p w14:paraId="18DA1372" w14:textId="77777777" w:rsidR="0056651C" w:rsidRDefault="00000000">
      <w:pPr>
        <w:spacing w:after="12" w:line="328" w:lineRule="auto"/>
        <w:ind w:left="421"/>
      </w:pPr>
      <w:r>
        <w:t xml:space="preserve">V případě vzniku </w:t>
      </w:r>
      <w:r>
        <w:rPr>
          <w:b/>
        </w:rPr>
        <w:t xml:space="preserve">nároku </w:t>
      </w:r>
      <w:r>
        <w:t xml:space="preserve">či zahájení </w:t>
      </w:r>
      <w:r>
        <w:rPr>
          <w:b/>
        </w:rPr>
        <w:t>šetření</w:t>
      </w:r>
      <w:r>
        <w:t xml:space="preserve">, včetně </w:t>
      </w:r>
      <w:r>
        <w:rPr>
          <w:b/>
        </w:rPr>
        <w:t>sériového nároku</w:t>
      </w:r>
      <w:r>
        <w:t xml:space="preserve">, nahradí </w:t>
      </w:r>
      <w:r>
        <w:rPr>
          <w:b/>
        </w:rPr>
        <w:t xml:space="preserve">pojistitel </w:t>
      </w:r>
      <w:r>
        <w:t xml:space="preserve">za </w:t>
      </w:r>
      <w:r>
        <w:rPr>
          <w:b/>
        </w:rPr>
        <w:t>nevýkonného člena orgánu společnosti škodu, která není předmětem odškodnění</w:t>
      </w:r>
      <w:r>
        <w:t xml:space="preserve">, a to až do výše individuálního dodatečného limitu uvedeného v bodě 10(a) </w:t>
      </w:r>
      <w:r>
        <w:rPr>
          <w:b/>
        </w:rPr>
        <w:t>pojistné smlouvy</w:t>
      </w:r>
      <w:r>
        <w:t>, a to za podmínky, že došlo k:</w:t>
      </w:r>
    </w:p>
    <w:p w14:paraId="123560E4" w14:textId="24D2B88A" w:rsidR="0056651C" w:rsidRDefault="00000000" w:rsidP="0056651C">
      <w:pPr>
        <w:pStyle w:val="Odstavecseseznamem"/>
        <w:numPr>
          <w:ilvl w:val="0"/>
          <w:numId w:val="53"/>
        </w:numPr>
        <w:spacing w:after="12" w:line="328" w:lineRule="auto"/>
      </w:pPr>
      <w:r w:rsidRPr="0056651C">
        <w:rPr>
          <w:b/>
        </w:rPr>
        <w:t>vyčerpání limitu pojistného plnění</w:t>
      </w:r>
      <w:r>
        <w:t xml:space="preserve">; </w:t>
      </w:r>
    </w:p>
    <w:p w14:paraId="0519D8AE" w14:textId="77777777" w:rsidR="0056651C" w:rsidRDefault="00000000" w:rsidP="0056651C">
      <w:pPr>
        <w:pStyle w:val="Odstavecseseznamem"/>
        <w:numPr>
          <w:ilvl w:val="0"/>
          <w:numId w:val="53"/>
        </w:numPr>
        <w:spacing w:after="12" w:line="328" w:lineRule="auto"/>
      </w:pPr>
      <w:proofErr w:type="spellStart"/>
      <w:r>
        <w:t>ii</w:t>
      </w:r>
      <w:proofErr w:type="spellEnd"/>
      <w:r>
        <w:t xml:space="preserve">) ve vztahu k této </w:t>
      </w:r>
      <w:r w:rsidRPr="0056651C">
        <w:rPr>
          <w:b/>
        </w:rPr>
        <w:t>škodě</w:t>
      </w:r>
      <w:r>
        <w:t xml:space="preserve"> i k její části je </w:t>
      </w:r>
      <w:r w:rsidRPr="0056651C">
        <w:rPr>
          <w:b/>
        </w:rPr>
        <w:t>nedostupné krytí</w:t>
      </w:r>
      <w:r>
        <w:t xml:space="preserve"> nebo došlo k </w:t>
      </w:r>
      <w:r w:rsidRPr="0056651C">
        <w:rPr>
          <w:b/>
        </w:rPr>
        <w:t>vyčerpání limitu pojistného plnění</w:t>
      </w:r>
      <w:r>
        <w:t xml:space="preserve">; a </w:t>
      </w:r>
    </w:p>
    <w:p w14:paraId="29BD21BB" w14:textId="27C32973" w:rsidR="00354B37" w:rsidRDefault="00000000" w:rsidP="0056651C">
      <w:pPr>
        <w:pStyle w:val="Odstavecseseznamem"/>
        <w:numPr>
          <w:ilvl w:val="0"/>
          <w:numId w:val="53"/>
        </w:numPr>
        <w:spacing w:after="12" w:line="328" w:lineRule="auto"/>
      </w:pPr>
      <w:proofErr w:type="spellStart"/>
      <w:r>
        <w:t>iii</w:t>
      </w:r>
      <w:proofErr w:type="spellEnd"/>
      <w:r>
        <w:t xml:space="preserve">) na </w:t>
      </w:r>
      <w:r w:rsidRPr="0056651C">
        <w:rPr>
          <w:b/>
        </w:rPr>
        <w:t>škodu</w:t>
      </w:r>
      <w:r>
        <w:t xml:space="preserve"> se nevztahuje jakékoli jiné plnění či je </w:t>
      </w:r>
      <w:r w:rsidRPr="0056651C">
        <w:rPr>
          <w:b/>
        </w:rPr>
        <w:t>nedostupné krytí</w:t>
      </w:r>
      <w:r>
        <w:t>.</w:t>
      </w:r>
    </w:p>
    <w:p w14:paraId="74899875" w14:textId="77777777" w:rsidR="0056651C" w:rsidRDefault="0056651C">
      <w:pPr>
        <w:spacing w:after="62"/>
        <w:ind w:left="421"/>
      </w:pPr>
    </w:p>
    <w:p w14:paraId="57C3D0A2" w14:textId="4B9A2BA8" w:rsidR="00354B37" w:rsidRDefault="00000000">
      <w:pPr>
        <w:spacing w:after="62"/>
        <w:ind w:left="421"/>
      </w:pPr>
      <w:r>
        <w:t xml:space="preserve">Na pojištění podle tohoto rozšiřujícího ustanovení se vztahuje celkový dodatečný limit pojistného plnění uvedený v bodě 10(b) </w:t>
      </w:r>
      <w:r>
        <w:rPr>
          <w:b/>
        </w:rPr>
        <w:t>pojistné smlouvy</w:t>
      </w:r>
      <w:r>
        <w:t xml:space="preserve">. Individuální limit pojistného plnění uvedený v bodě 10(a) </w:t>
      </w:r>
      <w:r>
        <w:rPr>
          <w:b/>
        </w:rPr>
        <w:t xml:space="preserve">pojistné smlouvy </w:t>
      </w:r>
      <w:r>
        <w:t xml:space="preserve">je součástí celkového limitu pojistného plnění uvedeného v bodě 10(b) </w:t>
      </w:r>
      <w:r>
        <w:rPr>
          <w:b/>
        </w:rPr>
        <w:t>pojistné smlouvy</w:t>
      </w:r>
      <w:r>
        <w:t>.</w:t>
      </w:r>
    </w:p>
    <w:p w14:paraId="0E27BE8E" w14:textId="77777777" w:rsidR="00354B37" w:rsidRDefault="00000000">
      <w:pPr>
        <w:spacing w:after="65"/>
        <w:ind w:left="421"/>
      </w:pPr>
      <w:r>
        <w:t xml:space="preserve">Poskytnutím dodatečného limitu pojistného plnění podle tohoto rozšiřujícího ustanovení není dotčen celkový </w:t>
      </w:r>
      <w:r>
        <w:rPr>
          <w:b/>
        </w:rPr>
        <w:t>limit pojistného plnění</w:t>
      </w:r>
      <w:r>
        <w:t xml:space="preserve"> uvedený v bodě 3 </w:t>
      </w:r>
      <w:r>
        <w:rPr>
          <w:b/>
        </w:rPr>
        <w:t>pojistné smlouvy</w:t>
      </w:r>
      <w:r>
        <w:t>.</w:t>
      </w:r>
    </w:p>
    <w:p w14:paraId="25C6100D" w14:textId="77777777" w:rsidR="00354B37" w:rsidRDefault="00000000">
      <w:pPr>
        <w:spacing w:after="65"/>
        <w:ind w:left="421"/>
      </w:pPr>
      <w:r>
        <w:t xml:space="preserve">Celkový dodatečný limit pojistného plnění podle tohoto rozšiřujícího ustanovení uvedený v bodě 10(b) </w:t>
      </w:r>
      <w:r>
        <w:rPr>
          <w:b/>
        </w:rPr>
        <w:t xml:space="preserve">pojistné smlouvy </w:t>
      </w:r>
      <w:r>
        <w:t xml:space="preserve">se aplikuje vedle celkového </w:t>
      </w:r>
      <w:r>
        <w:rPr>
          <w:b/>
        </w:rPr>
        <w:t xml:space="preserve">limitu pojistného plnění </w:t>
      </w:r>
      <w:r>
        <w:t xml:space="preserve">uvedeného v bodě 3 </w:t>
      </w:r>
      <w:r>
        <w:rPr>
          <w:b/>
        </w:rPr>
        <w:t xml:space="preserve">pojistné smlouvy </w:t>
      </w:r>
      <w:r>
        <w:t xml:space="preserve">a není jeho součástí. Celkový dodatečný limit pojistného plnění představuje horní hranici pojistného plnění za </w:t>
      </w:r>
      <w:r>
        <w:rPr>
          <w:b/>
        </w:rPr>
        <w:t xml:space="preserve">pojistnou dobu </w:t>
      </w:r>
      <w:r>
        <w:t xml:space="preserve">ve vztahu k pojištění podle tohoto rozšiřujícího ustanovení, a to bez ohledu na počet pojistných událostí, nárokovanou částku, počet </w:t>
      </w:r>
      <w:r>
        <w:rPr>
          <w:b/>
        </w:rPr>
        <w:t>pojištěných</w:t>
      </w:r>
      <w:r>
        <w:t xml:space="preserve">, kteří nárok uplatňují, nebo okamžik uplatnění </w:t>
      </w:r>
      <w:r>
        <w:rPr>
          <w:b/>
        </w:rPr>
        <w:t>nároků</w:t>
      </w:r>
      <w:r>
        <w:t xml:space="preserve"> z těchto pojistných událostí.</w:t>
      </w:r>
    </w:p>
    <w:p w14:paraId="3A627A9F" w14:textId="77777777" w:rsidR="00354B37" w:rsidRDefault="00000000">
      <w:pPr>
        <w:spacing w:after="181"/>
        <w:ind w:left="421"/>
      </w:pPr>
      <w:r>
        <w:t xml:space="preserve">Dodatečný limit pojistného plnění podle tohoto rozšiřujícího ustanovení se neuplatní v případě automaticky obnoveného </w:t>
      </w:r>
      <w:r>
        <w:rPr>
          <w:b/>
        </w:rPr>
        <w:t>limitu pojistného plnění</w:t>
      </w:r>
      <w:r>
        <w:t xml:space="preserve"> podle rozšiřujícího ustanovení 2.1 těchto pojistných podmínek.</w:t>
      </w:r>
    </w:p>
    <w:p w14:paraId="6F06EC91" w14:textId="77777777" w:rsidR="00354B37" w:rsidRDefault="00000000">
      <w:pPr>
        <w:pStyle w:val="Nadpis2"/>
        <w:tabs>
          <w:tab w:val="center" w:pos="1341"/>
        </w:tabs>
        <w:spacing w:after="66"/>
        <w:ind w:left="-15" w:firstLine="0"/>
      </w:pPr>
      <w:r>
        <w:rPr>
          <w:b w:val="0"/>
        </w:rPr>
        <w:t>2.3</w:t>
      </w:r>
      <w:r>
        <w:rPr>
          <w:b w:val="0"/>
        </w:rPr>
        <w:tab/>
      </w:r>
      <w:r>
        <w:t>Dceřiné společnosti</w:t>
      </w:r>
    </w:p>
    <w:p w14:paraId="77AE6976" w14:textId="77777777" w:rsidR="00354B37" w:rsidRDefault="00000000">
      <w:pPr>
        <w:tabs>
          <w:tab w:val="center" w:pos="486"/>
          <w:tab w:val="center" w:pos="4631"/>
        </w:tabs>
        <w:spacing w:after="66"/>
        <w:ind w:left="0" w:firstLine="0"/>
        <w:jc w:val="left"/>
      </w:pPr>
      <w:r>
        <w:rPr>
          <w:rFonts w:ascii="Calibri" w:eastAsia="Calibri" w:hAnsi="Calibri" w:cs="Calibri"/>
          <w:sz w:val="22"/>
        </w:rPr>
        <w:tab/>
      </w:r>
      <w:r>
        <w:t>i)</w:t>
      </w:r>
      <w:r>
        <w:tab/>
        <w:t xml:space="preserve">Pokud </w:t>
      </w:r>
      <w:r>
        <w:rPr>
          <w:b/>
        </w:rPr>
        <w:t>společnost</w:t>
      </w:r>
      <w:r>
        <w:t xml:space="preserve"> získá nebo založí v průběhu </w:t>
      </w:r>
      <w:r>
        <w:rPr>
          <w:b/>
        </w:rPr>
        <w:t>pojistné doby</w:t>
      </w:r>
      <w:r>
        <w:t xml:space="preserve"> novou </w:t>
      </w:r>
      <w:r>
        <w:rPr>
          <w:b/>
        </w:rPr>
        <w:t>dceřinou společnost</w:t>
      </w:r>
      <w:r>
        <w:t>:</w:t>
      </w:r>
    </w:p>
    <w:p w14:paraId="7910DE8E" w14:textId="77777777" w:rsidR="00354B37" w:rsidRDefault="00000000">
      <w:pPr>
        <w:numPr>
          <w:ilvl w:val="0"/>
          <w:numId w:val="2"/>
        </w:numPr>
        <w:spacing w:after="62"/>
        <w:ind w:firstLine="283"/>
      </w:pPr>
      <w:r>
        <w:t xml:space="preserve">jejíž celková aktiva nepřesahují limit uvedený v bodě 6 </w:t>
      </w:r>
      <w:r>
        <w:rPr>
          <w:b/>
        </w:rPr>
        <w:t>pojistné smlouvy</w:t>
      </w:r>
      <w:r>
        <w:t>; a</w:t>
      </w:r>
    </w:p>
    <w:p w14:paraId="5E3F6CE6" w14:textId="77777777" w:rsidR="00A2058A" w:rsidRDefault="00000000" w:rsidP="00A2058A">
      <w:pPr>
        <w:numPr>
          <w:ilvl w:val="0"/>
          <w:numId w:val="2"/>
        </w:numPr>
        <w:spacing w:after="57"/>
        <w:ind w:left="1418" w:hanging="568"/>
      </w:pPr>
      <w:r>
        <w:t xml:space="preserve">jejíž </w:t>
      </w:r>
      <w:r>
        <w:rPr>
          <w:b/>
        </w:rPr>
        <w:t>cenné papíry</w:t>
      </w:r>
      <w:r>
        <w:t xml:space="preserve"> nejsou registrované na jakémkoliv trhu s cennými papíry ve Spojených státech amerických;</w:t>
      </w:r>
      <w:r w:rsidR="00A2058A">
        <w:t xml:space="preserve"> </w:t>
      </w:r>
      <w:r>
        <w:t xml:space="preserve">bude se toto pojištění automaticky vztahovat i na takovou </w:t>
      </w:r>
      <w:r>
        <w:rPr>
          <w:b/>
        </w:rPr>
        <w:t>dceřinou společnost</w:t>
      </w:r>
      <w:r>
        <w:t xml:space="preserve">, aniž by </w:t>
      </w:r>
      <w:r>
        <w:rPr>
          <w:b/>
        </w:rPr>
        <w:t xml:space="preserve">pojištěná osoba </w:t>
      </w:r>
      <w:r>
        <w:t xml:space="preserve">musela tuto skutečnost </w:t>
      </w:r>
      <w:r>
        <w:rPr>
          <w:b/>
        </w:rPr>
        <w:t>pojistiteli</w:t>
      </w:r>
      <w:r>
        <w:t xml:space="preserve"> oznámit nebo hradit dodatečné pojistné. </w:t>
      </w:r>
    </w:p>
    <w:p w14:paraId="1736F62F" w14:textId="79BC6FCA" w:rsidR="00354B37" w:rsidRDefault="00000000" w:rsidP="00A2058A">
      <w:pPr>
        <w:spacing w:after="57"/>
        <w:ind w:left="851" w:hanging="435"/>
      </w:pPr>
      <w:proofErr w:type="spellStart"/>
      <w:r>
        <w:t>ii</w:t>
      </w:r>
      <w:proofErr w:type="spellEnd"/>
      <w:r>
        <w:t xml:space="preserve">) </w:t>
      </w:r>
      <w:r w:rsidR="00A2058A">
        <w:tab/>
      </w:r>
      <w:r>
        <w:t xml:space="preserve">Pro účely tohoto rozšiřujícího ustanovení, registrace podle článku 144A Zákona o cenných papírech (USA, </w:t>
      </w:r>
      <w:proofErr w:type="spellStart"/>
      <w:r>
        <w:t>Securities</w:t>
      </w:r>
      <w:proofErr w:type="spellEnd"/>
      <w:r>
        <w:t xml:space="preserve"> </w:t>
      </w:r>
      <w:proofErr w:type="spellStart"/>
      <w:r>
        <w:t>Act</w:t>
      </w:r>
      <w:proofErr w:type="spellEnd"/>
      <w:r>
        <w:t xml:space="preserve"> 1933) není registrací na trhu s cennými papíry ve Spojených státech amerických.</w:t>
      </w:r>
    </w:p>
    <w:p w14:paraId="328F21A5" w14:textId="77777777" w:rsidR="00354B37" w:rsidRDefault="00000000">
      <w:pPr>
        <w:numPr>
          <w:ilvl w:val="0"/>
          <w:numId w:val="3"/>
        </w:numPr>
        <w:spacing w:after="65"/>
        <w:ind w:hanging="425"/>
      </w:pPr>
      <w:r>
        <w:t xml:space="preserve">Na </w:t>
      </w:r>
      <w:r>
        <w:rPr>
          <w:b/>
        </w:rPr>
        <w:t>dceřinou společnost</w:t>
      </w:r>
      <w:r>
        <w:t xml:space="preserve">, kterou </w:t>
      </w:r>
      <w:r>
        <w:rPr>
          <w:b/>
        </w:rPr>
        <w:t xml:space="preserve">společnost </w:t>
      </w:r>
      <w:r>
        <w:t xml:space="preserve">získá nebo založí v průběhu </w:t>
      </w:r>
      <w:r>
        <w:rPr>
          <w:b/>
        </w:rPr>
        <w:t>pojistné doby</w:t>
      </w:r>
      <w:r>
        <w:t xml:space="preserve">, která však nebude zahrnuta do pojištění podle odstavce (i) výše, se pojištění automaticky vztahuje pouze po dobu 60 dnů po jejím nabytí </w:t>
      </w:r>
      <w:r>
        <w:rPr>
          <w:b/>
        </w:rPr>
        <w:t>společností</w:t>
      </w:r>
      <w:r>
        <w:t xml:space="preserve">. Po uplynutí těchto 60 dnů se bude pojištění na takovou </w:t>
      </w:r>
      <w:r>
        <w:rPr>
          <w:b/>
        </w:rPr>
        <w:t xml:space="preserve">dceřinou společnost </w:t>
      </w:r>
      <w:r>
        <w:t xml:space="preserve">vztahovat pouze se souhlasem </w:t>
      </w:r>
      <w:r>
        <w:rPr>
          <w:b/>
        </w:rPr>
        <w:t xml:space="preserve">pojistitele </w:t>
      </w:r>
      <w:r>
        <w:t xml:space="preserve">v písemné formě a za podmínek navržených </w:t>
      </w:r>
      <w:r>
        <w:rPr>
          <w:b/>
        </w:rPr>
        <w:t>pojistitelem</w:t>
      </w:r>
      <w:r>
        <w:t xml:space="preserve">, avšak pouze ve vztahu k </w:t>
      </w:r>
      <w:r>
        <w:rPr>
          <w:b/>
        </w:rPr>
        <w:t>porušení povinností</w:t>
      </w:r>
      <w:r>
        <w:t xml:space="preserve"> či jinému jednání, ke kterému došlo poté, co se daná společnost stala </w:t>
      </w:r>
      <w:r>
        <w:rPr>
          <w:b/>
        </w:rPr>
        <w:t>dceřinou společností</w:t>
      </w:r>
      <w:r>
        <w:t>.</w:t>
      </w:r>
    </w:p>
    <w:p w14:paraId="380A961A" w14:textId="77777777" w:rsidR="00354B37" w:rsidRDefault="00000000">
      <w:pPr>
        <w:numPr>
          <w:ilvl w:val="0"/>
          <w:numId w:val="3"/>
        </w:numPr>
        <w:spacing w:after="65"/>
        <w:ind w:hanging="425"/>
      </w:pPr>
      <w:r>
        <w:t xml:space="preserve">Pokud </w:t>
      </w:r>
      <w:r>
        <w:rPr>
          <w:b/>
        </w:rPr>
        <w:t xml:space="preserve">společnost </w:t>
      </w:r>
      <w:r>
        <w:t xml:space="preserve">převede svůj podíl v </w:t>
      </w:r>
      <w:r>
        <w:rPr>
          <w:b/>
        </w:rPr>
        <w:t xml:space="preserve">dceřiné společnosti </w:t>
      </w:r>
      <w:r>
        <w:t xml:space="preserve">nebo </w:t>
      </w:r>
      <w:r>
        <w:rPr>
          <w:b/>
        </w:rPr>
        <w:t xml:space="preserve">dceřiná společnost </w:t>
      </w:r>
      <w:r>
        <w:t xml:space="preserve">zanikne, bude se na takovou </w:t>
      </w:r>
      <w:r>
        <w:rPr>
          <w:b/>
        </w:rPr>
        <w:t xml:space="preserve">dceřinou společnost </w:t>
      </w:r>
      <w:r>
        <w:t xml:space="preserve">toto pojištění i nadále vztahovat, avšak pouze v souvislosti s </w:t>
      </w:r>
      <w:r>
        <w:rPr>
          <w:b/>
        </w:rPr>
        <w:t>porušením povinnosti</w:t>
      </w:r>
      <w:r>
        <w:t xml:space="preserve">, ke kterému došlo do okamžiku převodu podílu či zániku </w:t>
      </w:r>
      <w:r>
        <w:rPr>
          <w:b/>
        </w:rPr>
        <w:t>dceřiné společnosti</w:t>
      </w:r>
      <w:r>
        <w:t>.</w:t>
      </w:r>
    </w:p>
    <w:p w14:paraId="092D3126" w14:textId="77777777" w:rsidR="00354B37" w:rsidRDefault="00000000">
      <w:pPr>
        <w:numPr>
          <w:ilvl w:val="0"/>
          <w:numId w:val="3"/>
        </w:numPr>
        <w:ind w:hanging="425"/>
      </w:pPr>
      <w:r>
        <w:rPr>
          <w:b/>
        </w:rPr>
        <w:t xml:space="preserve">Pojistitel </w:t>
      </w:r>
      <w:r>
        <w:t xml:space="preserve">poskytne ve všech případech pojistné plnění pouze za </w:t>
      </w:r>
      <w:r>
        <w:rPr>
          <w:b/>
        </w:rPr>
        <w:t>škody</w:t>
      </w:r>
      <w:r>
        <w:t xml:space="preserve">, které vznikly v důsledku </w:t>
      </w:r>
      <w:r>
        <w:rPr>
          <w:b/>
        </w:rPr>
        <w:t xml:space="preserve">porušení povinností </w:t>
      </w:r>
      <w:r>
        <w:t xml:space="preserve">v době, kdy byla příslušná společnost </w:t>
      </w:r>
      <w:r>
        <w:rPr>
          <w:b/>
        </w:rPr>
        <w:t>dceřinou společností</w:t>
      </w:r>
      <w:r>
        <w:t xml:space="preserve">. </w:t>
      </w:r>
      <w:r>
        <w:rPr>
          <w:b/>
        </w:rPr>
        <w:t xml:space="preserve">Pojistitel </w:t>
      </w:r>
      <w:r>
        <w:t xml:space="preserve">může rozšířit toto pojištění i na </w:t>
      </w:r>
      <w:r>
        <w:rPr>
          <w:b/>
        </w:rPr>
        <w:t>škody</w:t>
      </w:r>
      <w:r>
        <w:t xml:space="preserve">, které vznikly v důsledku </w:t>
      </w:r>
      <w:r>
        <w:rPr>
          <w:b/>
        </w:rPr>
        <w:t xml:space="preserve">porušení povinností </w:t>
      </w:r>
      <w:r>
        <w:t xml:space="preserve">před okamžikem, kdy se příslušná společnost stala </w:t>
      </w:r>
      <w:r>
        <w:rPr>
          <w:b/>
        </w:rPr>
        <w:t>dceřinou společností</w:t>
      </w:r>
      <w:r>
        <w:t xml:space="preserve">, a to za podmínek navržených </w:t>
      </w:r>
      <w:r>
        <w:rPr>
          <w:b/>
        </w:rPr>
        <w:t>pojistitelem</w:t>
      </w:r>
      <w:r>
        <w:t>.</w:t>
      </w:r>
    </w:p>
    <w:p w14:paraId="25C34025" w14:textId="77777777" w:rsidR="00354B37" w:rsidRDefault="00000000">
      <w:pPr>
        <w:pStyle w:val="Nadpis2"/>
        <w:tabs>
          <w:tab w:val="center" w:pos="4598"/>
        </w:tabs>
        <w:ind w:left="-15" w:firstLine="0"/>
      </w:pPr>
      <w:r>
        <w:rPr>
          <w:b w:val="0"/>
        </w:rPr>
        <w:t>2.4</w:t>
      </w:r>
      <w:r>
        <w:rPr>
          <w:b w:val="0"/>
        </w:rPr>
        <w:tab/>
      </w:r>
      <w:r>
        <w:t>Náklady na obranu proti nároku a náklady v souvislosti s šetřením v naléhavých případech</w:t>
      </w:r>
    </w:p>
    <w:p w14:paraId="4E808DE7" w14:textId="77777777" w:rsidR="00354B37" w:rsidRDefault="00000000">
      <w:pPr>
        <w:ind w:left="421"/>
      </w:pPr>
      <w:r>
        <w:t xml:space="preserve">V případech, kdy si </w:t>
      </w:r>
      <w:r>
        <w:rPr>
          <w:b/>
        </w:rPr>
        <w:t xml:space="preserve">pojištěná osoba </w:t>
      </w:r>
      <w:r>
        <w:t xml:space="preserve">nemůže vyžádat předchozí písemný souhlas </w:t>
      </w:r>
      <w:r>
        <w:rPr>
          <w:b/>
        </w:rPr>
        <w:t xml:space="preserve">pojistitele </w:t>
      </w:r>
      <w:r>
        <w:t xml:space="preserve">s vynaložením </w:t>
      </w:r>
      <w:r>
        <w:rPr>
          <w:b/>
        </w:rPr>
        <w:t xml:space="preserve">nákladů na obranu, nákladů v souvislosti s šetřením, nákladů na kauci, nákladů na PR, nákladů na poradce </w:t>
      </w:r>
      <w:r>
        <w:t xml:space="preserve">nebo nákladů v souvislosti se </w:t>
      </w:r>
      <w:r>
        <w:rPr>
          <w:b/>
        </w:rPr>
        <w:t xml:space="preserve">zásahem regulatorního orgánu </w:t>
      </w:r>
      <w:r>
        <w:t xml:space="preserve">podle rozšiřujícího ustanovení 2.16, uhradí </w:t>
      </w:r>
      <w:r>
        <w:rPr>
          <w:b/>
        </w:rPr>
        <w:t xml:space="preserve">pojistitel </w:t>
      </w:r>
      <w:r>
        <w:t>tyto náklady i bez splnění podmínky předchozího písemného souhlasu, pokud bude o souhlas požádán nejpozději do čtrnácti dnů po vynaložení prvního z uvedených nákladů.</w:t>
      </w:r>
    </w:p>
    <w:p w14:paraId="34D0B52E" w14:textId="77777777" w:rsidR="00354B37" w:rsidRDefault="00000000">
      <w:pPr>
        <w:pStyle w:val="Nadpis2"/>
        <w:tabs>
          <w:tab w:val="center" w:pos="1894"/>
        </w:tabs>
        <w:ind w:left="-15" w:firstLine="0"/>
      </w:pPr>
      <w:r>
        <w:rPr>
          <w:b w:val="0"/>
        </w:rPr>
        <w:lastRenderedPageBreak/>
        <w:t>2.5</w:t>
      </w:r>
      <w:r>
        <w:rPr>
          <w:b w:val="0"/>
        </w:rPr>
        <w:tab/>
      </w:r>
      <w:r>
        <w:t>Pojištění bývalých členů orgánů</w:t>
      </w:r>
    </w:p>
    <w:p w14:paraId="45C36C85" w14:textId="77777777" w:rsidR="00354B37" w:rsidRDefault="00000000">
      <w:pPr>
        <w:ind w:left="421"/>
      </w:pPr>
      <w:r>
        <w:t xml:space="preserve">Pokud toto pojištění nebylo obnoveno nebo nahrazeno jiným obdobným pojištěním, pak se za </w:t>
      </w:r>
      <w:r>
        <w:rPr>
          <w:b/>
        </w:rPr>
        <w:t xml:space="preserve">pojištěnou osobu </w:t>
      </w:r>
      <w:r>
        <w:t xml:space="preserve">bude považovat </w:t>
      </w:r>
      <w:r>
        <w:rPr>
          <w:b/>
        </w:rPr>
        <w:t xml:space="preserve">bývalý člen orgánu </w:t>
      </w:r>
      <w:r>
        <w:t xml:space="preserve">s tím, že pojištění se bude vztahovat na </w:t>
      </w:r>
      <w:r>
        <w:rPr>
          <w:b/>
        </w:rPr>
        <w:t xml:space="preserve">nároky </w:t>
      </w:r>
      <w:r>
        <w:t xml:space="preserve">uplatněné a </w:t>
      </w:r>
      <w:r>
        <w:rPr>
          <w:b/>
        </w:rPr>
        <w:t xml:space="preserve">šetření </w:t>
      </w:r>
      <w:r>
        <w:t xml:space="preserve">zahájená až 120 měsíců poté, co nedošlo k obnovení či nahrazení tohoto pojištění, avšak pouze ve vztahu k </w:t>
      </w:r>
      <w:r>
        <w:rPr>
          <w:b/>
        </w:rPr>
        <w:t xml:space="preserve">porušení povinností </w:t>
      </w:r>
      <w:r>
        <w:t xml:space="preserve">nebo jednání, kterého se </w:t>
      </w:r>
      <w:r>
        <w:rPr>
          <w:b/>
        </w:rPr>
        <w:t>bývalý člen orgánu</w:t>
      </w:r>
      <w:r>
        <w:t xml:space="preserve"> dopustil ve funkci </w:t>
      </w:r>
      <w:r>
        <w:rPr>
          <w:b/>
        </w:rPr>
        <w:t>člena orgánu společnosti</w:t>
      </w:r>
      <w:r>
        <w:t>.</w:t>
      </w:r>
    </w:p>
    <w:p w14:paraId="7526F6BE" w14:textId="77777777" w:rsidR="00354B37" w:rsidRDefault="00000000">
      <w:pPr>
        <w:pStyle w:val="Nadpis2"/>
        <w:tabs>
          <w:tab w:val="center" w:pos="1099"/>
        </w:tabs>
        <w:ind w:left="-15" w:firstLine="0"/>
      </w:pPr>
      <w:r>
        <w:rPr>
          <w:b w:val="0"/>
        </w:rPr>
        <w:t>2.6</w:t>
      </w:r>
      <w:r>
        <w:rPr>
          <w:b w:val="0"/>
        </w:rPr>
        <w:tab/>
      </w:r>
      <w:r>
        <w:t>Převzetí a fúze</w:t>
      </w:r>
    </w:p>
    <w:p w14:paraId="72D4BB5A" w14:textId="77777777" w:rsidR="00354B37" w:rsidRDefault="00000000">
      <w:pPr>
        <w:ind w:left="421"/>
      </w:pPr>
      <w:r>
        <w:t xml:space="preserve">V případě, že bude realizována </w:t>
      </w:r>
      <w:r>
        <w:rPr>
          <w:b/>
        </w:rPr>
        <w:t>transakce</w:t>
      </w:r>
      <w:r>
        <w:t xml:space="preserve">, může </w:t>
      </w:r>
      <w:r>
        <w:rPr>
          <w:b/>
        </w:rPr>
        <w:t xml:space="preserve">pojistitel </w:t>
      </w:r>
      <w:r>
        <w:t xml:space="preserve">rozšířit toto pojištění i na </w:t>
      </w:r>
      <w:r>
        <w:rPr>
          <w:b/>
        </w:rPr>
        <w:t xml:space="preserve">nároky </w:t>
      </w:r>
      <w:r>
        <w:t xml:space="preserve">vznesené nebo </w:t>
      </w:r>
      <w:r>
        <w:rPr>
          <w:b/>
        </w:rPr>
        <w:t xml:space="preserve">šetření </w:t>
      </w:r>
      <w:r>
        <w:t xml:space="preserve">zahájená proti </w:t>
      </w:r>
      <w:r>
        <w:rPr>
          <w:b/>
        </w:rPr>
        <w:t xml:space="preserve">pojištěné osobě </w:t>
      </w:r>
      <w:r>
        <w:t xml:space="preserve">během 72 měsíců po uplynutí </w:t>
      </w:r>
      <w:r>
        <w:rPr>
          <w:b/>
        </w:rPr>
        <w:t>pojistné doby</w:t>
      </w:r>
      <w:r>
        <w:t xml:space="preserve">, a to za podmínek navržených </w:t>
      </w:r>
      <w:r>
        <w:rPr>
          <w:b/>
        </w:rPr>
        <w:t>pojistitelem</w:t>
      </w:r>
      <w:r>
        <w:t>.</w:t>
      </w:r>
    </w:p>
    <w:p w14:paraId="66244DED" w14:textId="77777777" w:rsidR="00354B37" w:rsidRDefault="00000000">
      <w:pPr>
        <w:tabs>
          <w:tab w:val="center" w:pos="1627"/>
        </w:tabs>
        <w:spacing w:after="66"/>
        <w:ind w:left="-15" w:firstLine="0"/>
        <w:jc w:val="left"/>
      </w:pPr>
      <w:r>
        <w:t>2.7</w:t>
      </w:r>
      <w:r>
        <w:tab/>
      </w:r>
      <w:r>
        <w:rPr>
          <w:b/>
        </w:rPr>
        <w:t>Společnost mimo skupinu</w:t>
      </w:r>
    </w:p>
    <w:p w14:paraId="19CE5C09" w14:textId="77777777" w:rsidR="00354B37" w:rsidRDefault="00000000">
      <w:pPr>
        <w:numPr>
          <w:ilvl w:val="0"/>
          <w:numId w:val="4"/>
        </w:numPr>
        <w:spacing w:after="65"/>
        <w:ind w:hanging="294"/>
      </w:pPr>
      <w:r>
        <w:t xml:space="preserve">Toto pojištění se vztahuje na fyzické osoby, které na základě požadavku </w:t>
      </w:r>
      <w:r>
        <w:rPr>
          <w:b/>
        </w:rPr>
        <w:t xml:space="preserve">společnosti </w:t>
      </w:r>
      <w:r>
        <w:t xml:space="preserve">vykonávají funkci statutárního orgánu či jeho člena, prokuristy, správce majetku nebo člena dozorčí rady (včetně tzv. </w:t>
      </w:r>
      <w:proofErr w:type="spellStart"/>
      <w:r>
        <w:t>board</w:t>
      </w:r>
      <w:proofErr w:type="spellEnd"/>
      <w:r>
        <w:t xml:space="preserve"> </w:t>
      </w:r>
      <w:proofErr w:type="spellStart"/>
      <w:r>
        <w:t>observer</w:t>
      </w:r>
      <w:proofErr w:type="spellEnd"/>
      <w:r>
        <w:t xml:space="preserve">), člena správního či poradního orgánu anebo jiného obdobného orgánu </w:t>
      </w:r>
      <w:r>
        <w:rPr>
          <w:b/>
        </w:rPr>
        <w:t>společnosti mimo skupinu</w:t>
      </w:r>
      <w:r>
        <w:t>.</w:t>
      </w:r>
    </w:p>
    <w:p w14:paraId="1CAD7E11" w14:textId="77777777" w:rsidR="00354B37" w:rsidRDefault="00000000">
      <w:pPr>
        <w:numPr>
          <w:ilvl w:val="0"/>
          <w:numId w:val="4"/>
        </w:numPr>
        <w:spacing w:after="65"/>
        <w:ind w:hanging="294"/>
      </w:pPr>
      <w:r>
        <w:t xml:space="preserve">Pojištění podle tohoto ustanovení je poskytováno pouze nad rámec jakéhokoliv odškodnění nebo plnění z jakéhokoliv dalšího pojištění, které se vztahuje na </w:t>
      </w:r>
      <w:r>
        <w:rPr>
          <w:b/>
        </w:rPr>
        <w:t>společnosti mimo skupinu</w:t>
      </w:r>
      <w:r>
        <w:t>.</w:t>
      </w:r>
    </w:p>
    <w:p w14:paraId="46CA1FE0" w14:textId="77777777" w:rsidR="00354B37" w:rsidRDefault="00000000">
      <w:pPr>
        <w:numPr>
          <w:ilvl w:val="0"/>
          <w:numId w:val="4"/>
        </w:numPr>
        <w:ind w:hanging="294"/>
      </w:pPr>
      <w:r>
        <w:rPr>
          <w:b/>
        </w:rPr>
        <w:t xml:space="preserve">Limit pojistného plnění </w:t>
      </w:r>
      <w:r>
        <w:t xml:space="preserve">podle této </w:t>
      </w:r>
      <w:r>
        <w:rPr>
          <w:b/>
        </w:rPr>
        <w:t xml:space="preserve">pojistné smlouvy </w:t>
      </w:r>
      <w:r>
        <w:t xml:space="preserve">pro všechny </w:t>
      </w:r>
      <w:r>
        <w:rPr>
          <w:b/>
        </w:rPr>
        <w:t>škody</w:t>
      </w:r>
      <w:r>
        <w:t xml:space="preserve">, na které se vztahuje toto rozšiřující ustanovení, se snižuje o jakoukoliv částku pojistného plnění poskytnutou </w:t>
      </w:r>
      <w:r>
        <w:rPr>
          <w:b/>
        </w:rPr>
        <w:t xml:space="preserve">pojištěné osobě </w:t>
      </w:r>
      <w:r>
        <w:t xml:space="preserve">z jiného pojištění vztahujícího se na povinnost k náhradě újmy manažerů </w:t>
      </w:r>
      <w:r>
        <w:rPr>
          <w:b/>
        </w:rPr>
        <w:t xml:space="preserve">společnosti mimo skupinu </w:t>
      </w:r>
      <w:r>
        <w:t xml:space="preserve">poskytnutého </w:t>
      </w:r>
      <w:r>
        <w:rPr>
          <w:b/>
        </w:rPr>
        <w:t xml:space="preserve">pojistitelem </w:t>
      </w:r>
      <w:r>
        <w:t xml:space="preserve">z jiné pojistné smlouvy nebo jiným pojistitelem ze skupiny </w:t>
      </w:r>
      <w:proofErr w:type="spellStart"/>
      <w:r>
        <w:t>Chubb</w:t>
      </w:r>
      <w:proofErr w:type="spellEnd"/>
      <w:r>
        <w:t>.</w:t>
      </w:r>
    </w:p>
    <w:p w14:paraId="5335BC13" w14:textId="77777777" w:rsidR="00354B37" w:rsidRDefault="00000000">
      <w:pPr>
        <w:pStyle w:val="Nadpis2"/>
        <w:tabs>
          <w:tab w:val="center" w:pos="3185"/>
        </w:tabs>
        <w:ind w:left="-15" w:firstLine="0"/>
      </w:pPr>
      <w:r>
        <w:rPr>
          <w:b w:val="0"/>
        </w:rPr>
        <w:t>2.8</w:t>
      </w:r>
      <w:r>
        <w:rPr>
          <w:b w:val="0"/>
        </w:rPr>
        <w:tab/>
      </w:r>
      <w:r>
        <w:t>Nabytí dceřiné společnosti vlastním managementem (MBO)</w:t>
      </w:r>
    </w:p>
    <w:p w14:paraId="4F7D0DBA" w14:textId="77777777" w:rsidR="00354B37" w:rsidRDefault="00000000">
      <w:pPr>
        <w:ind w:left="421"/>
      </w:pPr>
      <w:r>
        <w:t xml:space="preserve">V případě, že </w:t>
      </w:r>
      <w:r>
        <w:rPr>
          <w:b/>
        </w:rPr>
        <w:t xml:space="preserve">dceřiná společnost </w:t>
      </w:r>
      <w:r>
        <w:t xml:space="preserve">přestane být vlastněna </w:t>
      </w:r>
      <w:r>
        <w:rPr>
          <w:b/>
        </w:rPr>
        <w:t>společností</w:t>
      </w:r>
      <w:r>
        <w:t xml:space="preserve">, protože její akcie nebo podíly nabude její stávající management, bude se toto pojištění vztahovat i na tuto </w:t>
      </w:r>
      <w:r>
        <w:rPr>
          <w:b/>
        </w:rPr>
        <w:t xml:space="preserve">dceřinou společnost </w:t>
      </w:r>
      <w:r>
        <w:t xml:space="preserve">po dobu 30 dnů od takového nabytí, a to ve vztahu k </w:t>
      </w:r>
      <w:r>
        <w:rPr>
          <w:b/>
        </w:rPr>
        <w:t>porušení povinností</w:t>
      </w:r>
      <w:r>
        <w:t xml:space="preserve">, ke kterým došlo po tomto nabytí. Pojištění podle tohoto rozšíření nevznikne, pokud existuje jiné pojištění, které se vztahuje na taková </w:t>
      </w:r>
      <w:r>
        <w:rPr>
          <w:b/>
        </w:rPr>
        <w:t>porušení povinností</w:t>
      </w:r>
      <w:r>
        <w:t>.</w:t>
      </w:r>
    </w:p>
    <w:p w14:paraId="0B8476D5" w14:textId="77777777" w:rsidR="00354B37" w:rsidRDefault="00000000">
      <w:pPr>
        <w:pStyle w:val="Nadpis2"/>
        <w:tabs>
          <w:tab w:val="center" w:pos="1806"/>
        </w:tabs>
        <w:ind w:left="-15" w:firstLine="0"/>
      </w:pPr>
      <w:r>
        <w:rPr>
          <w:b w:val="0"/>
        </w:rPr>
        <w:t>2.9</w:t>
      </w:r>
      <w:r>
        <w:rPr>
          <w:b w:val="0"/>
        </w:rPr>
        <w:tab/>
      </w:r>
      <w:r>
        <w:t>Ručení za závazky společnosti</w:t>
      </w:r>
    </w:p>
    <w:p w14:paraId="73CF902F" w14:textId="77777777" w:rsidR="00354B37" w:rsidRDefault="00000000">
      <w:pPr>
        <w:spacing w:after="62"/>
        <w:ind w:left="421"/>
      </w:pPr>
      <w:r>
        <w:t>Pojištění se vztahuje na:</w:t>
      </w:r>
    </w:p>
    <w:p w14:paraId="7CDB4DDC" w14:textId="77777777" w:rsidR="00354B37" w:rsidRDefault="00000000">
      <w:pPr>
        <w:numPr>
          <w:ilvl w:val="0"/>
          <w:numId w:val="5"/>
        </w:numPr>
        <w:spacing w:after="61"/>
        <w:ind w:hanging="294"/>
      </w:pPr>
      <w:r>
        <w:t xml:space="preserve">zákonné ručení </w:t>
      </w:r>
      <w:r>
        <w:rPr>
          <w:b/>
        </w:rPr>
        <w:t xml:space="preserve">pojištěných osob </w:t>
      </w:r>
      <w:r>
        <w:t xml:space="preserve">ve smyslu § 159 odst. 3 </w:t>
      </w:r>
      <w:r>
        <w:rPr>
          <w:b/>
        </w:rPr>
        <w:t xml:space="preserve">občanského zákoníku </w:t>
      </w:r>
      <w:r>
        <w:t xml:space="preserve">a ve smyslu § 62, § 66 a §68 </w:t>
      </w:r>
      <w:r>
        <w:rPr>
          <w:b/>
        </w:rPr>
        <w:t>zákona o korporacích</w:t>
      </w:r>
      <w:r>
        <w:t>; a</w:t>
      </w:r>
    </w:p>
    <w:p w14:paraId="0446FB9E" w14:textId="77777777" w:rsidR="00354B37" w:rsidRDefault="00000000">
      <w:pPr>
        <w:numPr>
          <w:ilvl w:val="0"/>
          <w:numId w:val="5"/>
        </w:numPr>
        <w:ind w:hanging="294"/>
      </w:pPr>
      <w:r>
        <w:t xml:space="preserve">daňové nedoplatky </w:t>
      </w:r>
      <w:r>
        <w:rPr>
          <w:b/>
        </w:rPr>
        <w:t>společnosti</w:t>
      </w:r>
      <w:r>
        <w:t xml:space="preserve">, které je podle příslušných právních předpisů v oblasti insolvenčního práva povinna za </w:t>
      </w:r>
      <w:r>
        <w:rPr>
          <w:b/>
        </w:rPr>
        <w:t xml:space="preserve">společnost </w:t>
      </w:r>
      <w:r>
        <w:t xml:space="preserve">uhradit </w:t>
      </w:r>
      <w:r>
        <w:rPr>
          <w:b/>
        </w:rPr>
        <w:t>pojištěná osoba</w:t>
      </w:r>
      <w:r>
        <w:t xml:space="preserve">, za podmínky, že tyto daňové nedoplatky nevznikly v důsledku úmyslného jednání či opomenutí takové </w:t>
      </w:r>
      <w:r>
        <w:rPr>
          <w:b/>
        </w:rPr>
        <w:t xml:space="preserve">pojištěné osoby </w:t>
      </w:r>
      <w:r>
        <w:t xml:space="preserve">a </w:t>
      </w:r>
      <w:r>
        <w:rPr>
          <w:b/>
        </w:rPr>
        <w:t xml:space="preserve">pojistník </w:t>
      </w:r>
      <w:r>
        <w:t xml:space="preserve">povinnost tyto daně zaplatit v důsledku jeho úpadku nesplnil. Pojištění podle tohoto rozšiřujícího ustanovení se však nevztahuje na případy, kdy povinnost </w:t>
      </w:r>
      <w:r>
        <w:rPr>
          <w:b/>
        </w:rPr>
        <w:t xml:space="preserve">pojištěné osoby </w:t>
      </w:r>
      <w:r>
        <w:t xml:space="preserve">k úhradě daňových nedoplatků vznikla v důsledku porušení zákonné povinnosti </w:t>
      </w:r>
      <w:r>
        <w:rPr>
          <w:b/>
        </w:rPr>
        <w:t>pojistníkem</w:t>
      </w:r>
      <w:r>
        <w:t xml:space="preserve">, o kterém tato </w:t>
      </w:r>
      <w:r>
        <w:rPr>
          <w:b/>
        </w:rPr>
        <w:t xml:space="preserve">pojištěná osoba </w:t>
      </w:r>
      <w:r>
        <w:t xml:space="preserve">věděla či se na takovém jednání či opomenutí účastnila, a to podle </w:t>
      </w:r>
      <w:r>
        <w:rPr>
          <w:b/>
        </w:rPr>
        <w:t xml:space="preserve">konečného rozhodnutí </w:t>
      </w:r>
      <w:r>
        <w:t xml:space="preserve">vydaného v důsledku vznesení </w:t>
      </w:r>
      <w:r>
        <w:rPr>
          <w:b/>
        </w:rPr>
        <w:t>nároku</w:t>
      </w:r>
      <w:r>
        <w:t>.</w:t>
      </w:r>
    </w:p>
    <w:p w14:paraId="566908DB" w14:textId="77777777" w:rsidR="00A2058A" w:rsidRPr="00A2058A" w:rsidRDefault="00000000" w:rsidP="00A2058A">
      <w:pPr>
        <w:numPr>
          <w:ilvl w:val="1"/>
          <w:numId w:val="6"/>
        </w:numPr>
        <w:spacing w:after="120" w:line="342" w:lineRule="auto"/>
        <w:ind w:left="426" w:right="598" w:hanging="426"/>
        <w:jc w:val="left"/>
      </w:pPr>
      <w:r>
        <w:rPr>
          <w:b/>
        </w:rPr>
        <w:t xml:space="preserve">Náklady na kauci, náklady na poradce, náklady na PR a náklady na očištění dobrého jména </w:t>
      </w:r>
    </w:p>
    <w:p w14:paraId="5DE65BB1" w14:textId="77777777" w:rsidR="00A2058A" w:rsidRDefault="00000000" w:rsidP="00A2058A">
      <w:pPr>
        <w:spacing w:after="120" w:line="342" w:lineRule="auto"/>
        <w:ind w:left="426" w:right="598" w:firstLine="0"/>
        <w:jc w:val="left"/>
      </w:pPr>
      <w:r>
        <w:t xml:space="preserve">Za podmínek uvedených v </w:t>
      </w:r>
      <w:r>
        <w:rPr>
          <w:b/>
        </w:rPr>
        <w:t>pojistné smlouvě</w:t>
      </w:r>
      <w:r>
        <w:t xml:space="preserve"> a těchto pojistných podmínkách se toto pojištění vztahuje na:</w:t>
      </w:r>
    </w:p>
    <w:p w14:paraId="01562220" w14:textId="6067CBB0" w:rsidR="00A2058A" w:rsidRPr="00A2058A" w:rsidRDefault="00000000" w:rsidP="00A2058A">
      <w:pPr>
        <w:pStyle w:val="Odstavecseseznamem"/>
        <w:numPr>
          <w:ilvl w:val="0"/>
          <w:numId w:val="54"/>
        </w:numPr>
        <w:spacing w:after="120" w:line="342" w:lineRule="auto"/>
        <w:ind w:right="598"/>
        <w:jc w:val="left"/>
        <w:rPr>
          <w:b/>
        </w:rPr>
      </w:pPr>
      <w:r w:rsidRPr="00A2058A">
        <w:rPr>
          <w:b/>
        </w:rPr>
        <w:t>náklady na kauci;</w:t>
      </w:r>
    </w:p>
    <w:p w14:paraId="1BC80767" w14:textId="0E3A33E0" w:rsidR="00A2058A" w:rsidRPr="00A2058A" w:rsidRDefault="00000000" w:rsidP="00A2058A">
      <w:pPr>
        <w:pStyle w:val="Odstavecseseznamem"/>
        <w:numPr>
          <w:ilvl w:val="0"/>
          <w:numId w:val="54"/>
        </w:numPr>
        <w:spacing w:after="120" w:line="342" w:lineRule="auto"/>
        <w:ind w:right="598"/>
        <w:jc w:val="left"/>
      </w:pPr>
      <w:r w:rsidRPr="00A2058A">
        <w:rPr>
          <w:b/>
        </w:rPr>
        <w:t xml:space="preserve">náklady na poradce; </w:t>
      </w:r>
    </w:p>
    <w:p w14:paraId="0E676072" w14:textId="77777777" w:rsidR="00A2058A" w:rsidRDefault="00000000" w:rsidP="00A2058A">
      <w:pPr>
        <w:pStyle w:val="Odstavecseseznamem"/>
        <w:numPr>
          <w:ilvl w:val="0"/>
          <w:numId w:val="54"/>
        </w:numPr>
        <w:spacing w:after="120" w:line="342" w:lineRule="auto"/>
        <w:ind w:right="598"/>
        <w:jc w:val="left"/>
      </w:pPr>
      <w:r w:rsidRPr="00A2058A">
        <w:rPr>
          <w:b/>
        </w:rPr>
        <w:t>náklady na PR</w:t>
      </w:r>
      <w:r>
        <w:t>; nebo</w:t>
      </w:r>
    </w:p>
    <w:p w14:paraId="322F9844" w14:textId="7531B12F" w:rsidR="00354B37" w:rsidRDefault="00000000" w:rsidP="00A2058A">
      <w:pPr>
        <w:pStyle w:val="Odstavecseseznamem"/>
        <w:numPr>
          <w:ilvl w:val="0"/>
          <w:numId w:val="54"/>
        </w:numPr>
        <w:spacing w:after="120" w:line="342" w:lineRule="auto"/>
        <w:ind w:right="598"/>
        <w:jc w:val="left"/>
      </w:pPr>
      <w:r w:rsidRPr="00A2058A">
        <w:rPr>
          <w:b/>
        </w:rPr>
        <w:t>náklady na očištění dobrého jména</w:t>
      </w:r>
      <w:r>
        <w:t>.</w:t>
      </w:r>
    </w:p>
    <w:p w14:paraId="66F1478F" w14:textId="77777777" w:rsidR="00354B37" w:rsidRDefault="00000000" w:rsidP="00A2058A">
      <w:pPr>
        <w:numPr>
          <w:ilvl w:val="1"/>
          <w:numId w:val="6"/>
        </w:numPr>
        <w:spacing w:after="66"/>
        <w:ind w:left="426" w:right="598" w:hanging="426"/>
        <w:jc w:val="left"/>
      </w:pPr>
      <w:r>
        <w:rPr>
          <w:b/>
        </w:rPr>
        <w:t>Řízení o vydání</w:t>
      </w:r>
    </w:p>
    <w:p w14:paraId="49794451" w14:textId="187DC41A" w:rsidR="00A2058A" w:rsidRDefault="00000000">
      <w:pPr>
        <w:spacing w:after="0" w:line="342" w:lineRule="auto"/>
        <w:ind w:left="426" w:right="1196" w:firstLine="0"/>
        <w:jc w:val="left"/>
      </w:pPr>
      <w:r>
        <w:t xml:space="preserve">Za podmínek uvedených v </w:t>
      </w:r>
      <w:r>
        <w:rPr>
          <w:b/>
        </w:rPr>
        <w:t>pojistné smlouvě</w:t>
      </w:r>
      <w:r>
        <w:t xml:space="preserve"> a těchto pojistných podmínkách se toto pojištění vztahuje</w:t>
      </w:r>
      <w:r w:rsidR="00A2058A">
        <w:t xml:space="preserve"> </w:t>
      </w:r>
      <w:r>
        <w:t xml:space="preserve">na: </w:t>
      </w:r>
    </w:p>
    <w:p w14:paraId="1D346317" w14:textId="7DCA3AE0" w:rsidR="00A2058A" w:rsidRPr="00A2058A" w:rsidRDefault="00000000" w:rsidP="00A2058A">
      <w:pPr>
        <w:pStyle w:val="Odstavecseseznamem"/>
        <w:numPr>
          <w:ilvl w:val="0"/>
          <w:numId w:val="55"/>
        </w:numPr>
        <w:spacing w:after="0" w:line="342" w:lineRule="auto"/>
        <w:ind w:right="1196"/>
        <w:jc w:val="left"/>
        <w:rPr>
          <w:b/>
        </w:rPr>
      </w:pPr>
      <w:r w:rsidRPr="00A2058A">
        <w:rPr>
          <w:b/>
        </w:rPr>
        <w:t>náklady na obranu;</w:t>
      </w:r>
    </w:p>
    <w:p w14:paraId="50C5F2ED" w14:textId="77777777" w:rsidR="00A2058A" w:rsidRPr="00A2058A" w:rsidRDefault="00000000" w:rsidP="00A2058A">
      <w:pPr>
        <w:pStyle w:val="Odstavecseseznamem"/>
        <w:numPr>
          <w:ilvl w:val="0"/>
          <w:numId w:val="55"/>
        </w:numPr>
        <w:spacing w:after="0" w:line="342" w:lineRule="auto"/>
        <w:ind w:right="1196"/>
        <w:jc w:val="left"/>
      </w:pPr>
      <w:r w:rsidRPr="00A2058A">
        <w:rPr>
          <w:b/>
        </w:rPr>
        <w:t>náklady na kauci;</w:t>
      </w:r>
    </w:p>
    <w:p w14:paraId="58A9C3E2" w14:textId="510FC1DE" w:rsidR="00A2058A" w:rsidRPr="00A2058A" w:rsidRDefault="00000000" w:rsidP="00A2058A">
      <w:pPr>
        <w:pStyle w:val="Odstavecseseznamem"/>
        <w:numPr>
          <w:ilvl w:val="0"/>
          <w:numId w:val="55"/>
        </w:numPr>
        <w:spacing w:after="0" w:line="342" w:lineRule="auto"/>
        <w:ind w:right="1196"/>
        <w:jc w:val="left"/>
      </w:pPr>
      <w:r w:rsidRPr="00A2058A">
        <w:rPr>
          <w:b/>
        </w:rPr>
        <w:t>náklady na poradce</w:t>
      </w:r>
      <w:r w:rsidR="00A2058A">
        <w:rPr>
          <w:b/>
        </w:rPr>
        <w:t>;</w:t>
      </w:r>
    </w:p>
    <w:p w14:paraId="51533781" w14:textId="4990F23C" w:rsidR="00354B37" w:rsidRDefault="00000000" w:rsidP="00A2058A">
      <w:pPr>
        <w:pStyle w:val="Odstavecseseznamem"/>
        <w:numPr>
          <w:ilvl w:val="0"/>
          <w:numId w:val="55"/>
        </w:numPr>
        <w:spacing w:after="0" w:line="342" w:lineRule="auto"/>
        <w:ind w:right="1196"/>
        <w:jc w:val="left"/>
      </w:pPr>
      <w:r w:rsidRPr="00A2058A">
        <w:rPr>
          <w:b/>
        </w:rPr>
        <w:t>náklady na PR;</w:t>
      </w:r>
    </w:p>
    <w:p w14:paraId="4003FEB9" w14:textId="744FD2F9" w:rsidR="00A2058A" w:rsidRDefault="00000000" w:rsidP="00A2058A">
      <w:pPr>
        <w:pStyle w:val="Odstavecseseznamem"/>
        <w:numPr>
          <w:ilvl w:val="0"/>
          <w:numId w:val="55"/>
        </w:numPr>
        <w:spacing w:after="120" w:line="342" w:lineRule="auto"/>
        <w:ind w:right="5131"/>
        <w:jc w:val="left"/>
      </w:pPr>
      <w:r w:rsidRPr="00A2058A">
        <w:rPr>
          <w:b/>
        </w:rPr>
        <w:t>náklady na očištění dobrého jména</w:t>
      </w:r>
      <w:r>
        <w:t>; nebo</w:t>
      </w:r>
    </w:p>
    <w:p w14:paraId="76404A1B" w14:textId="77777777" w:rsidR="00A2058A" w:rsidRPr="00A2058A" w:rsidRDefault="00000000" w:rsidP="00A2058A">
      <w:pPr>
        <w:pStyle w:val="Odstavecseseznamem"/>
        <w:numPr>
          <w:ilvl w:val="0"/>
          <w:numId w:val="55"/>
        </w:numPr>
        <w:spacing w:after="120" w:line="342" w:lineRule="auto"/>
        <w:ind w:right="5131"/>
        <w:jc w:val="left"/>
      </w:pPr>
      <w:r w:rsidRPr="00A2058A">
        <w:rPr>
          <w:b/>
        </w:rPr>
        <w:t xml:space="preserve">náklady na cestu; </w:t>
      </w:r>
    </w:p>
    <w:p w14:paraId="008521B0" w14:textId="7E5EEC9B" w:rsidR="00354B37" w:rsidRDefault="00000000" w:rsidP="00A2058A">
      <w:pPr>
        <w:pStyle w:val="Odstavecseseznamem"/>
        <w:spacing w:after="120" w:line="342" w:lineRule="auto"/>
        <w:ind w:left="1146" w:right="3684" w:firstLine="0"/>
        <w:jc w:val="left"/>
      </w:pPr>
      <w:r>
        <w:lastRenderedPageBreak/>
        <w:t xml:space="preserve">v souvislosti s </w:t>
      </w:r>
      <w:r w:rsidRPr="00A2058A">
        <w:rPr>
          <w:b/>
        </w:rPr>
        <w:t>řízením o vydání</w:t>
      </w:r>
      <w:r>
        <w:t xml:space="preserve"> proti</w:t>
      </w:r>
      <w:r w:rsidR="00A2058A">
        <w:t xml:space="preserve"> </w:t>
      </w:r>
      <w:r w:rsidRPr="00A2058A">
        <w:rPr>
          <w:b/>
        </w:rPr>
        <w:t>pojištěné osobě</w:t>
      </w:r>
      <w:r>
        <w:t>.</w:t>
      </w:r>
    </w:p>
    <w:p w14:paraId="0E6A1DE7" w14:textId="77777777" w:rsidR="00354B37" w:rsidRDefault="00000000">
      <w:pPr>
        <w:spacing w:after="3"/>
        <w:ind w:left="-5"/>
      </w:pPr>
      <w:r>
        <w:t xml:space="preserve">2.12 </w:t>
      </w:r>
      <w:r>
        <w:rPr>
          <w:b/>
        </w:rPr>
        <w:t>Náklady v souvislosti se stíháním</w:t>
      </w:r>
    </w:p>
    <w:p w14:paraId="1809ECE8" w14:textId="77777777" w:rsidR="00354B37" w:rsidRDefault="00000000">
      <w:pPr>
        <w:ind w:left="421"/>
      </w:pPr>
      <w:r>
        <w:t xml:space="preserve">Za podmínek uvedených v </w:t>
      </w:r>
      <w:r>
        <w:rPr>
          <w:b/>
        </w:rPr>
        <w:t xml:space="preserve">pojistné smlouvě </w:t>
      </w:r>
      <w:r>
        <w:t xml:space="preserve">a těchto pojistných podmínkách se toto pojištění vztahuje na </w:t>
      </w:r>
      <w:r>
        <w:rPr>
          <w:b/>
        </w:rPr>
        <w:t>náklady v souvislosti se stíháním</w:t>
      </w:r>
      <w:r>
        <w:t xml:space="preserve"> vyplývající z </w:t>
      </w:r>
      <w:r>
        <w:rPr>
          <w:b/>
        </w:rPr>
        <w:t>nároku</w:t>
      </w:r>
      <w:r>
        <w:t xml:space="preserve"> nebo </w:t>
      </w:r>
      <w:r>
        <w:rPr>
          <w:b/>
        </w:rPr>
        <w:t>šetření</w:t>
      </w:r>
      <w:r>
        <w:t>.</w:t>
      </w:r>
    </w:p>
    <w:p w14:paraId="4FD231EC" w14:textId="77777777" w:rsidR="00354B37" w:rsidRDefault="00000000">
      <w:pPr>
        <w:pStyle w:val="Nadpis2"/>
        <w:ind w:left="-5"/>
      </w:pPr>
      <w:r>
        <w:rPr>
          <w:b w:val="0"/>
        </w:rPr>
        <w:t xml:space="preserve">2.13 </w:t>
      </w:r>
      <w:r>
        <w:t>Pokuty a penále (jiné než trestněprávní)</w:t>
      </w:r>
    </w:p>
    <w:p w14:paraId="4DD1FE51" w14:textId="77777777" w:rsidR="00354B37" w:rsidRDefault="00000000">
      <w:pPr>
        <w:ind w:left="421"/>
      </w:pPr>
      <w:r>
        <w:t xml:space="preserve">Toto pojištění se vztahuje i na pokuty, penále a jiné sankce jiné než trestněprávní nebo soukromoprávní povahy, které je </w:t>
      </w:r>
      <w:r>
        <w:rPr>
          <w:b/>
        </w:rPr>
        <w:t xml:space="preserve">pojištěná osoba </w:t>
      </w:r>
      <w:r>
        <w:t xml:space="preserve">povinna zaplatit orgánu veřejné moci v důsledku </w:t>
      </w:r>
      <w:r>
        <w:rPr>
          <w:b/>
        </w:rPr>
        <w:t xml:space="preserve">nároku </w:t>
      </w:r>
      <w:r>
        <w:t xml:space="preserve">nebo </w:t>
      </w:r>
      <w:r>
        <w:rPr>
          <w:b/>
        </w:rPr>
        <w:t>šetření</w:t>
      </w:r>
      <w:r>
        <w:t>, ledaže tyto pokuty, penále a jiné sankce není možné ze zákona pojistit.</w:t>
      </w:r>
    </w:p>
    <w:p w14:paraId="0C1647D7" w14:textId="77777777" w:rsidR="00354B37" w:rsidRDefault="00000000">
      <w:pPr>
        <w:spacing w:after="3"/>
        <w:ind w:left="-5"/>
      </w:pPr>
      <w:r>
        <w:t xml:space="preserve">2.14 </w:t>
      </w:r>
      <w:r>
        <w:rPr>
          <w:b/>
        </w:rPr>
        <w:t xml:space="preserve">Újmy na zdraví podle UK </w:t>
      </w:r>
      <w:proofErr w:type="spellStart"/>
      <w:r>
        <w:rPr>
          <w:b/>
        </w:rPr>
        <w:t>Health</w:t>
      </w:r>
      <w:proofErr w:type="spellEnd"/>
      <w:r>
        <w:rPr>
          <w:b/>
        </w:rPr>
        <w:t xml:space="preserve"> and </w:t>
      </w:r>
      <w:proofErr w:type="spellStart"/>
      <w:r>
        <w:rPr>
          <w:b/>
        </w:rPr>
        <w:t>Safety</w:t>
      </w:r>
      <w:proofErr w:type="spellEnd"/>
      <w:r>
        <w:rPr>
          <w:b/>
        </w:rPr>
        <w:t xml:space="preserve"> </w:t>
      </w:r>
      <w:proofErr w:type="spellStart"/>
      <w:r>
        <w:rPr>
          <w:b/>
        </w:rPr>
        <w:t>at</w:t>
      </w:r>
      <w:proofErr w:type="spellEnd"/>
      <w:r>
        <w:rPr>
          <w:b/>
        </w:rPr>
        <w:t xml:space="preserve"> </w:t>
      </w:r>
      <w:proofErr w:type="spellStart"/>
      <w:r>
        <w:rPr>
          <w:b/>
        </w:rPr>
        <w:t>Work</w:t>
      </w:r>
      <w:proofErr w:type="spellEnd"/>
      <w:r>
        <w:rPr>
          <w:b/>
        </w:rPr>
        <w:t xml:space="preserve"> </w:t>
      </w:r>
      <w:proofErr w:type="spellStart"/>
      <w:r>
        <w:rPr>
          <w:b/>
        </w:rPr>
        <w:t>Act</w:t>
      </w:r>
      <w:proofErr w:type="spellEnd"/>
      <w:r>
        <w:rPr>
          <w:b/>
        </w:rPr>
        <w:t xml:space="preserve"> 1974</w:t>
      </w:r>
    </w:p>
    <w:p w14:paraId="4DCEB17C" w14:textId="77777777" w:rsidR="00354B37" w:rsidRDefault="00000000">
      <w:pPr>
        <w:ind w:left="421"/>
      </w:pPr>
      <w:r>
        <w:t xml:space="preserve">Odchylně od výluky 4.6 se toto pojištění vztahuje i na </w:t>
      </w:r>
      <w:r>
        <w:rPr>
          <w:b/>
        </w:rPr>
        <w:t xml:space="preserve">náklady na obranu </w:t>
      </w:r>
      <w:r>
        <w:t xml:space="preserve">a </w:t>
      </w:r>
      <w:r>
        <w:rPr>
          <w:b/>
        </w:rPr>
        <w:t xml:space="preserve">náklady v souvislosti s šetřením </w:t>
      </w:r>
      <w:r>
        <w:t xml:space="preserve">vynaložené </w:t>
      </w:r>
      <w:r>
        <w:rPr>
          <w:b/>
        </w:rPr>
        <w:t xml:space="preserve">pojištěnou osobou </w:t>
      </w:r>
      <w:r>
        <w:t xml:space="preserve">v souvislosti s </w:t>
      </w:r>
      <w:r>
        <w:rPr>
          <w:b/>
        </w:rPr>
        <w:t xml:space="preserve">nárokem </w:t>
      </w:r>
      <w:r>
        <w:t xml:space="preserve">nebo </w:t>
      </w:r>
      <w:r>
        <w:rPr>
          <w:b/>
        </w:rPr>
        <w:t xml:space="preserve">šetřením </w:t>
      </w:r>
      <w:r>
        <w:t xml:space="preserve">souvisejícím s újmou na zdraví podle Zákona o ochraně zdraví a bezpečnosti na pracovišti (UK, </w:t>
      </w:r>
      <w:proofErr w:type="spellStart"/>
      <w:r>
        <w:t>Health</w:t>
      </w:r>
      <w:proofErr w:type="spellEnd"/>
      <w:r>
        <w:t xml:space="preserve"> and </w:t>
      </w:r>
      <w:proofErr w:type="spellStart"/>
      <w:r>
        <w:t>Safety</w:t>
      </w:r>
      <w:proofErr w:type="spellEnd"/>
      <w:r>
        <w:t xml:space="preserve"> </w:t>
      </w:r>
      <w:proofErr w:type="spellStart"/>
      <w:r>
        <w:t>at</w:t>
      </w:r>
      <w:proofErr w:type="spellEnd"/>
      <w:r>
        <w:t xml:space="preserve"> </w:t>
      </w:r>
      <w:proofErr w:type="spellStart"/>
      <w:r>
        <w:t>Work</w:t>
      </w:r>
      <w:proofErr w:type="spellEnd"/>
      <w:r>
        <w:t xml:space="preserve"> </w:t>
      </w:r>
      <w:proofErr w:type="spellStart"/>
      <w:r>
        <w:t>Act</w:t>
      </w:r>
      <w:proofErr w:type="spellEnd"/>
      <w:r>
        <w:t xml:space="preserve"> 1974) nebo obdobného právního předpisu v jiné jurisdikci.</w:t>
      </w:r>
    </w:p>
    <w:p w14:paraId="0D7BCC99" w14:textId="77777777" w:rsidR="00354B37" w:rsidRDefault="00000000">
      <w:pPr>
        <w:pStyle w:val="Nadpis2"/>
        <w:ind w:left="-5"/>
      </w:pPr>
      <w:r>
        <w:rPr>
          <w:b w:val="0"/>
        </w:rPr>
        <w:t xml:space="preserve">2.15 </w:t>
      </w:r>
      <w:r>
        <w:t>Náklady na osobní potřeby při zabavení majetku</w:t>
      </w:r>
    </w:p>
    <w:p w14:paraId="6164C84C" w14:textId="77777777" w:rsidR="00354B37" w:rsidRDefault="00000000">
      <w:pPr>
        <w:ind w:left="421"/>
      </w:pPr>
      <w:r>
        <w:t xml:space="preserve">Za podmínek uvedených v </w:t>
      </w:r>
      <w:r>
        <w:rPr>
          <w:b/>
        </w:rPr>
        <w:t xml:space="preserve">pojistné smlouvě </w:t>
      </w:r>
      <w:r>
        <w:t xml:space="preserve">a těchto pojistných podmínkách se toto pojištění vztahuje na </w:t>
      </w:r>
      <w:r>
        <w:rPr>
          <w:b/>
        </w:rPr>
        <w:t xml:space="preserve">náklady na osobní potřeby při zabavení majetku </w:t>
      </w:r>
      <w:r>
        <w:t xml:space="preserve">vzniklé v souvislosti s </w:t>
      </w:r>
      <w:r>
        <w:rPr>
          <w:b/>
        </w:rPr>
        <w:t xml:space="preserve">nárokem </w:t>
      </w:r>
      <w:r>
        <w:t xml:space="preserve">či </w:t>
      </w:r>
      <w:r>
        <w:rPr>
          <w:b/>
        </w:rPr>
        <w:t>šetřením</w:t>
      </w:r>
      <w:r>
        <w:t xml:space="preserve">. Pojistné plnění podle tohoto rozšiřujícího ustanovení je omezeno </w:t>
      </w:r>
      <w:proofErr w:type="spellStart"/>
      <w:r>
        <w:t>sublimitem</w:t>
      </w:r>
      <w:proofErr w:type="spellEnd"/>
      <w:r>
        <w:t xml:space="preserve"> ve výši 4 000 000 Kč na jednu </w:t>
      </w:r>
      <w:r>
        <w:rPr>
          <w:b/>
        </w:rPr>
        <w:t>pojištěnou osobu</w:t>
      </w:r>
      <w:r>
        <w:t xml:space="preserve">. Celkové pojistné plnění podle tohoto rozšiřujícího ustanovení je omezeno částkou 15 000 000 Kč bez ohledu na počet pojistných událostí, nárokovaného pojistného plnění či počet </w:t>
      </w:r>
      <w:r>
        <w:rPr>
          <w:b/>
        </w:rPr>
        <w:t>pojištěných</w:t>
      </w:r>
      <w:r>
        <w:t>.</w:t>
      </w:r>
    </w:p>
    <w:p w14:paraId="7264E6B8" w14:textId="77777777" w:rsidR="00354B37" w:rsidRDefault="00000000">
      <w:pPr>
        <w:spacing w:after="3"/>
        <w:ind w:left="-5"/>
      </w:pPr>
      <w:r>
        <w:t xml:space="preserve">2.16 </w:t>
      </w:r>
      <w:r>
        <w:rPr>
          <w:b/>
        </w:rPr>
        <w:t>Náklady v souvislosti se zásahem regulatorního organu</w:t>
      </w:r>
    </w:p>
    <w:p w14:paraId="23F41C41" w14:textId="77777777" w:rsidR="00354B37" w:rsidRDefault="00000000">
      <w:pPr>
        <w:spacing w:after="125"/>
        <w:ind w:left="421"/>
      </w:pPr>
      <w:r>
        <w:t xml:space="preserve">Toto pojištění se vztahuje na přiměřené a účelně vynaložené náklady každou jednotlivou </w:t>
      </w:r>
      <w:r>
        <w:rPr>
          <w:b/>
        </w:rPr>
        <w:t xml:space="preserve">pojištěnou osobou </w:t>
      </w:r>
      <w:r>
        <w:t xml:space="preserve">(s výjimkou jejich mzdy nebo odměny </w:t>
      </w:r>
      <w:r>
        <w:rPr>
          <w:b/>
        </w:rPr>
        <w:t xml:space="preserve">pojištěné osoby </w:t>
      </w:r>
      <w:r>
        <w:t xml:space="preserve">či jiných personálních či režijních nákladů </w:t>
      </w:r>
      <w:r>
        <w:rPr>
          <w:b/>
        </w:rPr>
        <w:t>společnosti</w:t>
      </w:r>
      <w:r>
        <w:t xml:space="preserve">) v přímé souvislosti se </w:t>
      </w:r>
      <w:r>
        <w:rPr>
          <w:b/>
        </w:rPr>
        <w:t>zásahem regulatorního orgánu</w:t>
      </w:r>
      <w:r>
        <w:t>.</w:t>
      </w:r>
    </w:p>
    <w:p w14:paraId="66ECA362" w14:textId="77777777" w:rsidR="00354B37" w:rsidRDefault="00000000">
      <w:pPr>
        <w:ind w:left="421"/>
      </w:pPr>
      <w:r>
        <w:t xml:space="preserve">Pokud </w:t>
      </w:r>
      <w:r>
        <w:rPr>
          <w:b/>
        </w:rPr>
        <w:t xml:space="preserve">pojistitel </w:t>
      </w:r>
      <w:r>
        <w:t xml:space="preserve">poskytne plnění podle tohoto rozšiřujícího ustanovení na úhradu </w:t>
      </w:r>
      <w:r>
        <w:rPr>
          <w:b/>
        </w:rPr>
        <w:t xml:space="preserve">škody </w:t>
      </w:r>
      <w:r>
        <w:t xml:space="preserve">vzniklé v důsledku </w:t>
      </w:r>
      <w:r>
        <w:rPr>
          <w:b/>
        </w:rPr>
        <w:t>interního šetření</w:t>
      </w:r>
      <w:r>
        <w:t xml:space="preserve">, jak je definováno v článku 3.10 (i), přičemž následně nedojde k podání </w:t>
      </w:r>
      <w:r>
        <w:rPr>
          <w:b/>
        </w:rPr>
        <w:t>vlastního hlášení</w:t>
      </w:r>
      <w:r>
        <w:t xml:space="preserve">, je </w:t>
      </w:r>
      <w:r>
        <w:rPr>
          <w:b/>
        </w:rPr>
        <w:t xml:space="preserve">pojistník </w:t>
      </w:r>
      <w:r>
        <w:t xml:space="preserve">povinen nahradit </w:t>
      </w:r>
      <w:r>
        <w:rPr>
          <w:b/>
        </w:rPr>
        <w:t>pojistiteli</w:t>
      </w:r>
      <w:r>
        <w:t xml:space="preserve"> vyplacené pojistné plnění za takovou </w:t>
      </w:r>
      <w:r>
        <w:rPr>
          <w:b/>
        </w:rPr>
        <w:t>škodu</w:t>
      </w:r>
      <w:r>
        <w:t>.</w:t>
      </w:r>
    </w:p>
    <w:p w14:paraId="1F44C22B" w14:textId="77777777" w:rsidR="00354B37" w:rsidRDefault="00000000">
      <w:pPr>
        <w:pStyle w:val="Nadpis2"/>
        <w:ind w:left="-5"/>
      </w:pPr>
      <w:r>
        <w:rPr>
          <w:b w:val="0"/>
        </w:rPr>
        <w:t xml:space="preserve">2.17 </w:t>
      </w:r>
      <w:r>
        <w:t xml:space="preserve">Jiné pojištění ze skupiny </w:t>
      </w:r>
      <w:proofErr w:type="spellStart"/>
      <w:r>
        <w:t>Chubb</w:t>
      </w:r>
      <w:proofErr w:type="spellEnd"/>
    </w:p>
    <w:p w14:paraId="2BD99DC0" w14:textId="77777777" w:rsidR="00354B37" w:rsidRDefault="00000000">
      <w:pPr>
        <w:ind w:left="421"/>
      </w:pPr>
      <w:r>
        <w:t xml:space="preserve">V případě, že dojde ke vzniku </w:t>
      </w:r>
      <w:r>
        <w:rPr>
          <w:b/>
        </w:rPr>
        <w:t xml:space="preserve">nároku </w:t>
      </w:r>
      <w:r>
        <w:t xml:space="preserve">či zahájení </w:t>
      </w:r>
      <w:r>
        <w:rPr>
          <w:b/>
        </w:rPr>
        <w:t xml:space="preserve">šetření </w:t>
      </w:r>
      <w:r>
        <w:t xml:space="preserve">výhradně podle </w:t>
      </w:r>
      <w:r>
        <w:rPr>
          <w:b/>
        </w:rPr>
        <w:t xml:space="preserve">zahraničního práva </w:t>
      </w:r>
      <w:r>
        <w:t xml:space="preserve">a vztahuje-li se na takový </w:t>
      </w:r>
      <w:r>
        <w:rPr>
          <w:b/>
        </w:rPr>
        <w:t xml:space="preserve">nárok </w:t>
      </w:r>
      <w:r>
        <w:t xml:space="preserve">či </w:t>
      </w:r>
      <w:r>
        <w:rPr>
          <w:b/>
        </w:rPr>
        <w:t xml:space="preserve">šetření jiné pojištění ze skupiny </w:t>
      </w:r>
      <w:proofErr w:type="spellStart"/>
      <w:r>
        <w:rPr>
          <w:b/>
        </w:rPr>
        <w:t>Chubb</w:t>
      </w:r>
      <w:proofErr w:type="spellEnd"/>
      <w:r>
        <w:t xml:space="preserve">, poskytne </w:t>
      </w:r>
      <w:r>
        <w:rPr>
          <w:b/>
        </w:rPr>
        <w:t xml:space="preserve">pojistitel </w:t>
      </w:r>
      <w:r>
        <w:t xml:space="preserve">pojistné plnění za podmínek toho pojištění, které je pro </w:t>
      </w:r>
      <w:r>
        <w:rPr>
          <w:b/>
        </w:rPr>
        <w:t xml:space="preserve">pojištěnou osobu </w:t>
      </w:r>
      <w:r>
        <w:t xml:space="preserve">výhodnější, a to s výjimkou ustanovení těchto pojistných podmínek, ustanovení </w:t>
      </w:r>
      <w:r>
        <w:rPr>
          <w:b/>
        </w:rPr>
        <w:t>pojistné smlouvy</w:t>
      </w:r>
      <w:r>
        <w:t xml:space="preserve"> či jakéhokoli smluvního ujednání.</w:t>
      </w:r>
    </w:p>
    <w:p w14:paraId="56859615" w14:textId="77777777" w:rsidR="00354B37" w:rsidRDefault="00000000">
      <w:pPr>
        <w:pStyle w:val="Nadpis2"/>
        <w:ind w:left="-5"/>
      </w:pPr>
      <w:r>
        <w:rPr>
          <w:b w:val="0"/>
        </w:rPr>
        <w:t xml:space="preserve">2.18 </w:t>
      </w:r>
      <w:r>
        <w:t>Odškodnění společnosti za náklady společníka</w:t>
      </w:r>
    </w:p>
    <w:p w14:paraId="5DDB7A78" w14:textId="77777777" w:rsidR="00354B37" w:rsidRDefault="00000000">
      <w:pPr>
        <w:ind w:left="421"/>
      </w:pPr>
      <w:r>
        <w:t xml:space="preserve">Za podmínek uvedených v </w:t>
      </w:r>
      <w:r>
        <w:rPr>
          <w:b/>
        </w:rPr>
        <w:t xml:space="preserve">pojistné smlouvě </w:t>
      </w:r>
      <w:r>
        <w:t xml:space="preserve">a těchto pojistných podmínkách se toto pojištění vztahuje i na náklady, které je </w:t>
      </w:r>
      <w:r>
        <w:rPr>
          <w:b/>
        </w:rPr>
        <w:t xml:space="preserve">společnost </w:t>
      </w:r>
      <w:r>
        <w:t xml:space="preserve">povinna podle soudního rozhodnutí nahradit svým držitelům </w:t>
      </w:r>
      <w:r>
        <w:rPr>
          <w:b/>
        </w:rPr>
        <w:t>cenných papírů</w:t>
      </w:r>
      <w:r>
        <w:t xml:space="preserve">, které tito vynaložili na vznesení </w:t>
      </w:r>
      <w:r>
        <w:rPr>
          <w:b/>
        </w:rPr>
        <w:t>nároku</w:t>
      </w:r>
      <w:r>
        <w:t xml:space="preserve"> proti </w:t>
      </w:r>
      <w:r>
        <w:rPr>
          <w:b/>
        </w:rPr>
        <w:t>pojištěné osobě</w:t>
      </w:r>
      <w:r>
        <w:t xml:space="preserve"> za </w:t>
      </w:r>
      <w:r>
        <w:rPr>
          <w:b/>
        </w:rPr>
        <w:t>společnost</w:t>
      </w:r>
      <w:r>
        <w:t>.</w:t>
      </w:r>
    </w:p>
    <w:p w14:paraId="47F63B70" w14:textId="77777777" w:rsidR="00354B37" w:rsidRDefault="00000000">
      <w:pPr>
        <w:pStyle w:val="Nadpis2"/>
        <w:ind w:left="-5"/>
      </w:pPr>
      <w:r>
        <w:rPr>
          <w:b w:val="0"/>
        </w:rPr>
        <w:t xml:space="preserve">2.19 </w:t>
      </w:r>
      <w:r>
        <w:t>Náklady na poradenství v souvislosti se zahraničním právem</w:t>
      </w:r>
    </w:p>
    <w:p w14:paraId="4C531C77" w14:textId="77777777" w:rsidR="00354B37" w:rsidRDefault="00000000">
      <w:pPr>
        <w:ind w:left="421"/>
      </w:pPr>
      <w:r>
        <w:t xml:space="preserve">Za podmínek uvedených v </w:t>
      </w:r>
      <w:r>
        <w:rPr>
          <w:b/>
        </w:rPr>
        <w:t xml:space="preserve">pojistné smlouvě </w:t>
      </w:r>
      <w:r>
        <w:t xml:space="preserve">a těchto pojistných podmínkách se </w:t>
      </w:r>
      <w:r>
        <w:rPr>
          <w:b/>
        </w:rPr>
        <w:t xml:space="preserve">náklady na obranu </w:t>
      </w:r>
      <w:r>
        <w:t xml:space="preserve">rozumí i přiměřené a účelně vynaložené náklady </w:t>
      </w:r>
      <w:r>
        <w:rPr>
          <w:b/>
        </w:rPr>
        <w:t xml:space="preserve">pojištěnou osobou </w:t>
      </w:r>
      <w:r>
        <w:t xml:space="preserve">na poradce podle lokálního práva najatého pro účely interpretace a aplikace poradenství získaného od poradce v </w:t>
      </w:r>
      <w:r>
        <w:rPr>
          <w:b/>
        </w:rPr>
        <w:t xml:space="preserve">zahraničním právu </w:t>
      </w:r>
      <w:r>
        <w:t xml:space="preserve">ve vztahu k </w:t>
      </w:r>
      <w:r>
        <w:rPr>
          <w:b/>
        </w:rPr>
        <w:t>nároku v souvislosti s cennými papíry</w:t>
      </w:r>
      <w:r>
        <w:t xml:space="preserve"> vzneseného podle takového </w:t>
      </w:r>
      <w:r>
        <w:rPr>
          <w:b/>
        </w:rPr>
        <w:t>zahraničního práva</w:t>
      </w:r>
      <w:r>
        <w:t>.</w:t>
      </w:r>
    </w:p>
    <w:p w14:paraId="2B77E6D6" w14:textId="77777777" w:rsidR="00354B37" w:rsidRDefault="00000000">
      <w:pPr>
        <w:spacing w:after="3"/>
        <w:ind w:left="-5"/>
      </w:pPr>
      <w:r>
        <w:t xml:space="preserve">2.20 </w:t>
      </w:r>
      <w:r>
        <w:rPr>
          <w:b/>
        </w:rPr>
        <w:t>Náklady na zmenšení škody</w:t>
      </w:r>
    </w:p>
    <w:p w14:paraId="31DF5EE8" w14:textId="77777777" w:rsidR="00354B37" w:rsidRDefault="00000000">
      <w:pPr>
        <w:spacing w:after="125"/>
        <w:ind w:left="421"/>
      </w:pPr>
      <w:r>
        <w:t xml:space="preserve">Za podmínek uvedených v </w:t>
      </w:r>
      <w:r>
        <w:rPr>
          <w:b/>
        </w:rPr>
        <w:t xml:space="preserve">pojistné smlouvě </w:t>
      </w:r>
      <w:r>
        <w:t xml:space="preserve">a těchto pojistných podmínkách se pojištění podle odstavce 1.A. a 1.B. těchto pojistných podmínek vztahuje i na </w:t>
      </w:r>
      <w:r>
        <w:rPr>
          <w:b/>
        </w:rPr>
        <w:t>náklady na zmenšení škody</w:t>
      </w:r>
      <w:r>
        <w:t xml:space="preserve"> vynaložené </w:t>
      </w:r>
      <w:r>
        <w:rPr>
          <w:b/>
        </w:rPr>
        <w:t>pojištěným</w:t>
      </w:r>
      <w:r>
        <w:t xml:space="preserve"> za podmínky, že</w:t>
      </w:r>
    </w:p>
    <w:p w14:paraId="6148C8D7" w14:textId="77777777" w:rsidR="00354B37" w:rsidRDefault="00000000">
      <w:pPr>
        <w:numPr>
          <w:ilvl w:val="0"/>
          <w:numId w:val="7"/>
        </w:numPr>
        <w:spacing w:after="62"/>
        <w:ind w:hanging="283"/>
      </w:pPr>
      <w:r>
        <w:rPr>
          <w:b/>
        </w:rPr>
        <w:t xml:space="preserve">pojištěný </w:t>
      </w:r>
      <w:r>
        <w:t xml:space="preserve">doloží </w:t>
      </w:r>
      <w:r>
        <w:rPr>
          <w:b/>
        </w:rPr>
        <w:t>pojistiteli</w:t>
      </w:r>
      <w:r>
        <w:t xml:space="preserve">, že tyto náklady jsou přiměřené a účelně vynaložené a v jejich důsledku dojde k prevenci či zmírnění pravděpodobnosti vznesení </w:t>
      </w:r>
      <w:r>
        <w:rPr>
          <w:b/>
        </w:rPr>
        <w:t>nároku</w:t>
      </w:r>
      <w:r>
        <w:t>;</w:t>
      </w:r>
    </w:p>
    <w:p w14:paraId="404DC2C9" w14:textId="77777777" w:rsidR="00354B37" w:rsidRDefault="00000000">
      <w:pPr>
        <w:numPr>
          <w:ilvl w:val="0"/>
          <w:numId w:val="7"/>
        </w:numPr>
        <w:spacing w:after="61"/>
        <w:ind w:hanging="283"/>
      </w:pPr>
      <w:r>
        <w:t xml:space="preserve">okolnosti vedoucí k vynaložení těchto nákladů jsou </w:t>
      </w:r>
      <w:r>
        <w:rPr>
          <w:b/>
        </w:rPr>
        <w:t xml:space="preserve">pojistiteli </w:t>
      </w:r>
      <w:r>
        <w:t>oznámeny v souladu s článkem 5. D. Oznamování škodných událostí;</w:t>
      </w:r>
    </w:p>
    <w:p w14:paraId="02367B54" w14:textId="77777777" w:rsidR="00354B37" w:rsidRDefault="00000000">
      <w:pPr>
        <w:numPr>
          <w:ilvl w:val="0"/>
          <w:numId w:val="7"/>
        </w:numPr>
        <w:spacing w:after="62"/>
        <w:ind w:hanging="283"/>
      </w:pPr>
      <w:r>
        <w:rPr>
          <w:b/>
        </w:rPr>
        <w:t>pojistitel</w:t>
      </w:r>
      <w:r>
        <w:t xml:space="preserve"> dal k vynaložení těchto nákladů souhlas v písemné formě;</w:t>
      </w:r>
    </w:p>
    <w:p w14:paraId="7F2604FA" w14:textId="77777777" w:rsidR="00354B37" w:rsidRDefault="00000000">
      <w:pPr>
        <w:numPr>
          <w:ilvl w:val="0"/>
          <w:numId w:val="7"/>
        </w:numPr>
        <w:spacing w:after="61"/>
        <w:ind w:hanging="283"/>
      </w:pPr>
      <w:r>
        <w:t xml:space="preserve">výše nákladů nepřevýší výši </w:t>
      </w:r>
      <w:r>
        <w:rPr>
          <w:b/>
        </w:rPr>
        <w:t>škody</w:t>
      </w:r>
      <w:r>
        <w:t xml:space="preserve">, která by vznikla, pokud by došlo k vznesení </w:t>
      </w:r>
      <w:r>
        <w:rPr>
          <w:b/>
        </w:rPr>
        <w:t xml:space="preserve">nároku </w:t>
      </w:r>
      <w:r>
        <w:t xml:space="preserve">proti </w:t>
      </w:r>
      <w:r>
        <w:rPr>
          <w:b/>
        </w:rPr>
        <w:t xml:space="preserve">pojištěné osobě </w:t>
      </w:r>
      <w:r>
        <w:t>v původním rozsahu; a</w:t>
      </w:r>
    </w:p>
    <w:p w14:paraId="7099E541" w14:textId="77777777" w:rsidR="00354B37" w:rsidRDefault="00000000">
      <w:pPr>
        <w:numPr>
          <w:ilvl w:val="0"/>
          <w:numId w:val="7"/>
        </w:numPr>
        <w:spacing w:after="62"/>
        <w:ind w:hanging="283"/>
      </w:pPr>
      <w:r>
        <w:lastRenderedPageBreak/>
        <w:t xml:space="preserve">důkazní břemeno, že takový </w:t>
      </w:r>
      <w:r>
        <w:rPr>
          <w:b/>
        </w:rPr>
        <w:t>nárok</w:t>
      </w:r>
      <w:r>
        <w:t xml:space="preserve"> by byl kryt tímto pojištění, leží na </w:t>
      </w:r>
      <w:r>
        <w:rPr>
          <w:b/>
        </w:rPr>
        <w:t>pojištěném</w:t>
      </w:r>
      <w:r>
        <w:t>.</w:t>
      </w:r>
    </w:p>
    <w:p w14:paraId="5AFCD7E3" w14:textId="77777777" w:rsidR="00354B37" w:rsidRDefault="00000000">
      <w:pPr>
        <w:ind w:left="421"/>
      </w:pPr>
      <w:r>
        <w:t xml:space="preserve">Pojištění podle tohoto rozšiřujícího ustanovení se nepoužije na </w:t>
      </w:r>
      <w:r>
        <w:rPr>
          <w:b/>
        </w:rPr>
        <w:t xml:space="preserve">nároky </w:t>
      </w:r>
      <w:r>
        <w:t xml:space="preserve">vznesené </w:t>
      </w:r>
      <w:r>
        <w:rPr>
          <w:b/>
        </w:rPr>
        <w:t xml:space="preserve">společností </w:t>
      </w:r>
      <w:r>
        <w:t xml:space="preserve">proti kterékoli </w:t>
      </w:r>
      <w:r>
        <w:rPr>
          <w:b/>
        </w:rPr>
        <w:t>pojištěné osobě</w:t>
      </w:r>
      <w:r>
        <w:t xml:space="preserve">. Pojistné plnění podle tohoto rozšiřujícího ustanovení je omezeno </w:t>
      </w:r>
      <w:proofErr w:type="spellStart"/>
      <w:r>
        <w:t>sublimitem</w:t>
      </w:r>
      <w:proofErr w:type="spellEnd"/>
      <w:r>
        <w:t xml:space="preserve"> uvedeným v bodě 14 </w:t>
      </w:r>
      <w:r>
        <w:rPr>
          <w:b/>
        </w:rPr>
        <w:t>pojistné smlouvy</w:t>
      </w:r>
      <w:r>
        <w:t>.</w:t>
      </w:r>
    </w:p>
    <w:p w14:paraId="30F3013F" w14:textId="77777777" w:rsidR="00354B37" w:rsidRDefault="00000000">
      <w:pPr>
        <w:pStyle w:val="Nadpis2"/>
        <w:ind w:left="-5"/>
      </w:pPr>
      <w:r>
        <w:rPr>
          <w:b w:val="0"/>
        </w:rPr>
        <w:t xml:space="preserve">2.21 </w:t>
      </w:r>
      <w:r>
        <w:t>Náklady v souvislosti s insolvenčním řízením</w:t>
      </w:r>
    </w:p>
    <w:p w14:paraId="7583A94C" w14:textId="77777777" w:rsidR="00354B37" w:rsidRDefault="00000000">
      <w:pPr>
        <w:ind w:left="421"/>
      </w:pPr>
      <w:r>
        <w:t xml:space="preserve">Za podmínek uvedených v </w:t>
      </w:r>
      <w:r>
        <w:rPr>
          <w:b/>
        </w:rPr>
        <w:t xml:space="preserve">pojistné smlouvě </w:t>
      </w:r>
      <w:r>
        <w:t xml:space="preserve">a těchto pojistných podmínkách se </w:t>
      </w:r>
      <w:r>
        <w:rPr>
          <w:b/>
        </w:rPr>
        <w:t xml:space="preserve">škodou </w:t>
      </w:r>
      <w:r>
        <w:t xml:space="preserve">rozumí i </w:t>
      </w:r>
      <w:r>
        <w:rPr>
          <w:b/>
        </w:rPr>
        <w:t>náklady v souvislosti s insolvenčním řízením</w:t>
      </w:r>
      <w:r>
        <w:t xml:space="preserve"> vynaložené </w:t>
      </w:r>
      <w:r>
        <w:rPr>
          <w:b/>
        </w:rPr>
        <w:t>pojištěnou osobou</w:t>
      </w:r>
      <w:r>
        <w:t>.</w:t>
      </w:r>
    </w:p>
    <w:p w14:paraId="5702B986" w14:textId="77777777" w:rsidR="00354B37" w:rsidRDefault="00000000">
      <w:pPr>
        <w:ind w:left="421"/>
      </w:pPr>
      <w:r>
        <w:t xml:space="preserve">Pojistné plnění podle tohoto rozšiřujícího ustanovení je omezeno </w:t>
      </w:r>
      <w:proofErr w:type="spellStart"/>
      <w:r>
        <w:t>sublimitem</w:t>
      </w:r>
      <w:proofErr w:type="spellEnd"/>
      <w:r>
        <w:t xml:space="preserve"> uvedeným v bodě 15 </w:t>
      </w:r>
      <w:r>
        <w:rPr>
          <w:b/>
        </w:rPr>
        <w:t>pojistné smlouvy</w:t>
      </w:r>
      <w:r>
        <w:t>.</w:t>
      </w:r>
    </w:p>
    <w:p w14:paraId="1E943FB2" w14:textId="77777777" w:rsidR="00354B37" w:rsidRDefault="00000000">
      <w:pPr>
        <w:spacing w:after="3"/>
        <w:ind w:left="-5"/>
      </w:pPr>
      <w:r>
        <w:t xml:space="preserve">2.22 </w:t>
      </w:r>
      <w:r>
        <w:rPr>
          <w:b/>
        </w:rPr>
        <w:t>Náklady v souvislosti se získáváním elektronických dat</w:t>
      </w:r>
    </w:p>
    <w:p w14:paraId="385C465D" w14:textId="77777777" w:rsidR="00354B37" w:rsidRDefault="00000000">
      <w:pPr>
        <w:spacing w:after="61"/>
        <w:ind w:left="436"/>
      </w:pPr>
      <w:r>
        <w:t xml:space="preserve">Za podmínek uvedených v </w:t>
      </w:r>
      <w:r>
        <w:rPr>
          <w:b/>
        </w:rPr>
        <w:t xml:space="preserve">pojistné smlouvě </w:t>
      </w:r>
      <w:r>
        <w:t xml:space="preserve">a těchto pojistných podmínkách se </w:t>
      </w:r>
      <w:r>
        <w:rPr>
          <w:b/>
        </w:rPr>
        <w:t xml:space="preserve">náklady na obranu </w:t>
      </w:r>
      <w:r>
        <w:t xml:space="preserve">rozumí i </w:t>
      </w:r>
      <w:r>
        <w:rPr>
          <w:b/>
        </w:rPr>
        <w:t xml:space="preserve">náklady v souvislosti se získáváním elektronických dat </w:t>
      </w:r>
      <w:r>
        <w:t xml:space="preserve">vynaložené na základě </w:t>
      </w:r>
      <w:r>
        <w:rPr>
          <w:b/>
        </w:rPr>
        <w:t>nároku v souvislosti s cennými papíry</w:t>
      </w:r>
      <w:r>
        <w:t>, který byl uplatněn ve Spojených státech amerických, jejich území a državách.</w:t>
      </w:r>
    </w:p>
    <w:p w14:paraId="47042830" w14:textId="77777777" w:rsidR="00354B37" w:rsidRDefault="00000000">
      <w:pPr>
        <w:ind w:left="421"/>
      </w:pPr>
      <w:r>
        <w:t xml:space="preserve">Pojistné plnění podle tohoto rozšiřujícího ustanovení je omezeno </w:t>
      </w:r>
      <w:proofErr w:type="spellStart"/>
      <w:r>
        <w:t>sublimitem</w:t>
      </w:r>
      <w:proofErr w:type="spellEnd"/>
      <w:r>
        <w:t xml:space="preserve"> uvedeným v bodě 16 </w:t>
      </w:r>
      <w:r>
        <w:rPr>
          <w:b/>
        </w:rPr>
        <w:t>pojistné smlouvy</w:t>
      </w:r>
      <w:r>
        <w:t>.</w:t>
      </w:r>
    </w:p>
    <w:p w14:paraId="0586A171" w14:textId="77777777" w:rsidR="00354B37" w:rsidRDefault="00000000">
      <w:pPr>
        <w:pStyle w:val="Nadpis2"/>
        <w:ind w:left="411" w:hanging="426"/>
      </w:pPr>
      <w:r>
        <w:rPr>
          <w:b w:val="0"/>
        </w:rPr>
        <w:t xml:space="preserve">2.23 </w:t>
      </w:r>
      <w:r>
        <w:t>Náklady na poradenství ohledně hromadného vypořádání podle holandského zákona o hromadném vypořádání (</w:t>
      </w:r>
      <w:proofErr w:type="spellStart"/>
      <w:r>
        <w:t>Dutch</w:t>
      </w:r>
      <w:proofErr w:type="spellEnd"/>
      <w:r>
        <w:t xml:space="preserve"> </w:t>
      </w:r>
      <w:proofErr w:type="spellStart"/>
      <w:r>
        <w:t>Act</w:t>
      </w:r>
      <w:proofErr w:type="spellEnd"/>
      <w:r>
        <w:t xml:space="preserve"> on </w:t>
      </w:r>
      <w:proofErr w:type="spellStart"/>
      <w:r>
        <w:t>Collective</w:t>
      </w:r>
      <w:proofErr w:type="spellEnd"/>
      <w:r>
        <w:t xml:space="preserve"> </w:t>
      </w:r>
      <w:proofErr w:type="spellStart"/>
      <w:r>
        <w:t>Settlements</w:t>
      </w:r>
      <w:proofErr w:type="spellEnd"/>
      <w:r>
        <w:t xml:space="preserve"> </w:t>
      </w:r>
      <w:proofErr w:type="spellStart"/>
      <w:r>
        <w:t>of</w:t>
      </w:r>
      <w:proofErr w:type="spellEnd"/>
      <w:r>
        <w:t xml:space="preserve"> 2005)</w:t>
      </w:r>
    </w:p>
    <w:p w14:paraId="18EC2406" w14:textId="77777777" w:rsidR="00354B37" w:rsidRDefault="00000000">
      <w:pPr>
        <w:spacing w:after="61"/>
        <w:ind w:left="421"/>
      </w:pPr>
      <w:r>
        <w:t xml:space="preserve">V případě </w:t>
      </w:r>
      <w:r>
        <w:rPr>
          <w:b/>
        </w:rPr>
        <w:t xml:space="preserve">nároku v souvislosti s cennými papíry </w:t>
      </w:r>
      <w:r>
        <w:t xml:space="preserve">se za podmínek uvedených v </w:t>
      </w:r>
      <w:r>
        <w:rPr>
          <w:b/>
        </w:rPr>
        <w:t xml:space="preserve">pojistné smlouvě </w:t>
      </w:r>
      <w:r>
        <w:t xml:space="preserve">a těchto pojistných podmínkách </w:t>
      </w:r>
      <w:r>
        <w:rPr>
          <w:b/>
        </w:rPr>
        <w:t xml:space="preserve">náklady na obranu </w:t>
      </w:r>
      <w:r>
        <w:t xml:space="preserve">rozumí i přiměřené náklady, výdaje a poplatky na právní zastoupení a jiné odborné služby vynaložené </w:t>
      </w:r>
      <w:r>
        <w:rPr>
          <w:b/>
        </w:rPr>
        <w:t xml:space="preserve">pojištěným </w:t>
      </w:r>
      <w:r>
        <w:t xml:space="preserve">s předchozím souhlasem </w:t>
      </w:r>
      <w:r>
        <w:rPr>
          <w:b/>
        </w:rPr>
        <w:t xml:space="preserve">pojistitele </w:t>
      </w:r>
      <w:r>
        <w:t>v písemné formě za účelem angažování právní kanceláře schválené pojistitelem k tomu, aby poskytla společnosti poradenství ohledně užití holandského zákona o hromadném vypořádání (</w:t>
      </w:r>
      <w:proofErr w:type="spellStart"/>
      <w:r>
        <w:t>Dutch</w:t>
      </w:r>
      <w:proofErr w:type="spellEnd"/>
      <w:r>
        <w:t xml:space="preserve"> </w:t>
      </w:r>
      <w:proofErr w:type="spellStart"/>
      <w:r>
        <w:t>Act</w:t>
      </w:r>
      <w:proofErr w:type="spellEnd"/>
      <w:r>
        <w:t xml:space="preserve"> on </w:t>
      </w:r>
      <w:proofErr w:type="spellStart"/>
      <w:r>
        <w:t>Collective</w:t>
      </w:r>
      <w:proofErr w:type="spellEnd"/>
      <w:r>
        <w:t xml:space="preserve"> </w:t>
      </w:r>
      <w:proofErr w:type="spellStart"/>
      <w:r>
        <w:t>Settlements</w:t>
      </w:r>
      <w:proofErr w:type="spellEnd"/>
      <w:r>
        <w:t xml:space="preserve"> </w:t>
      </w:r>
      <w:proofErr w:type="spellStart"/>
      <w:r>
        <w:t>of</w:t>
      </w:r>
      <w:proofErr w:type="spellEnd"/>
      <w:r>
        <w:t xml:space="preserve"> 2005 ).</w:t>
      </w:r>
    </w:p>
    <w:p w14:paraId="362EC7F5" w14:textId="77777777" w:rsidR="00354B37" w:rsidRDefault="00000000">
      <w:pPr>
        <w:ind w:left="421"/>
      </w:pPr>
      <w:r>
        <w:t xml:space="preserve">Pojistné plnění podle tohoto rozšiřujícího ustanovení je omezeno </w:t>
      </w:r>
      <w:proofErr w:type="spellStart"/>
      <w:r>
        <w:t>sublimitem</w:t>
      </w:r>
      <w:proofErr w:type="spellEnd"/>
      <w:r>
        <w:t xml:space="preserve"> uvedeným v bodě 17 </w:t>
      </w:r>
      <w:r>
        <w:rPr>
          <w:b/>
        </w:rPr>
        <w:t>pojistné smlouvy</w:t>
      </w:r>
      <w:r>
        <w:t>.</w:t>
      </w:r>
    </w:p>
    <w:p w14:paraId="3BB9CA4F" w14:textId="77777777" w:rsidR="00354B37" w:rsidRDefault="00000000">
      <w:pPr>
        <w:pStyle w:val="Nadpis2"/>
        <w:ind w:left="-5"/>
      </w:pPr>
      <w:r>
        <w:rPr>
          <w:b w:val="0"/>
        </w:rPr>
        <w:t xml:space="preserve">2.24 </w:t>
      </w:r>
      <w:r>
        <w:t>Náklady na přiznání účinků skupinové žaloby</w:t>
      </w:r>
    </w:p>
    <w:p w14:paraId="61931D67" w14:textId="77777777" w:rsidR="00354B37" w:rsidRDefault="00000000">
      <w:pPr>
        <w:spacing w:after="61"/>
        <w:ind w:left="421"/>
      </w:pPr>
      <w:r>
        <w:t xml:space="preserve">V případě </w:t>
      </w:r>
      <w:r>
        <w:rPr>
          <w:b/>
        </w:rPr>
        <w:t>nároku v souvislosti s cennými papíry</w:t>
      </w:r>
      <w:r>
        <w:t xml:space="preserve">, který je uplatněn ve Spojených státech amerických, jejich území a državách se za podmínek uvedených v </w:t>
      </w:r>
      <w:r>
        <w:rPr>
          <w:b/>
        </w:rPr>
        <w:t xml:space="preserve">pojistné smlouvě </w:t>
      </w:r>
      <w:r>
        <w:t xml:space="preserve">a těchto pojistných podmínkách </w:t>
      </w:r>
      <w:r>
        <w:rPr>
          <w:b/>
        </w:rPr>
        <w:t xml:space="preserve">náklady na obranu </w:t>
      </w:r>
      <w:r>
        <w:t xml:space="preserve">rozumí i </w:t>
      </w:r>
      <w:r>
        <w:rPr>
          <w:b/>
        </w:rPr>
        <w:t>náklady na přiznání účinků skupinové žaloby</w:t>
      </w:r>
      <w:r>
        <w:t>.</w:t>
      </w:r>
    </w:p>
    <w:p w14:paraId="63DBD70D" w14:textId="77777777" w:rsidR="00354B37" w:rsidRDefault="00000000">
      <w:pPr>
        <w:ind w:left="421"/>
      </w:pPr>
      <w:r>
        <w:t xml:space="preserve">Pojistné plnění podle tohoto rozšiřujícího ustanovení je omezeno </w:t>
      </w:r>
      <w:proofErr w:type="spellStart"/>
      <w:r>
        <w:t>sublimitem</w:t>
      </w:r>
      <w:proofErr w:type="spellEnd"/>
      <w:r>
        <w:t xml:space="preserve"> uvedeným v bodě 18 </w:t>
      </w:r>
      <w:r>
        <w:rPr>
          <w:b/>
        </w:rPr>
        <w:t>pojistné smlouvy</w:t>
      </w:r>
      <w:r>
        <w:t>.</w:t>
      </w:r>
    </w:p>
    <w:p w14:paraId="03D5F760" w14:textId="77777777" w:rsidR="00354B37" w:rsidRDefault="00000000">
      <w:pPr>
        <w:pStyle w:val="Nadpis2"/>
        <w:ind w:left="-5"/>
      </w:pPr>
      <w:r>
        <w:rPr>
          <w:b w:val="0"/>
        </w:rPr>
        <w:t xml:space="preserve">2.25 </w:t>
      </w:r>
      <w:r>
        <w:t>Obnova limitu pojistného plnění v případě subrogace</w:t>
      </w:r>
    </w:p>
    <w:p w14:paraId="427FD5B2" w14:textId="77777777" w:rsidR="00354B37" w:rsidRDefault="00000000">
      <w:pPr>
        <w:spacing w:after="181"/>
        <w:ind w:left="421"/>
      </w:pPr>
      <w:r>
        <w:t xml:space="preserve">V případě, že </w:t>
      </w:r>
      <w:r>
        <w:rPr>
          <w:b/>
        </w:rPr>
        <w:t xml:space="preserve">pojistitel </w:t>
      </w:r>
      <w:r>
        <w:t xml:space="preserve">poskytne pojistné plnění, v důsledku čehož dojde k vyčerpání </w:t>
      </w:r>
      <w:r>
        <w:rPr>
          <w:b/>
        </w:rPr>
        <w:t>limitu pojistného plnění</w:t>
      </w:r>
      <w:r>
        <w:t xml:space="preserve">, dojde k obnově tohoto </w:t>
      </w:r>
      <w:r>
        <w:rPr>
          <w:b/>
        </w:rPr>
        <w:t xml:space="preserve">limitu pojistného plnění </w:t>
      </w:r>
      <w:r>
        <w:t xml:space="preserve">za podmínky, že </w:t>
      </w:r>
      <w:r>
        <w:rPr>
          <w:b/>
        </w:rPr>
        <w:t xml:space="preserve">pojistitel </w:t>
      </w:r>
      <w:r>
        <w:t>obdržel plnění v rámci postihu vůči třetí osobě, a to o částku rovnající se takovémuto plnění.</w:t>
      </w:r>
    </w:p>
    <w:p w14:paraId="3D35F3DE" w14:textId="77777777" w:rsidR="00354B37" w:rsidRDefault="00000000">
      <w:pPr>
        <w:pStyle w:val="Nadpis2"/>
        <w:ind w:left="-5"/>
      </w:pPr>
      <w:r>
        <w:rPr>
          <w:b w:val="0"/>
        </w:rPr>
        <w:t xml:space="preserve">2.26 </w:t>
      </w:r>
      <w:r>
        <w:t>Náklady na řešení krizové situace</w:t>
      </w:r>
    </w:p>
    <w:p w14:paraId="59D95C32" w14:textId="77777777" w:rsidR="00354B37" w:rsidRDefault="00000000">
      <w:pPr>
        <w:spacing w:after="61"/>
        <w:ind w:left="421"/>
      </w:pPr>
      <w:r>
        <w:t xml:space="preserve">Dokud se nejedná o </w:t>
      </w:r>
      <w:r>
        <w:rPr>
          <w:b/>
        </w:rPr>
        <w:t xml:space="preserve">nárok </w:t>
      </w:r>
      <w:r>
        <w:t xml:space="preserve">nebo </w:t>
      </w:r>
      <w:r>
        <w:rPr>
          <w:b/>
        </w:rPr>
        <w:t xml:space="preserve">šetření </w:t>
      </w:r>
      <w:r>
        <w:t xml:space="preserve">nebo o reakci na předvolání, rozumí se, za podmínek uvedených v </w:t>
      </w:r>
      <w:r>
        <w:rPr>
          <w:b/>
        </w:rPr>
        <w:t xml:space="preserve">pojistné smlouvě </w:t>
      </w:r>
      <w:r>
        <w:t xml:space="preserve">a těchto pojistných podmínkách, </w:t>
      </w:r>
      <w:r>
        <w:rPr>
          <w:b/>
        </w:rPr>
        <w:t xml:space="preserve">škodou </w:t>
      </w:r>
      <w:r>
        <w:t xml:space="preserve">i přiměřené náklady, výdaje a poplatky na služby PR agentury nebo poradce zvolené </w:t>
      </w:r>
      <w:r>
        <w:rPr>
          <w:b/>
        </w:rPr>
        <w:t xml:space="preserve">pojištěným </w:t>
      </w:r>
      <w:r>
        <w:t xml:space="preserve">s předchozím souhlasem </w:t>
      </w:r>
      <w:r>
        <w:rPr>
          <w:b/>
        </w:rPr>
        <w:t xml:space="preserve">pojistitele </w:t>
      </w:r>
      <w:r>
        <w:t>v písemné formě, přičemž náklady jsou vynaloženy nezbytně v souvislosti s:</w:t>
      </w:r>
    </w:p>
    <w:p w14:paraId="02B2CE1F" w14:textId="77777777" w:rsidR="00354B37" w:rsidRDefault="00000000">
      <w:pPr>
        <w:numPr>
          <w:ilvl w:val="0"/>
          <w:numId w:val="8"/>
        </w:numPr>
        <w:spacing w:after="62"/>
        <w:ind w:hanging="283"/>
      </w:pPr>
      <w:r>
        <w:t xml:space="preserve">náhlou a nehlášenou návštěvou prostor </w:t>
      </w:r>
      <w:r>
        <w:rPr>
          <w:b/>
        </w:rPr>
        <w:t>společnosti orgánem dohledu</w:t>
      </w:r>
      <w:r>
        <w:t xml:space="preserve">, ke které dojde v průběhu </w:t>
      </w:r>
      <w:r>
        <w:rPr>
          <w:b/>
        </w:rPr>
        <w:t xml:space="preserve">pojistné doby </w:t>
      </w:r>
      <w:r>
        <w:t xml:space="preserve">a v souvislosti se kterou probíhá tvorba, revize, kopírování či zabavování záznamů nebo dotazování </w:t>
      </w:r>
      <w:r>
        <w:rPr>
          <w:b/>
        </w:rPr>
        <w:t>pojištěných osob</w:t>
      </w:r>
      <w:r>
        <w:t>; a</w:t>
      </w:r>
    </w:p>
    <w:p w14:paraId="72774390" w14:textId="77777777" w:rsidR="001265CB" w:rsidRDefault="00000000">
      <w:pPr>
        <w:numPr>
          <w:ilvl w:val="0"/>
          <w:numId w:val="8"/>
        </w:numPr>
        <w:spacing w:after="62"/>
        <w:ind w:hanging="283"/>
      </w:pPr>
      <w:r>
        <w:t>veřejným oznámením, které je učiněno ve vztahu k události popsané v odstavci i) výše; nebo</w:t>
      </w:r>
    </w:p>
    <w:p w14:paraId="209A3A94" w14:textId="4975A959" w:rsidR="00354B37" w:rsidRDefault="00000000">
      <w:pPr>
        <w:numPr>
          <w:ilvl w:val="0"/>
          <w:numId w:val="8"/>
        </w:numPr>
        <w:spacing w:after="62"/>
        <w:ind w:hanging="283"/>
      </w:pPr>
      <w:r>
        <w:t xml:space="preserve">oficiální žádostí </w:t>
      </w:r>
      <w:r>
        <w:rPr>
          <w:b/>
        </w:rPr>
        <w:t>orgánu dohledu</w:t>
      </w:r>
      <w:r>
        <w:t xml:space="preserve">, na základě které je </w:t>
      </w:r>
      <w:r>
        <w:rPr>
          <w:b/>
        </w:rPr>
        <w:t>pojištěná osoba</w:t>
      </w:r>
      <w:r>
        <w:t xml:space="preserve">, jednající v rámci své pravomoci, povinna poskytnout dokumenty nebo odpovědět na dotazy nebo se dostavit k ústnímu jednání k </w:t>
      </w:r>
      <w:r>
        <w:rPr>
          <w:b/>
        </w:rPr>
        <w:t>orgánu dohledu</w:t>
      </w:r>
      <w:r>
        <w:t>.</w:t>
      </w:r>
    </w:p>
    <w:p w14:paraId="57C605E6" w14:textId="77777777" w:rsidR="00354B37" w:rsidRDefault="00000000">
      <w:pPr>
        <w:spacing w:after="61"/>
        <w:ind w:left="421"/>
      </w:pPr>
      <w:r>
        <w:t xml:space="preserve">Pojistné plnění podle tohoto rozšiřujícího ustanovení je omezeno </w:t>
      </w:r>
      <w:proofErr w:type="spellStart"/>
      <w:r>
        <w:t>sublimitem</w:t>
      </w:r>
      <w:proofErr w:type="spellEnd"/>
      <w:r>
        <w:t xml:space="preserve"> uvedeným v bodě 19 </w:t>
      </w:r>
      <w:r>
        <w:rPr>
          <w:b/>
        </w:rPr>
        <w:t>pojistné smlouvy</w:t>
      </w:r>
      <w:r>
        <w:t>.</w:t>
      </w:r>
    </w:p>
    <w:p w14:paraId="62DD39FF" w14:textId="77777777" w:rsidR="00354B37" w:rsidRDefault="00000000">
      <w:pPr>
        <w:ind w:left="421"/>
      </w:pPr>
      <w:r>
        <w:t>Toto rozšiřující ustanovení se nevztahuje na jakékoliv pravidelné nebo plánované kontroly, inspekce, posouzení souladu, revize nebo prověrky.</w:t>
      </w:r>
    </w:p>
    <w:p w14:paraId="5C06C5A0" w14:textId="77777777" w:rsidR="00354B37" w:rsidRDefault="00000000">
      <w:pPr>
        <w:spacing w:after="3"/>
        <w:ind w:left="-5"/>
      </w:pPr>
      <w:r>
        <w:t xml:space="preserve">2.27 </w:t>
      </w:r>
      <w:r>
        <w:rPr>
          <w:b/>
        </w:rPr>
        <w:t>Nároky v souvislosti s fúzemi a akvizicemi</w:t>
      </w:r>
    </w:p>
    <w:p w14:paraId="0AD86ABD" w14:textId="77777777" w:rsidR="00354B37" w:rsidRDefault="00000000">
      <w:pPr>
        <w:spacing w:after="65"/>
        <w:ind w:left="421"/>
      </w:pPr>
      <w:r>
        <w:t xml:space="preserve">Za podmínek uvedených v </w:t>
      </w:r>
      <w:r>
        <w:rPr>
          <w:b/>
        </w:rPr>
        <w:t xml:space="preserve">pojistné smlouvě </w:t>
      </w:r>
      <w:r>
        <w:t xml:space="preserve">a těchto pojistných podmínkách se </w:t>
      </w:r>
      <w:r>
        <w:rPr>
          <w:b/>
        </w:rPr>
        <w:t xml:space="preserve">nárokem v souvislosti s cennými papíry </w:t>
      </w:r>
      <w:r>
        <w:t xml:space="preserve">rozumí i </w:t>
      </w:r>
      <w:r>
        <w:rPr>
          <w:b/>
        </w:rPr>
        <w:t xml:space="preserve">nárok </w:t>
      </w:r>
      <w:r>
        <w:t xml:space="preserve">vznesený proti </w:t>
      </w:r>
      <w:r>
        <w:rPr>
          <w:b/>
        </w:rPr>
        <w:t xml:space="preserve">pojištěnému </w:t>
      </w:r>
      <w:r>
        <w:t xml:space="preserve">jakýmkoliv držitelem cenného papíru </w:t>
      </w:r>
      <w:r>
        <w:rPr>
          <w:b/>
        </w:rPr>
        <w:t>akvizičního cíle</w:t>
      </w:r>
      <w:r>
        <w:t xml:space="preserve">, jednajícím v rámci své pravomoci, vycházejícím z toho, že </w:t>
      </w:r>
      <w:r>
        <w:rPr>
          <w:b/>
        </w:rPr>
        <w:t>pojištěný</w:t>
      </w:r>
      <w:r>
        <w:t xml:space="preserve"> napomáhal a podněcoval:</w:t>
      </w:r>
    </w:p>
    <w:p w14:paraId="59AE5270" w14:textId="0F9D65A3" w:rsidR="001265CB" w:rsidRDefault="00000000" w:rsidP="001265CB">
      <w:pPr>
        <w:pStyle w:val="Odstavecseseznamem"/>
        <w:numPr>
          <w:ilvl w:val="0"/>
          <w:numId w:val="56"/>
        </w:numPr>
        <w:spacing w:after="62"/>
      </w:pPr>
      <w:r>
        <w:t xml:space="preserve">k porušení fiduciární povinnosti vůči držitelům cenných papírů </w:t>
      </w:r>
      <w:r w:rsidRPr="001265CB">
        <w:rPr>
          <w:b/>
        </w:rPr>
        <w:t>akvizičního cíle</w:t>
      </w:r>
      <w:r>
        <w:t>; nebo</w:t>
      </w:r>
    </w:p>
    <w:p w14:paraId="2B837F72" w14:textId="74EF6007" w:rsidR="00354B37" w:rsidRDefault="00000000" w:rsidP="001265CB">
      <w:pPr>
        <w:pStyle w:val="Odstavecseseznamem"/>
        <w:numPr>
          <w:ilvl w:val="0"/>
          <w:numId w:val="56"/>
        </w:numPr>
        <w:spacing w:after="62"/>
      </w:pPr>
      <w:r>
        <w:t xml:space="preserve">k porušení právních předpisů o cenných papírech </w:t>
      </w:r>
      <w:r w:rsidRPr="001265CB">
        <w:rPr>
          <w:b/>
        </w:rPr>
        <w:t xml:space="preserve">akvizičním cílem </w:t>
      </w:r>
      <w:r>
        <w:t xml:space="preserve">ve vztahu k chystané akvizici </w:t>
      </w:r>
      <w:r w:rsidRPr="001265CB">
        <w:rPr>
          <w:b/>
        </w:rPr>
        <w:t>akvizičního cíle společností</w:t>
      </w:r>
      <w:r>
        <w:t>.</w:t>
      </w:r>
    </w:p>
    <w:p w14:paraId="6EBD0763" w14:textId="77777777" w:rsidR="00354B37" w:rsidRDefault="00000000">
      <w:pPr>
        <w:spacing w:after="186"/>
        <w:ind w:left="421"/>
      </w:pPr>
      <w:r>
        <w:t xml:space="preserve">Pojistné plnění podle tohoto rozšiřujícího ustanovení je omezeno limitem pro </w:t>
      </w:r>
      <w:r>
        <w:rPr>
          <w:b/>
        </w:rPr>
        <w:t>náklady na obranu</w:t>
      </w:r>
      <w:r>
        <w:t>.</w:t>
      </w:r>
    </w:p>
    <w:p w14:paraId="64D14C09" w14:textId="77777777" w:rsidR="00354B37" w:rsidRDefault="00000000">
      <w:pPr>
        <w:pStyle w:val="Nadpis2"/>
        <w:ind w:left="-5"/>
      </w:pPr>
      <w:r>
        <w:rPr>
          <w:b w:val="0"/>
        </w:rPr>
        <w:lastRenderedPageBreak/>
        <w:t xml:space="preserve">2.28 </w:t>
      </w:r>
      <w:r>
        <w:t>Účast pojištěné osoby jako svědka v soudním řízení</w:t>
      </w:r>
    </w:p>
    <w:p w14:paraId="4C5EE4D6" w14:textId="77777777" w:rsidR="00354B37" w:rsidRDefault="00000000">
      <w:pPr>
        <w:spacing w:after="62"/>
        <w:ind w:left="421"/>
      </w:pPr>
      <w:r>
        <w:t xml:space="preserve">Za podmínek uvedených v </w:t>
      </w:r>
      <w:r>
        <w:rPr>
          <w:b/>
        </w:rPr>
        <w:t xml:space="preserve">pojistné smlouvě </w:t>
      </w:r>
      <w:r>
        <w:t xml:space="preserve">a těchto pojistných podmínkách poskytne </w:t>
      </w:r>
      <w:r>
        <w:rPr>
          <w:b/>
        </w:rPr>
        <w:t xml:space="preserve">pojistitel </w:t>
      </w:r>
      <w:r>
        <w:t xml:space="preserve">i níže uvedenou částku v případě účasti </w:t>
      </w:r>
      <w:r>
        <w:rPr>
          <w:b/>
        </w:rPr>
        <w:t>člena orgánu</w:t>
      </w:r>
      <w:r>
        <w:t xml:space="preserve"> či zaměstnance </w:t>
      </w:r>
      <w:r>
        <w:rPr>
          <w:b/>
        </w:rPr>
        <w:t>společnosti</w:t>
      </w:r>
      <w:r>
        <w:t xml:space="preserve"> v souvislosti s uplatněným </w:t>
      </w:r>
      <w:r>
        <w:rPr>
          <w:b/>
        </w:rPr>
        <w:t>nárokem</w:t>
      </w:r>
      <w:r>
        <w:t>:</w:t>
      </w:r>
    </w:p>
    <w:p w14:paraId="1499698B" w14:textId="5C72A87A" w:rsidR="003B034B" w:rsidRDefault="00000000" w:rsidP="003B034B">
      <w:pPr>
        <w:pStyle w:val="Odstavecseseznamem"/>
        <w:numPr>
          <w:ilvl w:val="0"/>
          <w:numId w:val="57"/>
        </w:numPr>
        <w:spacing w:after="62"/>
      </w:pPr>
      <w:r>
        <w:t xml:space="preserve">jako svědka v soudním či rozhodčím řízení ve výši 5 000 Kč za den; </w:t>
      </w:r>
    </w:p>
    <w:p w14:paraId="62C18207" w14:textId="77777777" w:rsidR="003B034B" w:rsidRDefault="00000000" w:rsidP="003B034B">
      <w:pPr>
        <w:pStyle w:val="Odstavecseseznamem"/>
        <w:numPr>
          <w:ilvl w:val="0"/>
          <w:numId w:val="57"/>
        </w:numPr>
        <w:spacing w:after="62"/>
      </w:pPr>
      <w:r>
        <w:t xml:space="preserve">na osobním setkáním s právním zástupcem vedoucím obhajobu proti </w:t>
      </w:r>
      <w:r w:rsidRPr="003B034B">
        <w:rPr>
          <w:b/>
        </w:rPr>
        <w:t xml:space="preserve">nároku </w:t>
      </w:r>
      <w:r>
        <w:t>za účelem sepsání svědecké výpovědi ve výši 1 000 Kč za hodinu;</w:t>
      </w:r>
    </w:p>
    <w:p w14:paraId="67D32531" w14:textId="77777777" w:rsidR="003B034B" w:rsidRDefault="00000000" w:rsidP="003B034B">
      <w:pPr>
        <w:pStyle w:val="Odstavecseseznamem"/>
        <w:numPr>
          <w:ilvl w:val="0"/>
          <w:numId w:val="57"/>
        </w:numPr>
        <w:spacing w:after="62"/>
      </w:pPr>
      <w:r>
        <w:t xml:space="preserve">v nezbytném rozsahu na osobním setkáním s právním zástupcem vedoucím obhajobu proti </w:t>
      </w:r>
      <w:r w:rsidRPr="003B034B">
        <w:rPr>
          <w:b/>
        </w:rPr>
        <w:t xml:space="preserve">nároku </w:t>
      </w:r>
      <w:r>
        <w:t>ve výši 1 000 Kč za hodinu;</w:t>
      </w:r>
      <w:r w:rsidR="003B034B" w:rsidRPr="003B034B">
        <w:t xml:space="preserve"> </w:t>
      </w:r>
    </w:p>
    <w:p w14:paraId="48D4CA26" w14:textId="2A46B2E7" w:rsidR="00354B37" w:rsidRDefault="003B034B" w:rsidP="003B034B">
      <w:pPr>
        <w:pStyle w:val="Odstavecseseznamem"/>
        <w:numPr>
          <w:ilvl w:val="0"/>
          <w:numId w:val="57"/>
        </w:numPr>
        <w:spacing w:after="62"/>
      </w:pPr>
      <w:r>
        <w:t>j</w:t>
      </w:r>
      <w:r>
        <w:t>ako veřejnosti na soudním či rozhodčím řízení ve výši 5 000 Kč za den; v tomto případě poskytne pojistitel pojistné plnění výhradně za jednu osobu na den</w:t>
      </w:r>
    </w:p>
    <w:p w14:paraId="32C68170" w14:textId="77777777" w:rsidR="00354B37" w:rsidRDefault="00000000">
      <w:pPr>
        <w:spacing w:after="126"/>
        <w:ind w:left="421"/>
      </w:pPr>
      <w:r>
        <w:t xml:space="preserve">Pojistné plnění podle tohoto rozšiřujícího ustanovení bude poskytnuto </w:t>
      </w:r>
      <w:r>
        <w:rPr>
          <w:b/>
        </w:rPr>
        <w:t>pojistníkovi</w:t>
      </w:r>
      <w:r>
        <w:t>.</w:t>
      </w:r>
    </w:p>
    <w:p w14:paraId="046076B0" w14:textId="77777777" w:rsidR="00354B37" w:rsidRDefault="00000000">
      <w:pPr>
        <w:spacing w:after="125"/>
        <w:ind w:left="421"/>
      </w:pPr>
      <w:r>
        <w:t xml:space="preserve">Pojistné plnění podle tohoto rozšiřujícího ustanovení bude poskytnuto výhradně s účastí výše uvedených osob v rámci obrany proti vznesenému </w:t>
      </w:r>
      <w:r>
        <w:rPr>
          <w:b/>
        </w:rPr>
        <w:t>nároku</w:t>
      </w:r>
      <w:r>
        <w:t>, nikoli v případě, kdy je tato osoba žalovanou v takovém sporu.</w:t>
      </w:r>
    </w:p>
    <w:p w14:paraId="03B5FEFB" w14:textId="77777777" w:rsidR="00354B37" w:rsidRDefault="00000000">
      <w:pPr>
        <w:spacing w:after="399"/>
        <w:ind w:left="421"/>
      </w:pPr>
      <w:r>
        <w:t xml:space="preserve">Souhrn těchto částek může činit maximálně 1 500 000 Kč. Poskytnutím plnění podle tohoto článku není jakkoli dotčen </w:t>
      </w:r>
      <w:r>
        <w:rPr>
          <w:b/>
        </w:rPr>
        <w:t>limit pojistného plnění</w:t>
      </w:r>
      <w:r>
        <w:t>.</w:t>
      </w:r>
    </w:p>
    <w:p w14:paraId="780389C5" w14:textId="77777777" w:rsidR="00354B37" w:rsidRDefault="00000000">
      <w:pPr>
        <w:pStyle w:val="Nadpis1"/>
        <w:tabs>
          <w:tab w:val="center" w:pos="1179"/>
        </w:tabs>
        <w:ind w:left="-15" w:firstLine="0"/>
      </w:pPr>
      <w:r>
        <w:t>3</w:t>
      </w:r>
      <w:r>
        <w:tab/>
        <w:t>Definice</w:t>
      </w:r>
    </w:p>
    <w:p w14:paraId="3AC93950" w14:textId="77777777" w:rsidR="00354B37" w:rsidRDefault="00000000">
      <w:pPr>
        <w:spacing w:after="211" w:line="259" w:lineRule="auto"/>
        <w:ind w:left="5" w:firstLine="0"/>
        <w:jc w:val="left"/>
      </w:pPr>
      <w:r>
        <w:rPr>
          <w:rFonts w:ascii="Calibri" w:eastAsia="Calibri" w:hAnsi="Calibri" w:cs="Calibri"/>
          <w:noProof/>
          <w:sz w:val="22"/>
        </w:rPr>
        <mc:AlternateContent>
          <mc:Choice Requires="wpg">
            <w:drawing>
              <wp:inline distT="0" distB="0" distL="0" distR="0" wp14:anchorId="5239B9C0" wp14:editId="0B97CD10">
                <wp:extent cx="6473571" cy="6350"/>
                <wp:effectExtent l="0" t="0" r="0" b="0"/>
                <wp:docPr id="71373" name="Group 71373"/>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2898" name="Shape 2898"/>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373" style="width:509.73pt;height:0.5pt;mso-position-horizontal-relative:char;mso-position-vertical-relative:line" coordsize="64735,63">
                <v:shape id="Shape 2898" style="position:absolute;width:64735;height:0;left:0;top:0;" coordsize="6473571,0" path="m0,0l6473571,0">
                  <v:stroke weight="0.5pt" endcap="square" joinstyle="miter" miterlimit="10" on="true" color="#ff0198"/>
                  <v:fill on="false" color="#000000" opacity="0"/>
                </v:shape>
              </v:group>
            </w:pict>
          </mc:Fallback>
        </mc:AlternateContent>
      </w:r>
    </w:p>
    <w:p w14:paraId="54A87785" w14:textId="77777777" w:rsidR="00354B37" w:rsidRDefault="00000000">
      <w:pPr>
        <w:spacing w:after="185"/>
        <w:ind w:left="426" w:hanging="426"/>
      </w:pPr>
      <w:r>
        <w:t xml:space="preserve">3.1 </w:t>
      </w:r>
      <w:r>
        <w:rPr>
          <w:b/>
        </w:rPr>
        <w:t xml:space="preserve">Akvizičním cílem </w:t>
      </w:r>
      <w:r>
        <w:t xml:space="preserve">se rozumí jakákoli entita, kterou </w:t>
      </w:r>
      <w:r>
        <w:rPr>
          <w:b/>
        </w:rPr>
        <w:t xml:space="preserve">společnost </w:t>
      </w:r>
      <w:r>
        <w:t xml:space="preserve">nabyla či v souvislosti se kterou učinila nabídku nabýt takovou entitu v rámci transakce, v důsledku které by se tato entita stala </w:t>
      </w:r>
      <w:r>
        <w:rPr>
          <w:b/>
        </w:rPr>
        <w:t>dceřinou společností</w:t>
      </w:r>
      <w:r>
        <w:t>.</w:t>
      </w:r>
    </w:p>
    <w:p w14:paraId="5DFE11C4" w14:textId="77777777" w:rsidR="00354B37" w:rsidRDefault="00000000">
      <w:pPr>
        <w:spacing w:after="185"/>
        <w:ind w:left="426" w:hanging="426"/>
      </w:pPr>
      <w:r>
        <w:t xml:space="preserve">3.2 </w:t>
      </w:r>
      <w:r>
        <w:rPr>
          <w:b/>
        </w:rPr>
        <w:t xml:space="preserve">Bývalým členem orgánu </w:t>
      </w:r>
      <w:r>
        <w:t xml:space="preserve">se rozumí jakákoliv </w:t>
      </w:r>
      <w:r>
        <w:rPr>
          <w:b/>
        </w:rPr>
        <w:t xml:space="preserve">pojištěná osoba </w:t>
      </w:r>
      <w:r>
        <w:t xml:space="preserve">(kromě osoby, která přestala splňovat předpoklady pro výkonu funkce člena statutárního orgánu), která před koncem </w:t>
      </w:r>
      <w:r>
        <w:rPr>
          <w:b/>
        </w:rPr>
        <w:t xml:space="preserve">pojistné doby </w:t>
      </w:r>
      <w:r>
        <w:t xml:space="preserve">přestane vykonávat tuto funkci z jakéhokoli důvodu s výjimkou situace, kdy důvodem zániku výkonu funkce je </w:t>
      </w:r>
      <w:r>
        <w:rPr>
          <w:b/>
        </w:rPr>
        <w:t>transakce</w:t>
      </w:r>
      <w:r>
        <w:t>.</w:t>
      </w:r>
    </w:p>
    <w:p w14:paraId="76FC6DFB" w14:textId="77777777" w:rsidR="00354B37" w:rsidRDefault="00000000">
      <w:pPr>
        <w:ind w:left="426" w:hanging="426"/>
      </w:pPr>
      <w:r>
        <w:t xml:space="preserve">3.3 </w:t>
      </w:r>
      <w:r>
        <w:rPr>
          <w:b/>
        </w:rPr>
        <w:t xml:space="preserve">Cennými papíry </w:t>
      </w:r>
      <w:r>
        <w:t xml:space="preserve">se rozumí jakékoliv cenné papíry, které představují podíl na základním kapitálu </w:t>
      </w:r>
      <w:r>
        <w:rPr>
          <w:b/>
        </w:rPr>
        <w:t xml:space="preserve">společnosti </w:t>
      </w:r>
      <w:r>
        <w:t xml:space="preserve">nebo jakékoliv dluhové cenné papíry vydané </w:t>
      </w:r>
      <w:r>
        <w:rPr>
          <w:b/>
        </w:rPr>
        <w:t>společností</w:t>
      </w:r>
      <w:r>
        <w:t>.</w:t>
      </w:r>
    </w:p>
    <w:p w14:paraId="4D1437F5" w14:textId="77777777" w:rsidR="00354B37" w:rsidRDefault="00000000">
      <w:pPr>
        <w:ind w:left="426" w:hanging="426"/>
      </w:pPr>
      <w:r>
        <w:t xml:space="preserve">3.4 </w:t>
      </w:r>
      <w:r>
        <w:rPr>
          <w:b/>
        </w:rPr>
        <w:t xml:space="preserve">Členem orgánu </w:t>
      </w:r>
      <w:r>
        <w:t xml:space="preserve">se rozumí jakákoliv fyzická osoba, která je statutárním orgánem </w:t>
      </w:r>
      <w:r>
        <w:rPr>
          <w:b/>
        </w:rPr>
        <w:t xml:space="preserve">společnosti </w:t>
      </w:r>
      <w:r>
        <w:t xml:space="preserve">či jeho členem, prokuristou nebo členem dozorčí rady, členem výboru pro audit, členem kontrolní komise, členem správní rady anebo jiným obdobným orgánem </w:t>
      </w:r>
      <w:r>
        <w:rPr>
          <w:b/>
        </w:rPr>
        <w:t xml:space="preserve">společnosti </w:t>
      </w:r>
      <w:r>
        <w:t xml:space="preserve">nebo jeho členem, včetně jakékoliv obdobné pozice podle jakéhokoliv právního řádu. </w:t>
      </w:r>
      <w:r>
        <w:rPr>
          <w:b/>
        </w:rPr>
        <w:t xml:space="preserve">Člen orgánu </w:t>
      </w:r>
      <w:r>
        <w:t xml:space="preserve">znamená i likvidátora </w:t>
      </w:r>
      <w:r>
        <w:rPr>
          <w:b/>
        </w:rPr>
        <w:t>společnosti</w:t>
      </w:r>
      <w:r>
        <w:t xml:space="preserve">, avšak pouze za podmínky, že v téže </w:t>
      </w:r>
      <w:r>
        <w:rPr>
          <w:b/>
        </w:rPr>
        <w:t xml:space="preserve">společnosti </w:t>
      </w:r>
      <w:r>
        <w:t xml:space="preserve">vykonává zároveň i některou z funkcí uvedených v předchozí větě. Pokud je členem statutárního či jiného orgánu </w:t>
      </w:r>
      <w:r>
        <w:rPr>
          <w:b/>
        </w:rPr>
        <w:t xml:space="preserve">společnosti </w:t>
      </w:r>
      <w:r>
        <w:t xml:space="preserve">právnická osoba, znamená </w:t>
      </w:r>
      <w:r>
        <w:rPr>
          <w:b/>
        </w:rPr>
        <w:t xml:space="preserve">člen orgánu </w:t>
      </w:r>
      <w:r>
        <w:t xml:space="preserve">též fyzickou osobu, která je ve smyslu ustanovení § 46 odst. 3 </w:t>
      </w:r>
      <w:r>
        <w:rPr>
          <w:b/>
        </w:rPr>
        <w:t xml:space="preserve">zákona o korporacích </w:t>
      </w:r>
      <w:r>
        <w:t xml:space="preserve">zástupcem takové právnické osoby. </w:t>
      </w:r>
      <w:r>
        <w:rPr>
          <w:b/>
        </w:rPr>
        <w:t xml:space="preserve">Členem orgánu </w:t>
      </w:r>
      <w:r>
        <w:t>však není insolvenční správce ani jiný obdobný správce.</w:t>
      </w:r>
    </w:p>
    <w:p w14:paraId="1BB3A2EC" w14:textId="77777777" w:rsidR="00354B37" w:rsidRDefault="00000000">
      <w:pPr>
        <w:tabs>
          <w:tab w:val="center" w:pos="3921"/>
        </w:tabs>
        <w:spacing w:after="62"/>
        <w:ind w:left="0" w:firstLine="0"/>
        <w:jc w:val="left"/>
      </w:pPr>
      <w:r>
        <w:t>3.5</w:t>
      </w:r>
      <w:r>
        <w:tab/>
      </w:r>
      <w:r>
        <w:rPr>
          <w:b/>
        </w:rPr>
        <w:t>Dceřinou společností</w:t>
      </w:r>
      <w:r>
        <w:t xml:space="preserve"> se rozumí společnost, ve které </w:t>
      </w:r>
      <w:r>
        <w:rPr>
          <w:b/>
        </w:rPr>
        <w:t>pojistník</w:t>
      </w:r>
      <w:r>
        <w:t xml:space="preserve"> přímo nebo nepřímo:</w:t>
      </w:r>
    </w:p>
    <w:p w14:paraId="56F1291D" w14:textId="77777777" w:rsidR="00561462" w:rsidRDefault="00000000">
      <w:pPr>
        <w:spacing w:after="10" w:line="331" w:lineRule="auto"/>
        <w:ind w:left="421" w:right="2018"/>
        <w:jc w:val="left"/>
      </w:pPr>
      <w:r>
        <w:t>i)</w:t>
      </w:r>
      <w:r>
        <w:tab/>
        <w:t>disponuje většinou hlasovacích práv;</w:t>
      </w:r>
    </w:p>
    <w:p w14:paraId="557E074F" w14:textId="1F81F06C" w:rsidR="00354B37" w:rsidRDefault="00000000">
      <w:pPr>
        <w:spacing w:after="10" w:line="331" w:lineRule="auto"/>
        <w:ind w:left="421" w:right="2018"/>
        <w:jc w:val="left"/>
      </w:pPr>
      <w:proofErr w:type="spellStart"/>
      <w:r>
        <w:t>ii</w:t>
      </w:r>
      <w:proofErr w:type="spellEnd"/>
      <w:r>
        <w:t>)</w:t>
      </w:r>
      <w:r>
        <w:tab/>
        <w:t xml:space="preserve">může prosadit volbu, jmenování nebo odvolání většiny statutárních orgánů nebo členů; nebo </w:t>
      </w:r>
      <w:proofErr w:type="spellStart"/>
      <w:r>
        <w:t>iii</w:t>
      </w:r>
      <w:proofErr w:type="spellEnd"/>
      <w:r>
        <w:t>)</w:t>
      </w:r>
      <w:r>
        <w:tab/>
        <w:t>je většinovým společníkem nebo akcionářem.</w:t>
      </w:r>
    </w:p>
    <w:p w14:paraId="5EEB37CA" w14:textId="77777777" w:rsidR="00354B37" w:rsidRDefault="00000000">
      <w:pPr>
        <w:spacing w:after="181"/>
        <w:ind w:left="421"/>
      </w:pPr>
      <w:r>
        <w:rPr>
          <w:b/>
        </w:rPr>
        <w:t xml:space="preserve">Dceřinou společností </w:t>
      </w:r>
      <w:r>
        <w:t xml:space="preserve">se rovněž rozumí joint venture či obdobná entita, ve které </w:t>
      </w:r>
      <w:r>
        <w:rPr>
          <w:b/>
        </w:rPr>
        <w:t xml:space="preserve">pojistník </w:t>
      </w:r>
      <w:r>
        <w:t>přímo nebo nepřímo vykonává kontrolu řízení.</w:t>
      </w:r>
    </w:p>
    <w:p w14:paraId="00C83546" w14:textId="77777777" w:rsidR="00354B37" w:rsidRDefault="00000000">
      <w:pPr>
        <w:ind w:left="426" w:hanging="426"/>
      </w:pPr>
      <w:r>
        <w:t xml:space="preserve">3.6 </w:t>
      </w:r>
      <w:r>
        <w:rPr>
          <w:b/>
        </w:rPr>
        <w:t xml:space="preserve">Derivativním nárokem společníka </w:t>
      </w:r>
      <w:r>
        <w:t xml:space="preserve">se rozumí zahájení civilního soudního řízení proti </w:t>
      </w:r>
      <w:r>
        <w:rPr>
          <w:b/>
        </w:rPr>
        <w:t>pojištěné osobě</w:t>
      </w:r>
      <w:r>
        <w:t xml:space="preserve">, jehož předmětem je náhrada újmy v důsledku </w:t>
      </w:r>
      <w:r>
        <w:rPr>
          <w:b/>
        </w:rPr>
        <w:t>porušení povinností</w:t>
      </w:r>
      <w:r>
        <w:t xml:space="preserve">, držitelem </w:t>
      </w:r>
      <w:r>
        <w:rPr>
          <w:b/>
        </w:rPr>
        <w:t>cenného papíru</w:t>
      </w:r>
      <w:r>
        <w:t xml:space="preserve"> za </w:t>
      </w:r>
      <w:r>
        <w:rPr>
          <w:b/>
        </w:rPr>
        <w:t>společnost</w:t>
      </w:r>
      <w:r>
        <w:t>.</w:t>
      </w:r>
    </w:p>
    <w:p w14:paraId="1BB07FB2" w14:textId="77777777" w:rsidR="00354B37" w:rsidRDefault="00000000">
      <w:pPr>
        <w:ind w:left="426" w:hanging="426"/>
      </w:pPr>
      <w:r>
        <w:t xml:space="preserve">3.7 </w:t>
      </w:r>
      <w:r>
        <w:rPr>
          <w:b/>
        </w:rPr>
        <w:t xml:space="preserve">Dotazníkem </w:t>
      </w:r>
      <w:r>
        <w:t xml:space="preserve">se rozumí dotazník vyplněný </w:t>
      </w:r>
      <w:r>
        <w:rPr>
          <w:b/>
        </w:rPr>
        <w:t xml:space="preserve">pojistníkem </w:t>
      </w:r>
      <w:r>
        <w:t xml:space="preserve">nebo </w:t>
      </w:r>
      <w:r>
        <w:rPr>
          <w:b/>
        </w:rPr>
        <w:t xml:space="preserve">pojištěným </w:t>
      </w:r>
      <w:r>
        <w:t xml:space="preserve">v souvislosti se sjednáváním tohoto pojištění a veškeré dokumenty a informace předložené </w:t>
      </w:r>
      <w:r>
        <w:rPr>
          <w:b/>
        </w:rPr>
        <w:t>pojištěným</w:t>
      </w:r>
      <w:r>
        <w:t xml:space="preserve"> v souvislosti s tímto dotazníkem.</w:t>
      </w:r>
    </w:p>
    <w:p w14:paraId="5D1F8B28" w14:textId="77777777" w:rsidR="00354B37" w:rsidRDefault="00000000">
      <w:pPr>
        <w:tabs>
          <w:tab w:val="center" w:pos="1724"/>
        </w:tabs>
        <w:spacing w:after="66"/>
        <w:ind w:left="-15" w:firstLine="0"/>
        <w:jc w:val="left"/>
      </w:pPr>
      <w:r>
        <w:t>3.8</w:t>
      </w:r>
      <w:r>
        <w:tab/>
      </w:r>
      <w:r>
        <w:rPr>
          <w:b/>
        </w:rPr>
        <w:t>Interním šetřením</w:t>
      </w:r>
      <w:r>
        <w:t xml:space="preserve"> se rozumí:</w:t>
      </w:r>
    </w:p>
    <w:p w14:paraId="1E2A6B6A" w14:textId="77777777" w:rsidR="00354B37" w:rsidRDefault="00000000">
      <w:pPr>
        <w:numPr>
          <w:ilvl w:val="0"/>
          <w:numId w:val="10"/>
        </w:numPr>
        <w:spacing w:after="65"/>
        <w:ind w:right="-7" w:hanging="283"/>
        <w:jc w:val="left"/>
      </w:pPr>
      <w:r>
        <w:t xml:space="preserve">interní šetření prováděné </w:t>
      </w:r>
      <w:r>
        <w:rPr>
          <w:b/>
        </w:rPr>
        <w:t xml:space="preserve">společností </w:t>
      </w:r>
      <w:r>
        <w:t xml:space="preserve">za účelem zjištění, zda bude podáno </w:t>
      </w:r>
      <w:r>
        <w:rPr>
          <w:b/>
        </w:rPr>
        <w:t>vlastní hlášení</w:t>
      </w:r>
      <w:r>
        <w:t xml:space="preserve">, kdy na základě přiměřeného uvážení </w:t>
      </w:r>
      <w:r>
        <w:rPr>
          <w:b/>
        </w:rPr>
        <w:t xml:space="preserve">společnost </w:t>
      </w:r>
      <w:r>
        <w:t xml:space="preserve">důvodně předpokládá, že došlo nebo může dojít k závažnému porušení právních povinností ze strany </w:t>
      </w:r>
      <w:r>
        <w:rPr>
          <w:b/>
        </w:rPr>
        <w:t>společnosti</w:t>
      </w:r>
      <w:r>
        <w:t xml:space="preserve"> nebo </w:t>
      </w:r>
      <w:r>
        <w:rPr>
          <w:b/>
        </w:rPr>
        <w:t>pojištěné osoby</w:t>
      </w:r>
      <w:r>
        <w:t>; nebo</w:t>
      </w:r>
    </w:p>
    <w:p w14:paraId="5C6796A0" w14:textId="77777777" w:rsidR="00354B37" w:rsidRDefault="00000000">
      <w:pPr>
        <w:numPr>
          <w:ilvl w:val="0"/>
          <w:numId w:val="10"/>
        </w:numPr>
        <w:spacing w:after="173" w:line="271" w:lineRule="auto"/>
        <w:ind w:right="-7" w:hanging="283"/>
        <w:jc w:val="left"/>
      </w:pPr>
      <w:r>
        <w:t xml:space="preserve">interní šetření prováděné </w:t>
      </w:r>
      <w:r>
        <w:rPr>
          <w:b/>
        </w:rPr>
        <w:t>společností</w:t>
      </w:r>
      <w:r>
        <w:t xml:space="preserve"> na základě požadavku </w:t>
      </w:r>
      <w:r>
        <w:rPr>
          <w:b/>
        </w:rPr>
        <w:t>orgánu dohledu</w:t>
      </w:r>
      <w:r>
        <w:t xml:space="preserve"> po podání </w:t>
      </w:r>
      <w:r>
        <w:rPr>
          <w:b/>
        </w:rPr>
        <w:t>vlastního hlášení</w:t>
      </w:r>
      <w:r>
        <w:t xml:space="preserve">. </w:t>
      </w:r>
      <w:r>
        <w:rPr>
          <w:b/>
        </w:rPr>
        <w:t xml:space="preserve">Interním šetření </w:t>
      </w:r>
      <w:r>
        <w:t>se nerozumí jakékoliv pravidelné nebo plánované vnitřní kontroly, inspekce, posouzení souladu, revize, prověrky, ověření, audity apod.</w:t>
      </w:r>
    </w:p>
    <w:p w14:paraId="0D0A5F28" w14:textId="77777777" w:rsidR="00354B37" w:rsidRDefault="00000000">
      <w:pPr>
        <w:numPr>
          <w:ilvl w:val="1"/>
          <w:numId w:val="11"/>
        </w:numPr>
        <w:ind w:hanging="426"/>
      </w:pPr>
      <w:r>
        <w:rPr>
          <w:b/>
        </w:rPr>
        <w:lastRenderedPageBreak/>
        <w:t xml:space="preserve">Jiným pojištěním ze skupiny </w:t>
      </w:r>
      <w:proofErr w:type="spellStart"/>
      <w:r>
        <w:rPr>
          <w:b/>
        </w:rPr>
        <w:t>Chubb</w:t>
      </w:r>
      <w:proofErr w:type="spellEnd"/>
      <w:r>
        <w:rPr>
          <w:b/>
        </w:rPr>
        <w:t xml:space="preserve"> </w:t>
      </w:r>
      <w:r>
        <w:t xml:space="preserve">se rozumí pojištění odpovědnosti manažerů poskytované </w:t>
      </w:r>
      <w:r>
        <w:rPr>
          <w:b/>
        </w:rPr>
        <w:t xml:space="preserve">pojistitelem </w:t>
      </w:r>
      <w:r>
        <w:t xml:space="preserve">nebo jakýmkoli jiným subjektem v rámci skupiny </w:t>
      </w:r>
      <w:proofErr w:type="spellStart"/>
      <w:r>
        <w:t>Chubb</w:t>
      </w:r>
      <w:proofErr w:type="spellEnd"/>
      <w:r>
        <w:t xml:space="preserve"> podle </w:t>
      </w:r>
      <w:r>
        <w:rPr>
          <w:b/>
        </w:rPr>
        <w:t xml:space="preserve">zahraničního práva </w:t>
      </w:r>
      <w:r>
        <w:t xml:space="preserve">v době uzavření </w:t>
      </w:r>
      <w:r>
        <w:rPr>
          <w:b/>
        </w:rPr>
        <w:t>pojistné smlouvy</w:t>
      </w:r>
      <w:r>
        <w:t xml:space="preserve">. V případě existence více takových pojištění se za </w:t>
      </w:r>
      <w:r>
        <w:rPr>
          <w:b/>
        </w:rPr>
        <w:t xml:space="preserve">jiné pojištění ze skupiny </w:t>
      </w:r>
      <w:proofErr w:type="spellStart"/>
      <w:r>
        <w:rPr>
          <w:b/>
        </w:rPr>
        <w:t>Chubb</w:t>
      </w:r>
      <w:proofErr w:type="spellEnd"/>
      <w:r>
        <w:rPr>
          <w:b/>
        </w:rPr>
        <w:t xml:space="preserve"> </w:t>
      </w:r>
      <w:r>
        <w:t xml:space="preserve">považuje pojištění sjednané jako poslední či takové, pokud není sjednání vyžadováno podle </w:t>
      </w:r>
      <w:r>
        <w:rPr>
          <w:b/>
        </w:rPr>
        <w:t>zahraničního práva</w:t>
      </w:r>
      <w:r>
        <w:t xml:space="preserve">, které je v dané jurisdikci obvykle sjednávané </w:t>
      </w:r>
      <w:r>
        <w:rPr>
          <w:b/>
        </w:rPr>
        <w:t xml:space="preserve">pojistitelem </w:t>
      </w:r>
      <w:r>
        <w:t xml:space="preserve">nebo jakýmkoli jiným subjektem v rámci skupiny </w:t>
      </w:r>
      <w:proofErr w:type="spellStart"/>
      <w:r>
        <w:t>Chubb</w:t>
      </w:r>
      <w:proofErr w:type="spellEnd"/>
      <w:r>
        <w:t xml:space="preserve"> podle </w:t>
      </w:r>
      <w:r>
        <w:rPr>
          <w:b/>
        </w:rPr>
        <w:t>zahraničního práva</w:t>
      </w:r>
      <w:r>
        <w:t xml:space="preserve">. Za </w:t>
      </w:r>
      <w:r>
        <w:rPr>
          <w:b/>
        </w:rPr>
        <w:t xml:space="preserve">jiné pojištění ze skupiny </w:t>
      </w:r>
      <w:proofErr w:type="spellStart"/>
      <w:r>
        <w:rPr>
          <w:b/>
        </w:rPr>
        <w:t>Chubb</w:t>
      </w:r>
      <w:proofErr w:type="spellEnd"/>
      <w:r>
        <w:t xml:space="preserve"> se však nepovažuje pojištění profesní odpovědnosti ani jakékoli pojištění sjednané na míru.</w:t>
      </w:r>
    </w:p>
    <w:p w14:paraId="61F12BA4" w14:textId="77777777" w:rsidR="00354B37" w:rsidRDefault="00000000">
      <w:pPr>
        <w:numPr>
          <w:ilvl w:val="1"/>
          <w:numId w:val="11"/>
        </w:numPr>
        <w:ind w:hanging="426"/>
      </w:pPr>
      <w:r>
        <w:rPr>
          <w:b/>
        </w:rPr>
        <w:t xml:space="preserve">Konečným rozhodnutím </w:t>
      </w:r>
      <w:r>
        <w:t>se rozumí (i) písemné přiznání, nebo (</w:t>
      </w:r>
      <w:proofErr w:type="spellStart"/>
      <w:r>
        <w:t>ii</w:t>
      </w:r>
      <w:proofErr w:type="spellEnd"/>
      <w:r>
        <w:t>) pravomocné a vykonatelné rozhodnutí, proti kterému již nelze uplatnit řádný opravný prostředek či byl takový řádný opravený prostředek vzat zpět, odmítnut nebo zamítnut nebo o něm bylo rozhodnuto.</w:t>
      </w:r>
    </w:p>
    <w:p w14:paraId="7C240F90" w14:textId="77777777" w:rsidR="00354B37" w:rsidRDefault="00000000">
      <w:pPr>
        <w:numPr>
          <w:ilvl w:val="1"/>
          <w:numId w:val="11"/>
        </w:numPr>
        <w:ind w:hanging="426"/>
      </w:pPr>
      <w:r>
        <w:rPr>
          <w:b/>
        </w:rPr>
        <w:t xml:space="preserve">Lhůtou pro zjištění a oznámení nároků </w:t>
      </w:r>
      <w:r>
        <w:t xml:space="preserve">se rozumí lhůta uvedená v bodě 9 </w:t>
      </w:r>
      <w:r>
        <w:rPr>
          <w:b/>
        </w:rPr>
        <w:t>pojistné smlouvy</w:t>
      </w:r>
      <w:r>
        <w:t xml:space="preserve">, která začíná dnem následujícím po uplynutí </w:t>
      </w:r>
      <w:r>
        <w:rPr>
          <w:b/>
        </w:rPr>
        <w:t>pojistné doby</w:t>
      </w:r>
      <w:r>
        <w:t>.</w:t>
      </w:r>
    </w:p>
    <w:p w14:paraId="0E75F11D" w14:textId="77777777" w:rsidR="00354B37" w:rsidRDefault="00000000">
      <w:pPr>
        <w:numPr>
          <w:ilvl w:val="1"/>
          <w:numId w:val="11"/>
        </w:numPr>
        <w:spacing w:after="186"/>
        <w:ind w:hanging="426"/>
      </w:pPr>
      <w:r>
        <w:rPr>
          <w:b/>
        </w:rPr>
        <w:t>Limitem pojistného plnění</w:t>
      </w:r>
      <w:r>
        <w:t xml:space="preserve"> se rozumí horní hranice plnění </w:t>
      </w:r>
      <w:r>
        <w:rPr>
          <w:b/>
        </w:rPr>
        <w:t>pojistitele</w:t>
      </w:r>
      <w:r>
        <w:t xml:space="preserve"> uvedená v bodě 3 </w:t>
      </w:r>
      <w:r>
        <w:rPr>
          <w:b/>
        </w:rPr>
        <w:t>pojistné smlouvy</w:t>
      </w:r>
      <w:r>
        <w:t>.</w:t>
      </w:r>
    </w:p>
    <w:p w14:paraId="5DAFAB4B" w14:textId="77777777" w:rsidR="00354B37" w:rsidRDefault="00000000">
      <w:pPr>
        <w:numPr>
          <w:ilvl w:val="1"/>
          <w:numId w:val="11"/>
        </w:numPr>
        <w:ind w:hanging="426"/>
      </w:pPr>
      <w:r>
        <w:rPr>
          <w:b/>
        </w:rPr>
        <w:t xml:space="preserve">Náklady na cestu </w:t>
      </w:r>
      <w:r>
        <w:t xml:space="preserve">se rozumí přiměřené a účelně vynaložené náklady na jednu zpáteční cestu a ubytování vynaložené </w:t>
      </w:r>
      <w:r>
        <w:rPr>
          <w:b/>
        </w:rPr>
        <w:t>pojištěnou osobu</w:t>
      </w:r>
      <w:r>
        <w:t xml:space="preserve">, jejím manželem/manželkou nebo partnerem/partnerkou (včetně registrovaného partnerství) a jejich dětmi do 18 let věku v přímé souvislosti s </w:t>
      </w:r>
      <w:r>
        <w:rPr>
          <w:b/>
        </w:rPr>
        <w:t>řízením o vydání</w:t>
      </w:r>
      <w:r>
        <w:t>.</w:t>
      </w:r>
    </w:p>
    <w:p w14:paraId="374B3A35" w14:textId="77777777" w:rsidR="00354B37" w:rsidRDefault="00000000">
      <w:pPr>
        <w:numPr>
          <w:ilvl w:val="1"/>
          <w:numId w:val="11"/>
        </w:numPr>
        <w:ind w:hanging="426"/>
      </w:pPr>
      <w:r>
        <w:rPr>
          <w:b/>
        </w:rPr>
        <w:t xml:space="preserve">Náklady na kauci </w:t>
      </w:r>
      <w:r>
        <w:t xml:space="preserve">se rozumí přiměřené pojistné na obstarání bondu nebo jiného obdobného finančního nástroje (tzv. </w:t>
      </w:r>
      <w:proofErr w:type="spellStart"/>
      <w:r>
        <w:t>bail</w:t>
      </w:r>
      <w:proofErr w:type="spellEnd"/>
      <w:r>
        <w:t xml:space="preserve"> bond nebo civil bond), který v souvislosti s </w:t>
      </w:r>
      <w:r>
        <w:rPr>
          <w:b/>
        </w:rPr>
        <w:t xml:space="preserve">nárokem </w:t>
      </w:r>
      <w:r>
        <w:t xml:space="preserve">vyžaduje soud k zajištění procesních povinností </w:t>
      </w:r>
      <w:r>
        <w:rPr>
          <w:b/>
        </w:rPr>
        <w:t>pojištěné osoby</w:t>
      </w:r>
      <w:r>
        <w:t xml:space="preserve">. Pojištění </w:t>
      </w:r>
      <w:r>
        <w:rPr>
          <w:b/>
        </w:rPr>
        <w:t xml:space="preserve">nákladů na kauci </w:t>
      </w:r>
      <w:r>
        <w:t xml:space="preserve">je omezeno </w:t>
      </w:r>
      <w:proofErr w:type="spellStart"/>
      <w:r>
        <w:t>sublimitem</w:t>
      </w:r>
      <w:proofErr w:type="spellEnd"/>
      <w:r>
        <w:t xml:space="preserve"> ve výši 10% z celkového </w:t>
      </w:r>
      <w:r>
        <w:rPr>
          <w:b/>
        </w:rPr>
        <w:t>limitu pojistného plnění</w:t>
      </w:r>
      <w:r>
        <w:t xml:space="preserve">. Pro vyloučení pochybností se uvádí, že se pojištění </w:t>
      </w:r>
      <w:r>
        <w:rPr>
          <w:b/>
        </w:rPr>
        <w:t xml:space="preserve">nákladů na kauci </w:t>
      </w:r>
      <w:r>
        <w:t>nevztahuje na peněžitou záruku ve smyslu českého trestního práva.</w:t>
      </w:r>
    </w:p>
    <w:p w14:paraId="5C04D48D" w14:textId="77777777" w:rsidR="00354B37" w:rsidRDefault="00000000">
      <w:pPr>
        <w:numPr>
          <w:ilvl w:val="1"/>
          <w:numId w:val="11"/>
        </w:numPr>
        <w:ind w:hanging="426"/>
      </w:pPr>
      <w:r>
        <w:rPr>
          <w:b/>
        </w:rPr>
        <w:t xml:space="preserve">Náklady na obranu </w:t>
      </w:r>
      <w:r>
        <w:t xml:space="preserve">se rozumí přiměřené a účelně vynaložené náklady na právní zastoupení a jiné odborné služby nezbytné pro řádnou obranu proti </w:t>
      </w:r>
      <w:r>
        <w:rPr>
          <w:b/>
        </w:rPr>
        <w:t>nároku</w:t>
      </w:r>
      <w:r>
        <w:t xml:space="preserve">, včetně využití opravných prostředků, vynaložené </w:t>
      </w:r>
      <w:r>
        <w:rPr>
          <w:b/>
        </w:rPr>
        <w:t xml:space="preserve">pojištěným </w:t>
      </w:r>
      <w:r>
        <w:t xml:space="preserve">s předchozím souhlasem </w:t>
      </w:r>
      <w:r>
        <w:rPr>
          <w:b/>
        </w:rPr>
        <w:t>pojistitele</w:t>
      </w:r>
      <w:r>
        <w:t xml:space="preserve"> v písemné formě.</w:t>
      </w:r>
    </w:p>
    <w:p w14:paraId="405B0222" w14:textId="77777777" w:rsidR="00354B37" w:rsidRDefault="00000000">
      <w:pPr>
        <w:spacing w:after="62"/>
        <w:ind w:left="436"/>
      </w:pPr>
      <w:r>
        <w:rPr>
          <w:b/>
        </w:rPr>
        <w:t>Náklady na obranu</w:t>
      </w:r>
      <w:r>
        <w:t xml:space="preserve"> zahrnují:</w:t>
      </w:r>
    </w:p>
    <w:p w14:paraId="7E6DB52E" w14:textId="77777777" w:rsidR="00354B37" w:rsidRDefault="00000000">
      <w:pPr>
        <w:numPr>
          <w:ilvl w:val="0"/>
          <w:numId w:val="12"/>
        </w:numPr>
        <w:spacing w:after="3" w:line="271" w:lineRule="auto"/>
        <w:ind w:hanging="283"/>
      </w:pPr>
      <w:r>
        <w:t xml:space="preserve">přiměřené a účelně vynaložené náklady na akreditovaného odborníka pověřeného právním zástupcem </w:t>
      </w:r>
      <w:r>
        <w:rPr>
          <w:b/>
        </w:rPr>
        <w:t xml:space="preserve">pojištěného </w:t>
      </w:r>
      <w:r>
        <w:t xml:space="preserve">v souvislosti s přípravou hodnocení, podání zprávy, posouzení, či vyvrácením důkazů v rámci obrany proti </w:t>
      </w:r>
      <w:r>
        <w:rPr>
          <w:b/>
        </w:rPr>
        <w:t>nároku</w:t>
      </w:r>
      <w:r>
        <w:t xml:space="preserve">, a to včetně </w:t>
      </w:r>
      <w:r>
        <w:rPr>
          <w:b/>
        </w:rPr>
        <w:t>nákladů na přiznání účinků skupinové žaloby</w:t>
      </w:r>
      <w:r>
        <w:t xml:space="preserve">, </w:t>
      </w:r>
      <w:r>
        <w:rPr>
          <w:b/>
        </w:rPr>
        <w:t xml:space="preserve">náklady na získávání elektronických dat </w:t>
      </w:r>
      <w:r>
        <w:t>a nákladů,</w:t>
      </w:r>
    </w:p>
    <w:p w14:paraId="51CC95F4" w14:textId="77777777" w:rsidR="00354B37" w:rsidRDefault="00000000">
      <w:pPr>
        <w:spacing w:after="67" w:line="259" w:lineRule="auto"/>
        <w:ind w:left="0" w:right="140" w:firstLine="0"/>
        <w:jc w:val="center"/>
      </w:pPr>
      <w:r>
        <w:t>na které se vztahuje rozšiřující ustanovení 2.25 (Náklady na poradenství ohledně hromadného vypořádání); a</w:t>
      </w:r>
    </w:p>
    <w:p w14:paraId="30A18F61" w14:textId="77777777" w:rsidR="00354B37" w:rsidRDefault="00000000">
      <w:pPr>
        <w:numPr>
          <w:ilvl w:val="0"/>
          <w:numId w:val="12"/>
        </w:numPr>
        <w:spacing w:after="65"/>
        <w:ind w:hanging="283"/>
      </w:pPr>
      <w:r>
        <w:t xml:space="preserve">přiměřené a účelně vynaložené náklady vynaložené v rámci obrany proti </w:t>
      </w:r>
      <w:r>
        <w:rPr>
          <w:b/>
        </w:rPr>
        <w:t xml:space="preserve">derivativnímu nároku společníka </w:t>
      </w:r>
      <w:r>
        <w:t xml:space="preserve">vznesenému proti </w:t>
      </w:r>
      <w:r>
        <w:rPr>
          <w:b/>
        </w:rPr>
        <w:t>pojištěnému</w:t>
      </w:r>
      <w:r>
        <w:t xml:space="preserve"> včetně:</w:t>
      </w:r>
    </w:p>
    <w:p w14:paraId="410638A1" w14:textId="77777777" w:rsidR="00354B37" w:rsidRDefault="00000000">
      <w:pPr>
        <w:numPr>
          <w:ilvl w:val="2"/>
          <w:numId w:val="13"/>
        </w:numPr>
        <w:spacing w:after="61"/>
        <w:ind w:hanging="295"/>
        <w:jc w:val="left"/>
      </w:pPr>
      <w:r>
        <w:t xml:space="preserve">nákladů </w:t>
      </w:r>
      <w:r>
        <w:rPr>
          <w:b/>
        </w:rPr>
        <w:t xml:space="preserve">společnosti </w:t>
      </w:r>
      <w:r>
        <w:t xml:space="preserve">vynaložených </w:t>
      </w:r>
      <w:r>
        <w:rPr>
          <w:b/>
        </w:rPr>
        <w:t xml:space="preserve">pojištěnou osobou </w:t>
      </w:r>
      <w:r>
        <w:t xml:space="preserve">(včetně nákladů vynaložených prostřednictvím zvláštního výboru pro soudní spory) za účelem dosažení zamítnutí </w:t>
      </w:r>
      <w:r>
        <w:rPr>
          <w:b/>
        </w:rPr>
        <w:t xml:space="preserve">derivativního nároku společníka </w:t>
      </w:r>
      <w:r>
        <w:t xml:space="preserve">proti </w:t>
      </w:r>
      <w:r>
        <w:rPr>
          <w:b/>
        </w:rPr>
        <w:t>pojištěnému</w:t>
      </w:r>
      <w:r>
        <w:t>; a/nebo</w:t>
      </w:r>
    </w:p>
    <w:p w14:paraId="26B761C4" w14:textId="77777777" w:rsidR="00354B37" w:rsidRDefault="00000000">
      <w:pPr>
        <w:numPr>
          <w:ilvl w:val="2"/>
          <w:numId w:val="13"/>
        </w:numPr>
        <w:spacing w:after="66"/>
        <w:ind w:hanging="295"/>
        <w:jc w:val="left"/>
      </w:pPr>
      <w:r>
        <w:rPr>
          <w:b/>
        </w:rPr>
        <w:t>náklady v souvislosti s derivativním nárokem společníka</w:t>
      </w:r>
      <w:r>
        <w:t>.</w:t>
      </w:r>
    </w:p>
    <w:p w14:paraId="642E578B" w14:textId="77777777" w:rsidR="00354B37" w:rsidRDefault="00000000">
      <w:pPr>
        <w:numPr>
          <w:ilvl w:val="0"/>
          <w:numId w:val="12"/>
        </w:numPr>
        <w:spacing w:after="181"/>
        <w:ind w:hanging="283"/>
      </w:pPr>
      <w:r>
        <w:rPr>
          <w:b/>
        </w:rPr>
        <w:t xml:space="preserve">Náklady v souvislosti s nahlížením do záznamů společnosti </w:t>
      </w:r>
      <w:r>
        <w:t xml:space="preserve">vynaložené v rámci obrany v souvislosti s </w:t>
      </w:r>
      <w:r>
        <w:rPr>
          <w:b/>
        </w:rPr>
        <w:t>nárokem v souvislosti s cennými papíry</w:t>
      </w:r>
      <w:r>
        <w:t>.</w:t>
      </w:r>
    </w:p>
    <w:p w14:paraId="60E16A4D" w14:textId="77777777" w:rsidR="00354B37" w:rsidRDefault="00000000">
      <w:pPr>
        <w:ind w:left="421"/>
      </w:pPr>
      <w:r>
        <w:rPr>
          <w:b/>
        </w:rPr>
        <w:t xml:space="preserve">Náklady na obranu </w:t>
      </w:r>
      <w:r>
        <w:t xml:space="preserve">se však nerozumí jakékoli odměny či jiné plnění poskytované </w:t>
      </w:r>
      <w:r>
        <w:rPr>
          <w:b/>
        </w:rPr>
        <w:t xml:space="preserve">pojištěné osobě </w:t>
      </w:r>
      <w:r>
        <w:t>ani režijní náklady</w:t>
      </w:r>
      <w:r>
        <w:rPr>
          <w:b/>
        </w:rPr>
        <w:t xml:space="preserve"> společnosti</w:t>
      </w:r>
      <w:r>
        <w:t>.</w:t>
      </w:r>
    </w:p>
    <w:p w14:paraId="42B80103" w14:textId="77777777" w:rsidR="00354B37" w:rsidRDefault="00000000">
      <w:pPr>
        <w:numPr>
          <w:ilvl w:val="1"/>
          <w:numId w:val="14"/>
        </w:numPr>
        <w:ind w:hanging="426"/>
      </w:pPr>
      <w:r>
        <w:rPr>
          <w:b/>
        </w:rPr>
        <w:t xml:space="preserve">Náklady na očištění dobrého jména </w:t>
      </w:r>
      <w:r>
        <w:t xml:space="preserve">se rozumí přiměřené a účelně vynaložené náklady na služby PR agentury nebo poradce, které </w:t>
      </w:r>
      <w:r>
        <w:rPr>
          <w:b/>
        </w:rPr>
        <w:t xml:space="preserve">pojištěná osoba </w:t>
      </w:r>
      <w:r>
        <w:t xml:space="preserve">najme s předchozím souhlasem </w:t>
      </w:r>
      <w:r>
        <w:rPr>
          <w:b/>
        </w:rPr>
        <w:t xml:space="preserve">pojistitele </w:t>
      </w:r>
      <w:r>
        <w:t xml:space="preserve">v písemné formě, za účelem zveřejnění </w:t>
      </w:r>
      <w:r>
        <w:rPr>
          <w:b/>
        </w:rPr>
        <w:t>konečného rozhodnutí</w:t>
      </w:r>
      <w:r>
        <w:t xml:space="preserve">, které se týká </w:t>
      </w:r>
      <w:r>
        <w:rPr>
          <w:b/>
        </w:rPr>
        <w:t>nároku</w:t>
      </w:r>
      <w:r>
        <w:t xml:space="preserve">, ve prospěch </w:t>
      </w:r>
      <w:r>
        <w:rPr>
          <w:b/>
        </w:rPr>
        <w:t>pojištěné osoby</w:t>
      </w:r>
      <w:r>
        <w:t xml:space="preserve">. Pojistné plnění v souvislosti s </w:t>
      </w:r>
      <w:r>
        <w:rPr>
          <w:b/>
        </w:rPr>
        <w:t>náklady na očištění dobrého jména</w:t>
      </w:r>
      <w:r>
        <w:t xml:space="preserve"> je omezeno </w:t>
      </w:r>
      <w:proofErr w:type="spellStart"/>
      <w:r>
        <w:t>sublimitem</w:t>
      </w:r>
      <w:proofErr w:type="spellEnd"/>
      <w:r>
        <w:t xml:space="preserve"> pojistného plnění uvedeným v bodě 13 </w:t>
      </w:r>
      <w:r>
        <w:rPr>
          <w:b/>
        </w:rPr>
        <w:t>pojistné smlouvy</w:t>
      </w:r>
      <w:r>
        <w:t>.</w:t>
      </w:r>
    </w:p>
    <w:p w14:paraId="2DA475C9" w14:textId="77777777" w:rsidR="00561462" w:rsidRDefault="00000000">
      <w:pPr>
        <w:numPr>
          <w:ilvl w:val="1"/>
          <w:numId w:val="14"/>
        </w:numPr>
        <w:spacing w:after="60"/>
        <w:ind w:hanging="426"/>
      </w:pPr>
      <w:r>
        <w:rPr>
          <w:b/>
        </w:rPr>
        <w:t xml:space="preserve">Náklady na osobní potřeby při zabavení majetku </w:t>
      </w:r>
      <w:r>
        <w:t xml:space="preserve">se rozumí zaplacení následujících služeb přímo poskytovateli takových služeb v případě rozhodnutí zatímní povahy, které se dotýká práv disponovat s nemovitým nebo osobním majetkem </w:t>
      </w:r>
      <w:r>
        <w:rPr>
          <w:b/>
        </w:rPr>
        <w:t>pojištěné osoby</w:t>
      </w:r>
      <w:r>
        <w:t xml:space="preserve"> během </w:t>
      </w:r>
      <w:r>
        <w:rPr>
          <w:b/>
        </w:rPr>
        <w:t>pojistné doby</w:t>
      </w:r>
      <w:r>
        <w:t>:</w:t>
      </w:r>
    </w:p>
    <w:p w14:paraId="0A5C2A35" w14:textId="0CCBD859" w:rsidR="00561462" w:rsidRDefault="00000000" w:rsidP="00561462">
      <w:pPr>
        <w:pStyle w:val="Odstavecseseznamem"/>
        <w:numPr>
          <w:ilvl w:val="0"/>
          <w:numId w:val="58"/>
        </w:numPr>
        <w:spacing w:after="60"/>
      </w:pPr>
      <w:r>
        <w:t>školné;</w:t>
      </w:r>
    </w:p>
    <w:p w14:paraId="1367338D" w14:textId="77777777" w:rsidR="00561462" w:rsidRDefault="00000000" w:rsidP="00561462">
      <w:pPr>
        <w:pStyle w:val="Odstavecseseznamem"/>
        <w:numPr>
          <w:ilvl w:val="0"/>
          <w:numId w:val="58"/>
        </w:numPr>
        <w:spacing w:after="60"/>
      </w:pPr>
      <w:r>
        <w:t>ubytování;</w:t>
      </w:r>
    </w:p>
    <w:p w14:paraId="173A92D3" w14:textId="77777777" w:rsidR="00561462" w:rsidRDefault="00000000" w:rsidP="00561462">
      <w:pPr>
        <w:pStyle w:val="Odstavecseseznamem"/>
        <w:numPr>
          <w:ilvl w:val="0"/>
          <w:numId w:val="58"/>
        </w:numPr>
        <w:spacing w:after="60"/>
      </w:pPr>
      <w:r>
        <w:t>náklady na energie;</w:t>
      </w:r>
    </w:p>
    <w:p w14:paraId="280B9F4A" w14:textId="04DFC2A3" w:rsidR="00354B37" w:rsidRDefault="00000000" w:rsidP="00561462">
      <w:pPr>
        <w:pStyle w:val="Odstavecseseznamem"/>
        <w:numPr>
          <w:ilvl w:val="0"/>
          <w:numId w:val="58"/>
        </w:numPr>
        <w:spacing w:after="60"/>
      </w:pPr>
      <w:r>
        <w:t>osobní pojištění.</w:t>
      </w:r>
    </w:p>
    <w:p w14:paraId="60EAB37F" w14:textId="77777777" w:rsidR="00354B37" w:rsidRDefault="00000000">
      <w:pPr>
        <w:ind w:left="421"/>
      </w:pPr>
      <w:r>
        <w:t>Takové náklady budou uhrazeny pouze za podmínky, že byly vyčerpány prostředky, kterých se výše uvedené rozhodnutí nedotýkalo.</w:t>
      </w:r>
    </w:p>
    <w:p w14:paraId="26F4F245" w14:textId="77777777" w:rsidR="00354B37" w:rsidRDefault="00000000">
      <w:pPr>
        <w:ind w:left="421"/>
      </w:pPr>
      <w:r>
        <w:lastRenderedPageBreak/>
        <w:t xml:space="preserve">Tyto náklady budou hrazeny po uplynutí 30 dnů ode dne právní moci takového rozhodnutí a budou </w:t>
      </w:r>
      <w:r>
        <w:rPr>
          <w:b/>
        </w:rPr>
        <w:t xml:space="preserve">pojistitelem </w:t>
      </w:r>
      <w:r>
        <w:t>hrazeny po dobu maximálně 12 měsíců.</w:t>
      </w:r>
    </w:p>
    <w:p w14:paraId="1DFF0075" w14:textId="77777777" w:rsidR="00354B37" w:rsidRDefault="00000000">
      <w:pPr>
        <w:numPr>
          <w:ilvl w:val="1"/>
          <w:numId w:val="14"/>
        </w:numPr>
        <w:ind w:hanging="426"/>
      </w:pPr>
      <w:r>
        <w:rPr>
          <w:b/>
        </w:rPr>
        <w:t xml:space="preserve">Náklady na poradce </w:t>
      </w:r>
      <w:r>
        <w:t xml:space="preserve">se rozumí rozumné a účelné náklady na akreditované právní nebo daňové poradce nebo na akreditovaného psychologa, psychoterapeuta nebo jiného obdobného specialisty vynaložené </w:t>
      </w:r>
      <w:r>
        <w:rPr>
          <w:b/>
        </w:rPr>
        <w:t xml:space="preserve">pojištěnou osobou </w:t>
      </w:r>
      <w:r>
        <w:t xml:space="preserve">s předchozím souhlasem </w:t>
      </w:r>
      <w:r>
        <w:rPr>
          <w:b/>
        </w:rPr>
        <w:t xml:space="preserve">pojistitele </w:t>
      </w:r>
      <w:r>
        <w:t xml:space="preserve">v písemné formě v souvislosti s </w:t>
      </w:r>
      <w:r>
        <w:rPr>
          <w:b/>
        </w:rPr>
        <w:t>nárokem</w:t>
      </w:r>
      <w:r>
        <w:t xml:space="preserve">; pojistné plnění za </w:t>
      </w:r>
      <w:r>
        <w:rPr>
          <w:b/>
        </w:rPr>
        <w:t xml:space="preserve">náklady na poradce </w:t>
      </w:r>
      <w:r>
        <w:t xml:space="preserve">je omezeno </w:t>
      </w:r>
      <w:proofErr w:type="spellStart"/>
      <w:r>
        <w:t>sublimitem</w:t>
      </w:r>
      <w:proofErr w:type="spellEnd"/>
      <w:r>
        <w:t xml:space="preserve"> uvedeným v bodě 11 </w:t>
      </w:r>
      <w:r>
        <w:rPr>
          <w:b/>
        </w:rPr>
        <w:t>pojistné smlouvy</w:t>
      </w:r>
      <w:r>
        <w:t>.</w:t>
      </w:r>
    </w:p>
    <w:p w14:paraId="5AC1559B" w14:textId="77777777" w:rsidR="00354B37" w:rsidRDefault="00000000">
      <w:pPr>
        <w:numPr>
          <w:ilvl w:val="1"/>
          <w:numId w:val="14"/>
        </w:numPr>
        <w:ind w:hanging="426"/>
      </w:pPr>
      <w:r>
        <w:rPr>
          <w:b/>
        </w:rPr>
        <w:t xml:space="preserve">Náklady na PR </w:t>
      </w:r>
      <w:r>
        <w:t xml:space="preserve">se rozumí přiměřené a účelně vynaložené náklady na služby PR agentury nebo konzultanta, krizového manažera nebo advokátní kanceláře, které </w:t>
      </w:r>
      <w:r>
        <w:rPr>
          <w:b/>
        </w:rPr>
        <w:t xml:space="preserve">pojištěná osoba </w:t>
      </w:r>
      <w:r>
        <w:t xml:space="preserve">najme s předchozím souhlasem </w:t>
      </w:r>
      <w:r>
        <w:rPr>
          <w:b/>
        </w:rPr>
        <w:t xml:space="preserve">pojistitele </w:t>
      </w:r>
      <w:r>
        <w:t xml:space="preserve">v písemné formě za účelem odvrácení nebo zmírnění dopadů negativní publicity očekávané v důsledku </w:t>
      </w:r>
      <w:r>
        <w:rPr>
          <w:b/>
        </w:rPr>
        <w:t xml:space="preserve">nároku </w:t>
      </w:r>
      <w:r>
        <w:t xml:space="preserve">nebo </w:t>
      </w:r>
      <w:r>
        <w:rPr>
          <w:b/>
        </w:rPr>
        <w:t>šetření</w:t>
      </w:r>
      <w:r>
        <w:t xml:space="preserve">. Pojistné plnění v souvislosti s </w:t>
      </w:r>
      <w:r>
        <w:rPr>
          <w:b/>
        </w:rPr>
        <w:t>náklady na PR</w:t>
      </w:r>
      <w:r>
        <w:t xml:space="preserve"> je omezeno </w:t>
      </w:r>
      <w:proofErr w:type="spellStart"/>
      <w:r>
        <w:t>sublimitem</w:t>
      </w:r>
      <w:proofErr w:type="spellEnd"/>
      <w:r>
        <w:t xml:space="preserve"> pojistného plnění uvedeným v bodě 12 </w:t>
      </w:r>
      <w:r>
        <w:rPr>
          <w:b/>
        </w:rPr>
        <w:t>pojistné smlouvy</w:t>
      </w:r>
      <w:r>
        <w:t>.</w:t>
      </w:r>
    </w:p>
    <w:p w14:paraId="45FDF1A0" w14:textId="77777777" w:rsidR="00354B37" w:rsidRDefault="00000000">
      <w:pPr>
        <w:numPr>
          <w:ilvl w:val="1"/>
          <w:numId w:val="14"/>
        </w:numPr>
        <w:ind w:hanging="426"/>
      </w:pPr>
      <w:r>
        <w:rPr>
          <w:b/>
        </w:rPr>
        <w:t xml:space="preserve">Náklady na přiznání účinků skupinové žaloby </w:t>
      </w:r>
      <w:r>
        <w:t xml:space="preserve">se rozumí přiměřené náklady, výdaje a poplatky vynaložené </w:t>
      </w:r>
      <w:r>
        <w:rPr>
          <w:b/>
        </w:rPr>
        <w:t xml:space="preserve">pojištěným </w:t>
      </w:r>
      <w:r>
        <w:t xml:space="preserve">s předchozím souhlasem </w:t>
      </w:r>
      <w:r>
        <w:rPr>
          <w:b/>
        </w:rPr>
        <w:t xml:space="preserve">pojistitele </w:t>
      </w:r>
      <w:r>
        <w:t xml:space="preserve">v písemné formě na soudního znalce v souvislosti s přípravou posudku o skutkových otázkách, které jsou relevantní pro rozhodování soudu o otázce, zda bude žalobě v rámci </w:t>
      </w:r>
      <w:r>
        <w:rPr>
          <w:b/>
        </w:rPr>
        <w:t xml:space="preserve">nároku v souvislosti s cennými papíry </w:t>
      </w:r>
      <w:r>
        <w:t xml:space="preserve">přiznán účinek skupinové žaloby. V případě, že vypracování takového posudku bude doporučeno právním zástupcem </w:t>
      </w:r>
      <w:r>
        <w:rPr>
          <w:b/>
        </w:rPr>
        <w:t xml:space="preserve">pojištěného </w:t>
      </w:r>
      <w:r>
        <w:t xml:space="preserve">vedoucím obranu proti takovému </w:t>
      </w:r>
      <w:r>
        <w:rPr>
          <w:b/>
        </w:rPr>
        <w:t>nároku</w:t>
      </w:r>
      <w:r>
        <w:t xml:space="preserve">, pak se má za to, že souhlas </w:t>
      </w:r>
      <w:r>
        <w:rPr>
          <w:b/>
        </w:rPr>
        <w:t>pojistitele</w:t>
      </w:r>
      <w:r>
        <w:t xml:space="preserve"> byl dán.</w:t>
      </w:r>
    </w:p>
    <w:p w14:paraId="3A2B6A8E" w14:textId="77777777" w:rsidR="00354B37" w:rsidRDefault="00000000">
      <w:pPr>
        <w:numPr>
          <w:ilvl w:val="1"/>
          <w:numId w:val="14"/>
        </w:numPr>
        <w:ind w:hanging="426"/>
      </w:pPr>
      <w:r>
        <w:rPr>
          <w:b/>
        </w:rPr>
        <w:t xml:space="preserve">Náklady na zmenšení škody </w:t>
      </w:r>
      <w:r>
        <w:t xml:space="preserve">se rozumí rozumné a účelné náklady na předejití vzniku </w:t>
      </w:r>
      <w:r>
        <w:rPr>
          <w:b/>
        </w:rPr>
        <w:t xml:space="preserve">škody </w:t>
      </w:r>
      <w:r>
        <w:t xml:space="preserve">či zmírnění takové </w:t>
      </w:r>
      <w:r>
        <w:rPr>
          <w:b/>
        </w:rPr>
        <w:t xml:space="preserve">škody </w:t>
      </w:r>
      <w:r>
        <w:t xml:space="preserve">vynaložené </w:t>
      </w:r>
      <w:r>
        <w:rPr>
          <w:b/>
        </w:rPr>
        <w:t>pojištěným</w:t>
      </w:r>
      <w:r>
        <w:t xml:space="preserve">, které by v případě </w:t>
      </w:r>
      <w:r>
        <w:rPr>
          <w:b/>
        </w:rPr>
        <w:t>nároku</w:t>
      </w:r>
      <w:r>
        <w:t xml:space="preserve"> byly považovány za </w:t>
      </w:r>
      <w:r>
        <w:rPr>
          <w:b/>
        </w:rPr>
        <w:t>škodu</w:t>
      </w:r>
      <w:r>
        <w:t>.</w:t>
      </w:r>
    </w:p>
    <w:p w14:paraId="2EA3A4DA" w14:textId="77777777" w:rsidR="00354B37" w:rsidRDefault="00000000">
      <w:pPr>
        <w:numPr>
          <w:ilvl w:val="1"/>
          <w:numId w:val="14"/>
        </w:numPr>
        <w:ind w:hanging="426"/>
      </w:pPr>
      <w:r>
        <w:rPr>
          <w:b/>
        </w:rPr>
        <w:t xml:space="preserve">Náklady podle článku 954 Zákona Dodd-Frank o ochraně spotřebitele </w:t>
      </w:r>
      <w:r>
        <w:t xml:space="preserve">se rozumí přiměřené náklady, výdaje a poplatky (včetně poplatku za půjčku nebo kauci) vynaložené </w:t>
      </w:r>
      <w:r>
        <w:rPr>
          <w:b/>
        </w:rPr>
        <w:t xml:space="preserve">pojištěnou osobou </w:t>
      </w:r>
      <w:r>
        <w:t xml:space="preserve">výhradně za účelem usnadnění vrácení plnění, které je </w:t>
      </w:r>
      <w:r>
        <w:rPr>
          <w:b/>
        </w:rPr>
        <w:t xml:space="preserve">pojištěná osoba </w:t>
      </w:r>
      <w:r>
        <w:t xml:space="preserve">povinna vrátit podle článku 954 Zákona Dodd-Frank o ochraně spotřebitele (US </w:t>
      </w:r>
      <w:proofErr w:type="spellStart"/>
      <w:r>
        <w:t>DoddFrank</w:t>
      </w:r>
      <w:proofErr w:type="spellEnd"/>
      <w:r>
        <w:t xml:space="preserve"> Wall Street </w:t>
      </w:r>
      <w:proofErr w:type="spellStart"/>
      <w:r>
        <w:t>Reform</w:t>
      </w:r>
      <w:proofErr w:type="spellEnd"/>
      <w:r>
        <w:t xml:space="preserve"> and </w:t>
      </w:r>
      <w:proofErr w:type="spellStart"/>
      <w:r>
        <w:t>Consumer</w:t>
      </w:r>
      <w:proofErr w:type="spellEnd"/>
      <w:r>
        <w:t xml:space="preserve"> </w:t>
      </w:r>
      <w:proofErr w:type="spellStart"/>
      <w:r>
        <w:t>Protection</w:t>
      </w:r>
      <w:proofErr w:type="spellEnd"/>
      <w:r>
        <w:t xml:space="preserve"> </w:t>
      </w:r>
      <w:proofErr w:type="spellStart"/>
      <w:r>
        <w:t>Act</w:t>
      </w:r>
      <w:proofErr w:type="spellEnd"/>
      <w:r>
        <w:t xml:space="preserve"> 2010). Tyto náklady nezahrnují platby, výnosy, náhrady, neoprávněné zisky či obdobné platby, které jsou předmětem vrácení podle článku 954 Zákona Dodd-Frank o ochraně spotřebitele.</w:t>
      </w:r>
    </w:p>
    <w:p w14:paraId="56F7FBD0" w14:textId="77777777" w:rsidR="00354B37" w:rsidRDefault="00000000">
      <w:pPr>
        <w:numPr>
          <w:ilvl w:val="1"/>
          <w:numId w:val="14"/>
        </w:numPr>
        <w:ind w:hanging="426"/>
      </w:pPr>
      <w:r>
        <w:rPr>
          <w:b/>
        </w:rPr>
        <w:t xml:space="preserve">Náklady podle článku 304 Zákona </w:t>
      </w:r>
      <w:proofErr w:type="spellStart"/>
      <w:r>
        <w:rPr>
          <w:b/>
        </w:rPr>
        <w:t>Sarbanes-Oxley</w:t>
      </w:r>
      <w:proofErr w:type="spellEnd"/>
      <w:r>
        <w:rPr>
          <w:b/>
        </w:rPr>
        <w:t xml:space="preserve"> (SOX) </w:t>
      </w:r>
      <w:r>
        <w:t xml:space="preserve">se rozumí přiměřené náklady, výdaje a poplatky (včetně poplatku za půjčku nebo kauci) vynaložené </w:t>
      </w:r>
      <w:r>
        <w:rPr>
          <w:b/>
        </w:rPr>
        <w:t xml:space="preserve">pojištěnou osobou </w:t>
      </w:r>
      <w:r>
        <w:t xml:space="preserve">výhradně za účelem usnadnění vrácení plnění, které je </w:t>
      </w:r>
      <w:r>
        <w:rPr>
          <w:b/>
        </w:rPr>
        <w:t xml:space="preserve">pojištěná osoba </w:t>
      </w:r>
      <w:r>
        <w:t xml:space="preserve">povinna vrátit podle článku 304 Zákona </w:t>
      </w:r>
      <w:proofErr w:type="spellStart"/>
      <w:r>
        <w:t>Sarbanes-Oxley</w:t>
      </w:r>
      <w:proofErr w:type="spellEnd"/>
      <w:r>
        <w:t xml:space="preserve"> (US </w:t>
      </w:r>
      <w:proofErr w:type="spellStart"/>
      <w:r>
        <w:t>Sarabanes-Oxley</w:t>
      </w:r>
      <w:proofErr w:type="spellEnd"/>
      <w:r>
        <w:t xml:space="preserve"> </w:t>
      </w:r>
      <w:proofErr w:type="spellStart"/>
      <w:r>
        <w:t>Act</w:t>
      </w:r>
      <w:proofErr w:type="spellEnd"/>
      <w:r>
        <w:t xml:space="preserve"> 2002). Tyto náklady nezahrnují platby, výnosy, náhrady, neoprávněné zisky či obdobné platby, které jsou předmětem vrácení podle článku 304 Zákona </w:t>
      </w:r>
      <w:proofErr w:type="spellStart"/>
      <w:r>
        <w:t>Sarbanes-Oxley</w:t>
      </w:r>
      <w:proofErr w:type="spellEnd"/>
      <w:r>
        <w:t>.</w:t>
      </w:r>
    </w:p>
    <w:p w14:paraId="02843262" w14:textId="77777777" w:rsidR="00354B37" w:rsidRDefault="00000000">
      <w:pPr>
        <w:numPr>
          <w:ilvl w:val="1"/>
          <w:numId w:val="14"/>
        </w:numPr>
        <w:ind w:hanging="426"/>
      </w:pPr>
      <w:r>
        <w:rPr>
          <w:b/>
        </w:rPr>
        <w:t xml:space="preserve">Náklady v souvislosti s derivativním nárokem společníka </w:t>
      </w:r>
      <w:r>
        <w:t xml:space="preserve">se rozumí přiměřené náklady, výdaje a poplatky na právní zastoupení a jiné odborné služby vynaložené s předchozím souhlasem </w:t>
      </w:r>
      <w:r>
        <w:rPr>
          <w:b/>
        </w:rPr>
        <w:t xml:space="preserve">pojistitele </w:t>
      </w:r>
      <w:r>
        <w:t xml:space="preserve">v písemné formě v souvislosti se zastupováním </w:t>
      </w:r>
      <w:r>
        <w:rPr>
          <w:b/>
        </w:rPr>
        <w:t>společnosti</w:t>
      </w:r>
      <w:r>
        <w:t xml:space="preserve"> jako nominálního žalobce a/nebo žalovaného v řízení o </w:t>
      </w:r>
      <w:r>
        <w:rPr>
          <w:b/>
        </w:rPr>
        <w:t>derivativním nároku společníka</w:t>
      </w:r>
      <w:r>
        <w:t>.</w:t>
      </w:r>
    </w:p>
    <w:p w14:paraId="248D8895" w14:textId="77777777" w:rsidR="00354B37" w:rsidRDefault="00000000">
      <w:pPr>
        <w:numPr>
          <w:ilvl w:val="1"/>
          <w:numId w:val="14"/>
        </w:numPr>
        <w:spacing w:after="61"/>
        <w:ind w:hanging="426"/>
      </w:pPr>
      <w:r>
        <w:rPr>
          <w:b/>
        </w:rPr>
        <w:t xml:space="preserve">Náklady v souvislosti s insolvenčním řízením </w:t>
      </w:r>
      <w:r>
        <w:t>se rozumí přiměřené náklady, výdaje a poplatky na právní zastoupení a jiné odborné služby vynaložené:</w:t>
      </w:r>
    </w:p>
    <w:p w14:paraId="64BD91B3" w14:textId="77777777" w:rsidR="00354B37" w:rsidRDefault="00000000">
      <w:pPr>
        <w:numPr>
          <w:ilvl w:val="0"/>
          <w:numId w:val="15"/>
        </w:numPr>
        <w:spacing w:after="61"/>
        <w:ind w:hanging="283"/>
      </w:pPr>
      <w:r>
        <w:rPr>
          <w:b/>
        </w:rPr>
        <w:t xml:space="preserve">pojištěnou osobou </w:t>
      </w:r>
      <w:r>
        <w:t xml:space="preserve">s předchozím souhlasem </w:t>
      </w:r>
      <w:r>
        <w:rPr>
          <w:b/>
        </w:rPr>
        <w:t xml:space="preserve">pojistitele </w:t>
      </w:r>
      <w:r>
        <w:t xml:space="preserve">v písemné formě v souvislosti s přípravou a účastí na jednání podle zákona číslo 182/2006 Sb., insolvenčního zákona, pokud se takové jednání týká záležitostí </w:t>
      </w:r>
      <w:r>
        <w:rPr>
          <w:b/>
        </w:rPr>
        <w:t>společnosti</w:t>
      </w:r>
      <w:r>
        <w:t>, která je v úpadku; nebo</w:t>
      </w:r>
    </w:p>
    <w:p w14:paraId="578B5B24" w14:textId="77777777" w:rsidR="00354B37" w:rsidRDefault="00000000">
      <w:pPr>
        <w:numPr>
          <w:ilvl w:val="0"/>
          <w:numId w:val="15"/>
        </w:numPr>
        <w:spacing w:after="62"/>
        <w:ind w:hanging="283"/>
      </w:pPr>
      <w:r>
        <w:rPr>
          <w:b/>
        </w:rPr>
        <w:t xml:space="preserve">pojištěnou osobou </w:t>
      </w:r>
      <w:r>
        <w:t xml:space="preserve">v postavení </w:t>
      </w:r>
      <w:r>
        <w:rPr>
          <w:b/>
        </w:rPr>
        <w:t>člena orgánu</w:t>
      </w:r>
      <w:r>
        <w:t>, jakýmkoliv insolvenčním správcem nebo nuceným správcem nebo likvidátorem nebo obdobnou osobou podle jiných právních řádů,</w:t>
      </w:r>
    </w:p>
    <w:p w14:paraId="18344920" w14:textId="77777777" w:rsidR="00354B37" w:rsidRDefault="00000000">
      <w:pPr>
        <w:spacing w:after="65"/>
        <w:ind w:left="421"/>
      </w:pPr>
      <w:r>
        <w:t xml:space="preserve">pokud byly poprvé požadovány v průběhu </w:t>
      </w:r>
      <w:r>
        <w:rPr>
          <w:b/>
        </w:rPr>
        <w:t xml:space="preserve">pojistné doby </w:t>
      </w:r>
      <w:r>
        <w:t xml:space="preserve">a okolnosti takového insolvenčního řízení mohou vést k uplatnění </w:t>
      </w:r>
      <w:r>
        <w:rPr>
          <w:b/>
        </w:rPr>
        <w:t>nároku</w:t>
      </w:r>
      <w:r>
        <w:t xml:space="preserve"> proti </w:t>
      </w:r>
      <w:r>
        <w:rPr>
          <w:b/>
        </w:rPr>
        <w:t>pojištěné osobě</w:t>
      </w:r>
      <w:r>
        <w:t>.</w:t>
      </w:r>
    </w:p>
    <w:p w14:paraId="28E60A52" w14:textId="77777777" w:rsidR="00354B37" w:rsidRDefault="00000000">
      <w:pPr>
        <w:ind w:left="421"/>
      </w:pPr>
      <w:r>
        <w:rPr>
          <w:b/>
        </w:rPr>
        <w:t xml:space="preserve">Náklady v souvislosti s insolvenčním řízením </w:t>
      </w:r>
      <w:r>
        <w:t xml:space="preserve">nezahrnují jakékoliv odměny či jiné plnění poskytované </w:t>
      </w:r>
      <w:r>
        <w:rPr>
          <w:b/>
        </w:rPr>
        <w:t>pojištěné osobě</w:t>
      </w:r>
      <w:r>
        <w:t xml:space="preserve"> nebo jakékoliv jiné režijní náklady </w:t>
      </w:r>
      <w:r>
        <w:rPr>
          <w:b/>
        </w:rPr>
        <w:t>společnosti</w:t>
      </w:r>
      <w:r>
        <w:t>.</w:t>
      </w:r>
    </w:p>
    <w:p w14:paraId="1C26C063" w14:textId="77777777" w:rsidR="00354B37" w:rsidRDefault="00000000">
      <w:pPr>
        <w:numPr>
          <w:ilvl w:val="1"/>
          <w:numId w:val="16"/>
        </w:numPr>
        <w:ind w:hanging="426"/>
      </w:pPr>
      <w:r>
        <w:rPr>
          <w:b/>
        </w:rPr>
        <w:t xml:space="preserve">Náklady v souvislosti s nahlížením do záznamů společnosti </w:t>
      </w:r>
      <w:r>
        <w:t xml:space="preserve">se rozumí přiměřené náklady, výdaje a poplatky vynaložené </w:t>
      </w:r>
      <w:r>
        <w:rPr>
          <w:b/>
        </w:rPr>
        <w:t xml:space="preserve">společností </w:t>
      </w:r>
      <w:r>
        <w:t xml:space="preserve">s předchozím souhlasem </w:t>
      </w:r>
      <w:r>
        <w:rPr>
          <w:b/>
        </w:rPr>
        <w:t xml:space="preserve">pojistitele </w:t>
      </w:r>
      <w:r>
        <w:t xml:space="preserve">v písemné formě v důsledku žádosti vznesené držitelem </w:t>
      </w:r>
      <w:r>
        <w:rPr>
          <w:b/>
        </w:rPr>
        <w:t xml:space="preserve">cenného papíru </w:t>
      </w:r>
      <w:r>
        <w:t xml:space="preserve">na nahlížení do záznamů </w:t>
      </w:r>
      <w:r>
        <w:rPr>
          <w:b/>
        </w:rPr>
        <w:t xml:space="preserve">společnosti </w:t>
      </w:r>
      <w:r>
        <w:t xml:space="preserve">podle ustanovení článku 220 </w:t>
      </w:r>
      <w:proofErr w:type="spellStart"/>
      <w:r>
        <w:t>Delawerského</w:t>
      </w:r>
      <w:proofErr w:type="spellEnd"/>
      <w:r>
        <w:t xml:space="preserve"> obecného obchodního zákoníku (</w:t>
      </w:r>
      <w:r>
        <w:rPr>
          <w:i/>
        </w:rPr>
        <w:t xml:space="preserve">Delaware General </w:t>
      </w:r>
      <w:proofErr w:type="spellStart"/>
      <w:r>
        <w:rPr>
          <w:i/>
        </w:rPr>
        <w:t>Corporation</w:t>
      </w:r>
      <w:proofErr w:type="spellEnd"/>
      <w:r>
        <w:rPr>
          <w:i/>
        </w:rPr>
        <w:t xml:space="preserve"> </w:t>
      </w:r>
      <w:proofErr w:type="spellStart"/>
      <w:r>
        <w:rPr>
          <w:i/>
        </w:rPr>
        <w:t>Law</w:t>
      </w:r>
      <w:proofErr w:type="spellEnd"/>
      <w:r>
        <w:t>).</w:t>
      </w:r>
    </w:p>
    <w:p w14:paraId="15AF4C37" w14:textId="77777777" w:rsidR="00354B37" w:rsidRDefault="00000000">
      <w:pPr>
        <w:numPr>
          <w:ilvl w:val="1"/>
          <w:numId w:val="16"/>
        </w:numPr>
        <w:ind w:hanging="426"/>
      </w:pPr>
      <w:r>
        <w:rPr>
          <w:b/>
        </w:rPr>
        <w:t xml:space="preserve">Náklady v souvislosti s předvoláním </w:t>
      </w:r>
      <w:r>
        <w:t xml:space="preserve">se rozumí přiměřené náklady, výdaje a poplatky na právní zastoupení a jiné odborné služby vynaložené </w:t>
      </w:r>
      <w:r>
        <w:rPr>
          <w:b/>
        </w:rPr>
        <w:t xml:space="preserve">pojištěnou osobou </w:t>
      </w:r>
      <w:r>
        <w:t xml:space="preserve">s předchozím souhlasem </w:t>
      </w:r>
      <w:r>
        <w:rPr>
          <w:b/>
        </w:rPr>
        <w:t xml:space="preserve">pojistitele </w:t>
      </w:r>
      <w:r>
        <w:t xml:space="preserve">v písemné formě za účelem poskytnutí informací požadovaných </w:t>
      </w:r>
      <w:r>
        <w:rPr>
          <w:b/>
        </w:rPr>
        <w:t>předvoláním</w:t>
      </w:r>
      <w:r>
        <w:t xml:space="preserve"> nebo podání důkazů požadovaných </w:t>
      </w:r>
      <w:r>
        <w:rPr>
          <w:b/>
        </w:rPr>
        <w:t>předvoláním</w:t>
      </w:r>
      <w:r>
        <w:t>.</w:t>
      </w:r>
    </w:p>
    <w:p w14:paraId="010BA0F1" w14:textId="77777777" w:rsidR="00354B37" w:rsidRDefault="00000000">
      <w:pPr>
        <w:numPr>
          <w:ilvl w:val="1"/>
          <w:numId w:val="16"/>
        </w:numPr>
        <w:ind w:hanging="426"/>
      </w:pPr>
      <w:r>
        <w:rPr>
          <w:b/>
        </w:rPr>
        <w:lastRenderedPageBreak/>
        <w:t xml:space="preserve">Náklady v souvislosti s šetřením </w:t>
      </w:r>
      <w:r>
        <w:t xml:space="preserve">se rozumí přiměřené a účelně vynaložené náklady, výdaje a poplatky na právní zastoupení a jiné odborné služby vynaložené </w:t>
      </w:r>
      <w:r>
        <w:rPr>
          <w:b/>
        </w:rPr>
        <w:t xml:space="preserve">pojištěnou osobou </w:t>
      </w:r>
      <w:r>
        <w:t xml:space="preserve">nebo jejím jménem v přímé souvislosti s jeho účastí na </w:t>
      </w:r>
      <w:r>
        <w:rPr>
          <w:b/>
        </w:rPr>
        <w:t xml:space="preserve">šetření </w:t>
      </w:r>
      <w:r>
        <w:t xml:space="preserve">s předchozím souhlasem </w:t>
      </w:r>
      <w:r>
        <w:rPr>
          <w:b/>
        </w:rPr>
        <w:t xml:space="preserve">pojistitele </w:t>
      </w:r>
      <w:r>
        <w:t xml:space="preserve">v písemné formě (tyto náklady nezahrnují jakékoliv odměny či jiné plnění poskytované </w:t>
      </w:r>
      <w:r>
        <w:rPr>
          <w:b/>
        </w:rPr>
        <w:t>pojištěné osobě</w:t>
      </w:r>
      <w:r>
        <w:t xml:space="preserve"> ani režijní náklady </w:t>
      </w:r>
      <w:r>
        <w:rPr>
          <w:b/>
        </w:rPr>
        <w:t>společnosti</w:t>
      </w:r>
      <w:r>
        <w:t>).</w:t>
      </w:r>
    </w:p>
    <w:p w14:paraId="3629F18D" w14:textId="77777777" w:rsidR="00354B37" w:rsidRDefault="00000000">
      <w:pPr>
        <w:numPr>
          <w:ilvl w:val="1"/>
          <w:numId w:val="16"/>
        </w:numPr>
        <w:spacing w:after="61"/>
        <w:ind w:hanging="426"/>
      </w:pPr>
      <w:r>
        <w:rPr>
          <w:b/>
        </w:rPr>
        <w:t xml:space="preserve">Náklady v souvislosti se stíháním </w:t>
      </w:r>
      <w:r>
        <w:t xml:space="preserve">se rozumí přiměřené a účelně vynaložené náklady na právní zastoupení nebo jiné odborné služby vynaložené </w:t>
      </w:r>
      <w:r>
        <w:rPr>
          <w:b/>
        </w:rPr>
        <w:t xml:space="preserve">pojištěnou osobou </w:t>
      </w:r>
      <w:r>
        <w:t xml:space="preserve">s předchozím souhlasem </w:t>
      </w:r>
      <w:r>
        <w:rPr>
          <w:b/>
        </w:rPr>
        <w:t xml:space="preserve">pojistitele </w:t>
      </w:r>
      <w:r>
        <w:t>v písemné formě na jakékoliv soudní řízení za účelem odvolání:</w:t>
      </w:r>
    </w:p>
    <w:p w14:paraId="26CEA675" w14:textId="60D4AEC5" w:rsidR="00040609" w:rsidRDefault="00000000" w:rsidP="00040609">
      <w:pPr>
        <w:pStyle w:val="Odstavecseseznamem"/>
        <w:numPr>
          <w:ilvl w:val="0"/>
          <w:numId w:val="59"/>
        </w:numPr>
        <w:spacing w:after="130" w:line="331" w:lineRule="auto"/>
      </w:pPr>
      <w:r>
        <w:t xml:space="preserve">rozhodnutí nebo opatření, které znemožňuje </w:t>
      </w:r>
      <w:r w:rsidRPr="00040609">
        <w:rPr>
          <w:b/>
        </w:rPr>
        <w:t>pojištěné osobě</w:t>
      </w:r>
      <w:r>
        <w:t xml:space="preserve"> vykonávat funkci </w:t>
      </w:r>
      <w:r w:rsidRPr="00040609">
        <w:rPr>
          <w:b/>
        </w:rPr>
        <w:t>člena orgánu</w:t>
      </w:r>
      <w:r>
        <w:t xml:space="preserve">; </w:t>
      </w:r>
    </w:p>
    <w:p w14:paraId="74B07567" w14:textId="77777777" w:rsidR="00040609" w:rsidRDefault="00000000" w:rsidP="00040609">
      <w:pPr>
        <w:pStyle w:val="Odstavecseseznamem"/>
        <w:numPr>
          <w:ilvl w:val="0"/>
          <w:numId w:val="59"/>
        </w:numPr>
        <w:spacing w:after="130" w:line="331" w:lineRule="auto"/>
      </w:pPr>
      <w:r>
        <w:t>zatímního nebo předběžného opatření;</w:t>
      </w:r>
    </w:p>
    <w:p w14:paraId="50D31A29" w14:textId="77777777" w:rsidR="00040609" w:rsidRDefault="00000000" w:rsidP="00040609">
      <w:pPr>
        <w:pStyle w:val="Odstavecseseznamem"/>
        <w:numPr>
          <w:ilvl w:val="0"/>
          <w:numId w:val="59"/>
        </w:numPr>
        <w:spacing w:after="130" w:line="331" w:lineRule="auto"/>
      </w:pPr>
      <w:r>
        <w:t xml:space="preserve">rozhodnutí nebo opatření ovlivňujícího práva disponovat s nemovitým nebo osobním majetkem </w:t>
      </w:r>
      <w:r w:rsidRPr="00040609">
        <w:rPr>
          <w:b/>
        </w:rPr>
        <w:t>pojištěné osoby</w:t>
      </w:r>
      <w:r>
        <w:t>;</w:t>
      </w:r>
    </w:p>
    <w:p w14:paraId="315A9E7E" w14:textId="77777777" w:rsidR="00040609" w:rsidRDefault="00000000" w:rsidP="00040609">
      <w:pPr>
        <w:pStyle w:val="Odstavecseseznamem"/>
        <w:numPr>
          <w:ilvl w:val="0"/>
          <w:numId w:val="59"/>
        </w:numPr>
        <w:spacing w:after="130" w:line="331" w:lineRule="auto"/>
      </w:pPr>
      <w:r>
        <w:t xml:space="preserve">rozhodnutí o zřízení zástavního práva či jiného zajištění zatěžující majetek </w:t>
      </w:r>
      <w:r w:rsidRPr="00040609">
        <w:rPr>
          <w:b/>
        </w:rPr>
        <w:t>pojištěné osoby</w:t>
      </w:r>
      <w:r>
        <w:t>;</w:t>
      </w:r>
    </w:p>
    <w:p w14:paraId="7EACFA3E" w14:textId="77777777" w:rsidR="00040609" w:rsidRDefault="00000000" w:rsidP="00040609">
      <w:pPr>
        <w:pStyle w:val="Odstavecseseznamem"/>
        <w:numPr>
          <w:ilvl w:val="0"/>
          <w:numId w:val="59"/>
        </w:numPr>
        <w:spacing w:after="130" w:line="331" w:lineRule="auto"/>
      </w:pPr>
      <w:r>
        <w:t xml:space="preserve">soudního příkazu ukládajícího omezení osobní svobody </w:t>
      </w:r>
      <w:r w:rsidRPr="00040609">
        <w:rPr>
          <w:b/>
        </w:rPr>
        <w:t>pojištěné osoby</w:t>
      </w:r>
      <w:r>
        <w:t>; nebo</w:t>
      </w:r>
    </w:p>
    <w:p w14:paraId="02248A51" w14:textId="2B9B44D9" w:rsidR="00354B37" w:rsidRDefault="00000000" w:rsidP="00040609">
      <w:pPr>
        <w:pStyle w:val="Odstavecseseznamem"/>
        <w:numPr>
          <w:ilvl w:val="0"/>
          <w:numId w:val="59"/>
        </w:numPr>
        <w:spacing w:after="130" w:line="331" w:lineRule="auto"/>
      </w:pPr>
      <w:r>
        <w:t xml:space="preserve">vyhoštění </w:t>
      </w:r>
      <w:r w:rsidRPr="00040609">
        <w:rPr>
          <w:b/>
        </w:rPr>
        <w:t xml:space="preserve">pojištěné osoby </w:t>
      </w:r>
      <w:r>
        <w:t xml:space="preserve">na základě odvolání jinak řádného, aktuálního a platného imigračního statutu pro jakýkoliv důvod s výjimkou odsouzení </w:t>
      </w:r>
      <w:r w:rsidRPr="00040609">
        <w:rPr>
          <w:b/>
        </w:rPr>
        <w:t>pojištěné osoby</w:t>
      </w:r>
      <w:r>
        <w:t xml:space="preserve"> za trestný čin.</w:t>
      </w:r>
    </w:p>
    <w:p w14:paraId="4EDAE711" w14:textId="77777777" w:rsidR="00354B37" w:rsidRDefault="00000000">
      <w:pPr>
        <w:ind w:left="426" w:hanging="426"/>
      </w:pPr>
      <w:r>
        <w:t xml:space="preserve">3.30 </w:t>
      </w:r>
      <w:r>
        <w:rPr>
          <w:b/>
        </w:rPr>
        <w:t xml:space="preserve">Náklady v souvislosti se získáváním elektronických dat </w:t>
      </w:r>
      <w:r>
        <w:t xml:space="preserve">se rozumí přiměřené náklady za poradenství vynaložené </w:t>
      </w:r>
      <w:r>
        <w:rPr>
          <w:b/>
        </w:rPr>
        <w:t xml:space="preserve">pojištěnou osobou </w:t>
      </w:r>
      <w:r>
        <w:t xml:space="preserve">za služby související se získáváním elektronických dat, které jsou poskytnuty výhradně </w:t>
      </w:r>
      <w:r>
        <w:rPr>
          <w:b/>
        </w:rPr>
        <w:t>pojištěnému poradenskou společností působící v oblasti získávání elektronických dat</w:t>
      </w:r>
      <w:r>
        <w:t xml:space="preserve">, a to až do okamžiku, kdy již není poskytování takových služeb účelné a nezbytné nebo došlo k </w:t>
      </w:r>
      <w:r>
        <w:rPr>
          <w:b/>
        </w:rPr>
        <w:t xml:space="preserve">vyčerpání limitu pojistného plnění </w:t>
      </w:r>
      <w:r>
        <w:t xml:space="preserve">určeného jako </w:t>
      </w:r>
      <w:proofErr w:type="spellStart"/>
      <w:r>
        <w:t>sublimit</w:t>
      </w:r>
      <w:proofErr w:type="spellEnd"/>
      <w:r>
        <w:t xml:space="preserve"> pro </w:t>
      </w:r>
      <w:r>
        <w:rPr>
          <w:b/>
        </w:rPr>
        <w:t>získávání elektronických dat</w:t>
      </w:r>
      <w:r>
        <w:t xml:space="preserve">, podle toho, co nastane dříve. </w:t>
      </w:r>
      <w:r>
        <w:rPr>
          <w:b/>
        </w:rPr>
        <w:t>Náklady v souvislosti se získáváním elektronických dat</w:t>
      </w:r>
      <w:r>
        <w:t xml:space="preserve"> nezahrnují žádné další náklady na zjišťování.</w:t>
      </w:r>
    </w:p>
    <w:p w14:paraId="3EDF665F" w14:textId="77777777" w:rsidR="00354B37" w:rsidRDefault="00000000">
      <w:pPr>
        <w:spacing w:after="66"/>
        <w:ind w:left="10"/>
      </w:pPr>
      <w:r>
        <w:t xml:space="preserve">3.31 </w:t>
      </w:r>
      <w:r>
        <w:rPr>
          <w:b/>
        </w:rPr>
        <w:t>Nárokem</w:t>
      </w:r>
      <w:r>
        <w:t xml:space="preserve"> se rozumí</w:t>
      </w:r>
    </w:p>
    <w:p w14:paraId="46BAD6DC" w14:textId="6A36D199" w:rsidR="00040609" w:rsidRDefault="00000000" w:rsidP="00040609">
      <w:pPr>
        <w:spacing w:after="0" w:line="342" w:lineRule="auto"/>
        <w:ind w:left="421"/>
      </w:pPr>
      <w:r>
        <w:t>i) písemný požadavek na náhradu újmy;</w:t>
      </w:r>
    </w:p>
    <w:p w14:paraId="5FCD7826" w14:textId="45A74909" w:rsidR="00354B37" w:rsidRDefault="00000000" w:rsidP="00040609">
      <w:pPr>
        <w:spacing w:after="0" w:line="342" w:lineRule="auto"/>
        <w:ind w:left="421"/>
      </w:pPr>
      <w:proofErr w:type="spellStart"/>
      <w:r>
        <w:t>ii</w:t>
      </w:r>
      <w:proofErr w:type="spellEnd"/>
      <w:r>
        <w:t>) zahájení civilního soudního nebo rozhodčího řízení (včetně jakéhokoli vzájemného návrhu či řízení před</w:t>
      </w:r>
      <w:r w:rsidR="00040609">
        <w:t xml:space="preserve"> </w:t>
      </w:r>
      <w:r>
        <w:t>pracovněprávním tribunálem včetně příslušné odvolací instance;</w:t>
      </w:r>
    </w:p>
    <w:p w14:paraId="68011A7B" w14:textId="0D61BC79" w:rsidR="00040609" w:rsidRDefault="00000000" w:rsidP="00040609">
      <w:pPr>
        <w:pStyle w:val="Odstavecseseznamem"/>
        <w:numPr>
          <w:ilvl w:val="0"/>
          <w:numId w:val="15"/>
        </w:numPr>
        <w:spacing w:after="10" w:line="331" w:lineRule="auto"/>
        <w:ind w:left="426" w:right="902"/>
        <w:jc w:val="left"/>
      </w:pPr>
      <w:r>
        <w:t xml:space="preserve">zahájení trestního stíhání; </w:t>
      </w:r>
    </w:p>
    <w:p w14:paraId="46F64686" w14:textId="77777777" w:rsidR="00040609" w:rsidRDefault="00000000" w:rsidP="00040609">
      <w:pPr>
        <w:pStyle w:val="Odstavecseseznamem"/>
        <w:numPr>
          <w:ilvl w:val="0"/>
          <w:numId w:val="15"/>
        </w:numPr>
        <w:spacing w:after="10" w:line="331" w:lineRule="auto"/>
        <w:ind w:left="426" w:right="902"/>
        <w:jc w:val="left"/>
      </w:pPr>
      <w:r>
        <w:t xml:space="preserve">zahájení správního či regulatorního řízení; </w:t>
      </w:r>
    </w:p>
    <w:p w14:paraId="47F3054E" w14:textId="77777777" w:rsidR="00040609" w:rsidRDefault="00000000" w:rsidP="00040609">
      <w:pPr>
        <w:pStyle w:val="Odstavecseseznamem"/>
        <w:numPr>
          <w:ilvl w:val="0"/>
          <w:numId w:val="15"/>
        </w:numPr>
        <w:spacing w:after="10" w:line="331" w:lineRule="auto"/>
        <w:ind w:left="426" w:right="902"/>
        <w:jc w:val="left"/>
      </w:pPr>
      <w:r>
        <w:t>zahájení mediačního řízení</w:t>
      </w:r>
    </w:p>
    <w:p w14:paraId="3FE1BDC3" w14:textId="77777777" w:rsidR="00040609" w:rsidRDefault="00000000" w:rsidP="00040609">
      <w:pPr>
        <w:pStyle w:val="Odstavecseseznamem"/>
        <w:numPr>
          <w:ilvl w:val="0"/>
          <w:numId w:val="15"/>
        </w:numPr>
        <w:spacing w:after="10" w:line="331" w:lineRule="auto"/>
        <w:ind w:left="426" w:right="902"/>
        <w:jc w:val="left"/>
      </w:pPr>
      <w:r>
        <w:t>vydání předběžného opatření či obdobného právního institutu;</w:t>
      </w:r>
    </w:p>
    <w:p w14:paraId="640AB5AE" w14:textId="77777777" w:rsidR="00040609" w:rsidRDefault="00000000" w:rsidP="00040609">
      <w:pPr>
        <w:pStyle w:val="Odstavecseseznamem"/>
        <w:numPr>
          <w:ilvl w:val="0"/>
          <w:numId w:val="15"/>
        </w:numPr>
        <w:spacing w:after="10" w:line="331" w:lineRule="auto"/>
        <w:ind w:left="426" w:right="902"/>
        <w:jc w:val="left"/>
      </w:pPr>
      <w:r w:rsidRPr="00040609">
        <w:rPr>
          <w:b/>
        </w:rPr>
        <w:t>derivativní nárok společníka;</w:t>
      </w:r>
      <w:r w:rsidR="00040609" w:rsidRPr="00040609">
        <w:t xml:space="preserve"> </w:t>
      </w:r>
    </w:p>
    <w:p w14:paraId="42410E2A" w14:textId="77777777" w:rsidR="00040609" w:rsidRDefault="00040609" w:rsidP="00040609">
      <w:pPr>
        <w:pStyle w:val="Odstavecseseznamem"/>
        <w:numPr>
          <w:ilvl w:val="0"/>
          <w:numId w:val="15"/>
        </w:numPr>
        <w:spacing w:after="10" w:line="331" w:lineRule="auto"/>
        <w:ind w:left="426" w:right="902"/>
        <w:jc w:val="left"/>
      </w:pPr>
      <w:r>
        <w:t xml:space="preserve">formální žádost adresovaná soudu představující obranu proti zahájení řízení uvedené v bodě 3.34.vi). výše; proti </w:t>
      </w:r>
      <w:r w:rsidRPr="00040609">
        <w:rPr>
          <w:b/>
        </w:rPr>
        <w:t>pojištěné osobě</w:t>
      </w:r>
      <w:r>
        <w:t xml:space="preserve">, ve kterém je tvrzeno </w:t>
      </w:r>
      <w:r w:rsidRPr="00040609">
        <w:rPr>
          <w:b/>
        </w:rPr>
        <w:t>porušení povinností</w:t>
      </w:r>
      <w:r>
        <w:t xml:space="preserve">; a dále </w:t>
      </w:r>
    </w:p>
    <w:p w14:paraId="428178AC" w14:textId="77777777" w:rsidR="00040609" w:rsidRDefault="00040609" w:rsidP="00040609">
      <w:pPr>
        <w:pStyle w:val="Odstavecseseznamem"/>
        <w:numPr>
          <w:ilvl w:val="0"/>
          <w:numId w:val="15"/>
        </w:numPr>
        <w:spacing w:after="10" w:line="331" w:lineRule="auto"/>
        <w:ind w:left="426" w:right="902"/>
        <w:jc w:val="left"/>
      </w:pPr>
      <w:r>
        <w:t xml:space="preserve">zahájení </w:t>
      </w:r>
      <w:r w:rsidRPr="00040609">
        <w:rPr>
          <w:b/>
        </w:rPr>
        <w:t>řízení o vydání</w:t>
      </w:r>
      <w:r>
        <w:t>;</w:t>
      </w:r>
    </w:p>
    <w:p w14:paraId="0F55C36B" w14:textId="77777777" w:rsidR="00040609" w:rsidRDefault="00040609" w:rsidP="00040609">
      <w:pPr>
        <w:pStyle w:val="Odstavecseseznamem"/>
        <w:numPr>
          <w:ilvl w:val="0"/>
          <w:numId w:val="15"/>
        </w:numPr>
        <w:spacing w:after="10" w:line="331" w:lineRule="auto"/>
        <w:ind w:left="426" w:right="902"/>
        <w:jc w:val="left"/>
      </w:pPr>
      <w:r>
        <w:t xml:space="preserve">požadavek na prodloužení promlčecí doby v písemné formě v souvislosti s </w:t>
      </w:r>
      <w:r w:rsidRPr="00040609">
        <w:rPr>
          <w:b/>
        </w:rPr>
        <w:t>nárokem</w:t>
      </w:r>
      <w:r>
        <w:t xml:space="preserve">; a </w:t>
      </w:r>
    </w:p>
    <w:p w14:paraId="26520161" w14:textId="24CBC63B" w:rsidR="00354B37" w:rsidRDefault="00040609" w:rsidP="00040609">
      <w:pPr>
        <w:pStyle w:val="Odstavecseseznamem"/>
        <w:numPr>
          <w:ilvl w:val="0"/>
          <w:numId w:val="15"/>
        </w:numPr>
        <w:spacing w:after="10" w:line="331" w:lineRule="auto"/>
        <w:ind w:left="426" w:right="902"/>
        <w:jc w:val="left"/>
      </w:pPr>
      <w:r w:rsidRPr="00040609">
        <w:rPr>
          <w:b/>
        </w:rPr>
        <w:t>nárok v souvislosti s cennými papíry</w:t>
      </w:r>
    </w:p>
    <w:p w14:paraId="377408BC" w14:textId="77777777" w:rsidR="00040609" w:rsidRDefault="00000000">
      <w:pPr>
        <w:spacing w:after="62"/>
        <w:ind w:left="426" w:hanging="426"/>
      </w:pPr>
      <w:r>
        <w:t xml:space="preserve">3.32 </w:t>
      </w:r>
      <w:r>
        <w:rPr>
          <w:b/>
        </w:rPr>
        <w:t xml:space="preserve">Nárokem v souvislosti s cennými papíry </w:t>
      </w:r>
      <w:r>
        <w:t xml:space="preserve">se rozumí </w:t>
      </w:r>
      <w:r>
        <w:rPr>
          <w:b/>
        </w:rPr>
        <w:t xml:space="preserve">nárok </w:t>
      </w:r>
      <w:r>
        <w:t xml:space="preserve">vznesený proti </w:t>
      </w:r>
      <w:r>
        <w:rPr>
          <w:b/>
        </w:rPr>
        <w:t>společnosti</w:t>
      </w:r>
      <w:r>
        <w:t xml:space="preserve">, ve kterém je tvrzeno </w:t>
      </w:r>
      <w:r>
        <w:rPr>
          <w:b/>
        </w:rPr>
        <w:t>porušení povinností</w:t>
      </w:r>
      <w:r>
        <w:t xml:space="preserve"> vyplývajících z právních předpisů v souvislosti s </w:t>
      </w:r>
      <w:r>
        <w:rPr>
          <w:b/>
        </w:rPr>
        <w:t>cennými papíry</w:t>
      </w:r>
      <w:r>
        <w:t xml:space="preserve"> a který je vznesen: </w:t>
      </w:r>
    </w:p>
    <w:p w14:paraId="330BA853" w14:textId="38809229" w:rsidR="00354B37" w:rsidRDefault="00000000" w:rsidP="00040609">
      <w:pPr>
        <w:spacing w:after="62"/>
        <w:ind w:left="426" w:firstLine="0"/>
      </w:pPr>
      <w:r>
        <w:t xml:space="preserve">i) jakoukoliv osobou v souvislosti s nákupem či prodejem </w:t>
      </w:r>
      <w:r>
        <w:rPr>
          <w:b/>
        </w:rPr>
        <w:t>cenných papírů</w:t>
      </w:r>
      <w:r>
        <w:t>, nebo</w:t>
      </w:r>
    </w:p>
    <w:p w14:paraId="614559EF" w14:textId="2B15F40E" w:rsidR="00354B37" w:rsidRDefault="00000000" w:rsidP="00D9103B">
      <w:pPr>
        <w:ind w:left="836" w:hanging="425"/>
        <w:jc w:val="left"/>
      </w:pPr>
      <w:proofErr w:type="spellStart"/>
      <w:r>
        <w:t>ii</w:t>
      </w:r>
      <w:proofErr w:type="spellEnd"/>
      <w:r>
        <w:t>)</w:t>
      </w:r>
      <w:r>
        <w:tab/>
        <w:t>majitelem</w:t>
      </w:r>
      <w:r>
        <w:tab/>
        <w:t>či</w:t>
      </w:r>
      <w:r>
        <w:tab/>
        <w:t>držitelem</w:t>
      </w:r>
      <w:r>
        <w:tab/>
      </w:r>
      <w:r>
        <w:rPr>
          <w:b/>
        </w:rPr>
        <w:t>cenného</w:t>
      </w:r>
      <w:r>
        <w:rPr>
          <w:b/>
        </w:rPr>
        <w:tab/>
        <w:t>papíru</w:t>
      </w:r>
      <w:r>
        <w:rPr>
          <w:b/>
        </w:rPr>
        <w:tab/>
      </w:r>
      <w:r>
        <w:t>v</w:t>
      </w:r>
      <w:r>
        <w:tab/>
        <w:t>souvislosti</w:t>
      </w:r>
      <w:r>
        <w:tab/>
        <w:t>s</w:t>
      </w:r>
      <w:r w:rsidR="00D9103B">
        <w:t> </w:t>
      </w:r>
      <w:r>
        <w:t>jeho</w:t>
      </w:r>
      <w:r w:rsidR="00D9103B">
        <w:t xml:space="preserve"> </w:t>
      </w:r>
      <w:r>
        <w:t>podílem</w:t>
      </w:r>
      <w:r>
        <w:tab/>
        <w:t>na</w:t>
      </w:r>
      <w:r w:rsidR="00040609">
        <w:t xml:space="preserve"> </w:t>
      </w:r>
      <w:r>
        <w:rPr>
          <w:b/>
        </w:rPr>
        <w:t>společnosti</w:t>
      </w:r>
      <w:r>
        <w:rPr>
          <w:b/>
        </w:rPr>
        <w:tab/>
      </w:r>
      <w:r>
        <w:t>nebo</w:t>
      </w:r>
      <w:r>
        <w:tab/>
        <w:t xml:space="preserve">jménem této </w:t>
      </w:r>
      <w:r>
        <w:rPr>
          <w:b/>
        </w:rPr>
        <w:t>společnosti</w:t>
      </w:r>
      <w:r>
        <w:t>.</w:t>
      </w:r>
    </w:p>
    <w:p w14:paraId="3C98013D" w14:textId="77777777" w:rsidR="00354B37" w:rsidRDefault="00000000">
      <w:pPr>
        <w:spacing w:after="62"/>
        <w:ind w:left="436"/>
      </w:pPr>
      <w:r>
        <w:rPr>
          <w:b/>
        </w:rPr>
        <w:t>Nárokem v souvislosti s cennými papíry</w:t>
      </w:r>
      <w:r>
        <w:t xml:space="preserve"> však není:</w:t>
      </w:r>
    </w:p>
    <w:p w14:paraId="2E744BB7" w14:textId="77777777" w:rsidR="00354B37" w:rsidRDefault="00000000">
      <w:pPr>
        <w:numPr>
          <w:ilvl w:val="0"/>
          <w:numId w:val="17"/>
        </w:numPr>
        <w:spacing w:after="61"/>
        <w:ind w:hanging="425"/>
      </w:pPr>
      <w:r>
        <w:t xml:space="preserve">jakékoli správní nebo regulatorní řízení vedené proti </w:t>
      </w:r>
      <w:r>
        <w:rPr>
          <w:b/>
        </w:rPr>
        <w:t>společnosti</w:t>
      </w:r>
      <w:r>
        <w:t xml:space="preserve">, není-li zároveň vedeno i proti </w:t>
      </w:r>
      <w:r>
        <w:rPr>
          <w:b/>
        </w:rPr>
        <w:t>pojištěné osobě</w:t>
      </w:r>
      <w:r>
        <w:t>; nebo</w:t>
      </w:r>
    </w:p>
    <w:p w14:paraId="3E897B0E" w14:textId="77777777" w:rsidR="00354B37" w:rsidRDefault="00000000">
      <w:pPr>
        <w:numPr>
          <w:ilvl w:val="0"/>
          <w:numId w:val="17"/>
        </w:numPr>
        <w:spacing w:after="186"/>
        <w:ind w:hanging="425"/>
      </w:pPr>
      <w:r>
        <w:rPr>
          <w:b/>
        </w:rPr>
        <w:t>porušení pracovněprávních předpisů</w:t>
      </w:r>
      <w:r>
        <w:t xml:space="preserve"> zakládající se na ztrátě nebo neobdržení akcií nebo opcí na akcie.</w:t>
      </w:r>
    </w:p>
    <w:p w14:paraId="3A38F2CF" w14:textId="77777777" w:rsidR="00040609" w:rsidRDefault="00000000">
      <w:pPr>
        <w:numPr>
          <w:ilvl w:val="1"/>
          <w:numId w:val="18"/>
        </w:numPr>
        <w:spacing w:after="10" w:line="331" w:lineRule="auto"/>
        <w:ind w:hanging="426"/>
      </w:pPr>
      <w:r>
        <w:rPr>
          <w:b/>
        </w:rPr>
        <w:t>Nedostupným krytím</w:t>
      </w:r>
      <w:r>
        <w:t xml:space="preserve"> se rozumí situace, kdy je příslušný pojistitel nebo osoba povinna poskytnout odškodnění: </w:t>
      </w:r>
    </w:p>
    <w:p w14:paraId="4B252591" w14:textId="6B1EF8A0" w:rsidR="00040609" w:rsidRDefault="00000000" w:rsidP="00040609">
      <w:pPr>
        <w:pStyle w:val="Odstavecseseznamem"/>
        <w:numPr>
          <w:ilvl w:val="0"/>
          <w:numId w:val="62"/>
        </w:numPr>
        <w:spacing w:after="10" w:line="331" w:lineRule="auto"/>
      </w:pPr>
      <w:r>
        <w:t>v úpadku; nebo</w:t>
      </w:r>
    </w:p>
    <w:p w14:paraId="3B429E2E" w14:textId="08B6CA48" w:rsidR="00354B37" w:rsidRDefault="00000000" w:rsidP="00040609">
      <w:pPr>
        <w:pStyle w:val="Odstavecseseznamem"/>
        <w:numPr>
          <w:ilvl w:val="0"/>
          <w:numId w:val="62"/>
        </w:numPr>
        <w:spacing w:after="10" w:line="331" w:lineRule="auto"/>
      </w:pPr>
      <w:r>
        <w:t xml:space="preserve">nepřijme odpovědnost za celou nebo alespoň část </w:t>
      </w:r>
      <w:r w:rsidRPr="00040609">
        <w:rPr>
          <w:b/>
        </w:rPr>
        <w:t xml:space="preserve">škody </w:t>
      </w:r>
      <w:r>
        <w:t xml:space="preserve">nebo nepotvrdí svou povinnost poskytnout plnění za </w:t>
      </w:r>
      <w:r w:rsidRPr="00040609">
        <w:rPr>
          <w:b/>
        </w:rPr>
        <w:t xml:space="preserve">škodu </w:t>
      </w:r>
      <w:r>
        <w:t xml:space="preserve">během 120 dní od dne, kdy </w:t>
      </w:r>
      <w:r w:rsidRPr="00040609">
        <w:rPr>
          <w:b/>
        </w:rPr>
        <w:t>pojištěný</w:t>
      </w:r>
      <w:r>
        <w:t xml:space="preserve"> zažádal o náhradu </w:t>
      </w:r>
      <w:r w:rsidRPr="00040609">
        <w:rPr>
          <w:b/>
        </w:rPr>
        <w:t>škody</w:t>
      </w:r>
      <w:r>
        <w:t>.</w:t>
      </w:r>
    </w:p>
    <w:p w14:paraId="05BB193D" w14:textId="77777777" w:rsidR="00354B37" w:rsidRDefault="00000000">
      <w:pPr>
        <w:numPr>
          <w:ilvl w:val="1"/>
          <w:numId w:val="18"/>
        </w:numPr>
        <w:spacing w:after="181"/>
        <w:ind w:hanging="426"/>
      </w:pPr>
      <w:r>
        <w:rPr>
          <w:b/>
        </w:rPr>
        <w:t xml:space="preserve">Nepeněžitým vyrovnáním </w:t>
      </w:r>
      <w:r>
        <w:t xml:space="preserve">se rozumí vypořádání </w:t>
      </w:r>
      <w:r>
        <w:rPr>
          <w:b/>
        </w:rPr>
        <w:t xml:space="preserve">nároku </w:t>
      </w:r>
      <w:r>
        <w:t xml:space="preserve">uplatněného držitelem </w:t>
      </w:r>
      <w:r>
        <w:rPr>
          <w:b/>
        </w:rPr>
        <w:t xml:space="preserve">cenného papíru </w:t>
      </w:r>
      <w:r>
        <w:t xml:space="preserve">ve Spojených státech amerických ať už přímo nebo odvozeně jménem </w:t>
      </w:r>
      <w:r>
        <w:rPr>
          <w:b/>
        </w:rPr>
        <w:t>společnosti</w:t>
      </w:r>
      <w:r>
        <w:t xml:space="preserve">, přičemž ani držitel </w:t>
      </w:r>
      <w:r>
        <w:rPr>
          <w:b/>
        </w:rPr>
        <w:t xml:space="preserve">cenného papíru </w:t>
      </w:r>
      <w:r>
        <w:t xml:space="preserve">ani </w:t>
      </w:r>
      <w:r>
        <w:rPr>
          <w:b/>
        </w:rPr>
        <w:t xml:space="preserve">společnost </w:t>
      </w:r>
      <w:r>
        <w:lastRenderedPageBreak/>
        <w:t xml:space="preserve">neobdrží jakékoliv peněžité plnění, včetně vypořádání </w:t>
      </w:r>
      <w:r>
        <w:rPr>
          <w:b/>
        </w:rPr>
        <w:t xml:space="preserve">nároku </w:t>
      </w:r>
      <w:r>
        <w:t>vycházejícího z toho, že cena nebo protiplnění, které má být nebo bylo uhrazeno, za nabytí všech nebo téměř všech podílů na subjektu nebo jeho majetku je nedostatečné.</w:t>
      </w:r>
    </w:p>
    <w:p w14:paraId="75C3FA6B" w14:textId="77777777" w:rsidR="00354B37" w:rsidRDefault="00000000">
      <w:pPr>
        <w:numPr>
          <w:ilvl w:val="1"/>
          <w:numId w:val="18"/>
        </w:numPr>
        <w:spacing w:after="6"/>
        <w:ind w:hanging="426"/>
      </w:pPr>
      <w:r>
        <w:rPr>
          <w:b/>
        </w:rPr>
        <w:t xml:space="preserve">Nevýkonný člen orgánu </w:t>
      </w:r>
      <w:r>
        <w:t xml:space="preserve">znamená fyzickou osobu, která byla, je či se v průběhu </w:t>
      </w:r>
      <w:r>
        <w:rPr>
          <w:b/>
        </w:rPr>
        <w:t xml:space="preserve">pojistné doby </w:t>
      </w:r>
      <w:r>
        <w:t>stane členem</w:t>
      </w:r>
    </w:p>
    <w:p w14:paraId="714C4B3A" w14:textId="15DBB14F" w:rsidR="00040609" w:rsidRDefault="00000000">
      <w:pPr>
        <w:spacing w:after="10" w:line="482" w:lineRule="auto"/>
        <w:ind w:left="421"/>
        <w:jc w:val="left"/>
      </w:pPr>
      <w:r>
        <w:t xml:space="preserve">statutárního či dozorčího orgánu </w:t>
      </w:r>
      <w:r>
        <w:rPr>
          <w:b/>
        </w:rPr>
        <w:t>společnosti</w:t>
      </w:r>
      <w:r>
        <w:t xml:space="preserve">, jejího výboru pro audit nebo jiného obdobného orgánu </w:t>
      </w:r>
      <w:r>
        <w:rPr>
          <w:b/>
        </w:rPr>
        <w:t>společnosti</w:t>
      </w:r>
      <w:r>
        <w:t>, která i)</w:t>
      </w:r>
      <w:r>
        <w:tab/>
        <w:t xml:space="preserve">není zaměstnancem </w:t>
      </w:r>
      <w:r>
        <w:rPr>
          <w:b/>
        </w:rPr>
        <w:t>společnosti</w:t>
      </w:r>
      <w:r>
        <w:t xml:space="preserve">; </w:t>
      </w:r>
    </w:p>
    <w:p w14:paraId="7B8ACF8F" w14:textId="77777777" w:rsidR="00040609" w:rsidRDefault="00000000">
      <w:pPr>
        <w:spacing w:after="10" w:line="482" w:lineRule="auto"/>
        <w:ind w:left="421"/>
        <w:jc w:val="left"/>
      </w:pPr>
      <w:proofErr w:type="spellStart"/>
      <w:r>
        <w:t>ii</w:t>
      </w:r>
      <w:proofErr w:type="spellEnd"/>
      <w:r>
        <w:t xml:space="preserve">) nevykonává pro a jménem </w:t>
      </w:r>
      <w:r>
        <w:rPr>
          <w:b/>
        </w:rPr>
        <w:t>společnosti</w:t>
      </w:r>
      <w:r>
        <w:t xml:space="preserve"> žádnou výkonnou manažerskou funkci;</w:t>
      </w:r>
    </w:p>
    <w:p w14:paraId="7A6AE316" w14:textId="65049311" w:rsidR="00354B37" w:rsidRDefault="00000000">
      <w:pPr>
        <w:spacing w:after="10" w:line="482" w:lineRule="auto"/>
        <w:ind w:left="421"/>
        <w:jc w:val="left"/>
      </w:pPr>
      <w:proofErr w:type="spellStart"/>
      <w:r>
        <w:t>iii</w:t>
      </w:r>
      <w:proofErr w:type="spellEnd"/>
      <w:r>
        <w:t xml:space="preserve">) není se </w:t>
      </w:r>
      <w:r>
        <w:rPr>
          <w:b/>
        </w:rPr>
        <w:t>společností</w:t>
      </w:r>
      <w:r>
        <w:t xml:space="preserve"> jakýmkoli jiným způsobem propojená, avšak výhradně v rozsahu, v jakém tato osoba jedná v pozici </w:t>
      </w:r>
      <w:r>
        <w:rPr>
          <w:b/>
        </w:rPr>
        <w:t>nevýkonného člena orgánu</w:t>
      </w:r>
      <w:r>
        <w:t>.</w:t>
      </w:r>
    </w:p>
    <w:p w14:paraId="7196CBE2" w14:textId="77777777" w:rsidR="00354B37" w:rsidRDefault="00000000">
      <w:pPr>
        <w:numPr>
          <w:ilvl w:val="1"/>
          <w:numId w:val="18"/>
        </w:numPr>
        <w:ind w:hanging="426"/>
      </w:pPr>
      <w:r>
        <w:rPr>
          <w:b/>
        </w:rPr>
        <w:t xml:space="preserve">Neziskovou organizací </w:t>
      </w:r>
      <w:r>
        <w:t>se rozumí nadace, obecně prospěšná organizace, spolek nebo jiná nezisková organizace podle jakéhokoliv právního řádu.</w:t>
      </w:r>
    </w:p>
    <w:p w14:paraId="411897E9" w14:textId="77777777" w:rsidR="00354B37" w:rsidRDefault="00000000">
      <w:pPr>
        <w:numPr>
          <w:ilvl w:val="1"/>
          <w:numId w:val="18"/>
        </w:numPr>
        <w:spacing w:after="186"/>
        <w:ind w:hanging="426"/>
      </w:pPr>
      <w:r>
        <w:rPr>
          <w:b/>
        </w:rPr>
        <w:t>Občanským zákoníkem</w:t>
      </w:r>
      <w:r>
        <w:t xml:space="preserve"> se rozumí zákon číslo 89/2012 Sb., občanský zákoník v platném znění.</w:t>
      </w:r>
    </w:p>
    <w:p w14:paraId="67889464" w14:textId="77777777" w:rsidR="00354B37" w:rsidRDefault="00000000">
      <w:pPr>
        <w:numPr>
          <w:ilvl w:val="1"/>
          <w:numId w:val="18"/>
        </w:numPr>
        <w:ind w:hanging="426"/>
      </w:pPr>
      <w:r>
        <w:rPr>
          <w:b/>
        </w:rPr>
        <w:t xml:space="preserve">Orgánem dohledu </w:t>
      </w:r>
      <w:r>
        <w:t>se rozumí jakýkoliv dohledový orgán, vláda, orgán státní správy, soudní nebo správní orgán a orgán stavovské samosprávy uznaný jako takový podle příslušného práva.</w:t>
      </w:r>
    </w:p>
    <w:p w14:paraId="7DB1BCDB" w14:textId="77777777" w:rsidR="00354B37" w:rsidRDefault="00000000">
      <w:pPr>
        <w:numPr>
          <w:ilvl w:val="1"/>
          <w:numId w:val="18"/>
        </w:numPr>
        <w:spacing w:after="181"/>
        <w:ind w:hanging="426"/>
      </w:pPr>
      <w:r>
        <w:rPr>
          <w:b/>
        </w:rPr>
        <w:t xml:space="preserve">Oznamováním nekalých praktik </w:t>
      </w:r>
      <w:r>
        <w:t xml:space="preserve">se rozumí, pokud se </w:t>
      </w:r>
      <w:r>
        <w:rPr>
          <w:b/>
        </w:rPr>
        <w:t xml:space="preserve">pojištěná osoba </w:t>
      </w:r>
      <w:r>
        <w:t xml:space="preserve">zapojí do oznamování nekalých praktik podle Zákona </w:t>
      </w:r>
      <w:proofErr w:type="spellStart"/>
      <w:r>
        <w:t>Sarbanes-Oxley</w:t>
      </w:r>
      <w:proofErr w:type="spellEnd"/>
      <w:r>
        <w:t xml:space="preserve"> nebo Zákona Dodd-Frank nebo obdobného právního předpisu v jiné jurisdikci.</w:t>
      </w:r>
    </w:p>
    <w:p w14:paraId="26A7196B" w14:textId="77777777" w:rsidR="00354B37" w:rsidRDefault="00000000">
      <w:pPr>
        <w:numPr>
          <w:ilvl w:val="1"/>
          <w:numId w:val="18"/>
        </w:numPr>
        <w:spacing w:after="45"/>
        <w:ind w:hanging="426"/>
      </w:pPr>
      <w:r>
        <w:rPr>
          <w:b/>
        </w:rPr>
        <w:t>Platební neschopnost platební neschopností</w:t>
      </w:r>
      <w:r>
        <w:t xml:space="preserve"> se rozumí ve vztahu k </w:t>
      </w:r>
      <w:r>
        <w:rPr>
          <w:b/>
        </w:rPr>
        <w:t>pojistníkovi</w:t>
      </w:r>
      <w:r>
        <w:t xml:space="preserve"> anebo jakékoli </w:t>
      </w:r>
      <w:r>
        <w:rPr>
          <w:b/>
        </w:rPr>
        <w:t>dceřiné společnosti</w:t>
      </w:r>
      <w:r>
        <w:t>:</w:t>
      </w:r>
    </w:p>
    <w:p w14:paraId="7386DB16" w14:textId="77777777" w:rsidR="00354B37" w:rsidRDefault="00000000">
      <w:pPr>
        <w:numPr>
          <w:ilvl w:val="0"/>
          <w:numId w:val="19"/>
        </w:numPr>
        <w:spacing w:after="11" w:line="259" w:lineRule="auto"/>
        <w:ind w:hanging="425"/>
      </w:pPr>
      <w:r>
        <w:t>vstup do likvidace, platební neschopnost, úpadek, vyhlášení nucené správy (ať již dobrovolné či nucené) (včetně tzv.</w:t>
      </w:r>
    </w:p>
    <w:p w14:paraId="178FC432" w14:textId="77777777" w:rsidR="00354B37" w:rsidRDefault="00000000">
      <w:pPr>
        <w:spacing w:after="41"/>
        <w:ind w:left="719"/>
      </w:pPr>
      <w:proofErr w:type="spellStart"/>
      <w:r>
        <w:rPr>
          <w:i/>
        </w:rPr>
        <w:t>receivership</w:t>
      </w:r>
      <w:proofErr w:type="spellEnd"/>
      <w:r>
        <w:rPr>
          <w:i/>
        </w:rPr>
        <w:t xml:space="preserve">, </w:t>
      </w:r>
      <w:proofErr w:type="spellStart"/>
      <w:r>
        <w:rPr>
          <w:i/>
        </w:rPr>
        <w:t>administration</w:t>
      </w:r>
      <w:proofErr w:type="spellEnd"/>
      <w:r>
        <w:rPr>
          <w:i/>
        </w:rPr>
        <w:t xml:space="preserve"> a </w:t>
      </w:r>
      <w:proofErr w:type="spellStart"/>
      <w:r>
        <w:rPr>
          <w:i/>
        </w:rPr>
        <w:t>administrative</w:t>
      </w:r>
      <w:proofErr w:type="spellEnd"/>
      <w:r>
        <w:rPr>
          <w:i/>
        </w:rPr>
        <w:t xml:space="preserve"> </w:t>
      </w:r>
      <w:proofErr w:type="spellStart"/>
      <w:r>
        <w:rPr>
          <w:i/>
        </w:rPr>
        <w:t>receivership</w:t>
      </w:r>
      <w:proofErr w:type="spellEnd"/>
      <w:r>
        <w:t>) nebo zahájení jakéhokoli jiného obdobného řízení či přijetí obdobného opatření v jakékoli jurisdikci;</w:t>
      </w:r>
    </w:p>
    <w:p w14:paraId="0166668B" w14:textId="77777777" w:rsidR="00354B37" w:rsidRDefault="00000000">
      <w:pPr>
        <w:numPr>
          <w:ilvl w:val="0"/>
          <w:numId w:val="19"/>
        </w:numPr>
        <w:spacing w:after="45"/>
        <w:ind w:hanging="425"/>
      </w:pPr>
      <w:r>
        <w:t xml:space="preserve">ustanovení správce nebo osoby v obdobném postavení v insolvenčním řízení v jakékoli jurisdikci ke správě části či celého majetku </w:t>
      </w:r>
      <w:r>
        <w:rPr>
          <w:b/>
        </w:rPr>
        <w:t>pojistníka</w:t>
      </w:r>
      <w:r>
        <w:t xml:space="preserve"> či </w:t>
      </w:r>
      <w:r>
        <w:rPr>
          <w:b/>
        </w:rPr>
        <w:t>dceřiné společnosti</w:t>
      </w:r>
      <w:r>
        <w:t>;</w:t>
      </w:r>
    </w:p>
    <w:p w14:paraId="507894B3" w14:textId="77777777" w:rsidR="00354B37" w:rsidRDefault="00000000">
      <w:pPr>
        <w:numPr>
          <w:ilvl w:val="0"/>
          <w:numId w:val="19"/>
        </w:numPr>
        <w:spacing w:after="41"/>
        <w:ind w:hanging="425"/>
      </w:pPr>
      <w:r>
        <w:t>uzavření dohody s věřiteli o uspokojení jejich pohledávek nebo jakékoli obdobné řízení či opatření v jakékoli jurisdikci; nebo</w:t>
      </w:r>
    </w:p>
    <w:p w14:paraId="3CED6554" w14:textId="77777777" w:rsidR="00354B37" w:rsidRDefault="00000000">
      <w:pPr>
        <w:numPr>
          <w:ilvl w:val="0"/>
          <w:numId w:val="19"/>
        </w:numPr>
        <w:spacing w:after="62"/>
        <w:ind w:hanging="425"/>
      </w:pPr>
      <w:r>
        <w:t xml:space="preserve">úpadek </w:t>
      </w:r>
      <w:r>
        <w:rPr>
          <w:b/>
        </w:rPr>
        <w:t>pojistníka</w:t>
      </w:r>
      <w:r>
        <w:t xml:space="preserve"> nebo jakékoli </w:t>
      </w:r>
      <w:r>
        <w:rPr>
          <w:b/>
        </w:rPr>
        <w:t>dceřiné společnosti</w:t>
      </w:r>
      <w:r>
        <w:t>, přičemž úpadkem se rozumí situace, kdy tato osoba:</w:t>
      </w:r>
    </w:p>
    <w:p w14:paraId="7A5525B2" w14:textId="77777777" w:rsidR="00354B37" w:rsidRDefault="00000000">
      <w:pPr>
        <w:numPr>
          <w:ilvl w:val="2"/>
          <w:numId w:val="20"/>
        </w:numPr>
        <w:spacing w:after="62"/>
        <w:ind w:hanging="709"/>
      </w:pPr>
      <w:r>
        <w:t>není schopna včas hradit své dluhy a plnit své povinnosti; a/nebo</w:t>
      </w:r>
    </w:p>
    <w:p w14:paraId="2F942A3B" w14:textId="77777777" w:rsidR="00354B37" w:rsidRDefault="00000000">
      <w:pPr>
        <w:numPr>
          <w:ilvl w:val="2"/>
          <w:numId w:val="20"/>
        </w:numPr>
        <w:spacing w:after="41"/>
        <w:ind w:hanging="709"/>
      </w:pPr>
      <w:r>
        <w:t>hodnota jejího majetku je nižší než její závazky, a to s přihlédnutím k podmíněným a budoucím závazkům; a/nebo</w:t>
      </w:r>
    </w:p>
    <w:p w14:paraId="6224E9FB" w14:textId="77777777" w:rsidR="00354B37" w:rsidRDefault="00000000">
      <w:pPr>
        <w:numPr>
          <w:ilvl w:val="2"/>
          <w:numId w:val="20"/>
        </w:numPr>
        <w:spacing w:after="591"/>
        <w:ind w:hanging="709"/>
      </w:pPr>
      <w:r>
        <w:t xml:space="preserve">tato skutečnost vyplývá z jakéhokoli testu obdobného bodům i. a </w:t>
      </w:r>
      <w:proofErr w:type="spellStart"/>
      <w:r>
        <w:t>ii</w:t>
      </w:r>
      <w:proofErr w:type="spellEnd"/>
      <w:r>
        <w:t>. výše pro stanovení úpadku v jurisdikci, ve které je tato osoba zapsána.</w:t>
      </w:r>
    </w:p>
    <w:p w14:paraId="3D312623" w14:textId="77777777" w:rsidR="00354B37" w:rsidRDefault="00000000">
      <w:pPr>
        <w:numPr>
          <w:ilvl w:val="1"/>
          <w:numId w:val="21"/>
        </w:numPr>
        <w:ind w:hanging="426"/>
      </w:pPr>
      <w:r>
        <w:rPr>
          <w:b/>
        </w:rPr>
        <w:t xml:space="preserve">Pojistitelem </w:t>
      </w:r>
      <w:r>
        <w:t xml:space="preserve">se rozumí </w:t>
      </w:r>
      <w:proofErr w:type="spellStart"/>
      <w:r>
        <w:t>Chubb</w:t>
      </w:r>
      <w:proofErr w:type="spellEnd"/>
      <w:r>
        <w:t xml:space="preserve"> </w:t>
      </w:r>
      <w:proofErr w:type="spellStart"/>
      <w:r>
        <w:t>European</w:t>
      </w:r>
      <w:proofErr w:type="spellEnd"/>
      <w:r>
        <w:t xml:space="preserve"> Group SE, se sídlem La Tour </w:t>
      </w:r>
      <w:proofErr w:type="spellStart"/>
      <w:r>
        <w:t>Carpe</w:t>
      </w:r>
      <w:proofErr w:type="spellEnd"/>
      <w:r>
        <w:t xml:space="preserve"> Diem, 31 Place des </w:t>
      </w:r>
      <w:proofErr w:type="spellStart"/>
      <w:r>
        <w:t>Corolles</w:t>
      </w:r>
      <w:proofErr w:type="spellEnd"/>
      <w:r>
        <w:t xml:space="preserve">, </w:t>
      </w:r>
      <w:proofErr w:type="spellStart"/>
      <w:r>
        <w:t>Esplanade</w:t>
      </w:r>
      <w:proofErr w:type="spellEnd"/>
      <w:r>
        <w:t xml:space="preserve"> </w:t>
      </w:r>
      <w:proofErr w:type="spellStart"/>
      <w:r>
        <w:t>Nord</w:t>
      </w:r>
      <w:proofErr w:type="spellEnd"/>
      <w:r>
        <w:t xml:space="preserve">, 92400 </w:t>
      </w:r>
      <w:proofErr w:type="spellStart"/>
      <w:r>
        <w:t>Courbevoie</w:t>
      </w:r>
      <w:proofErr w:type="spellEnd"/>
      <w:r>
        <w:t xml:space="preserve">, France, jednající prostřednictvím </w:t>
      </w:r>
      <w:proofErr w:type="spellStart"/>
      <w:r>
        <w:t>Chubb</w:t>
      </w:r>
      <w:proofErr w:type="spellEnd"/>
      <w:r>
        <w:t xml:space="preserve"> </w:t>
      </w:r>
      <w:proofErr w:type="spellStart"/>
      <w:r>
        <w:t>European</w:t>
      </w:r>
      <w:proofErr w:type="spellEnd"/>
      <w:r>
        <w:t xml:space="preserve"> Group SE, organizační složka, se sídlem Pobřežní 620/3, 186 00 Praha 8, identifikační číslo 278 93 723, zapsaná v obchodním rejstříku vedeném Městským soudem v Praze, oddíl A, vložka 57233.</w:t>
      </w:r>
    </w:p>
    <w:p w14:paraId="2190F265" w14:textId="77777777" w:rsidR="00354B37" w:rsidRDefault="00000000">
      <w:pPr>
        <w:numPr>
          <w:ilvl w:val="1"/>
          <w:numId w:val="21"/>
        </w:numPr>
        <w:ind w:hanging="426"/>
      </w:pPr>
      <w:r>
        <w:rPr>
          <w:b/>
        </w:rPr>
        <w:t xml:space="preserve">Pojistníkem </w:t>
      </w:r>
      <w:r>
        <w:t xml:space="preserve">se rozumí právnická osoba uvedená v </w:t>
      </w:r>
      <w:r>
        <w:rPr>
          <w:b/>
        </w:rPr>
        <w:t>pojistné smlouvě</w:t>
      </w:r>
      <w:r>
        <w:t xml:space="preserve">, která uzavřela </w:t>
      </w:r>
      <w:r>
        <w:rPr>
          <w:b/>
        </w:rPr>
        <w:t xml:space="preserve">pojistnou smlouvu </w:t>
      </w:r>
      <w:r>
        <w:t xml:space="preserve">s </w:t>
      </w:r>
      <w:r>
        <w:rPr>
          <w:b/>
        </w:rPr>
        <w:t>pojistitelem</w:t>
      </w:r>
      <w:r>
        <w:t xml:space="preserve"> a je povinna platit pojistné.</w:t>
      </w:r>
    </w:p>
    <w:p w14:paraId="50AFD2D3" w14:textId="77777777" w:rsidR="00354B37" w:rsidRDefault="00000000">
      <w:pPr>
        <w:numPr>
          <w:ilvl w:val="1"/>
          <w:numId w:val="21"/>
        </w:numPr>
        <w:spacing w:after="61"/>
        <w:ind w:hanging="426"/>
      </w:pPr>
      <w:r>
        <w:rPr>
          <w:b/>
        </w:rPr>
        <w:t xml:space="preserve">Pojistnou dobou </w:t>
      </w:r>
      <w:r>
        <w:t xml:space="preserve">se rozumí doba uvedená v bodě 1 </w:t>
      </w:r>
      <w:r>
        <w:rPr>
          <w:b/>
        </w:rPr>
        <w:t>pojistné smlouvy</w:t>
      </w:r>
      <w:r>
        <w:t xml:space="preserve">, na kterou je toto pojištění sjednáno nebo kratší doba, pokud je toto pojištění předčasně ukončeno. Pojistná smlouva se automaticky prodlužuje za stejných podmínek o další rok, pokud není </w:t>
      </w:r>
      <w:r>
        <w:rPr>
          <w:b/>
        </w:rPr>
        <w:t xml:space="preserve">pojistníkem </w:t>
      </w:r>
      <w:r>
        <w:t xml:space="preserve">nebo </w:t>
      </w:r>
      <w:r>
        <w:rPr>
          <w:b/>
        </w:rPr>
        <w:t xml:space="preserve">pojistitelem </w:t>
      </w:r>
      <w:r>
        <w:t xml:space="preserve">písemně vypovězena nejpozději šest týdnů před uplynutím </w:t>
      </w:r>
      <w:r>
        <w:rPr>
          <w:b/>
        </w:rPr>
        <w:t>pojistné doby</w:t>
      </w:r>
      <w:r>
        <w:t>.</w:t>
      </w:r>
    </w:p>
    <w:p w14:paraId="0437C318" w14:textId="77777777" w:rsidR="00354B37" w:rsidRDefault="00000000">
      <w:pPr>
        <w:ind w:left="421"/>
      </w:pPr>
      <w:r>
        <w:t xml:space="preserve">Výhradně tam, kde to kontext těchto pojistných podmínek vyžaduje, se </w:t>
      </w:r>
      <w:r>
        <w:rPr>
          <w:b/>
        </w:rPr>
        <w:t xml:space="preserve">pojistnou dobou </w:t>
      </w:r>
      <w:r>
        <w:t xml:space="preserve">rozumí rovněž </w:t>
      </w:r>
      <w:r>
        <w:rPr>
          <w:b/>
        </w:rPr>
        <w:t>lhůta pro zjištění a oznámení nároků</w:t>
      </w:r>
      <w:r>
        <w:t>.</w:t>
      </w:r>
    </w:p>
    <w:p w14:paraId="6A442C69" w14:textId="77777777" w:rsidR="00354B37" w:rsidRDefault="00000000">
      <w:pPr>
        <w:numPr>
          <w:ilvl w:val="1"/>
          <w:numId w:val="21"/>
        </w:numPr>
        <w:ind w:hanging="426"/>
      </w:pPr>
      <w:r>
        <w:rPr>
          <w:b/>
        </w:rPr>
        <w:t xml:space="preserve">Pojistnou smlouvou </w:t>
      </w:r>
      <w:r>
        <w:t xml:space="preserve">se rozumí pojistná smlouva uzavřená mezi </w:t>
      </w:r>
      <w:r>
        <w:rPr>
          <w:b/>
        </w:rPr>
        <w:t xml:space="preserve">pojistitelem </w:t>
      </w:r>
      <w:r>
        <w:t xml:space="preserve">a </w:t>
      </w:r>
      <w:r>
        <w:rPr>
          <w:b/>
        </w:rPr>
        <w:t>pojistníkem</w:t>
      </w:r>
      <w:r>
        <w:t xml:space="preserve">, včetně jakýchkoliv smluvních ujednání; součástí </w:t>
      </w:r>
      <w:r>
        <w:rPr>
          <w:b/>
        </w:rPr>
        <w:t>pojistné smlouvy</w:t>
      </w:r>
      <w:r>
        <w:t xml:space="preserve"> jsou tyto pojistné podmínky.</w:t>
      </w:r>
    </w:p>
    <w:p w14:paraId="546896EE" w14:textId="77777777" w:rsidR="00354B37" w:rsidRDefault="00000000">
      <w:pPr>
        <w:numPr>
          <w:ilvl w:val="1"/>
          <w:numId w:val="21"/>
        </w:numPr>
        <w:spacing w:after="186"/>
        <w:ind w:hanging="426"/>
      </w:pPr>
      <w:r>
        <w:rPr>
          <w:b/>
        </w:rPr>
        <w:lastRenderedPageBreak/>
        <w:t>Pojistným rizikem</w:t>
      </w:r>
      <w:r>
        <w:t xml:space="preserve"> se rozumí míra pravděpodobnosti vzniku pojistné události vyvolané pojistným nebezpečím.</w:t>
      </w:r>
    </w:p>
    <w:p w14:paraId="4B72F9AF" w14:textId="77777777" w:rsidR="00354B37" w:rsidRDefault="00000000">
      <w:pPr>
        <w:numPr>
          <w:ilvl w:val="1"/>
          <w:numId w:val="21"/>
        </w:numPr>
        <w:spacing w:after="186"/>
        <w:ind w:hanging="426"/>
      </w:pPr>
      <w:r>
        <w:rPr>
          <w:b/>
        </w:rPr>
        <w:t>Pojistným zájmem</w:t>
      </w:r>
      <w:r>
        <w:t xml:space="preserve"> se rozumí oprávněná potřeba ochrany před následky pojistné události.</w:t>
      </w:r>
    </w:p>
    <w:p w14:paraId="14E18485" w14:textId="77777777" w:rsidR="00354B37" w:rsidRDefault="00000000">
      <w:pPr>
        <w:numPr>
          <w:ilvl w:val="1"/>
          <w:numId w:val="21"/>
        </w:numPr>
        <w:spacing w:after="62"/>
        <w:ind w:hanging="426"/>
      </w:pPr>
      <w:r>
        <w:rPr>
          <w:b/>
        </w:rPr>
        <w:t>Pojištěnou osobou</w:t>
      </w:r>
      <w:r>
        <w:t xml:space="preserve"> se rozumí fyzická osoba, která byla, je či se stane během </w:t>
      </w:r>
      <w:r>
        <w:rPr>
          <w:b/>
        </w:rPr>
        <w:t>pojistné doby</w:t>
      </w:r>
      <w:r>
        <w:t>:</w:t>
      </w:r>
    </w:p>
    <w:p w14:paraId="4A7D0392" w14:textId="38FEE5A9" w:rsidR="00040609" w:rsidRPr="00040609" w:rsidRDefault="00000000" w:rsidP="00040609">
      <w:pPr>
        <w:pStyle w:val="Odstavecseseznamem"/>
        <w:numPr>
          <w:ilvl w:val="0"/>
          <w:numId w:val="63"/>
        </w:numPr>
        <w:spacing w:after="15" w:line="325" w:lineRule="auto"/>
        <w:rPr>
          <w:b/>
        </w:rPr>
      </w:pPr>
      <w:r w:rsidRPr="00040609">
        <w:rPr>
          <w:b/>
        </w:rPr>
        <w:t>členem orgánu;</w:t>
      </w:r>
    </w:p>
    <w:p w14:paraId="611B4A4F" w14:textId="77777777" w:rsidR="00040609" w:rsidRPr="00040609" w:rsidRDefault="00000000" w:rsidP="00040609">
      <w:pPr>
        <w:pStyle w:val="Odstavecseseznamem"/>
        <w:numPr>
          <w:ilvl w:val="0"/>
          <w:numId w:val="63"/>
        </w:numPr>
        <w:spacing w:after="15" w:line="325" w:lineRule="auto"/>
      </w:pPr>
      <w:r w:rsidRPr="00040609">
        <w:rPr>
          <w:b/>
        </w:rPr>
        <w:t>stínovým ředitelem;</w:t>
      </w:r>
    </w:p>
    <w:p w14:paraId="5ECE5BA3" w14:textId="77777777" w:rsidR="001722E3" w:rsidRPr="001722E3" w:rsidRDefault="00000000" w:rsidP="00040609">
      <w:pPr>
        <w:pStyle w:val="Odstavecseseznamem"/>
        <w:numPr>
          <w:ilvl w:val="0"/>
          <w:numId w:val="63"/>
        </w:numPr>
        <w:spacing w:after="15" w:line="325" w:lineRule="auto"/>
      </w:pPr>
      <w:r w:rsidRPr="00040609">
        <w:rPr>
          <w:b/>
        </w:rPr>
        <w:t>zaměstnancem;</w:t>
      </w:r>
    </w:p>
    <w:p w14:paraId="2AA5A2E8" w14:textId="1C009E87" w:rsidR="00354B37" w:rsidRDefault="00000000" w:rsidP="00040609">
      <w:pPr>
        <w:pStyle w:val="Odstavecseseznamem"/>
        <w:numPr>
          <w:ilvl w:val="0"/>
          <w:numId w:val="63"/>
        </w:numPr>
        <w:spacing w:after="15" w:line="325" w:lineRule="auto"/>
      </w:pPr>
      <w:r>
        <w:t xml:space="preserve">manželem nebo manželkou nebo registrovaným partnerem nebo partnerkou osoby uvedené v odstavci i), </w:t>
      </w:r>
      <w:proofErr w:type="spellStart"/>
      <w:r>
        <w:t>ii</w:t>
      </w:r>
      <w:proofErr w:type="spellEnd"/>
      <w:r>
        <w:t xml:space="preserve">), </w:t>
      </w:r>
      <w:proofErr w:type="spellStart"/>
      <w:r>
        <w:t>iii</w:t>
      </w:r>
      <w:proofErr w:type="spellEnd"/>
      <w:r>
        <w:t xml:space="preserve">), </w:t>
      </w:r>
      <w:proofErr w:type="spellStart"/>
      <w:r>
        <w:t>vii</w:t>
      </w:r>
      <w:proofErr w:type="spellEnd"/>
      <w:r>
        <w:t xml:space="preserve">) a </w:t>
      </w:r>
      <w:proofErr w:type="spellStart"/>
      <w:r>
        <w:t>viii</w:t>
      </w:r>
      <w:proofErr w:type="spellEnd"/>
      <w:r>
        <w:t xml:space="preserve">) tohoto článku v případech, kdy </w:t>
      </w:r>
      <w:r w:rsidRPr="00040609">
        <w:rPr>
          <w:b/>
        </w:rPr>
        <w:t>nárok</w:t>
      </w:r>
      <w:r>
        <w:t xml:space="preserve"> vyplývá z </w:t>
      </w:r>
      <w:r w:rsidRPr="00040609">
        <w:rPr>
          <w:b/>
        </w:rPr>
        <w:t>porušení povinností</w:t>
      </w:r>
      <w:r>
        <w:t xml:space="preserve"> takovou osobou;</w:t>
      </w:r>
    </w:p>
    <w:p w14:paraId="2F6767CA" w14:textId="77777777" w:rsidR="00354B37" w:rsidRDefault="00000000">
      <w:pPr>
        <w:numPr>
          <w:ilvl w:val="0"/>
          <w:numId w:val="22"/>
        </w:numPr>
        <w:spacing w:after="65"/>
        <w:ind w:hanging="425"/>
      </w:pPr>
      <w:r>
        <w:t xml:space="preserve">dědicem zemřelé fyzické osoby uvedené v odstavci i), </w:t>
      </w:r>
      <w:proofErr w:type="spellStart"/>
      <w:r>
        <w:t>ii</w:t>
      </w:r>
      <w:proofErr w:type="spellEnd"/>
      <w:r>
        <w:t xml:space="preserve">), </w:t>
      </w:r>
      <w:proofErr w:type="spellStart"/>
      <w:r>
        <w:t>iii</w:t>
      </w:r>
      <w:proofErr w:type="spellEnd"/>
      <w:r>
        <w:t xml:space="preserve">), </w:t>
      </w:r>
      <w:proofErr w:type="spellStart"/>
      <w:r>
        <w:t>vi</w:t>
      </w:r>
      <w:proofErr w:type="spellEnd"/>
      <w:r>
        <w:t xml:space="preserve">), </w:t>
      </w:r>
      <w:proofErr w:type="spellStart"/>
      <w:r>
        <w:t>vii</w:t>
      </w:r>
      <w:proofErr w:type="spellEnd"/>
      <w:r>
        <w:t xml:space="preserve">), </w:t>
      </w:r>
      <w:proofErr w:type="spellStart"/>
      <w:r>
        <w:t>viii</w:t>
      </w:r>
      <w:proofErr w:type="spellEnd"/>
      <w:r>
        <w:t xml:space="preserve">) tohoto článku v případech, kdy </w:t>
      </w:r>
      <w:r>
        <w:rPr>
          <w:b/>
        </w:rPr>
        <w:t xml:space="preserve">nárok </w:t>
      </w:r>
      <w:r>
        <w:t xml:space="preserve">vyplývá z </w:t>
      </w:r>
      <w:r>
        <w:rPr>
          <w:b/>
        </w:rPr>
        <w:t>porušení povinností</w:t>
      </w:r>
      <w:r>
        <w:t xml:space="preserve"> takovou osobou;</w:t>
      </w:r>
    </w:p>
    <w:p w14:paraId="2D056B21" w14:textId="77777777" w:rsidR="00354B37" w:rsidRDefault="00000000">
      <w:pPr>
        <w:numPr>
          <w:ilvl w:val="0"/>
          <w:numId w:val="22"/>
        </w:numPr>
        <w:spacing w:after="6"/>
        <w:ind w:hanging="425"/>
      </w:pPr>
      <w:r>
        <w:t xml:space="preserve">veškeré osoby schválené </w:t>
      </w:r>
      <w:r>
        <w:rPr>
          <w:b/>
        </w:rPr>
        <w:t>společností</w:t>
      </w:r>
      <w:r>
        <w:t>, které dočasně vykonávají funkce ve smyslu článku 59 Zákona o finančních</w:t>
      </w:r>
    </w:p>
    <w:p w14:paraId="43EB940D" w14:textId="77777777" w:rsidR="00354B37" w:rsidRDefault="00000000">
      <w:pPr>
        <w:spacing w:after="62"/>
        <w:ind w:left="861"/>
      </w:pPr>
      <w:r>
        <w:t xml:space="preserve">službách a trhu (UK, </w:t>
      </w:r>
      <w:proofErr w:type="spellStart"/>
      <w:r>
        <w:t>Financial</w:t>
      </w:r>
      <w:proofErr w:type="spellEnd"/>
      <w:r>
        <w:t xml:space="preserve"> </w:t>
      </w:r>
      <w:proofErr w:type="spellStart"/>
      <w:r>
        <w:t>Services</w:t>
      </w:r>
      <w:proofErr w:type="spellEnd"/>
      <w:r>
        <w:t xml:space="preserve"> and </w:t>
      </w:r>
      <w:proofErr w:type="spellStart"/>
      <w:r>
        <w:t>Markets</w:t>
      </w:r>
      <w:proofErr w:type="spellEnd"/>
      <w:r>
        <w:t xml:space="preserve"> </w:t>
      </w:r>
      <w:proofErr w:type="spellStart"/>
      <w:r>
        <w:t>Act</w:t>
      </w:r>
      <w:proofErr w:type="spellEnd"/>
      <w:r>
        <w:t xml:space="preserve"> 2000);</w:t>
      </w:r>
    </w:p>
    <w:p w14:paraId="3DCAB43F" w14:textId="77777777" w:rsidR="001722E3" w:rsidRDefault="00000000">
      <w:pPr>
        <w:numPr>
          <w:ilvl w:val="0"/>
          <w:numId w:val="22"/>
        </w:numPr>
        <w:spacing w:after="129" w:line="331" w:lineRule="auto"/>
        <w:ind w:hanging="425"/>
      </w:pPr>
      <w:r>
        <w:t xml:space="preserve">osobou odpovědnou za vyhotovení prospektu cenného papíru vydaného </w:t>
      </w:r>
      <w:r>
        <w:rPr>
          <w:b/>
        </w:rPr>
        <w:t>společností</w:t>
      </w:r>
      <w:r>
        <w:t>;</w:t>
      </w:r>
    </w:p>
    <w:p w14:paraId="668CC1FC" w14:textId="77777777" w:rsidR="001722E3" w:rsidRDefault="00000000">
      <w:pPr>
        <w:numPr>
          <w:ilvl w:val="0"/>
          <w:numId w:val="22"/>
        </w:numPr>
        <w:spacing w:after="129" w:line="331" w:lineRule="auto"/>
        <w:ind w:hanging="425"/>
      </w:pPr>
      <w:r>
        <w:t xml:space="preserve">právník zaměstnaný </w:t>
      </w:r>
      <w:r>
        <w:rPr>
          <w:b/>
        </w:rPr>
        <w:t>společností</w:t>
      </w:r>
      <w:r>
        <w:t xml:space="preserve">, vztahuje-li se na tuto osobu </w:t>
      </w:r>
      <w:proofErr w:type="spellStart"/>
      <w:r>
        <w:t>Sarbanes-Oxley</w:t>
      </w:r>
      <w:proofErr w:type="spellEnd"/>
      <w:r>
        <w:t xml:space="preserve"> </w:t>
      </w:r>
      <w:proofErr w:type="spellStart"/>
      <w:r>
        <w:t>Act</w:t>
      </w:r>
      <w:proofErr w:type="spellEnd"/>
      <w:r>
        <w:t xml:space="preserve"> (USA, </w:t>
      </w:r>
      <w:proofErr w:type="spellStart"/>
      <w:r>
        <w:t>Sarbanes-Oxley</w:t>
      </w:r>
      <w:proofErr w:type="spellEnd"/>
      <w:r>
        <w:t xml:space="preserve"> </w:t>
      </w:r>
      <w:proofErr w:type="spellStart"/>
      <w:r>
        <w:t>Act</w:t>
      </w:r>
      <w:proofErr w:type="spellEnd"/>
      <w:r>
        <w:t xml:space="preserve"> 2002);</w:t>
      </w:r>
    </w:p>
    <w:p w14:paraId="3F9B8001" w14:textId="1C1B8367" w:rsidR="00354B37" w:rsidRDefault="00000000">
      <w:pPr>
        <w:numPr>
          <w:ilvl w:val="0"/>
          <w:numId w:val="22"/>
        </w:numPr>
        <w:spacing w:after="129" w:line="331" w:lineRule="auto"/>
        <w:ind w:hanging="425"/>
      </w:pPr>
      <w:r>
        <w:t xml:space="preserve">seniorní účetní ve smyslu Finančního zákona (UK, Finance </w:t>
      </w:r>
      <w:proofErr w:type="spellStart"/>
      <w:r>
        <w:t>Act</w:t>
      </w:r>
      <w:proofErr w:type="spellEnd"/>
      <w:r>
        <w:t xml:space="preserve"> 2009).</w:t>
      </w:r>
    </w:p>
    <w:p w14:paraId="4B8A7291" w14:textId="77777777" w:rsidR="00354B37" w:rsidRDefault="00000000">
      <w:pPr>
        <w:spacing w:after="62"/>
        <w:ind w:left="421"/>
      </w:pPr>
      <w:r>
        <w:t xml:space="preserve">avšak pouze pokud a v rozsahu v jakém tyto osoby jednají pro a za </w:t>
      </w:r>
      <w:r>
        <w:rPr>
          <w:b/>
        </w:rPr>
        <w:t xml:space="preserve">společnost </w:t>
      </w:r>
      <w:r>
        <w:t xml:space="preserve">v jakémkoliv výše uvedeném postavení nebo pokud povinnost k náhradě újmy vyplývající z tohoto postavení na tyto osoby ze zákona přešla (v případě </w:t>
      </w:r>
      <w:proofErr w:type="spellStart"/>
      <w:r>
        <w:t>iv</w:t>
      </w:r>
      <w:proofErr w:type="spellEnd"/>
      <w:r>
        <w:t xml:space="preserve">) a v). </w:t>
      </w:r>
      <w:r>
        <w:rPr>
          <w:b/>
        </w:rPr>
        <w:t>Pojištěnou osobou</w:t>
      </w:r>
      <w:r>
        <w:t xml:space="preserve"> však není externí auditor.</w:t>
      </w:r>
    </w:p>
    <w:p w14:paraId="1959F41A" w14:textId="77777777" w:rsidR="00354B37" w:rsidRDefault="00000000">
      <w:pPr>
        <w:pStyle w:val="Nadpis2"/>
        <w:spacing w:after="62"/>
        <w:ind w:left="436"/>
      </w:pPr>
      <w:r>
        <w:t>Pojištěnou osobou</w:t>
      </w:r>
      <w:r>
        <w:rPr>
          <w:b w:val="0"/>
        </w:rPr>
        <w:t xml:space="preserve"> se také rozumí</w:t>
      </w:r>
    </w:p>
    <w:p w14:paraId="2AF6519A" w14:textId="77777777" w:rsidR="00354B37" w:rsidRDefault="00000000">
      <w:pPr>
        <w:numPr>
          <w:ilvl w:val="0"/>
          <w:numId w:val="23"/>
        </w:numPr>
        <w:spacing w:after="61"/>
        <w:ind w:hanging="425"/>
      </w:pPr>
      <w:r>
        <w:t xml:space="preserve">právnická osoba, která se smluvně zavázala vyslat fyzickou osobu, aby plnila funkci </w:t>
      </w:r>
      <w:r>
        <w:rPr>
          <w:b/>
        </w:rPr>
        <w:t>člena orgánu</w:t>
      </w:r>
      <w:r>
        <w:t xml:space="preserve">, ale pouze tehdy, jestliže taková právnická osoba odpovídá za škodu jako </w:t>
      </w:r>
      <w:r>
        <w:rPr>
          <w:b/>
        </w:rPr>
        <w:t xml:space="preserve">člen orgánu </w:t>
      </w:r>
      <w:r>
        <w:t>a zároveň je daná fyzická osoba jejím řádně určeným zástupcem; nebo</w:t>
      </w:r>
    </w:p>
    <w:p w14:paraId="46A557B6" w14:textId="77777777" w:rsidR="00354B37" w:rsidRDefault="00000000">
      <w:pPr>
        <w:numPr>
          <w:ilvl w:val="0"/>
          <w:numId w:val="23"/>
        </w:numPr>
        <w:spacing w:after="186"/>
        <w:ind w:hanging="425"/>
      </w:pPr>
      <w:r>
        <w:t xml:space="preserve">poradce, který se smluvně zavázal </w:t>
      </w:r>
      <w:r>
        <w:rPr>
          <w:b/>
        </w:rPr>
        <w:t>společnosti</w:t>
      </w:r>
      <w:r>
        <w:t xml:space="preserve"> plnit funkci </w:t>
      </w:r>
      <w:r>
        <w:rPr>
          <w:b/>
        </w:rPr>
        <w:t>člena orgánu</w:t>
      </w:r>
      <w:r>
        <w:t>.</w:t>
      </w:r>
    </w:p>
    <w:p w14:paraId="5022C7FE" w14:textId="77777777" w:rsidR="00354B37" w:rsidRDefault="00000000" w:rsidP="001722E3">
      <w:pPr>
        <w:numPr>
          <w:ilvl w:val="1"/>
          <w:numId w:val="24"/>
        </w:numPr>
        <w:ind w:left="426" w:hanging="426"/>
      </w:pPr>
      <w:r>
        <w:rPr>
          <w:b/>
        </w:rPr>
        <w:t xml:space="preserve">Pojištěným </w:t>
      </w:r>
      <w:r>
        <w:t xml:space="preserve">se rozumí </w:t>
      </w:r>
      <w:r>
        <w:rPr>
          <w:b/>
        </w:rPr>
        <w:t xml:space="preserve">pojištěná osoba </w:t>
      </w:r>
      <w:r>
        <w:t xml:space="preserve">a pro účely pojištění, když to souvislosti vyžadují, ve vztahu k </w:t>
      </w:r>
      <w:r>
        <w:rPr>
          <w:b/>
        </w:rPr>
        <w:t>nároku v souvislosti cennými papíry</w:t>
      </w:r>
      <w:r>
        <w:t xml:space="preserve"> také </w:t>
      </w:r>
      <w:r>
        <w:rPr>
          <w:b/>
        </w:rPr>
        <w:t>společnost</w:t>
      </w:r>
      <w:r>
        <w:t>.</w:t>
      </w:r>
    </w:p>
    <w:p w14:paraId="615F442C" w14:textId="77777777" w:rsidR="00354B37" w:rsidRDefault="00000000" w:rsidP="001722E3">
      <w:pPr>
        <w:numPr>
          <w:ilvl w:val="1"/>
          <w:numId w:val="24"/>
        </w:numPr>
        <w:spacing w:after="181"/>
        <w:ind w:left="426" w:hanging="426"/>
      </w:pPr>
      <w:r>
        <w:rPr>
          <w:b/>
        </w:rPr>
        <w:t xml:space="preserve">Poradenskou společností působící v oblasti získávání elektronických dat </w:t>
      </w:r>
      <w:r>
        <w:t xml:space="preserve">se rozumí společnost objednaná </w:t>
      </w:r>
      <w:r>
        <w:rPr>
          <w:b/>
        </w:rPr>
        <w:t xml:space="preserve">pojištěným </w:t>
      </w:r>
      <w:r>
        <w:t xml:space="preserve">s předchozím souhlasem </w:t>
      </w:r>
      <w:r>
        <w:rPr>
          <w:b/>
        </w:rPr>
        <w:t xml:space="preserve">pojistitele </w:t>
      </w:r>
      <w:r>
        <w:t xml:space="preserve">v písemné formě k poskytování </w:t>
      </w:r>
      <w:r>
        <w:rPr>
          <w:b/>
        </w:rPr>
        <w:t>služeb souvisejících se získáváním elektronických dat</w:t>
      </w:r>
      <w:r>
        <w:t>.</w:t>
      </w:r>
    </w:p>
    <w:p w14:paraId="1EC73137" w14:textId="77777777" w:rsidR="00354B37" w:rsidRDefault="00000000" w:rsidP="001722E3">
      <w:pPr>
        <w:numPr>
          <w:ilvl w:val="1"/>
          <w:numId w:val="24"/>
        </w:numPr>
        <w:spacing w:after="66"/>
        <w:ind w:left="426" w:hanging="426"/>
      </w:pPr>
      <w:r>
        <w:rPr>
          <w:b/>
        </w:rPr>
        <w:t>Porušením povinností</w:t>
      </w:r>
      <w:r>
        <w:t xml:space="preserve"> se rozumí</w:t>
      </w:r>
    </w:p>
    <w:p w14:paraId="5AB7CDAA" w14:textId="77777777" w:rsidR="00354B37" w:rsidRDefault="00000000">
      <w:pPr>
        <w:numPr>
          <w:ilvl w:val="0"/>
          <w:numId w:val="25"/>
        </w:numPr>
        <w:spacing w:after="61"/>
        <w:ind w:hanging="283"/>
      </w:pPr>
      <w:r>
        <w:t xml:space="preserve">jakékoliv skutečné nebo údajné jednání nebo opomenutí, kterým </w:t>
      </w:r>
      <w:r>
        <w:rPr>
          <w:b/>
        </w:rPr>
        <w:t xml:space="preserve">pojištěná osoba </w:t>
      </w:r>
      <w:r>
        <w:t xml:space="preserve">porušila povinnosti uložené právními předpisy podle jakéhokoliv právního řádu, včetně zakladatelských dokumentů při výkonu její funkce jako </w:t>
      </w:r>
      <w:r>
        <w:rPr>
          <w:b/>
        </w:rPr>
        <w:t xml:space="preserve">pojištěné osoby </w:t>
      </w:r>
      <w:r>
        <w:t xml:space="preserve">nebo jakákoliv skutečnost, která je vůči </w:t>
      </w:r>
      <w:r>
        <w:rPr>
          <w:b/>
        </w:rPr>
        <w:t xml:space="preserve">pojištěné osobě </w:t>
      </w:r>
      <w:r>
        <w:t xml:space="preserve">namítána jen z důvodu jejího postavení jako </w:t>
      </w:r>
      <w:r>
        <w:rPr>
          <w:b/>
        </w:rPr>
        <w:t>pojištěné osoby</w:t>
      </w:r>
      <w:r>
        <w:t xml:space="preserve">, včetně chybného prohlášení či zásahu práv na ochranu cti a důstojnosti člověka či pověsti právnické osoby, dále jakékoliv porušení Zákona </w:t>
      </w:r>
      <w:proofErr w:type="spellStart"/>
      <w:r>
        <w:t>Sarbanes-Oxley</w:t>
      </w:r>
      <w:proofErr w:type="spellEnd"/>
      <w:r>
        <w:t xml:space="preserve"> kdekoliv na světě, včetně jakéhokoliv porušení v souvislosti s:</w:t>
      </w:r>
    </w:p>
    <w:p w14:paraId="5859E5EC" w14:textId="77777777" w:rsidR="00354B37" w:rsidRDefault="00000000">
      <w:pPr>
        <w:numPr>
          <w:ilvl w:val="2"/>
          <w:numId w:val="26"/>
        </w:numPr>
        <w:spacing w:after="66"/>
        <w:ind w:hanging="283"/>
      </w:pPr>
      <w:r>
        <w:t>se službami výboru pro audit;</w:t>
      </w:r>
    </w:p>
    <w:p w14:paraId="0BD66F8C" w14:textId="77777777" w:rsidR="00354B37" w:rsidRDefault="00000000">
      <w:pPr>
        <w:numPr>
          <w:ilvl w:val="2"/>
          <w:numId w:val="26"/>
        </w:numPr>
        <w:spacing w:after="62"/>
        <w:ind w:hanging="283"/>
      </w:pPr>
      <w:r>
        <w:t xml:space="preserve">osvědčením nebo požadavkem na sdělování skutečností podle Zákona </w:t>
      </w:r>
      <w:proofErr w:type="spellStart"/>
      <w:r>
        <w:t>Sarbanes-Oxley</w:t>
      </w:r>
      <w:proofErr w:type="spellEnd"/>
      <w:r>
        <w:t>;</w:t>
      </w:r>
    </w:p>
    <w:p w14:paraId="3C81F50C" w14:textId="77777777" w:rsidR="00354B37" w:rsidRDefault="00000000">
      <w:pPr>
        <w:numPr>
          <w:ilvl w:val="2"/>
          <w:numId w:val="26"/>
        </w:numPr>
        <w:spacing w:after="62"/>
        <w:ind w:hanging="283"/>
      </w:pPr>
      <w:r>
        <w:t>zúčtováním podle mezinárodních účetních standardů (GAAP);</w:t>
      </w:r>
    </w:p>
    <w:p w14:paraId="60A2A71F" w14:textId="77777777" w:rsidR="00354B37" w:rsidRDefault="00000000">
      <w:pPr>
        <w:numPr>
          <w:ilvl w:val="2"/>
          <w:numId w:val="26"/>
        </w:numPr>
        <w:spacing w:after="62"/>
        <w:ind w:hanging="283"/>
      </w:pPr>
      <w:r>
        <w:t xml:space="preserve">zákazem střetu zájmů podle Zákona </w:t>
      </w:r>
      <w:proofErr w:type="spellStart"/>
      <w:r>
        <w:t>Sarbanes-Oxley</w:t>
      </w:r>
      <w:proofErr w:type="spellEnd"/>
      <w:r>
        <w:t>; nebo</w:t>
      </w:r>
    </w:p>
    <w:p w14:paraId="5AF24154" w14:textId="77777777" w:rsidR="00354B37" w:rsidRDefault="00000000">
      <w:pPr>
        <w:numPr>
          <w:ilvl w:val="2"/>
          <w:numId w:val="26"/>
        </w:numPr>
        <w:spacing w:after="0" w:line="342" w:lineRule="auto"/>
        <w:ind w:hanging="283"/>
      </w:pPr>
      <w:r>
        <w:t xml:space="preserve">oznamováním nekalých praktik, a jakékoliv </w:t>
      </w:r>
      <w:r>
        <w:rPr>
          <w:b/>
        </w:rPr>
        <w:t>porušení pracovněprávních předpisů</w:t>
      </w:r>
      <w:r>
        <w:t>;</w:t>
      </w:r>
    </w:p>
    <w:p w14:paraId="1AC11107" w14:textId="77777777" w:rsidR="00354B37" w:rsidRDefault="00000000">
      <w:pPr>
        <w:numPr>
          <w:ilvl w:val="0"/>
          <w:numId w:val="25"/>
        </w:numPr>
        <w:ind w:hanging="283"/>
      </w:pPr>
      <w:r>
        <w:t xml:space="preserve">jakékoliv skutečné nebo údajné jednání nebo opomenutí, kterým </w:t>
      </w:r>
      <w:r>
        <w:rPr>
          <w:b/>
        </w:rPr>
        <w:t xml:space="preserve">společnost </w:t>
      </w:r>
      <w:r>
        <w:t xml:space="preserve">porušila povinnosti uložené právními předpisy podle jakéhokoliv právního řádu, avšak výhradně v souvislosti s </w:t>
      </w:r>
      <w:r>
        <w:rPr>
          <w:b/>
        </w:rPr>
        <w:t>nárokem v souvislosti s cennými papíry</w:t>
      </w:r>
      <w:r>
        <w:t>.</w:t>
      </w:r>
    </w:p>
    <w:p w14:paraId="7BB70764" w14:textId="77777777" w:rsidR="00354B37" w:rsidRDefault="00000000">
      <w:pPr>
        <w:numPr>
          <w:ilvl w:val="1"/>
          <w:numId w:val="27"/>
        </w:numPr>
        <w:spacing w:after="185"/>
        <w:ind w:hanging="426"/>
      </w:pPr>
      <w:r>
        <w:rPr>
          <w:b/>
        </w:rPr>
        <w:t xml:space="preserve">Porušením pracovněprávních předpisů </w:t>
      </w:r>
      <w:r>
        <w:t xml:space="preserve">se rozumí jakékoliv skutečné nebo údajné porušení pracovněprávních předpisů upravujících pracovní poměr jakékoli osoby ve vztahu ke </w:t>
      </w:r>
      <w:r>
        <w:rPr>
          <w:b/>
        </w:rPr>
        <w:t>společnosti</w:t>
      </w:r>
      <w:r>
        <w:t xml:space="preserve"> a jakékoli jiné pracovněprávní otázky.</w:t>
      </w:r>
    </w:p>
    <w:p w14:paraId="37A37CF7" w14:textId="77777777" w:rsidR="00354B37" w:rsidRDefault="00000000">
      <w:pPr>
        <w:numPr>
          <w:ilvl w:val="1"/>
          <w:numId w:val="27"/>
        </w:numPr>
        <w:ind w:hanging="426"/>
      </w:pPr>
      <w:r>
        <w:rPr>
          <w:b/>
        </w:rPr>
        <w:t xml:space="preserve">Povinností hradit </w:t>
      </w:r>
      <w:r>
        <w:t xml:space="preserve">se rozumí povinnost hradit uložená rozhodnutím soudu, rozhodčího soudu, </w:t>
      </w:r>
      <w:r>
        <w:rPr>
          <w:b/>
        </w:rPr>
        <w:t xml:space="preserve">orgánu dohledu </w:t>
      </w:r>
      <w:r>
        <w:t>nebo jiným subjektem s rozhodovací pravomocí nebo založená právně vynutitelnou dohodou včetně dohody o smíru nebo dohody o narovnání ve vztahu k jakékoliv skutečné nebo domnělé odpovědnosti za škodu.</w:t>
      </w:r>
    </w:p>
    <w:p w14:paraId="15FDF077" w14:textId="77777777" w:rsidR="00354B37" w:rsidRDefault="00000000">
      <w:pPr>
        <w:numPr>
          <w:ilvl w:val="1"/>
          <w:numId w:val="27"/>
        </w:numPr>
        <w:ind w:hanging="426"/>
      </w:pPr>
      <w:r>
        <w:rPr>
          <w:b/>
        </w:rPr>
        <w:lastRenderedPageBreak/>
        <w:t xml:space="preserve">Požadavkem na vznesení nároku </w:t>
      </w:r>
      <w:r>
        <w:t xml:space="preserve">se rozumí písemný požadavek držitele </w:t>
      </w:r>
      <w:r>
        <w:rPr>
          <w:b/>
        </w:rPr>
        <w:t xml:space="preserve">cenného papíru společnosti </w:t>
      </w:r>
      <w:r>
        <w:t xml:space="preserve">doručený statutárnímu nebo dozorčímu orgánu </w:t>
      </w:r>
      <w:r>
        <w:rPr>
          <w:b/>
        </w:rPr>
        <w:t xml:space="preserve">společnosti </w:t>
      </w:r>
      <w:r>
        <w:t xml:space="preserve">týkající se uplatnění práva na náhradu újmy proti </w:t>
      </w:r>
      <w:r>
        <w:rPr>
          <w:b/>
        </w:rPr>
        <w:t xml:space="preserve">pojištěné osobě </w:t>
      </w:r>
      <w:r>
        <w:t xml:space="preserve">jménem </w:t>
      </w:r>
      <w:r>
        <w:rPr>
          <w:b/>
        </w:rPr>
        <w:t>společnosti</w:t>
      </w:r>
      <w:r>
        <w:t xml:space="preserve"> v souvislosti s </w:t>
      </w:r>
      <w:r>
        <w:rPr>
          <w:b/>
        </w:rPr>
        <w:t>porušením povinností</w:t>
      </w:r>
      <w:r>
        <w:t>.</w:t>
      </w:r>
    </w:p>
    <w:p w14:paraId="49FECBD0" w14:textId="77777777" w:rsidR="00354B37" w:rsidRDefault="00000000">
      <w:pPr>
        <w:numPr>
          <w:ilvl w:val="1"/>
          <w:numId w:val="27"/>
        </w:numPr>
        <w:spacing w:after="65"/>
        <w:ind w:hanging="426"/>
      </w:pPr>
      <w:r>
        <w:rPr>
          <w:b/>
        </w:rPr>
        <w:t xml:space="preserve">Předvoláním </w:t>
      </w:r>
      <w:r>
        <w:t xml:space="preserve">se rozumí obsílka nebo předvolání doručené </w:t>
      </w:r>
      <w:r>
        <w:rPr>
          <w:b/>
        </w:rPr>
        <w:t>pojištěné osobě</w:t>
      </w:r>
      <w:r>
        <w:t xml:space="preserve">, v souvislosti s jejím postavením, jako svědkovi, nikoliv jako osobě, proti níž je vznesen </w:t>
      </w:r>
      <w:r>
        <w:rPr>
          <w:b/>
        </w:rPr>
        <w:t>nárok</w:t>
      </w:r>
      <w:r>
        <w:t xml:space="preserve"> nebo je vedeno </w:t>
      </w:r>
      <w:r>
        <w:rPr>
          <w:b/>
        </w:rPr>
        <w:t>šetření</w:t>
      </w:r>
      <w:r>
        <w:t>, požadující, aby:</w:t>
      </w:r>
    </w:p>
    <w:p w14:paraId="4EDDC872" w14:textId="77777777" w:rsidR="00354B37" w:rsidRDefault="00000000">
      <w:pPr>
        <w:numPr>
          <w:ilvl w:val="0"/>
          <w:numId w:val="28"/>
        </w:numPr>
        <w:spacing w:after="61"/>
        <w:ind w:right="2499" w:hanging="283"/>
      </w:pPr>
      <w:r>
        <w:rPr>
          <w:b/>
        </w:rPr>
        <w:t xml:space="preserve">pojištěná osoba </w:t>
      </w:r>
      <w:r>
        <w:t>poskytla informace (i když je nebo má být informace obsažena v dokumentech nebo jiných zdrojích); nebo</w:t>
      </w:r>
    </w:p>
    <w:p w14:paraId="2D5FAE1C" w14:textId="77777777" w:rsidR="00354B37" w:rsidRDefault="00000000">
      <w:pPr>
        <w:numPr>
          <w:ilvl w:val="0"/>
          <w:numId w:val="28"/>
        </w:numPr>
        <w:spacing w:after="120" w:line="342" w:lineRule="auto"/>
        <w:ind w:right="2499" w:hanging="283"/>
      </w:pPr>
      <w:r>
        <w:t xml:space="preserve">se </w:t>
      </w:r>
      <w:r>
        <w:rPr>
          <w:b/>
        </w:rPr>
        <w:t>pojištěná osoba</w:t>
      </w:r>
      <w:r>
        <w:t xml:space="preserve"> dostavila jako svědek, v souvislosti s </w:t>
      </w:r>
      <w:r>
        <w:rPr>
          <w:b/>
        </w:rPr>
        <w:t>nárokem</w:t>
      </w:r>
      <w:r>
        <w:t>, na který se vztahuje toto pojištění.</w:t>
      </w:r>
    </w:p>
    <w:p w14:paraId="4AA722D7" w14:textId="77777777" w:rsidR="00354B37" w:rsidRDefault="00000000" w:rsidP="001722E3">
      <w:pPr>
        <w:numPr>
          <w:ilvl w:val="1"/>
          <w:numId w:val="29"/>
        </w:numPr>
        <w:ind w:left="426" w:hanging="426"/>
      </w:pPr>
      <w:r>
        <w:rPr>
          <w:b/>
        </w:rPr>
        <w:t xml:space="preserve">Sériovým nárokem </w:t>
      </w:r>
      <w:r>
        <w:t xml:space="preserve">se rozumí souhrn </w:t>
      </w:r>
      <w:r>
        <w:rPr>
          <w:b/>
        </w:rPr>
        <w:t xml:space="preserve">nároků </w:t>
      </w:r>
      <w:r>
        <w:t xml:space="preserve">nebo </w:t>
      </w:r>
      <w:r>
        <w:rPr>
          <w:b/>
        </w:rPr>
        <w:t xml:space="preserve">šetření </w:t>
      </w:r>
      <w:r>
        <w:t xml:space="preserve">či jiných skutečností vyplývající ze stejné nebo podobné události, okolnosti nebo příčiny, a to bez ohledu na počet </w:t>
      </w:r>
      <w:r>
        <w:rPr>
          <w:b/>
        </w:rPr>
        <w:t xml:space="preserve">nároků, šetření </w:t>
      </w:r>
      <w:r>
        <w:t xml:space="preserve">a jiných skutečností, počet </w:t>
      </w:r>
      <w:r>
        <w:rPr>
          <w:b/>
        </w:rPr>
        <w:t>pojištěných</w:t>
      </w:r>
      <w:r>
        <w:t xml:space="preserve">, kterých se tyto události týkají, osob, které </w:t>
      </w:r>
      <w:r>
        <w:rPr>
          <w:b/>
        </w:rPr>
        <w:t>nárok</w:t>
      </w:r>
      <w:r>
        <w:t xml:space="preserve"> uplatňují, a osob, které se </w:t>
      </w:r>
      <w:r>
        <w:rPr>
          <w:b/>
        </w:rPr>
        <w:t>nároku</w:t>
      </w:r>
      <w:r>
        <w:t xml:space="preserve"> brání, nebo důvodů žaloby.</w:t>
      </w:r>
    </w:p>
    <w:p w14:paraId="08F07491" w14:textId="77777777" w:rsidR="00354B37" w:rsidRDefault="00000000" w:rsidP="001722E3">
      <w:pPr>
        <w:numPr>
          <w:ilvl w:val="1"/>
          <w:numId w:val="29"/>
        </w:numPr>
        <w:spacing w:after="61"/>
        <w:ind w:left="426" w:hanging="426"/>
      </w:pPr>
      <w:r>
        <w:rPr>
          <w:b/>
        </w:rPr>
        <w:t xml:space="preserve">Službami souvisejícími se získáváním elektronických dat </w:t>
      </w:r>
      <w:r>
        <w:t xml:space="preserve">se rozumí následující služby poskytnuté </w:t>
      </w:r>
      <w:r>
        <w:rPr>
          <w:b/>
        </w:rPr>
        <w:t>poradenskou společností působící v oblasti získávání elektronických dat</w:t>
      </w:r>
      <w:r>
        <w:t>:</w:t>
      </w:r>
    </w:p>
    <w:p w14:paraId="0BB485B8" w14:textId="77777777" w:rsidR="00354B37" w:rsidRDefault="00000000">
      <w:pPr>
        <w:numPr>
          <w:ilvl w:val="0"/>
          <w:numId w:val="30"/>
        </w:numPr>
        <w:spacing w:after="61"/>
        <w:ind w:hanging="283"/>
      </w:pPr>
      <w:r>
        <w:t xml:space="preserve">pomoc </w:t>
      </w:r>
      <w:r>
        <w:rPr>
          <w:b/>
        </w:rPr>
        <w:t xml:space="preserve">pojištěnému </w:t>
      </w:r>
      <w:r>
        <w:t>s řízením a minimalizací interních a externích nákladů spojených se získáváním elektronických dat;</w:t>
      </w:r>
    </w:p>
    <w:p w14:paraId="277A894F" w14:textId="77777777" w:rsidR="00354B37" w:rsidRDefault="00000000">
      <w:pPr>
        <w:numPr>
          <w:ilvl w:val="0"/>
          <w:numId w:val="30"/>
        </w:numPr>
        <w:spacing w:after="61"/>
        <w:ind w:hanging="283"/>
      </w:pPr>
      <w:r>
        <w:t xml:space="preserve">pomoc </w:t>
      </w:r>
      <w:r>
        <w:rPr>
          <w:b/>
        </w:rPr>
        <w:t xml:space="preserve">pojištěnému </w:t>
      </w:r>
      <w:r>
        <w:t>při vývoji a formulování strategie získávání elektronických dat zahrnující vedení pohovorů s kvalifikovanými a nákladově efektivními dodavateli;</w:t>
      </w:r>
    </w:p>
    <w:p w14:paraId="22F26EA6" w14:textId="77777777" w:rsidR="00354B37" w:rsidRDefault="00000000">
      <w:pPr>
        <w:numPr>
          <w:ilvl w:val="0"/>
          <w:numId w:val="30"/>
        </w:numPr>
        <w:spacing w:after="61"/>
        <w:ind w:hanging="283"/>
      </w:pPr>
      <w:r>
        <w:t xml:space="preserve">služby projektového manažera, poradce a/nebo konzultanta pro </w:t>
      </w:r>
      <w:r>
        <w:rPr>
          <w:b/>
        </w:rPr>
        <w:t>pojištěného</w:t>
      </w:r>
      <w:r>
        <w:t xml:space="preserve">, obhájce a </w:t>
      </w:r>
      <w:r>
        <w:rPr>
          <w:b/>
        </w:rPr>
        <w:t xml:space="preserve">pojistitele </w:t>
      </w:r>
      <w:r>
        <w:t>při výkonu a monitorování strategie získávání elektronických dat; a</w:t>
      </w:r>
    </w:p>
    <w:p w14:paraId="498B8CB4" w14:textId="77777777" w:rsidR="00354B37" w:rsidRDefault="00000000">
      <w:pPr>
        <w:numPr>
          <w:ilvl w:val="0"/>
          <w:numId w:val="30"/>
        </w:numPr>
        <w:spacing w:after="181"/>
        <w:ind w:hanging="283"/>
      </w:pPr>
      <w:r>
        <w:t xml:space="preserve">další obdobné služby poskytnuté </w:t>
      </w:r>
      <w:r>
        <w:rPr>
          <w:b/>
        </w:rPr>
        <w:t>poradenskou společností působící v oblasti získávání elektronických dat</w:t>
      </w:r>
      <w:r>
        <w:t xml:space="preserve">, které může </w:t>
      </w:r>
      <w:r>
        <w:rPr>
          <w:b/>
        </w:rPr>
        <w:t>pojištěný</w:t>
      </w:r>
      <w:r>
        <w:t xml:space="preserve">, </w:t>
      </w:r>
      <w:r>
        <w:rPr>
          <w:b/>
        </w:rPr>
        <w:t xml:space="preserve">pojistitel </w:t>
      </w:r>
      <w:r>
        <w:t xml:space="preserve">a </w:t>
      </w:r>
      <w:r>
        <w:rPr>
          <w:b/>
        </w:rPr>
        <w:t xml:space="preserve">poradenská společnost působící v oblasti získávání elektronických dat </w:t>
      </w:r>
      <w:r>
        <w:t xml:space="preserve">považovat na základě vzájemné dohody za přiměřené, účelné a nezbytné s ohledem na okolnosti </w:t>
      </w:r>
      <w:r>
        <w:rPr>
          <w:b/>
        </w:rPr>
        <w:t>nároku v souvislosti s cennými papíry</w:t>
      </w:r>
      <w:r>
        <w:t>.</w:t>
      </w:r>
    </w:p>
    <w:p w14:paraId="09A1AA4A" w14:textId="77777777" w:rsidR="00354B37" w:rsidRDefault="00000000">
      <w:pPr>
        <w:numPr>
          <w:ilvl w:val="1"/>
          <w:numId w:val="31"/>
        </w:numPr>
        <w:spacing w:after="181"/>
        <w:ind w:hanging="426"/>
      </w:pPr>
      <w:r>
        <w:rPr>
          <w:b/>
        </w:rPr>
        <w:t xml:space="preserve">Společností </w:t>
      </w:r>
      <w:r>
        <w:t xml:space="preserve">se rozumí </w:t>
      </w:r>
      <w:r>
        <w:rPr>
          <w:b/>
        </w:rPr>
        <w:t xml:space="preserve">pojistník </w:t>
      </w:r>
      <w:r>
        <w:t xml:space="preserve">a jakákoli </w:t>
      </w:r>
      <w:r>
        <w:rPr>
          <w:b/>
        </w:rPr>
        <w:t>dceřiná společnost</w:t>
      </w:r>
      <w:r>
        <w:t xml:space="preserve">, která je </w:t>
      </w:r>
      <w:r>
        <w:rPr>
          <w:b/>
        </w:rPr>
        <w:t xml:space="preserve">dceřinou společností </w:t>
      </w:r>
      <w:r>
        <w:t xml:space="preserve">v okamžik počátku </w:t>
      </w:r>
      <w:r>
        <w:rPr>
          <w:b/>
        </w:rPr>
        <w:t xml:space="preserve">pojistné doby </w:t>
      </w:r>
      <w:r>
        <w:t xml:space="preserve">či jí byla před počátkem </w:t>
      </w:r>
      <w:r>
        <w:rPr>
          <w:b/>
        </w:rPr>
        <w:t>pojistné doby</w:t>
      </w:r>
      <w:r>
        <w:t>, v případě insolvenčního řízení rovněž dlužník v řídícím postavení (</w:t>
      </w:r>
      <w:proofErr w:type="spellStart"/>
      <w:r>
        <w:rPr>
          <w:i/>
        </w:rPr>
        <w:t>debtor</w:t>
      </w:r>
      <w:proofErr w:type="spellEnd"/>
      <w:r>
        <w:rPr>
          <w:i/>
        </w:rPr>
        <w:t xml:space="preserve"> in </w:t>
      </w:r>
      <w:proofErr w:type="spellStart"/>
      <w:r>
        <w:rPr>
          <w:i/>
        </w:rPr>
        <w:t>possession</w:t>
      </w:r>
      <w:proofErr w:type="spellEnd"/>
      <w:r>
        <w:t>) nebo jeho ekvivalent podle jakéhokoliv právního řádu.</w:t>
      </w:r>
    </w:p>
    <w:p w14:paraId="1A0E84A5" w14:textId="77777777" w:rsidR="00354B37" w:rsidRDefault="00000000">
      <w:pPr>
        <w:numPr>
          <w:ilvl w:val="1"/>
          <w:numId w:val="31"/>
        </w:numPr>
        <w:spacing w:after="121"/>
        <w:ind w:hanging="426"/>
      </w:pPr>
      <w:r>
        <w:rPr>
          <w:b/>
        </w:rPr>
        <w:t xml:space="preserve">Společností mimo skupinu </w:t>
      </w:r>
      <w:r>
        <w:t xml:space="preserve">se rozumí společnost, která není </w:t>
      </w:r>
      <w:r>
        <w:rPr>
          <w:b/>
        </w:rPr>
        <w:t xml:space="preserve">dceřinou společností </w:t>
      </w:r>
      <w:r>
        <w:t xml:space="preserve">a nemá </w:t>
      </w:r>
      <w:r>
        <w:rPr>
          <w:b/>
        </w:rPr>
        <w:t xml:space="preserve">cenné papíry </w:t>
      </w:r>
      <w:r>
        <w:t>obchodované na jakémkoliv veřejném trhu ve Spojených státech amerických. Pro účely této definice kótování vlastního kapitálu podle článku 144A zákona o cenných papírech 1933 (</w:t>
      </w:r>
      <w:proofErr w:type="spellStart"/>
      <w:r>
        <w:t>Securitites</w:t>
      </w:r>
      <w:proofErr w:type="spellEnd"/>
      <w:r>
        <w:t xml:space="preserve"> </w:t>
      </w:r>
      <w:proofErr w:type="spellStart"/>
      <w:r>
        <w:t>Act</w:t>
      </w:r>
      <w:proofErr w:type="spellEnd"/>
      <w:r>
        <w:t xml:space="preserve"> 1933) neznamená veřejné kótování cenných papírů představujících podíl na základním kapitálu obchodovaných na kterékoliv burze ve Spojených státech amerických.</w:t>
      </w:r>
    </w:p>
    <w:p w14:paraId="3A03646A" w14:textId="77777777" w:rsidR="00354B37" w:rsidRDefault="00000000">
      <w:pPr>
        <w:spacing w:after="186"/>
        <w:ind w:left="436"/>
        <w:jc w:val="left"/>
      </w:pPr>
      <w:r>
        <w:rPr>
          <w:b/>
        </w:rPr>
        <w:t>Společností mimo skupinu</w:t>
      </w:r>
      <w:r>
        <w:t xml:space="preserve"> se rozumí také </w:t>
      </w:r>
      <w:r>
        <w:rPr>
          <w:b/>
        </w:rPr>
        <w:t>nezisková organizace</w:t>
      </w:r>
      <w:r>
        <w:t>.</w:t>
      </w:r>
    </w:p>
    <w:p w14:paraId="2F30125F" w14:textId="77777777" w:rsidR="00354B37" w:rsidRDefault="00000000">
      <w:pPr>
        <w:numPr>
          <w:ilvl w:val="1"/>
          <w:numId w:val="31"/>
        </w:numPr>
        <w:ind w:hanging="426"/>
      </w:pPr>
      <w:r>
        <w:rPr>
          <w:b/>
        </w:rPr>
        <w:t xml:space="preserve">Stínovým ředitelem </w:t>
      </w:r>
      <w:r>
        <w:t>se rozumí stínový (</w:t>
      </w:r>
      <w:proofErr w:type="spellStart"/>
      <w:r>
        <w:t>shadow</w:t>
      </w:r>
      <w:proofErr w:type="spellEnd"/>
      <w:r>
        <w:t xml:space="preserve"> </w:t>
      </w:r>
      <w:proofErr w:type="spellStart"/>
      <w:r>
        <w:t>director</w:t>
      </w:r>
      <w:proofErr w:type="spellEnd"/>
      <w:r>
        <w:t xml:space="preserve">) či faktický ředitel (de facto </w:t>
      </w:r>
      <w:proofErr w:type="spellStart"/>
      <w:r>
        <w:t>director</w:t>
      </w:r>
      <w:proofErr w:type="spellEnd"/>
      <w:r>
        <w:t xml:space="preserve">) ve smyslu § 71 </w:t>
      </w:r>
      <w:r>
        <w:rPr>
          <w:b/>
        </w:rPr>
        <w:t xml:space="preserve">zákona o korporacích </w:t>
      </w:r>
      <w:r>
        <w:t xml:space="preserve">(či ekvivalentu podle jiného právního řádu), pokud jedná v pozici obdobné pozici člena statutárního či dozorčího orgánu </w:t>
      </w:r>
      <w:r>
        <w:rPr>
          <w:b/>
        </w:rPr>
        <w:t>společnosti</w:t>
      </w:r>
      <w:r>
        <w:t>.</w:t>
      </w:r>
    </w:p>
    <w:p w14:paraId="623D9483" w14:textId="77777777" w:rsidR="00354B37" w:rsidRDefault="00000000">
      <w:pPr>
        <w:numPr>
          <w:ilvl w:val="1"/>
          <w:numId w:val="31"/>
        </w:numPr>
        <w:spacing w:after="5"/>
        <w:ind w:hanging="426"/>
      </w:pPr>
      <w:r>
        <w:rPr>
          <w:b/>
        </w:rPr>
        <w:t xml:space="preserve">Šetřením </w:t>
      </w:r>
      <w:r>
        <w:t xml:space="preserve">se rozumí jakékoliv oficiální nebo formální šetření, vyšetřování nebo jiný obdobný postup </w:t>
      </w:r>
      <w:r>
        <w:rPr>
          <w:b/>
        </w:rPr>
        <w:t xml:space="preserve">orgánu dohledu </w:t>
      </w:r>
      <w:r>
        <w:t xml:space="preserve">bez ohledu na to, zda je součástí správního řízení, vůči </w:t>
      </w:r>
      <w:r>
        <w:rPr>
          <w:b/>
        </w:rPr>
        <w:t xml:space="preserve">společnosti </w:t>
      </w:r>
      <w:r>
        <w:t xml:space="preserve">nebo </w:t>
      </w:r>
      <w:r>
        <w:rPr>
          <w:b/>
        </w:rPr>
        <w:t xml:space="preserve">pojištěné osobě </w:t>
      </w:r>
      <w:r>
        <w:t xml:space="preserve">v souvislosti s výkonem jeho činnosti, pokud bylo zahájeno a pokud je účast </w:t>
      </w:r>
      <w:r>
        <w:rPr>
          <w:b/>
        </w:rPr>
        <w:t xml:space="preserve">pojištěné osoby </w:t>
      </w:r>
      <w:r>
        <w:t xml:space="preserve">na něm poprvé v písemné formě vyžádána (a to včetně tzv. </w:t>
      </w:r>
      <w:proofErr w:type="spellStart"/>
      <w:r>
        <w:t>target</w:t>
      </w:r>
      <w:proofErr w:type="spellEnd"/>
      <w:r>
        <w:t xml:space="preserve"> </w:t>
      </w:r>
      <w:proofErr w:type="spellStart"/>
      <w:r>
        <w:t>letter</w:t>
      </w:r>
      <w:proofErr w:type="spellEnd"/>
      <w:r>
        <w:t xml:space="preserve"> a </w:t>
      </w:r>
      <w:proofErr w:type="spellStart"/>
      <w:r>
        <w:t>Wells</w:t>
      </w:r>
      <w:proofErr w:type="spellEnd"/>
      <w:r>
        <w:t xml:space="preserve"> </w:t>
      </w:r>
      <w:proofErr w:type="spellStart"/>
      <w:r>
        <w:t>Notice</w:t>
      </w:r>
      <w:proofErr w:type="spellEnd"/>
      <w:r>
        <w:t xml:space="preserve">) </w:t>
      </w:r>
      <w:r>
        <w:rPr>
          <w:b/>
        </w:rPr>
        <w:t xml:space="preserve">orgánem dohledu </w:t>
      </w:r>
      <w:r>
        <w:t xml:space="preserve">v průběhu </w:t>
      </w:r>
      <w:r>
        <w:rPr>
          <w:b/>
        </w:rPr>
        <w:t xml:space="preserve">pojistné doby </w:t>
      </w:r>
      <w:r>
        <w:t xml:space="preserve">nebo je taková </w:t>
      </w:r>
      <w:r>
        <w:rPr>
          <w:b/>
        </w:rPr>
        <w:t xml:space="preserve">pojištěná osoba </w:t>
      </w:r>
      <w:r>
        <w:t xml:space="preserve">písemně uvedena </w:t>
      </w:r>
      <w:r>
        <w:rPr>
          <w:b/>
        </w:rPr>
        <w:t>orgánem dohledu</w:t>
      </w:r>
      <w:r>
        <w:t xml:space="preserve"> jako osoba, která je předmětem šetření nebo jako svědek, a to v průběhu </w:t>
      </w:r>
      <w:r>
        <w:rPr>
          <w:b/>
        </w:rPr>
        <w:t>pojistné doby</w:t>
      </w:r>
      <w:r>
        <w:t>.</w:t>
      </w:r>
    </w:p>
    <w:p w14:paraId="6F7742CC" w14:textId="77777777" w:rsidR="00354B37" w:rsidRDefault="00000000">
      <w:pPr>
        <w:ind w:left="421"/>
      </w:pPr>
      <w:r>
        <w:rPr>
          <w:b/>
        </w:rPr>
        <w:t xml:space="preserve">Šetřením </w:t>
      </w:r>
      <w:r>
        <w:t xml:space="preserve">se rovněž podle kontextu těchto pojistných podmínek rozumí </w:t>
      </w:r>
      <w:r>
        <w:rPr>
          <w:b/>
        </w:rPr>
        <w:t xml:space="preserve">zásah regulatorního orgánu. Šetřením </w:t>
      </w:r>
      <w:r>
        <w:t>se nerozumí jakékoliv pravidelné nebo plánované vnitřní kontroly, inspekce, posouzení souladu, revize, prověrky, ověření, audity apod.</w:t>
      </w:r>
    </w:p>
    <w:p w14:paraId="4D4A8AD0" w14:textId="77777777" w:rsidR="00354B37" w:rsidRDefault="00000000">
      <w:pPr>
        <w:numPr>
          <w:ilvl w:val="1"/>
          <w:numId w:val="31"/>
        </w:numPr>
        <w:spacing w:after="66"/>
        <w:ind w:hanging="426"/>
      </w:pPr>
      <w:r>
        <w:rPr>
          <w:b/>
        </w:rPr>
        <w:t>Škodou</w:t>
      </w:r>
      <w:r>
        <w:t xml:space="preserve"> se rozumí</w:t>
      </w:r>
    </w:p>
    <w:p w14:paraId="3FBC2D65" w14:textId="77777777" w:rsidR="00354B37" w:rsidRDefault="00000000">
      <w:pPr>
        <w:spacing w:after="65"/>
        <w:ind w:left="836" w:hanging="425"/>
      </w:pPr>
      <w:r>
        <w:t xml:space="preserve">i) jakákoli částka (včetně náhrady právních nákladů žalobce a zákonných úroků z prodlení), kterou je </w:t>
      </w:r>
      <w:r>
        <w:rPr>
          <w:b/>
        </w:rPr>
        <w:t xml:space="preserve">pojištěná osoba </w:t>
      </w:r>
      <w:r>
        <w:t xml:space="preserve">povinna v souladu s příslušnými právními předpisy osobně na základě pravomocného soudního rozhodnutí, rozhodčího nálezu nebo </w:t>
      </w:r>
      <w:r>
        <w:rPr>
          <w:b/>
        </w:rPr>
        <w:t>pojistitelem</w:t>
      </w:r>
      <w:r>
        <w:t xml:space="preserve"> předem schváleného smíru uhradit;</w:t>
      </w:r>
    </w:p>
    <w:p w14:paraId="0A13AA86" w14:textId="77777777" w:rsidR="001722E3" w:rsidRDefault="00000000">
      <w:pPr>
        <w:pStyle w:val="Nadpis2"/>
        <w:spacing w:line="342" w:lineRule="auto"/>
        <w:ind w:left="436" w:right="3843"/>
        <w:rPr>
          <w:b w:val="0"/>
        </w:rPr>
      </w:pPr>
      <w:proofErr w:type="spellStart"/>
      <w:r>
        <w:rPr>
          <w:b w:val="0"/>
        </w:rPr>
        <w:lastRenderedPageBreak/>
        <w:t>ii</w:t>
      </w:r>
      <w:proofErr w:type="spellEnd"/>
      <w:r>
        <w:rPr>
          <w:b w:val="0"/>
        </w:rPr>
        <w:t>)</w:t>
      </w:r>
      <w:r>
        <w:rPr>
          <w:b w:val="0"/>
        </w:rPr>
        <w:tab/>
      </w:r>
      <w:r>
        <w:t>náklady na obranu</w:t>
      </w:r>
      <w:r>
        <w:rPr>
          <w:b w:val="0"/>
        </w:rPr>
        <w:t xml:space="preserve">; </w:t>
      </w:r>
    </w:p>
    <w:p w14:paraId="16495188" w14:textId="15C98A3D" w:rsidR="001722E3" w:rsidRDefault="00000000" w:rsidP="001722E3">
      <w:pPr>
        <w:pStyle w:val="Nadpis2"/>
        <w:numPr>
          <w:ilvl w:val="0"/>
          <w:numId w:val="28"/>
        </w:numPr>
        <w:spacing w:line="342" w:lineRule="auto"/>
        <w:ind w:left="426" w:right="3843"/>
      </w:pPr>
      <w:r>
        <w:t xml:space="preserve">náklady v souvislosti s předvoláním; </w:t>
      </w:r>
    </w:p>
    <w:p w14:paraId="53DFC529" w14:textId="77777777" w:rsidR="001722E3" w:rsidRDefault="00000000" w:rsidP="001722E3">
      <w:pPr>
        <w:pStyle w:val="Nadpis2"/>
        <w:numPr>
          <w:ilvl w:val="0"/>
          <w:numId w:val="28"/>
        </w:numPr>
        <w:spacing w:line="342" w:lineRule="auto"/>
        <w:ind w:left="426" w:right="3843"/>
      </w:pPr>
      <w:r>
        <w:rPr>
          <w:b w:val="0"/>
        </w:rPr>
        <w:t>náklady na řešení krizové situace podle rozšiřujícího</w:t>
      </w:r>
      <w:r w:rsidR="001722E3">
        <w:rPr>
          <w:b w:val="0"/>
        </w:rPr>
        <w:t xml:space="preserve"> </w:t>
      </w:r>
      <w:r>
        <w:rPr>
          <w:b w:val="0"/>
        </w:rPr>
        <w:t>ustanovení 2.28; v)</w:t>
      </w:r>
      <w:r>
        <w:rPr>
          <w:b w:val="0"/>
        </w:rPr>
        <w:tab/>
      </w:r>
      <w:r>
        <w:t>náklady v souvislosti s insolvenčním řízením;</w:t>
      </w:r>
    </w:p>
    <w:p w14:paraId="4668F939" w14:textId="7A601A59" w:rsidR="001722E3" w:rsidRDefault="00000000" w:rsidP="001722E3">
      <w:pPr>
        <w:pStyle w:val="Nadpis2"/>
        <w:numPr>
          <w:ilvl w:val="0"/>
          <w:numId w:val="64"/>
        </w:numPr>
        <w:spacing w:line="342" w:lineRule="auto"/>
        <w:ind w:left="426" w:right="3843"/>
      </w:pPr>
      <w:r w:rsidRPr="001722E3">
        <w:t xml:space="preserve">náklady v souvislosti s šetřením; </w:t>
      </w:r>
      <w:r>
        <w:t>v</w:t>
      </w:r>
    </w:p>
    <w:p w14:paraId="6BC8A9D4" w14:textId="77777777" w:rsidR="00461EA8" w:rsidRPr="00461EA8" w:rsidRDefault="00000000" w:rsidP="00461EA8">
      <w:pPr>
        <w:pStyle w:val="Odstavecseseznamem"/>
        <w:numPr>
          <w:ilvl w:val="0"/>
          <w:numId w:val="64"/>
        </w:numPr>
        <w:spacing w:after="0" w:line="342" w:lineRule="auto"/>
        <w:ind w:left="426"/>
      </w:pPr>
      <w:r w:rsidRPr="00461EA8">
        <w:rPr>
          <w:b/>
        </w:rPr>
        <w:t>náklady na kauci;</w:t>
      </w:r>
    </w:p>
    <w:p w14:paraId="368EA160" w14:textId="77777777" w:rsidR="00461EA8" w:rsidRPr="00461EA8" w:rsidRDefault="00000000" w:rsidP="00461EA8">
      <w:pPr>
        <w:pStyle w:val="Odstavecseseznamem"/>
        <w:numPr>
          <w:ilvl w:val="0"/>
          <w:numId w:val="64"/>
        </w:numPr>
        <w:spacing w:after="0" w:line="342" w:lineRule="auto"/>
        <w:ind w:left="426"/>
      </w:pPr>
      <w:r w:rsidRPr="00461EA8">
        <w:rPr>
          <w:b/>
        </w:rPr>
        <w:t>náklady na poradce;</w:t>
      </w:r>
    </w:p>
    <w:p w14:paraId="3168400E" w14:textId="77777777" w:rsidR="00461EA8" w:rsidRPr="00461EA8" w:rsidRDefault="00000000" w:rsidP="00461EA8">
      <w:pPr>
        <w:pStyle w:val="Odstavecseseznamem"/>
        <w:numPr>
          <w:ilvl w:val="0"/>
          <w:numId w:val="64"/>
        </w:numPr>
        <w:spacing w:after="0" w:line="342" w:lineRule="auto"/>
        <w:ind w:left="426"/>
      </w:pPr>
      <w:r w:rsidRPr="00461EA8">
        <w:rPr>
          <w:b/>
        </w:rPr>
        <w:t>náklady na osobní potřeby při zabavení majetku;</w:t>
      </w:r>
    </w:p>
    <w:p w14:paraId="614F1B16" w14:textId="77777777" w:rsidR="00461EA8" w:rsidRPr="00461EA8" w:rsidRDefault="00000000" w:rsidP="00461EA8">
      <w:pPr>
        <w:pStyle w:val="Odstavecseseznamem"/>
        <w:numPr>
          <w:ilvl w:val="0"/>
          <w:numId w:val="64"/>
        </w:numPr>
        <w:spacing w:after="0" w:line="342" w:lineRule="auto"/>
        <w:ind w:left="426"/>
      </w:pPr>
      <w:r w:rsidRPr="00461EA8">
        <w:rPr>
          <w:b/>
        </w:rPr>
        <w:t>náklady v souvislosti se stíháním;</w:t>
      </w:r>
    </w:p>
    <w:p w14:paraId="31AB0BD7" w14:textId="36471DCD" w:rsidR="00461EA8" w:rsidRPr="00461EA8" w:rsidRDefault="00000000" w:rsidP="00461EA8">
      <w:pPr>
        <w:pStyle w:val="Odstavecseseznamem"/>
        <w:numPr>
          <w:ilvl w:val="0"/>
          <w:numId w:val="64"/>
        </w:numPr>
        <w:spacing w:after="0" w:line="342" w:lineRule="auto"/>
        <w:ind w:left="426"/>
      </w:pPr>
      <w:r w:rsidRPr="00461EA8">
        <w:rPr>
          <w:b/>
        </w:rPr>
        <w:t>náklady na PR;</w:t>
      </w:r>
    </w:p>
    <w:p w14:paraId="458FC06B" w14:textId="77777777" w:rsidR="00461EA8" w:rsidRPr="00461EA8" w:rsidRDefault="00000000" w:rsidP="00461EA8">
      <w:pPr>
        <w:pStyle w:val="Odstavecseseznamem"/>
        <w:numPr>
          <w:ilvl w:val="0"/>
          <w:numId w:val="64"/>
        </w:numPr>
        <w:spacing w:after="0" w:line="342" w:lineRule="auto"/>
        <w:ind w:left="426"/>
      </w:pPr>
      <w:r w:rsidRPr="00461EA8">
        <w:rPr>
          <w:b/>
        </w:rPr>
        <w:t xml:space="preserve">náklady na očištění dobrého jména; </w:t>
      </w:r>
    </w:p>
    <w:p w14:paraId="28809F00" w14:textId="55AC1433" w:rsidR="00354B37" w:rsidRDefault="00000000" w:rsidP="00461EA8">
      <w:pPr>
        <w:pStyle w:val="Odstavecseseznamem"/>
        <w:numPr>
          <w:ilvl w:val="0"/>
          <w:numId w:val="64"/>
        </w:numPr>
        <w:spacing w:after="0" w:line="342" w:lineRule="auto"/>
        <w:ind w:left="426"/>
      </w:pPr>
      <w:r>
        <w:t>zvýšené, sankční a exemplárně zvýšené náhrady újmy (</w:t>
      </w:r>
      <w:proofErr w:type="spellStart"/>
      <w:r>
        <w:t>aggravated</w:t>
      </w:r>
      <w:proofErr w:type="spellEnd"/>
      <w:r>
        <w:t xml:space="preserve">, </w:t>
      </w:r>
      <w:proofErr w:type="spellStart"/>
      <w:r>
        <w:t>punitive</w:t>
      </w:r>
      <w:proofErr w:type="spellEnd"/>
      <w:r>
        <w:t xml:space="preserve"> and </w:t>
      </w:r>
      <w:proofErr w:type="spellStart"/>
      <w:r>
        <w:t>exemplary</w:t>
      </w:r>
      <w:proofErr w:type="spellEnd"/>
      <w:r>
        <w:t xml:space="preserve"> </w:t>
      </w:r>
      <w:proofErr w:type="spellStart"/>
      <w:r>
        <w:t>damages</w:t>
      </w:r>
      <w:proofErr w:type="spellEnd"/>
      <w:r>
        <w:t>), pokud</w:t>
      </w:r>
    </w:p>
    <w:p w14:paraId="696088D5" w14:textId="77777777" w:rsidR="00354B37" w:rsidRDefault="00000000" w:rsidP="00461EA8">
      <w:pPr>
        <w:spacing w:after="62"/>
        <w:ind w:left="426"/>
      </w:pPr>
      <w:r>
        <w:t>příslušné právní předpisy umožňují takové náhrady újmy pojistit;</w:t>
      </w:r>
    </w:p>
    <w:p w14:paraId="376E384F" w14:textId="77777777" w:rsidR="00354B37" w:rsidRDefault="00000000">
      <w:pPr>
        <w:numPr>
          <w:ilvl w:val="0"/>
          <w:numId w:val="32"/>
        </w:numPr>
        <w:spacing w:after="6"/>
        <w:ind w:hanging="425"/>
      </w:pPr>
      <w:r>
        <w:t>pokuty, penále a jiné sankce jiné než trestněprávní povahy, pokud příslušné právní předpisy umožňují takové náhrady</w:t>
      </w:r>
    </w:p>
    <w:p w14:paraId="1A72FBE1" w14:textId="77777777" w:rsidR="00354B37" w:rsidRDefault="00000000">
      <w:pPr>
        <w:spacing w:after="62"/>
        <w:ind w:left="861"/>
      </w:pPr>
      <w:r>
        <w:t>újmy pojistit;</w:t>
      </w:r>
    </w:p>
    <w:p w14:paraId="48359DA9" w14:textId="77777777" w:rsidR="00354B37" w:rsidRDefault="00000000">
      <w:pPr>
        <w:numPr>
          <w:ilvl w:val="0"/>
          <w:numId w:val="32"/>
        </w:numPr>
        <w:spacing w:after="6"/>
        <w:ind w:hanging="425"/>
      </w:pPr>
      <w:r>
        <w:t xml:space="preserve">náklady v souvislosti se </w:t>
      </w:r>
      <w:r>
        <w:rPr>
          <w:b/>
        </w:rPr>
        <w:t xml:space="preserve">zásahem regulatorního orgánu </w:t>
      </w:r>
      <w:r>
        <w:t>ve smyslu rozšiřujícího ustanovení 2.16 těchto</w:t>
      </w:r>
    </w:p>
    <w:p w14:paraId="4BEE3BB4" w14:textId="77777777" w:rsidR="00354B37" w:rsidRDefault="00000000">
      <w:pPr>
        <w:spacing w:after="62"/>
        <w:ind w:left="861"/>
      </w:pPr>
      <w:r>
        <w:t>pojistných podmínek;</w:t>
      </w:r>
    </w:p>
    <w:p w14:paraId="59D94BF4" w14:textId="77777777" w:rsidR="00461EA8" w:rsidRDefault="00000000">
      <w:pPr>
        <w:numPr>
          <w:ilvl w:val="0"/>
          <w:numId w:val="32"/>
        </w:numPr>
        <w:spacing w:after="3" w:line="342" w:lineRule="auto"/>
        <w:ind w:hanging="425"/>
      </w:pPr>
      <w:r>
        <w:rPr>
          <w:b/>
        </w:rPr>
        <w:t>náklady na zmenšení škody</w:t>
      </w:r>
      <w:r>
        <w:t xml:space="preserve">; </w:t>
      </w:r>
    </w:p>
    <w:p w14:paraId="0D754408" w14:textId="75E7FAE1" w:rsidR="00354B37" w:rsidRDefault="00000000">
      <w:pPr>
        <w:numPr>
          <w:ilvl w:val="0"/>
          <w:numId w:val="32"/>
        </w:numPr>
        <w:spacing w:after="3" w:line="342" w:lineRule="auto"/>
        <w:ind w:hanging="425"/>
      </w:pPr>
      <w:r>
        <w:rPr>
          <w:b/>
        </w:rPr>
        <w:t>náklady na cestu</w:t>
      </w:r>
      <w:r>
        <w:t>;</w:t>
      </w:r>
    </w:p>
    <w:p w14:paraId="66BFA000" w14:textId="77777777" w:rsidR="00354B37" w:rsidRDefault="00000000">
      <w:pPr>
        <w:ind w:left="836" w:hanging="425"/>
      </w:pPr>
      <w:proofErr w:type="spellStart"/>
      <w:r>
        <w:t>xviii</w:t>
      </w:r>
      <w:proofErr w:type="spellEnd"/>
      <w:r>
        <w:t>)</w:t>
      </w:r>
      <w:r>
        <w:rPr>
          <w:b/>
        </w:rPr>
        <w:t xml:space="preserve">Náklady podle článku 954 Zákona Dodd-Frank o ochraně spotřebitele a Náklady podle článku 304 Zákona </w:t>
      </w:r>
      <w:proofErr w:type="spellStart"/>
      <w:r>
        <w:rPr>
          <w:b/>
        </w:rPr>
        <w:t>Sarbanes-Oxley</w:t>
      </w:r>
      <w:proofErr w:type="spellEnd"/>
      <w:r>
        <w:rPr>
          <w:b/>
        </w:rPr>
        <w:t xml:space="preserve"> </w:t>
      </w:r>
      <w:r>
        <w:t xml:space="preserve">a nezbytné a přiměřené náklady a poplatky (včetně poplatku za půjčku či kauci) vynaložené </w:t>
      </w:r>
      <w:r>
        <w:rPr>
          <w:b/>
        </w:rPr>
        <w:t xml:space="preserve">pojištěnou osobou </w:t>
      </w:r>
      <w:r>
        <w:t xml:space="preserve">výhradně na provedení vrácení plnění, které je vyžadováno v souladu se Zákonem na ochranu spotřebitele (UK, </w:t>
      </w:r>
      <w:proofErr w:type="spellStart"/>
      <w:r>
        <w:t>Consumer</w:t>
      </w:r>
      <w:proofErr w:type="spellEnd"/>
      <w:r>
        <w:t xml:space="preserve"> </w:t>
      </w:r>
      <w:proofErr w:type="spellStart"/>
      <w:r>
        <w:t>Protection</w:t>
      </w:r>
      <w:proofErr w:type="spellEnd"/>
      <w:r>
        <w:t xml:space="preserve"> </w:t>
      </w:r>
      <w:proofErr w:type="spellStart"/>
      <w:r>
        <w:t>Act</w:t>
      </w:r>
      <w:proofErr w:type="spellEnd"/>
      <w:r>
        <w:t xml:space="preserve"> 2010). Tyto náklady však nezahrnují plnění ani jiné platby, které jsou předmětem vrácení podle uvedených zákonů; nebo</w:t>
      </w:r>
    </w:p>
    <w:p w14:paraId="606A0993" w14:textId="77777777" w:rsidR="00354B37" w:rsidRDefault="00000000">
      <w:pPr>
        <w:spacing w:after="6"/>
        <w:ind w:left="421"/>
      </w:pPr>
      <w:proofErr w:type="spellStart"/>
      <w:r>
        <w:t>xix</w:t>
      </w:r>
      <w:proofErr w:type="spellEnd"/>
      <w:r>
        <w:t>) náklady na právní zastoupení žalobce určené rozhodnutím soudu v souvislosti s nepeněžitým vyrovnáním za</w:t>
      </w:r>
    </w:p>
    <w:p w14:paraId="5EFE239E" w14:textId="77777777" w:rsidR="00354B37" w:rsidRDefault="00000000">
      <w:pPr>
        <w:ind w:left="861"/>
      </w:pPr>
      <w:r>
        <w:t>předpokladu, že jsou splněny podmínky stanovené v článku 5.D Oznamování škodných událostí</w:t>
      </w:r>
    </w:p>
    <w:p w14:paraId="56A94EB8" w14:textId="77777777" w:rsidR="00354B37" w:rsidRDefault="00000000">
      <w:pPr>
        <w:spacing w:after="61"/>
        <w:ind w:left="421"/>
      </w:pPr>
      <w:r>
        <w:rPr>
          <w:b/>
        </w:rPr>
        <w:t xml:space="preserve">Škodou </w:t>
      </w:r>
      <w:r>
        <w:t xml:space="preserve">výlučně pro účely pojištění podle článku 1.C. se rozumí všechny částky (včetně náhrady právních nákladů žalobce a zákonných úroků z prodlení), které má </w:t>
      </w:r>
      <w:r>
        <w:rPr>
          <w:b/>
        </w:rPr>
        <w:t xml:space="preserve">společnost </w:t>
      </w:r>
      <w:r>
        <w:t xml:space="preserve">povinnost hradit v souladu s příslušnými právními předpisy osobně na základě pravomocného soudního rozhodnutí, rozhodčího nálezu nebo </w:t>
      </w:r>
      <w:r>
        <w:rPr>
          <w:b/>
        </w:rPr>
        <w:t xml:space="preserve">pojistitelem </w:t>
      </w:r>
      <w:r>
        <w:t xml:space="preserve">předem schváleného smíru uhradit, </w:t>
      </w:r>
      <w:r>
        <w:rPr>
          <w:b/>
        </w:rPr>
        <w:t>náklady na obranu, náklady na přiznání účinků skupinové žaloby</w:t>
      </w:r>
      <w:r>
        <w:t xml:space="preserve">, náklady na poradenství ohledně hromadného vypořádání podle rozšiřujícího ustanovení 2.25, </w:t>
      </w:r>
      <w:r>
        <w:rPr>
          <w:b/>
        </w:rPr>
        <w:t xml:space="preserve">náklady na získávání elektronických dat </w:t>
      </w:r>
      <w:r>
        <w:t>nebo zvýšené, sankční a exemplárně zvýšené náhrady újmy (</w:t>
      </w:r>
      <w:proofErr w:type="spellStart"/>
      <w:r>
        <w:t>aggravated</w:t>
      </w:r>
      <w:proofErr w:type="spellEnd"/>
      <w:r>
        <w:t xml:space="preserve">, </w:t>
      </w:r>
      <w:proofErr w:type="spellStart"/>
      <w:r>
        <w:t>punitive</w:t>
      </w:r>
      <w:proofErr w:type="spellEnd"/>
      <w:r>
        <w:t xml:space="preserve"> and </w:t>
      </w:r>
      <w:proofErr w:type="spellStart"/>
      <w:r>
        <w:t>exemplary</w:t>
      </w:r>
      <w:proofErr w:type="spellEnd"/>
      <w:r>
        <w:t xml:space="preserve"> </w:t>
      </w:r>
      <w:proofErr w:type="spellStart"/>
      <w:r>
        <w:t>damages</w:t>
      </w:r>
      <w:proofErr w:type="spellEnd"/>
      <w:r>
        <w:t>), pokud příslušné právní předpisy umožňují takové náhrady újmy pojistit.</w:t>
      </w:r>
    </w:p>
    <w:p w14:paraId="383DDF62" w14:textId="77777777" w:rsidR="00354B37" w:rsidRDefault="00000000">
      <w:pPr>
        <w:spacing w:after="61"/>
        <w:ind w:left="421"/>
      </w:pPr>
      <w:r>
        <w:rPr>
          <w:b/>
        </w:rPr>
        <w:t xml:space="preserve">Škoda </w:t>
      </w:r>
      <w:r>
        <w:t>rovněž zahrnuje jakékoli položky neuvedené v této definici, je-li tak výslovně uvedeno v příslušném rozšiřujícím ustanovení nebo smluvním ujednání.</w:t>
      </w:r>
    </w:p>
    <w:p w14:paraId="471433C8" w14:textId="77777777" w:rsidR="00461EA8" w:rsidRDefault="00000000">
      <w:pPr>
        <w:spacing w:after="40"/>
        <w:ind w:left="421"/>
      </w:pPr>
      <w:r>
        <w:t xml:space="preserve">Ve vztahu k celému pojištění včetně jakýchkoli rozšiřujících ustanovení </w:t>
      </w:r>
      <w:r>
        <w:rPr>
          <w:b/>
        </w:rPr>
        <w:t>škoda</w:t>
      </w:r>
      <w:r>
        <w:t xml:space="preserve"> však nezahrnuje: </w:t>
      </w:r>
    </w:p>
    <w:p w14:paraId="18DEE003" w14:textId="39449135" w:rsidR="00461EA8" w:rsidRDefault="00000000" w:rsidP="00461EA8">
      <w:pPr>
        <w:pStyle w:val="Odstavecseseznamem"/>
        <w:numPr>
          <w:ilvl w:val="0"/>
          <w:numId w:val="65"/>
        </w:numPr>
        <w:spacing w:after="40"/>
      </w:pPr>
      <w:r>
        <w:t xml:space="preserve">jakékoli trestněprávní pokuty, penále či jiné sankce; </w:t>
      </w:r>
    </w:p>
    <w:p w14:paraId="26E94D98" w14:textId="77777777" w:rsidR="00461EA8" w:rsidRDefault="00000000" w:rsidP="00461EA8">
      <w:pPr>
        <w:pStyle w:val="Odstavecseseznamem"/>
        <w:numPr>
          <w:ilvl w:val="0"/>
          <w:numId w:val="65"/>
        </w:numPr>
        <w:spacing w:after="40"/>
      </w:pPr>
      <w:r>
        <w:t xml:space="preserve">jakékoli částky, které nelze pojistit podle právních předpisů státu, ve kterém je </w:t>
      </w:r>
      <w:r w:rsidRPr="00461EA8">
        <w:rPr>
          <w:b/>
        </w:rPr>
        <w:t xml:space="preserve">nárok </w:t>
      </w:r>
      <w:r>
        <w:t xml:space="preserve">uplatněn; </w:t>
      </w:r>
      <w:r w:rsidRPr="00461EA8">
        <w:rPr>
          <w:b/>
        </w:rPr>
        <w:t xml:space="preserve">pojistitel </w:t>
      </w:r>
      <w:r>
        <w:t>však není oprávněn prohlásit za nepojistitelné plnění související s porušením § 11, 12 nebo 15(a) Zákona o cenných papírech</w:t>
      </w:r>
      <w:r w:rsidR="00461EA8">
        <w:t xml:space="preserve"> </w:t>
      </w:r>
      <w:r w:rsidR="00461EA8">
        <w:t xml:space="preserve">(USA, </w:t>
      </w:r>
      <w:proofErr w:type="spellStart"/>
      <w:r w:rsidR="00461EA8">
        <w:t>Securities</w:t>
      </w:r>
      <w:proofErr w:type="spellEnd"/>
      <w:r w:rsidR="00461EA8">
        <w:t xml:space="preserve"> </w:t>
      </w:r>
      <w:proofErr w:type="spellStart"/>
      <w:r w:rsidR="00461EA8">
        <w:t>Act</w:t>
      </w:r>
      <w:proofErr w:type="spellEnd"/>
      <w:r w:rsidR="00461EA8">
        <w:t xml:space="preserve"> 1933)</w:t>
      </w:r>
      <w:r w:rsidR="00461EA8" w:rsidRPr="00461EA8">
        <w:t xml:space="preserve"> </w:t>
      </w:r>
    </w:p>
    <w:p w14:paraId="38AF73B7" w14:textId="100B91E9" w:rsidR="00354B37" w:rsidRDefault="00461EA8" w:rsidP="00461EA8">
      <w:pPr>
        <w:pStyle w:val="Odstavecseseznamem"/>
        <w:numPr>
          <w:ilvl w:val="0"/>
          <w:numId w:val="65"/>
        </w:numPr>
        <w:spacing w:after="40"/>
      </w:pPr>
      <w:r>
        <w:t>daně a poplatky nebo jakékoliv jiné částky placené v souvislosti s daněmi nebo poplatky s výjimkou povinností podle rozšiřujícího ustanovení 2.9 (Ručení za závazky společnosti</w:t>
      </w:r>
    </w:p>
    <w:p w14:paraId="48E3BEAD" w14:textId="77777777" w:rsidR="00354B37" w:rsidRDefault="00000000">
      <w:pPr>
        <w:numPr>
          <w:ilvl w:val="0"/>
          <w:numId w:val="33"/>
        </w:numPr>
        <w:spacing w:after="62"/>
        <w:ind w:hanging="283"/>
      </w:pPr>
      <w:r>
        <w:t xml:space="preserve">jakékoliv náklady vynaložené na testování, monitoring, sanaci, čištění, odstranění, nakládání, neutralizaci, detoxifikaci nebo hodnocení účinků </w:t>
      </w:r>
      <w:r>
        <w:rPr>
          <w:b/>
        </w:rPr>
        <w:t>znečišťujících látek</w:t>
      </w:r>
      <w:r>
        <w:t xml:space="preserve"> nebo obnovení přírodních zdrojů nebo majetku do původního stavu;</w:t>
      </w:r>
    </w:p>
    <w:p w14:paraId="6416DEE4" w14:textId="77777777" w:rsidR="00354B37" w:rsidRDefault="00000000">
      <w:pPr>
        <w:numPr>
          <w:ilvl w:val="0"/>
          <w:numId w:val="33"/>
        </w:numPr>
        <w:spacing w:after="61"/>
        <w:ind w:hanging="283"/>
      </w:pPr>
      <w:r>
        <w:t xml:space="preserve">jakoukoliv částku představující cenu nebo úplatu, která byla nebo má být poskytnuta v souvislosti s nabytím podílu na jakémkoliv subjektu či jeho majetku včetně majetku </w:t>
      </w:r>
      <w:r>
        <w:rPr>
          <w:b/>
        </w:rPr>
        <w:t>společnosti</w:t>
      </w:r>
      <w:r>
        <w:t xml:space="preserve">. Tento článek v) se neuplatní v případě </w:t>
      </w:r>
      <w:r>
        <w:rPr>
          <w:b/>
        </w:rPr>
        <w:t>nákladů na obranu</w:t>
      </w:r>
      <w:r>
        <w:t xml:space="preserve"> nebo v případě pojistného plnění podle čl. 1.A těchto pojistných podmínek;</w:t>
      </w:r>
    </w:p>
    <w:p w14:paraId="5C71CE2F" w14:textId="77777777" w:rsidR="00354B37" w:rsidRDefault="00000000">
      <w:pPr>
        <w:numPr>
          <w:ilvl w:val="0"/>
          <w:numId w:val="33"/>
        </w:numPr>
        <w:spacing w:after="181"/>
        <w:ind w:hanging="283"/>
      </w:pPr>
      <w:r>
        <w:t xml:space="preserve">jakékoli částky, které </w:t>
      </w:r>
      <w:r>
        <w:rPr>
          <w:b/>
        </w:rPr>
        <w:t xml:space="preserve">pojistitel </w:t>
      </w:r>
      <w:r>
        <w:t xml:space="preserve">nemůže odškodnit, protože to právní předpisy, kterými se řídí tato </w:t>
      </w:r>
      <w:r>
        <w:rPr>
          <w:b/>
        </w:rPr>
        <w:t>pojistná smlouva</w:t>
      </w:r>
      <w:r>
        <w:t xml:space="preserve">, neumožňují nebo to neumožňují právní předpisy státu, ve kterém je uplatněn </w:t>
      </w:r>
      <w:r>
        <w:rPr>
          <w:b/>
        </w:rPr>
        <w:t>nárok</w:t>
      </w:r>
      <w:r>
        <w:t xml:space="preserve"> nebo vedeno </w:t>
      </w:r>
      <w:r>
        <w:rPr>
          <w:b/>
        </w:rPr>
        <w:t>šetření</w:t>
      </w:r>
      <w:r>
        <w:t xml:space="preserve">. Ve vztahu k pojištění podle odstavce 1. C. </w:t>
      </w:r>
      <w:r>
        <w:rPr>
          <w:b/>
        </w:rPr>
        <w:t>škoda</w:t>
      </w:r>
      <w:r>
        <w:t xml:space="preserve"> nezahrnuje vícenásobné náhrady újmy (</w:t>
      </w:r>
      <w:proofErr w:type="spellStart"/>
      <w:r>
        <w:t>multiplies</w:t>
      </w:r>
      <w:proofErr w:type="spellEnd"/>
      <w:r>
        <w:t xml:space="preserve"> </w:t>
      </w:r>
      <w:proofErr w:type="spellStart"/>
      <w:r>
        <w:t>damages</w:t>
      </w:r>
      <w:proofErr w:type="spellEnd"/>
      <w:r>
        <w:t>).</w:t>
      </w:r>
    </w:p>
    <w:p w14:paraId="14FFB67F" w14:textId="77777777" w:rsidR="00354B37" w:rsidRDefault="00000000">
      <w:pPr>
        <w:spacing w:after="61"/>
        <w:ind w:left="411" w:hanging="426"/>
        <w:jc w:val="left"/>
      </w:pPr>
      <w:r>
        <w:lastRenderedPageBreak/>
        <w:t xml:space="preserve">3.62 </w:t>
      </w:r>
      <w:r>
        <w:rPr>
          <w:b/>
        </w:rPr>
        <w:t>Škodou, která není předmětem odškodnění</w:t>
      </w:r>
      <w:r>
        <w:t xml:space="preserve">, se rozumí jakákoli škoda, kterou </w:t>
      </w:r>
      <w:r>
        <w:rPr>
          <w:b/>
        </w:rPr>
        <w:t xml:space="preserve">společnost </w:t>
      </w:r>
      <w:r>
        <w:t xml:space="preserve">nemůže nahradit </w:t>
      </w:r>
      <w:r>
        <w:rPr>
          <w:b/>
        </w:rPr>
        <w:t>pojištěné osobě</w:t>
      </w:r>
      <w:r>
        <w:t xml:space="preserve"> z následujících důvodů:</w:t>
      </w:r>
    </w:p>
    <w:p w14:paraId="3108DC50" w14:textId="77777777" w:rsidR="00354B37" w:rsidRDefault="00000000">
      <w:pPr>
        <w:spacing w:after="10" w:line="331" w:lineRule="auto"/>
        <w:ind w:left="421" w:right="495"/>
        <w:jc w:val="left"/>
      </w:pPr>
      <w:r>
        <w:t>i)</w:t>
      </w:r>
      <w:r>
        <w:tab/>
        <w:t xml:space="preserve">příslušný právní řád toto výslovně nepřipouští; nebo </w:t>
      </w:r>
      <w:proofErr w:type="spellStart"/>
      <w:r>
        <w:t>ii</w:t>
      </w:r>
      <w:proofErr w:type="spellEnd"/>
      <w:r>
        <w:t xml:space="preserve">) společenská smlouva, zakladatelské listiny, stanovy nebo jiné obdobné dokumenty </w:t>
      </w:r>
      <w:r>
        <w:rPr>
          <w:b/>
        </w:rPr>
        <w:t>společnosti</w:t>
      </w:r>
      <w:r>
        <w:t xml:space="preserve"> to zakazují; nebo </w:t>
      </w:r>
      <w:proofErr w:type="spellStart"/>
      <w:r>
        <w:t>iii</w:t>
      </w:r>
      <w:proofErr w:type="spellEnd"/>
      <w:r>
        <w:t>) insolvence podle příslušných insolvenčních předpisů v jakémkoliv právním řádu.</w:t>
      </w:r>
    </w:p>
    <w:p w14:paraId="3BF8A90D" w14:textId="77777777" w:rsidR="00354B37" w:rsidRDefault="00000000">
      <w:pPr>
        <w:spacing w:after="66"/>
        <w:ind w:left="10"/>
      </w:pPr>
      <w:r>
        <w:t xml:space="preserve">3.63 </w:t>
      </w:r>
      <w:r>
        <w:rPr>
          <w:b/>
        </w:rPr>
        <w:t>Řízením o vydání</w:t>
      </w:r>
      <w:r>
        <w:t xml:space="preserve"> se rozumí bez ohledu na to, zda došlo k </w:t>
      </w:r>
      <w:r>
        <w:rPr>
          <w:b/>
        </w:rPr>
        <w:t>porušení povinností</w:t>
      </w:r>
      <w:r>
        <w:t>:</w:t>
      </w:r>
    </w:p>
    <w:p w14:paraId="4D7A3635" w14:textId="77777777" w:rsidR="00354B37" w:rsidRDefault="00000000">
      <w:pPr>
        <w:numPr>
          <w:ilvl w:val="0"/>
          <w:numId w:val="34"/>
        </w:numPr>
        <w:spacing w:after="62"/>
        <w:ind w:hanging="283"/>
      </w:pPr>
      <w:r>
        <w:t>žádost o vydání do třetího státu a další opatření související s tímto vydáním podle příslušných trestněprávních předpisů, evropský nebo mezinárodní zatýkací rozkaz nebo jiná obdobná opatření a řízení o nich; nebo</w:t>
      </w:r>
    </w:p>
    <w:p w14:paraId="647E6AF7" w14:textId="77777777" w:rsidR="00354B37" w:rsidRDefault="00000000">
      <w:pPr>
        <w:numPr>
          <w:ilvl w:val="0"/>
          <w:numId w:val="34"/>
        </w:numPr>
        <w:ind w:hanging="283"/>
      </w:pPr>
      <w:r>
        <w:t xml:space="preserve">jakékoliv související opravné prostředky nebo jiná přezkumná řízení včetně žaloby k Evropskému soudu pro lidská práva, směřující proti </w:t>
      </w:r>
      <w:r>
        <w:rPr>
          <w:b/>
        </w:rPr>
        <w:t>pojištěné osobě</w:t>
      </w:r>
      <w:r>
        <w:t>.</w:t>
      </w:r>
    </w:p>
    <w:p w14:paraId="60DA6C28" w14:textId="77777777" w:rsidR="00354B37" w:rsidRDefault="00000000">
      <w:pPr>
        <w:spacing w:after="62"/>
        <w:ind w:left="10"/>
      </w:pPr>
      <w:r>
        <w:t xml:space="preserve">3.64 </w:t>
      </w:r>
      <w:r>
        <w:rPr>
          <w:b/>
        </w:rPr>
        <w:t>Transakcí</w:t>
      </w:r>
      <w:r>
        <w:t xml:space="preserve"> se rozumí kterákoli z následujících skutečností:</w:t>
      </w:r>
    </w:p>
    <w:p w14:paraId="36741FFC" w14:textId="77777777" w:rsidR="00354B37" w:rsidRDefault="00000000">
      <w:pPr>
        <w:spacing w:after="57"/>
        <w:ind w:left="421"/>
      </w:pPr>
      <w:r>
        <w:t xml:space="preserve">i) </w:t>
      </w:r>
      <w:r>
        <w:rPr>
          <w:b/>
        </w:rPr>
        <w:t>pojistník</w:t>
      </w:r>
      <w:r>
        <w:t xml:space="preserve"> se sloučí nebo splyne s jinou právnickou osobou; nebo </w:t>
      </w:r>
      <w:proofErr w:type="spellStart"/>
      <w:r>
        <w:t>ii</w:t>
      </w:r>
      <w:proofErr w:type="spellEnd"/>
      <w:r>
        <w:t xml:space="preserve">) </w:t>
      </w:r>
      <w:r>
        <w:rPr>
          <w:b/>
        </w:rPr>
        <w:t xml:space="preserve">pojistník </w:t>
      </w:r>
      <w:r>
        <w:t>prodá celý nebo více než 90% svého majetku jiné fyzické nebo právnické osobě / osobám jednajícím ve shodě; nebo</w:t>
      </w:r>
    </w:p>
    <w:p w14:paraId="1FFBDE24" w14:textId="77777777" w:rsidR="00354B37" w:rsidRDefault="00000000">
      <w:pPr>
        <w:numPr>
          <w:ilvl w:val="0"/>
          <w:numId w:val="35"/>
        </w:numPr>
        <w:spacing w:after="61"/>
        <w:ind w:hanging="283"/>
      </w:pPr>
      <w:r>
        <w:t xml:space="preserve">kterákoliv fyzická nebo právnická osoba / osoby jednající ve shodě nabude větší než 50% podíl na základním kapitálu </w:t>
      </w:r>
      <w:r>
        <w:rPr>
          <w:b/>
        </w:rPr>
        <w:t>pojistníka</w:t>
      </w:r>
      <w:r>
        <w:t>; nebo</w:t>
      </w:r>
    </w:p>
    <w:p w14:paraId="1C85CB85" w14:textId="77777777" w:rsidR="00354B37" w:rsidRDefault="00000000">
      <w:pPr>
        <w:numPr>
          <w:ilvl w:val="0"/>
          <w:numId w:val="35"/>
        </w:numPr>
        <w:ind w:hanging="283"/>
      </w:pPr>
      <w:r>
        <w:t xml:space="preserve">kterákoliv fyzická nebo právnická osoba / osoby jednající ve shodě získá kontrolu nad jmenováním většiny členů orgánu </w:t>
      </w:r>
      <w:r>
        <w:rPr>
          <w:b/>
        </w:rPr>
        <w:t>pojistníka</w:t>
      </w:r>
      <w:r>
        <w:t>.</w:t>
      </w:r>
    </w:p>
    <w:p w14:paraId="53DD68E2" w14:textId="77777777" w:rsidR="00354B37" w:rsidRDefault="00000000">
      <w:pPr>
        <w:numPr>
          <w:ilvl w:val="1"/>
          <w:numId w:val="36"/>
        </w:numPr>
        <w:spacing w:after="185"/>
        <w:ind w:hanging="426"/>
      </w:pPr>
      <w:r>
        <w:rPr>
          <w:b/>
        </w:rPr>
        <w:t xml:space="preserve">Vlastním hlášením </w:t>
      </w:r>
      <w:r>
        <w:t xml:space="preserve">se rozumí skutečné oznámení jakémukoliv </w:t>
      </w:r>
      <w:r>
        <w:rPr>
          <w:b/>
        </w:rPr>
        <w:t xml:space="preserve">orgánu dohledu </w:t>
      </w:r>
      <w:r>
        <w:t xml:space="preserve">učiněné </w:t>
      </w:r>
      <w:r>
        <w:rPr>
          <w:b/>
        </w:rPr>
        <w:t xml:space="preserve">pojištěným </w:t>
      </w:r>
      <w:r>
        <w:t xml:space="preserve">na základě právní povinnosti vyrozumět takový orgán o okolnostech zákládající důvodný předpoklad, že došlo nebo může dojít k právní skutečnosti, přičemž neučinění oznámení nebo pozdní oznámení může mít právní důsledky pro </w:t>
      </w:r>
      <w:r>
        <w:rPr>
          <w:b/>
        </w:rPr>
        <w:t>pojištěného</w:t>
      </w:r>
      <w:r>
        <w:t>.</w:t>
      </w:r>
    </w:p>
    <w:p w14:paraId="700D8F73" w14:textId="77777777" w:rsidR="00354B37" w:rsidRDefault="00000000">
      <w:pPr>
        <w:numPr>
          <w:ilvl w:val="1"/>
          <w:numId w:val="36"/>
        </w:numPr>
        <w:spacing w:after="62"/>
        <w:ind w:hanging="426"/>
      </w:pPr>
      <w:r>
        <w:rPr>
          <w:b/>
        </w:rPr>
        <w:t>Vyčerpáním limitu pojistného plnění</w:t>
      </w:r>
      <w:r>
        <w:t xml:space="preserve"> se rozumí, že příslušný pojistitel:</w:t>
      </w:r>
    </w:p>
    <w:p w14:paraId="53451774" w14:textId="77777777" w:rsidR="00354B37" w:rsidRDefault="00000000">
      <w:pPr>
        <w:numPr>
          <w:ilvl w:val="0"/>
          <w:numId w:val="37"/>
        </w:numPr>
        <w:spacing w:after="66"/>
        <w:ind w:right="1335" w:hanging="425"/>
        <w:jc w:val="left"/>
      </w:pPr>
      <w:r>
        <w:t xml:space="preserve">uhradil </w:t>
      </w:r>
      <w:r>
        <w:rPr>
          <w:b/>
        </w:rPr>
        <w:t>škodu</w:t>
      </w:r>
      <w:r>
        <w:t>;</w:t>
      </w:r>
    </w:p>
    <w:p w14:paraId="781FDF41" w14:textId="77777777" w:rsidR="00461EA8" w:rsidRDefault="00000000" w:rsidP="00461EA8">
      <w:pPr>
        <w:numPr>
          <w:ilvl w:val="0"/>
          <w:numId w:val="37"/>
        </w:numPr>
        <w:spacing w:after="0" w:line="331" w:lineRule="auto"/>
        <w:ind w:left="833" w:right="1332" w:hanging="425"/>
        <w:jc w:val="left"/>
      </w:pPr>
      <w:r>
        <w:t xml:space="preserve">souhlasil na základě dohody, že uhradí </w:t>
      </w:r>
      <w:r>
        <w:rPr>
          <w:b/>
        </w:rPr>
        <w:t>škodu</w:t>
      </w:r>
      <w:r>
        <w:t xml:space="preserve">; nebo </w:t>
      </w:r>
    </w:p>
    <w:p w14:paraId="1CA18D8B" w14:textId="0139734D" w:rsidR="00354B37" w:rsidRDefault="00000000" w:rsidP="00461EA8">
      <w:pPr>
        <w:numPr>
          <w:ilvl w:val="0"/>
          <w:numId w:val="37"/>
        </w:numPr>
        <w:spacing w:after="0" w:line="331" w:lineRule="auto"/>
        <w:ind w:left="833" w:right="1332" w:hanging="425"/>
        <w:jc w:val="left"/>
      </w:pPr>
      <w:r>
        <w:t xml:space="preserve">je povinen uhradit </w:t>
      </w:r>
      <w:r>
        <w:rPr>
          <w:b/>
        </w:rPr>
        <w:t>škodu</w:t>
      </w:r>
      <w:r>
        <w:t xml:space="preserve"> na základě </w:t>
      </w:r>
      <w:r>
        <w:rPr>
          <w:b/>
        </w:rPr>
        <w:t>konečného rozhodnutí</w:t>
      </w:r>
      <w:r>
        <w:t>, přičemž jakákoliv taková částka je rovna nebo převyšuje příslušný limit pojistného plnění.</w:t>
      </w:r>
    </w:p>
    <w:p w14:paraId="7CBFBD26" w14:textId="77777777" w:rsidR="00354B37" w:rsidRDefault="00000000">
      <w:pPr>
        <w:ind w:left="421"/>
      </w:pPr>
      <w:r>
        <w:t xml:space="preserve">Jakákoliv z těchto částek se pro účely této definice považuje za uhrazenou dnem úhrady, dnem uzavření dohody nebo dnem </w:t>
      </w:r>
      <w:r>
        <w:rPr>
          <w:b/>
        </w:rPr>
        <w:t>konečného rozhodnutí</w:t>
      </w:r>
      <w:r>
        <w:t>, podle toho, co nastane dříve.</w:t>
      </w:r>
    </w:p>
    <w:p w14:paraId="62C848B9" w14:textId="77777777" w:rsidR="00354B37" w:rsidRDefault="00000000">
      <w:pPr>
        <w:numPr>
          <w:ilvl w:val="1"/>
          <w:numId w:val="38"/>
        </w:numPr>
        <w:ind w:hanging="426"/>
      </w:pPr>
      <w:r>
        <w:rPr>
          <w:b/>
        </w:rPr>
        <w:t xml:space="preserve">Zahraničním právem </w:t>
      </w:r>
      <w:r>
        <w:t>se rozumí jakýkoli právní řád odlišný od právního řádu, podle kterého bylo sjednáno a kterým se řídí toto pojištění.</w:t>
      </w:r>
    </w:p>
    <w:p w14:paraId="389ACD08" w14:textId="77777777" w:rsidR="00354B37" w:rsidRDefault="00000000">
      <w:pPr>
        <w:numPr>
          <w:ilvl w:val="1"/>
          <w:numId w:val="38"/>
        </w:numPr>
        <w:spacing w:after="181"/>
        <w:ind w:hanging="426"/>
      </w:pPr>
      <w:r>
        <w:rPr>
          <w:b/>
        </w:rPr>
        <w:t xml:space="preserve">Zákonem o korporacích </w:t>
      </w:r>
      <w:r>
        <w:t>se rozumí zákon číslo 90/2012 Sb., o obchodních společnostech a družstvech (zákon o obchodních korporacích) v platném znění.</w:t>
      </w:r>
    </w:p>
    <w:p w14:paraId="25B86DFF" w14:textId="77777777" w:rsidR="00354B37" w:rsidRDefault="00000000">
      <w:pPr>
        <w:numPr>
          <w:ilvl w:val="1"/>
          <w:numId w:val="38"/>
        </w:numPr>
        <w:spacing w:after="66"/>
        <w:ind w:hanging="426"/>
      </w:pPr>
      <w:r>
        <w:rPr>
          <w:b/>
        </w:rPr>
        <w:t>Zaměstnancem</w:t>
      </w:r>
      <w:r>
        <w:t xml:space="preserve"> se rozumí</w:t>
      </w:r>
    </w:p>
    <w:p w14:paraId="0CD1BF18" w14:textId="659CC107" w:rsidR="00461EA8" w:rsidRDefault="00000000" w:rsidP="00461EA8">
      <w:pPr>
        <w:pStyle w:val="Odstavecseseznamem"/>
        <w:numPr>
          <w:ilvl w:val="0"/>
          <w:numId w:val="66"/>
        </w:numPr>
        <w:spacing w:after="177"/>
      </w:pPr>
      <w:r>
        <w:t xml:space="preserve">vedoucí zaměstnanec </w:t>
      </w:r>
      <w:r w:rsidRPr="00461EA8">
        <w:rPr>
          <w:b/>
        </w:rPr>
        <w:t>společnosti</w:t>
      </w:r>
      <w:r>
        <w:t xml:space="preserve">, pokud jedná při výkonu své řídící nebo kontrolní funkce; nebo </w:t>
      </w:r>
    </w:p>
    <w:p w14:paraId="7B3198CB" w14:textId="77777777" w:rsidR="00461EA8" w:rsidRDefault="00000000" w:rsidP="00461EA8">
      <w:pPr>
        <w:pStyle w:val="Odstavecseseznamem"/>
        <w:numPr>
          <w:ilvl w:val="0"/>
          <w:numId w:val="66"/>
        </w:numPr>
        <w:spacing w:after="177"/>
      </w:pPr>
      <w:r>
        <w:t xml:space="preserve">jakýkoli zaměstnanec </w:t>
      </w:r>
      <w:r w:rsidRPr="00461EA8">
        <w:rPr>
          <w:b/>
        </w:rPr>
        <w:t>společnosti</w:t>
      </w:r>
      <w:r>
        <w:t xml:space="preserve">, ve vztahu k </w:t>
      </w:r>
      <w:r w:rsidRPr="00461EA8">
        <w:rPr>
          <w:b/>
        </w:rPr>
        <w:t>porušení pracovněprávních předpisů</w:t>
      </w:r>
      <w:r>
        <w:t>; nebo</w:t>
      </w:r>
    </w:p>
    <w:p w14:paraId="2F608B0E" w14:textId="7D748C26" w:rsidR="00354B37" w:rsidRDefault="00000000" w:rsidP="00461EA8">
      <w:pPr>
        <w:pStyle w:val="Odstavecseseznamem"/>
        <w:numPr>
          <w:ilvl w:val="0"/>
          <w:numId w:val="66"/>
        </w:numPr>
        <w:spacing w:after="177"/>
      </w:pPr>
      <w:r>
        <w:t xml:space="preserve">jakýkoli zaměstnanec </w:t>
      </w:r>
      <w:r w:rsidRPr="00461EA8">
        <w:rPr>
          <w:b/>
        </w:rPr>
        <w:t>společnosti</w:t>
      </w:r>
      <w:r>
        <w:t xml:space="preserve">, ve vztahu k jakémukoliv </w:t>
      </w:r>
      <w:r w:rsidRPr="00461EA8">
        <w:rPr>
          <w:b/>
        </w:rPr>
        <w:t>nároku</w:t>
      </w:r>
      <w:r>
        <w:t xml:space="preserve">, který směřuje zároveň vůči </w:t>
      </w:r>
      <w:r w:rsidRPr="00461EA8">
        <w:rPr>
          <w:b/>
        </w:rPr>
        <w:t xml:space="preserve">členovi orgánu </w:t>
      </w:r>
      <w:r>
        <w:t xml:space="preserve">a zároveň vůči takovému </w:t>
      </w:r>
      <w:r w:rsidRPr="00461EA8">
        <w:rPr>
          <w:b/>
        </w:rPr>
        <w:t xml:space="preserve">zaměstnanci </w:t>
      </w:r>
      <w:r>
        <w:t xml:space="preserve">nebo </w:t>
      </w:r>
      <w:r w:rsidRPr="00461EA8">
        <w:rPr>
          <w:b/>
        </w:rPr>
        <w:t>šetření</w:t>
      </w:r>
      <w:r>
        <w:t xml:space="preserve">, pokud se ho má takový </w:t>
      </w:r>
      <w:r w:rsidRPr="00461EA8">
        <w:rPr>
          <w:b/>
        </w:rPr>
        <w:t xml:space="preserve">zaměstnanec </w:t>
      </w:r>
      <w:r>
        <w:t xml:space="preserve">zúčastnit spolu se </w:t>
      </w:r>
      <w:r w:rsidRPr="00461EA8">
        <w:rPr>
          <w:b/>
        </w:rPr>
        <w:t>členem orgánu</w:t>
      </w:r>
      <w:r>
        <w:t>.</w:t>
      </w:r>
    </w:p>
    <w:p w14:paraId="25C37380" w14:textId="77777777" w:rsidR="00354B37" w:rsidRDefault="00000000">
      <w:pPr>
        <w:spacing w:after="62"/>
        <w:ind w:left="10"/>
      </w:pPr>
      <w:r>
        <w:t xml:space="preserve">3.70 </w:t>
      </w:r>
      <w:r>
        <w:rPr>
          <w:b/>
        </w:rPr>
        <w:t>Zásahem regulatorního orgánu</w:t>
      </w:r>
      <w:r>
        <w:t xml:space="preserve"> se v rozsahu, v němž se nejedná o </w:t>
      </w:r>
      <w:r>
        <w:rPr>
          <w:b/>
        </w:rPr>
        <w:t>nárok</w:t>
      </w:r>
      <w:r>
        <w:t xml:space="preserve"> nebo </w:t>
      </w:r>
      <w:r>
        <w:rPr>
          <w:b/>
        </w:rPr>
        <w:t>šetření</w:t>
      </w:r>
      <w:r>
        <w:t>, rozumí:</w:t>
      </w:r>
    </w:p>
    <w:p w14:paraId="5632C00D" w14:textId="77777777" w:rsidR="00354B37" w:rsidRDefault="00000000" w:rsidP="00461EA8">
      <w:pPr>
        <w:numPr>
          <w:ilvl w:val="0"/>
          <w:numId w:val="39"/>
        </w:numPr>
        <w:spacing w:after="65"/>
        <w:ind w:right="140" w:hanging="425"/>
        <w:jc w:val="left"/>
      </w:pPr>
      <w:r>
        <w:t xml:space="preserve">náhlá a nehlášená návštěva prostor </w:t>
      </w:r>
      <w:r>
        <w:rPr>
          <w:b/>
        </w:rPr>
        <w:t xml:space="preserve">společnosti </w:t>
      </w:r>
      <w:r>
        <w:t xml:space="preserve">nebo </w:t>
      </w:r>
      <w:r>
        <w:rPr>
          <w:b/>
        </w:rPr>
        <w:t>pojištěné osoby orgánem dohledu</w:t>
      </w:r>
      <w:r>
        <w:t xml:space="preserve">, ke které dojde v průběhu </w:t>
      </w:r>
      <w:r>
        <w:rPr>
          <w:b/>
        </w:rPr>
        <w:t xml:space="preserve">pojistné doby </w:t>
      </w:r>
      <w:r>
        <w:t xml:space="preserve">a v souvislosti se kterou probíhá tvorba, revize, kopírování či zabavování záznamů nebo dotazování </w:t>
      </w:r>
      <w:r>
        <w:rPr>
          <w:b/>
        </w:rPr>
        <w:t>pojištěných osob</w:t>
      </w:r>
      <w:r>
        <w:t>;</w:t>
      </w:r>
    </w:p>
    <w:p w14:paraId="0A3E3CEE" w14:textId="77777777" w:rsidR="00461EA8" w:rsidRDefault="00000000" w:rsidP="00461EA8">
      <w:pPr>
        <w:numPr>
          <w:ilvl w:val="0"/>
          <w:numId w:val="39"/>
        </w:numPr>
        <w:spacing w:after="129" w:line="331" w:lineRule="auto"/>
        <w:ind w:right="140" w:hanging="425"/>
        <w:jc w:val="left"/>
      </w:pPr>
      <w:r>
        <w:rPr>
          <w:b/>
        </w:rPr>
        <w:t>interní šetření</w:t>
      </w:r>
      <w:r>
        <w:t>; nebo</w:t>
      </w:r>
    </w:p>
    <w:p w14:paraId="73FEA8A8" w14:textId="50593B21" w:rsidR="00354B37" w:rsidRDefault="00000000" w:rsidP="00461EA8">
      <w:pPr>
        <w:numPr>
          <w:ilvl w:val="0"/>
          <w:numId w:val="39"/>
        </w:numPr>
        <w:spacing w:after="129" w:line="331" w:lineRule="auto"/>
        <w:ind w:right="140" w:hanging="425"/>
        <w:jc w:val="left"/>
      </w:pPr>
      <w:r>
        <w:rPr>
          <w:b/>
        </w:rPr>
        <w:t>vlastní hlášení</w:t>
      </w:r>
      <w:r>
        <w:t xml:space="preserve">, pokud k nim dojde poprvé v průběhu </w:t>
      </w:r>
      <w:r>
        <w:rPr>
          <w:b/>
        </w:rPr>
        <w:t>pojistné doby</w:t>
      </w:r>
      <w:r>
        <w:t>.</w:t>
      </w:r>
    </w:p>
    <w:p w14:paraId="0B99317E" w14:textId="77777777" w:rsidR="00354B37" w:rsidRDefault="00000000">
      <w:pPr>
        <w:numPr>
          <w:ilvl w:val="1"/>
          <w:numId w:val="40"/>
        </w:numPr>
        <w:ind w:hanging="426"/>
      </w:pPr>
      <w:r>
        <w:rPr>
          <w:b/>
        </w:rPr>
        <w:t xml:space="preserve">Získávání elektronických dat </w:t>
      </w:r>
      <w:r>
        <w:t xml:space="preserve">znamená vývoj, sbírání, uchovávání, organizace, třídění, zachování a/nebo produkce elektronicky uchovávaných informací za účelem obrany proti </w:t>
      </w:r>
      <w:r>
        <w:rPr>
          <w:b/>
        </w:rPr>
        <w:t>nároku v souvislosti s cennými papíry</w:t>
      </w:r>
      <w:r>
        <w:t>.</w:t>
      </w:r>
    </w:p>
    <w:p w14:paraId="0F0C5703" w14:textId="77777777" w:rsidR="00354B37" w:rsidRDefault="00000000">
      <w:pPr>
        <w:numPr>
          <w:ilvl w:val="1"/>
          <w:numId w:val="40"/>
        </w:numPr>
        <w:spacing w:after="399"/>
        <w:ind w:hanging="426"/>
      </w:pPr>
      <w:r>
        <w:rPr>
          <w:b/>
        </w:rPr>
        <w:t xml:space="preserve">Znečišťující látka </w:t>
      </w:r>
      <w:r>
        <w:t>znamená jakoukoliv škodlivinu, dráždící nebo jinou látku nebo hmotu obsahující zejména nikoliv však pouze olej, kouř, páru, saze, azbest, látky obsahující azbest, výpary a plyny (výfukové), kyseliny, silné zásady, jaderné nebo radioaktivní látky, chemikálie a odpady. Odpady zahrnují látky určené k recyklaci, opravě nebo obnovení.</w:t>
      </w:r>
    </w:p>
    <w:p w14:paraId="6772D652" w14:textId="77777777" w:rsidR="00354B37" w:rsidRDefault="00000000">
      <w:pPr>
        <w:pStyle w:val="Nadpis1"/>
        <w:tabs>
          <w:tab w:val="center" w:pos="1101"/>
        </w:tabs>
        <w:ind w:left="-15" w:firstLine="0"/>
      </w:pPr>
      <w:r>
        <w:lastRenderedPageBreak/>
        <w:t>4</w:t>
      </w:r>
      <w:r>
        <w:tab/>
        <w:t>Výluky</w:t>
      </w:r>
    </w:p>
    <w:p w14:paraId="3B94E586" w14:textId="77777777" w:rsidR="00354B37" w:rsidRDefault="00000000">
      <w:pPr>
        <w:spacing w:after="0" w:line="259" w:lineRule="auto"/>
        <w:ind w:left="5" w:firstLine="0"/>
        <w:jc w:val="left"/>
      </w:pPr>
      <w:r>
        <w:rPr>
          <w:rFonts w:ascii="Calibri" w:eastAsia="Calibri" w:hAnsi="Calibri" w:cs="Calibri"/>
          <w:noProof/>
          <w:sz w:val="22"/>
        </w:rPr>
        <mc:AlternateContent>
          <mc:Choice Requires="wpg">
            <w:drawing>
              <wp:inline distT="0" distB="0" distL="0" distR="0" wp14:anchorId="59A29390" wp14:editId="4D03D05B">
                <wp:extent cx="6473571" cy="6350"/>
                <wp:effectExtent l="0" t="0" r="0" b="0"/>
                <wp:docPr id="68686" name="Group 68686"/>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6709" name="Shape 6709"/>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686" style="width:509.73pt;height:0.5pt;mso-position-horizontal-relative:char;mso-position-vertical-relative:line" coordsize="64735,63">
                <v:shape id="Shape 6709" style="position:absolute;width:64735;height:0;left:0;top:0;" coordsize="6473571,0" path="m0,0l6473571,0">
                  <v:stroke weight="0.5pt" endcap="square" joinstyle="miter" miterlimit="10" on="true" color="#ff0198"/>
                  <v:fill on="false" color="#000000" opacity="0"/>
                </v:shape>
              </v:group>
            </w:pict>
          </mc:Fallback>
        </mc:AlternateContent>
      </w:r>
    </w:p>
    <w:p w14:paraId="5A36286F" w14:textId="77777777" w:rsidR="00354B37" w:rsidRDefault="00000000">
      <w:pPr>
        <w:spacing w:after="186"/>
        <w:ind w:left="10"/>
      </w:pPr>
      <w:r>
        <w:t xml:space="preserve">Toto pojištění se nevztahuje na jakýkoli </w:t>
      </w:r>
      <w:r>
        <w:rPr>
          <w:b/>
        </w:rPr>
        <w:t>nárok</w:t>
      </w:r>
      <w:r>
        <w:t xml:space="preserve">, </w:t>
      </w:r>
      <w:r>
        <w:rPr>
          <w:b/>
        </w:rPr>
        <w:t>škodu</w:t>
      </w:r>
      <w:r>
        <w:t xml:space="preserve"> nebo jinou újmu:</w:t>
      </w:r>
    </w:p>
    <w:p w14:paraId="6ABA1399" w14:textId="77777777" w:rsidR="00354B37" w:rsidRDefault="00000000">
      <w:pPr>
        <w:tabs>
          <w:tab w:val="center" w:pos="2200"/>
        </w:tabs>
        <w:spacing w:after="186"/>
        <w:ind w:left="-15" w:firstLine="0"/>
        <w:jc w:val="left"/>
      </w:pPr>
      <w:r>
        <w:t>4.1</w:t>
      </w:r>
      <w:r>
        <w:tab/>
      </w:r>
      <w:r>
        <w:rPr>
          <w:b/>
        </w:rPr>
        <w:t>Podvod, úmysl a obdobné typy jednání</w:t>
      </w:r>
    </w:p>
    <w:p w14:paraId="7F8EB649" w14:textId="77777777" w:rsidR="00354B37" w:rsidRDefault="00000000">
      <w:pPr>
        <w:spacing w:after="62"/>
        <w:ind w:left="421"/>
      </w:pPr>
      <w:r>
        <w:t>založenou, vyplývající nebo související s:transakce.</w:t>
      </w:r>
    </w:p>
    <w:p w14:paraId="20F40954" w14:textId="77777777" w:rsidR="00354B37" w:rsidRDefault="00000000">
      <w:pPr>
        <w:numPr>
          <w:ilvl w:val="0"/>
          <w:numId w:val="41"/>
        </w:numPr>
        <w:spacing w:after="61"/>
        <w:ind w:hanging="284"/>
      </w:pPr>
      <w:r>
        <w:t xml:space="preserve">jakýmkoliv podvodným jednáním, svévolí či škodolibostí </w:t>
      </w:r>
      <w:r>
        <w:rPr>
          <w:b/>
        </w:rPr>
        <w:t xml:space="preserve">pojištěného </w:t>
      </w:r>
      <w:r>
        <w:t xml:space="preserve">nebo úmyslným porušením právních předpisů </w:t>
      </w:r>
      <w:r>
        <w:rPr>
          <w:b/>
        </w:rPr>
        <w:t>pojištěným</w:t>
      </w:r>
      <w:r>
        <w:t>; nebo</w:t>
      </w:r>
    </w:p>
    <w:p w14:paraId="4D16AA44" w14:textId="77777777" w:rsidR="00354B37" w:rsidRDefault="00000000">
      <w:pPr>
        <w:numPr>
          <w:ilvl w:val="0"/>
          <w:numId w:val="41"/>
        </w:numPr>
        <w:spacing w:after="5"/>
        <w:ind w:hanging="284"/>
      </w:pPr>
      <w:r>
        <w:t xml:space="preserve">jakýmkoliv neoprávněným osobním prospěchem nebo neoprávněnou výhodou získanou </w:t>
      </w:r>
      <w:r>
        <w:rPr>
          <w:b/>
        </w:rPr>
        <w:t xml:space="preserve">pojištěnou osobou </w:t>
      </w:r>
      <w:r>
        <w:t xml:space="preserve">s výjimkou </w:t>
      </w:r>
      <w:r>
        <w:rPr>
          <w:b/>
        </w:rPr>
        <w:t xml:space="preserve">škody </w:t>
      </w:r>
      <w:r>
        <w:t>či jakékoli její částí související s porušením § 11, 12 nebo 15(a) Zákona o cenných papírech (USA,</w:t>
      </w:r>
    </w:p>
    <w:p w14:paraId="798EC8DE" w14:textId="77777777" w:rsidR="00354B37" w:rsidRDefault="00000000">
      <w:pPr>
        <w:spacing w:after="122"/>
        <w:ind w:left="719"/>
      </w:pPr>
      <w:proofErr w:type="spellStart"/>
      <w:r>
        <w:t>Securities</w:t>
      </w:r>
      <w:proofErr w:type="spellEnd"/>
      <w:r>
        <w:t xml:space="preserve"> </w:t>
      </w:r>
      <w:proofErr w:type="spellStart"/>
      <w:r>
        <w:t>Act</w:t>
      </w:r>
      <w:proofErr w:type="spellEnd"/>
      <w:r>
        <w:t xml:space="preserve"> 1933);</w:t>
      </w:r>
    </w:p>
    <w:p w14:paraId="75BCE881" w14:textId="77777777" w:rsidR="00354B37" w:rsidRDefault="00000000">
      <w:pPr>
        <w:spacing w:after="62"/>
        <w:ind w:left="421"/>
      </w:pPr>
      <w:r>
        <w:t xml:space="preserve">přičemž tato výluka se uplatní pouze, pokud je výše uvedená skutečnost potvrzena </w:t>
      </w:r>
      <w:r>
        <w:rPr>
          <w:b/>
        </w:rPr>
        <w:t>konečným rozhodnutím</w:t>
      </w:r>
      <w:r>
        <w:t>.</w:t>
      </w:r>
    </w:p>
    <w:p w14:paraId="6B308071" w14:textId="77777777" w:rsidR="00354B37" w:rsidRDefault="00000000">
      <w:pPr>
        <w:spacing w:after="181"/>
        <w:ind w:left="421"/>
      </w:pPr>
      <w:r>
        <w:rPr>
          <w:b/>
        </w:rPr>
        <w:t>Konečné rozhodnutí</w:t>
      </w:r>
      <w:r>
        <w:t xml:space="preserve">, kterým je podle </w:t>
      </w:r>
      <w:r>
        <w:rPr>
          <w:b/>
        </w:rPr>
        <w:t xml:space="preserve">zahraničního práva </w:t>
      </w:r>
      <w:r>
        <w:t>shledáno trestněprávním takové jednání, které by podle českého práva trestněprávním nebylo, nebude považováno za důkaz o trestněprávním charakteru tohoto jednání.</w:t>
      </w:r>
    </w:p>
    <w:p w14:paraId="3EBC5853" w14:textId="77777777" w:rsidR="00354B37" w:rsidRDefault="00000000">
      <w:pPr>
        <w:pStyle w:val="Nadpis2"/>
        <w:tabs>
          <w:tab w:val="center" w:pos="2307"/>
        </w:tabs>
        <w:spacing w:after="186"/>
        <w:ind w:left="-15" w:firstLine="0"/>
      </w:pPr>
      <w:r>
        <w:rPr>
          <w:b w:val="0"/>
        </w:rPr>
        <w:t>4.2</w:t>
      </w:r>
      <w:r>
        <w:rPr>
          <w:b w:val="0"/>
        </w:rPr>
        <w:tab/>
      </w:r>
      <w:r>
        <w:t>Probíhající či předcházející soudní spory</w:t>
      </w:r>
    </w:p>
    <w:p w14:paraId="5A9549EF" w14:textId="77777777" w:rsidR="00354B37" w:rsidRDefault="00000000">
      <w:pPr>
        <w:ind w:left="421"/>
      </w:pPr>
      <w:r>
        <w:t xml:space="preserve">založenou, vyplývající nebo související s jakýmkoliv probíhajícím nebo předcházejícím soudním sporem nebo jiným řízením (zejména občanským, trestním, správním nebo regulatorním řízením a šetřením) s účastí </w:t>
      </w:r>
      <w:r>
        <w:rPr>
          <w:b/>
        </w:rPr>
        <w:t xml:space="preserve">společnosti, společnosti mimo skupinu </w:t>
      </w:r>
      <w:r>
        <w:t xml:space="preserve">nebo </w:t>
      </w:r>
      <w:r>
        <w:rPr>
          <w:b/>
        </w:rPr>
        <w:t>pojištěné osoby</w:t>
      </w:r>
      <w:r>
        <w:t xml:space="preserve">, které bylo zahájeno před datem uvedeným v bodě 5 </w:t>
      </w:r>
      <w:r>
        <w:rPr>
          <w:b/>
        </w:rPr>
        <w:t xml:space="preserve">pojistné smlouvy </w:t>
      </w:r>
      <w:r>
        <w:t>nebo založenou nebo odvozenou ze stejných nebo podstatně stejných skutečností nebo okolností, které byly tvrzeny v takovém probíhajícím nebo předcházejícím soudním sporu nebo řízení;</w:t>
      </w:r>
    </w:p>
    <w:p w14:paraId="2C42313D" w14:textId="77777777" w:rsidR="00354B37" w:rsidRDefault="00000000">
      <w:pPr>
        <w:pStyle w:val="Nadpis2"/>
        <w:tabs>
          <w:tab w:val="center" w:pos="2755"/>
        </w:tabs>
        <w:spacing w:after="186"/>
        <w:ind w:left="-15" w:firstLine="0"/>
      </w:pPr>
      <w:r>
        <w:rPr>
          <w:b w:val="0"/>
        </w:rPr>
        <w:t>4.3</w:t>
      </w:r>
      <w:r>
        <w:rPr>
          <w:b w:val="0"/>
        </w:rPr>
        <w:tab/>
      </w:r>
      <w:r>
        <w:t>Skutečnosti oznámené podle jiné pojistné smlouvy</w:t>
      </w:r>
    </w:p>
    <w:p w14:paraId="0267BBB8" w14:textId="77777777" w:rsidR="00354B37" w:rsidRDefault="00000000">
      <w:pPr>
        <w:ind w:left="421"/>
      </w:pPr>
      <w:r>
        <w:t xml:space="preserve">založenou, vyplývající nebo související s jakýmkoliv </w:t>
      </w:r>
      <w:r>
        <w:rPr>
          <w:b/>
        </w:rPr>
        <w:t xml:space="preserve">porušením povinnosti </w:t>
      </w:r>
      <w:r>
        <w:t xml:space="preserve">nebo sérií souvisejících </w:t>
      </w:r>
      <w:r>
        <w:rPr>
          <w:b/>
        </w:rPr>
        <w:t xml:space="preserve">porušení povinností </w:t>
      </w:r>
      <w:r>
        <w:t xml:space="preserve">tvrzených při vzneseném </w:t>
      </w:r>
      <w:r>
        <w:rPr>
          <w:b/>
        </w:rPr>
        <w:t>nároku</w:t>
      </w:r>
      <w:r>
        <w:t xml:space="preserve">, jakoukoliv okolností nebo </w:t>
      </w:r>
      <w:r>
        <w:rPr>
          <w:b/>
        </w:rPr>
        <w:t>šetřením</w:t>
      </w:r>
      <w:r>
        <w:t xml:space="preserve">, které bylo oznámeno na základě jakékoliv pojistné smlouvy pro pojištění odpovědnosti, popř. povinnosti k náhradě újmy členů statutárních orgánů nebo jiného obdobné pojištění, ať už existujícího nebo ukončeného před nebo v den uzavření této </w:t>
      </w:r>
      <w:r>
        <w:rPr>
          <w:b/>
        </w:rPr>
        <w:t>pojistné smlouvy</w:t>
      </w:r>
      <w:r>
        <w:t>;</w:t>
      </w:r>
    </w:p>
    <w:p w14:paraId="60992B0D" w14:textId="77777777" w:rsidR="00354B37" w:rsidRDefault="00000000">
      <w:pPr>
        <w:pStyle w:val="Nadpis2"/>
        <w:tabs>
          <w:tab w:val="center" w:pos="1925"/>
        </w:tabs>
        <w:spacing w:after="186"/>
        <w:ind w:left="-15" w:firstLine="0"/>
      </w:pPr>
      <w:r>
        <w:rPr>
          <w:b w:val="0"/>
        </w:rPr>
        <w:t>4.4</w:t>
      </w:r>
      <w:r>
        <w:rPr>
          <w:b w:val="0"/>
        </w:rPr>
        <w:tab/>
      </w:r>
      <w:r>
        <w:t>Společnost proti pojištěné osobě</w:t>
      </w:r>
    </w:p>
    <w:p w14:paraId="6F158E2E" w14:textId="77777777" w:rsidR="00354B37" w:rsidRDefault="00000000">
      <w:pPr>
        <w:spacing w:after="61"/>
        <w:ind w:left="421"/>
      </w:pPr>
      <w:r>
        <w:t xml:space="preserve">založenou, vyplývající nebo související s jakýmkoliv </w:t>
      </w:r>
      <w:r>
        <w:rPr>
          <w:b/>
        </w:rPr>
        <w:t xml:space="preserve">nárokem </w:t>
      </w:r>
      <w:r>
        <w:t xml:space="preserve">uplatněným nebo vedeným jménem </w:t>
      </w:r>
      <w:r>
        <w:rPr>
          <w:b/>
        </w:rPr>
        <w:t xml:space="preserve">společnosti </w:t>
      </w:r>
      <w:r>
        <w:t xml:space="preserve">nebo </w:t>
      </w:r>
      <w:r>
        <w:rPr>
          <w:b/>
        </w:rPr>
        <w:t>společností mimo skupinu</w:t>
      </w:r>
      <w:r>
        <w:t xml:space="preserve"> proti </w:t>
      </w:r>
      <w:r>
        <w:rPr>
          <w:b/>
        </w:rPr>
        <w:t>pojištěné osobě</w:t>
      </w:r>
      <w:r>
        <w:t xml:space="preserve"> ve Spojených státech amerických nebo jejich teritoriích s výjimkou: i) jakéhokoliv nároku proti </w:t>
      </w:r>
      <w:r>
        <w:rPr>
          <w:b/>
        </w:rPr>
        <w:t>pojištěné osobě</w:t>
      </w:r>
      <w:r>
        <w:t>:</w:t>
      </w:r>
    </w:p>
    <w:p w14:paraId="28FC603E" w14:textId="77777777" w:rsidR="00354B37" w:rsidRDefault="00000000">
      <w:pPr>
        <w:numPr>
          <w:ilvl w:val="0"/>
          <w:numId w:val="42"/>
        </w:numPr>
        <w:spacing w:after="11" w:line="259" w:lineRule="auto"/>
        <w:ind w:hanging="425"/>
      </w:pPr>
      <w:r>
        <w:t xml:space="preserve">na náhradu újmy, pokud takový </w:t>
      </w:r>
      <w:r>
        <w:rPr>
          <w:b/>
        </w:rPr>
        <w:t xml:space="preserve">nárok </w:t>
      </w:r>
      <w:r>
        <w:t xml:space="preserve">vyplývá přímo z jiného </w:t>
      </w:r>
      <w:r>
        <w:rPr>
          <w:b/>
        </w:rPr>
        <w:t>nároku</w:t>
      </w:r>
      <w:r>
        <w:t>, na který by se jinak vztahovalo toto</w:t>
      </w:r>
    </w:p>
    <w:p w14:paraId="7504E2CB" w14:textId="77777777" w:rsidR="00354B37" w:rsidRDefault="00000000">
      <w:pPr>
        <w:spacing w:after="62"/>
        <w:ind w:left="1286"/>
      </w:pPr>
      <w:r>
        <w:t>pojištění; nebo</w:t>
      </w:r>
    </w:p>
    <w:p w14:paraId="577D6F65" w14:textId="77777777" w:rsidR="00354B37" w:rsidRDefault="00000000">
      <w:pPr>
        <w:numPr>
          <w:ilvl w:val="0"/>
          <w:numId w:val="42"/>
        </w:numPr>
        <w:spacing w:after="62"/>
        <w:ind w:hanging="425"/>
      </w:pPr>
      <w:r>
        <w:t xml:space="preserve">vzneseného kterýmkoliv společníkem / akcionářem ve formě odvozené (tzv. derivativní) žaloby podané nebo vedené jménem </w:t>
      </w:r>
      <w:r>
        <w:rPr>
          <w:b/>
        </w:rPr>
        <w:t xml:space="preserve">společnosti </w:t>
      </w:r>
      <w:r>
        <w:t xml:space="preserve">nebo </w:t>
      </w:r>
      <w:r>
        <w:rPr>
          <w:b/>
        </w:rPr>
        <w:t xml:space="preserve">společnosti mimo skupinu </w:t>
      </w:r>
      <w:r>
        <w:t xml:space="preserve">bez účasti </w:t>
      </w:r>
      <w:r>
        <w:rPr>
          <w:b/>
        </w:rPr>
        <w:t xml:space="preserve">pojištěné osoby, společnosti </w:t>
      </w:r>
      <w:r>
        <w:t xml:space="preserve">či </w:t>
      </w:r>
      <w:r>
        <w:rPr>
          <w:b/>
        </w:rPr>
        <w:t>společnosti mimo skupinu</w:t>
      </w:r>
      <w:r>
        <w:t>, ledaže jsou tyto osoby k takovému jednání právně povinny; nebo</w:t>
      </w:r>
    </w:p>
    <w:p w14:paraId="02275408" w14:textId="77777777" w:rsidR="00354B37" w:rsidRDefault="00000000">
      <w:pPr>
        <w:numPr>
          <w:ilvl w:val="0"/>
          <w:numId w:val="42"/>
        </w:numPr>
        <w:spacing w:after="61"/>
        <w:ind w:hanging="425"/>
      </w:pPr>
      <w:r>
        <w:t>uplatněnému nebo vedenému likvidátorem nebo insolvenčním správcem nebo osobou v obdobné pozici podle daného právního řádu; nebo</w:t>
      </w:r>
    </w:p>
    <w:p w14:paraId="39CF5E52" w14:textId="77777777" w:rsidR="00354B37" w:rsidRDefault="00000000">
      <w:pPr>
        <w:numPr>
          <w:ilvl w:val="0"/>
          <w:numId w:val="42"/>
        </w:numPr>
        <w:spacing w:after="66"/>
        <w:ind w:hanging="425"/>
      </w:pPr>
      <w:r>
        <w:t>v souvislosti s oznamováním nekalých praktik;</w:t>
      </w:r>
    </w:p>
    <w:p w14:paraId="63623818" w14:textId="77777777" w:rsidR="00354B37" w:rsidRDefault="00000000">
      <w:pPr>
        <w:pStyle w:val="Nadpis2"/>
        <w:tabs>
          <w:tab w:val="center" w:pos="511"/>
          <w:tab w:val="right" w:pos="10205"/>
        </w:tabs>
        <w:ind w:left="0" w:firstLine="0"/>
      </w:pPr>
      <w:r>
        <w:rPr>
          <w:rFonts w:ascii="Calibri" w:eastAsia="Calibri" w:hAnsi="Calibri" w:cs="Calibri"/>
          <w:b w:val="0"/>
          <w:sz w:val="22"/>
        </w:rPr>
        <w:tab/>
      </w:r>
      <w:proofErr w:type="spellStart"/>
      <w:r>
        <w:rPr>
          <w:b w:val="0"/>
        </w:rPr>
        <w:t>ii</w:t>
      </w:r>
      <w:proofErr w:type="spellEnd"/>
      <w:r>
        <w:rPr>
          <w:b w:val="0"/>
        </w:rPr>
        <w:t>)</w:t>
      </w:r>
      <w:r>
        <w:rPr>
          <w:b w:val="0"/>
        </w:rPr>
        <w:tab/>
      </w:r>
      <w:r>
        <w:t>nákladů podle článku 954 Zákona Dodd-Frank o ochraně spotřebitele a nákladů podle článku 304</w:t>
      </w:r>
    </w:p>
    <w:p w14:paraId="4A0EEC6D" w14:textId="77777777" w:rsidR="00354B37" w:rsidRDefault="00000000">
      <w:pPr>
        <w:spacing w:after="124" w:line="337" w:lineRule="auto"/>
        <w:ind w:left="425" w:right="6881" w:firstLine="425"/>
      </w:pPr>
      <w:r>
        <w:rPr>
          <w:b/>
        </w:rPr>
        <w:t xml:space="preserve">Zákona </w:t>
      </w:r>
      <w:proofErr w:type="spellStart"/>
      <w:r>
        <w:rPr>
          <w:b/>
        </w:rPr>
        <w:t>Sarbanes-Oxley</w:t>
      </w:r>
      <w:proofErr w:type="spellEnd"/>
      <w:r>
        <w:rPr>
          <w:b/>
        </w:rPr>
        <w:t xml:space="preserve">; </w:t>
      </w:r>
      <w:proofErr w:type="spellStart"/>
      <w:r>
        <w:t>iii</w:t>
      </w:r>
      <w:proofErr w:type="spellEnd"/>
      <w:r>
        <w:t>)</w:t>
      </w:r>
      <w:r>
        <w:tab/>
      </w:r>
      <w:r>
        <w:rPr>
          <w:b/>
        </w:rPr>
        <w:t>nákladů na obranu</w:t>
      </w:r>
      <w:r>
        <w:t>.</w:t>
      </w:r>
    </w:p>
    <w:p w14:paraId="3990E72B" w14:textId="77777777" w:rsidR="00354B37" w:rsidRDefault="00000000">
      <w:pPr>
        <w:pStyle w:val="Nadpis3"/>
        <w:tabs>
          <w:tab w:val="center" w:pos="1924"/>
        </w:tabs>
        <w:spacing w:after="186"/>
        <w:ind w:left="-15" w:firstLine="0"/>
      </w:pPr>
      <w:r>
        <w:rPr>
          <w:b w:val="0"/>
        </w:rPr>
        <w:t>4.5</w:t>
      </w:r>
      <w:r>
        <w:rPr>
          <w:b w:val="0"/>
        </w:rPr>
        <w:tab/>
      </w:r>
      <w:r>
        <w:t>Veřejná nabídky cenných papírů</w:t>
      </w:r>
    </w:p>
    <w:p w14:paraId="070120BC" w14:textId="77777777" w:rsidR="00354B37" w:rsidRDefault="00000000">
      <w:pPr>
        <w:ind w:left="421"/>
      </w:pPr>
      <w:r>
        <w:t xml:space="preserve">založenou, vyplývající nebo související s jakoukoliv veřejnou nabídkou jakýchkoliv </w:t>
      </w:r>
      <w:r>
        <w:rPr>
          <w:b/>
        </w:rPr>
        <w:t xml:space="preserve">cenných papírů </w:t>
      </w:r>
      <w:r>
        <w:t xml:space="preserve">v průběhu </w:t>
      </w:r>
      <w:r>
        <w:rPr>
          <w:b/>
        </w:rPr>
        <w:t>pojistné doby</w:t>
      </w:r>
      <w:r>
        <w:t xml:space="preserve">, s tím, že tato výluka se neuplatní pro pojištění podle článku 1.A., 1.B. a 1.D., pokud celková nominální hodnota těchto nabízených </w:t>
      </w:r>
      <w:r>
        <w:rPr>
          <w:b/>
        </w:rPr>
        <w:t>cenných papírů</w:t>
      </w:r>
      <w:r>
        <w:t xml:space="preserve"> nepřevýší částku stanovenou v bodě 7. </w:t>
      </w:r>
      <w:r>
        <w:rPr>
          <w:b/>
        </w:rPr>
        <w:t>pojistné smlouvy</w:t>
      </w:r>
      <w:r>
        <w:t>;</w:t>
      </w:r>
    </w:p>
    <w:p w14:paraId="5151840B" w14:textId="77777777" w:rsidR="00354B37" w:rsidRDefault="00000000">
      <w:pPr>
        <w:pStyle w:val="Nadpis3"/>
        <w:tabs>
          <w:tab w:val="center" w:pos="1788"/>
        </w:tabs>
        <w:spacing w:after="186"/>
        <w:ind w:left="-15" w:firstLine="0"/>
      </w:pPr>
      <w:r>
        <w:rPr>
          <w:b w:val="0"/>
        </w:rPr>
        <w:t>4.6</w:t>
      </w:r>
      <w:r>
        <w:rPr>
          <w:b w:val="0"/>
        </w:rPr>
        <w:tab/>
      </w:r>
      <w:r>
        <w:t>Újma na zdraví a věcná škoda</w:t>
      </w:r>
    </w:p>
    <w:p w14:paraId="3F43793B" w14:textId="77777777" w:rsidR="00354B37" w:rsidRDefault="00000000">
      <w:pPr>
        <w:spacing w:after="62"/>
        <w:ind w:left="421"/>
      </w:pPr>
      <w:r>
        <w:t>pokud dojde k</w:t>
      </w:r>
    </w:p>
    <w:p w14:paraId="69FED643" w14:textId="706EC76A" w:rsidR="00461EA8" w:rsidRDefault="00000000" w:rsidP="00461EA8">
      <w:pPr>
        <w:pStyle w:val="Odstavecseseznamem"/>
        <w:numPr>
          <w:ilvl w:val="0"/>
          <w:numId w:val="67"/>
        </w:numPr>
        <w:spacing w:after="61" w:line="331" w:lineRule="auto"/>
        <w:ind w:right="1308"/>
        <w:jc w:val="left"/>
      </w:pPr>
      <w:r>
        <w:t>újmě na zdraví, včetně duševních útrap; nebo</w:t>
      </w:r>
    </w:p>
    <w:p w14:paraId="210BEB58" w14:textId="427EAD91" w:rsidR="00461EA8" w:rsidRDefault="00000000" w:rsidP="00461EA8">
      <w:pPr>
        <w:pStyle w:val="Odstavecseseznamem"/>
        <w:numPr>
          <w:ilvl w:val="0"/>
          <w:numId w:val="67"/>
        </w:numPr>
        <w:spacing w:after="61" w:line="331" w:lineRule="auto"/>
        <w:ind w:right="707"/>
        <w:jc w:val="left"/>
      </w:pPr>
      <w:r>
        <w:lastRenderedPageBreak/>
        <w:t xml:space="preserve">poškození nebo zničení jakéhokoliv hmotného majetku včetně znemožnění užívání takového </w:t>
      </w:r>
      <w:r w:rsidR="00461EA8">
        <w:t>m</w:t>
      </w:r>
      <w:r>
        <w:t>ajetku;</w:t>
      </w:r>
    </w:p>
    <w:p w14:paraId="1A8EA11B" w14:textId="7C032E16" w:rsidR="00354B37" w:rsidRDefault="00000000" w:rsidP="00461EA8">
      <w:pPr>
        <w:pStyle w:val="Odstavecseseznamem"/>
        <w:spacing w:after="61" w:line="331" w:lineRule="auto"/>
        <w:ind w:left="1131" w:right="1308" w:firstLine="0"/>
        <w:jc w:val="left"/>
      </w:pPr>
      <w:r>
        <w:t>s tím, že výše uvedená výluka se nevztahuje na</w:t>
      </w:r>
    </w:p>
    <w:p w14:paraId="6CC74606" w14:textId="77777777" w:rsidR="00354B37" w:rsidRDefault="00000000" w:rsidP="00461EA8">
      <w:pPr>
        <w:pStyle w:val="Nadpis2"/>
        <w:tabs>
          <w:tab w:val="center" w:pos="485"/>
          <w:tab w:val="center" w:pos="3530"/>
        </w:tabs>
        <w:spacing w:after="0"/>
        <w:ind w:left="0" w:firstLine="0"/>
      </w:pPr>
      <w:r>
        <w:rPr>
          <w:rFonts w:ascii="Calibri" w:eastAsia="Calibri" w:hAnsi="Calibri" w:cs="Calibri"/>
          <w:b w:val="0"/>
          <w:sz w:val="22"/>
        </w:rPr>
        <w:tab/>
      </w:r>
      <w:r>
        <w:rPr>
          <w:b w:val="0"/>
        </w:rPr>
        <w:t>i)</w:t>
      </w:r>
      <w:r>
        <w:rPr>
          <w:b w:val="0"/>
        </w:rPr>
        <w:tab/>
      </w:r>
      <w:r>
        <w:t>náklady na obranu a náklady v souvislosti s šetřením</w:t>
      </w:r>
      <w:r>
        <w:rPr>
          <w:b w:val="0"/>
        </w:rPr>
        <w:t>; nebo</w:t>
      </w:r>
    </w:p>
    <w:p w14:paraId="6150C738" w14:textId="77777777" w:rsidR="00461EA8" w:rsidRDefault="00000000" w:rsidP="00461EA8">
      <w:pPr>
        <w:spacing w:after="0" w:line="342" w:lineRule="auto"/>
        <w:ind w:left="421" w:right="2652"/>
      </w:pPr>
      <w:proofErr w:type="spellStart"/>
      <w:r>
        <w:t>ii</w:t>
      </w:r>
      <w:proofErr w:type="spellEnd"/>
      <w:r>
        <w:t xml:space="preserve">) duševní útrapy v souvislosti s </w:t>
      </w:r>
      <w:r>
        <w:rPr>
          <w:b/>
        </w:rPr>
        <w:t>porušením pracovněprávních předpisů</w:t>
      </w:r>
      <w:r>
        <w:t>; nebo</w:t>
      </w:r>
    </w:p>
    <w:p w14:paraId="33D63D61" w14:textId="72F79C83" w:rsidR="00354B37" w:rsidRDefault="00000000" w:rsidP="00461EA8">
      <w:pPr>
        <w:spacing w:after="0" w:line="342" w:lineRule="auto"/>
        <w:ind w:left="421" w:right="2652"/>
      </w:pPr>
      <w:proofErr w:type="spellStart"/>
      <w:r>
        <w:t>iii</w:t>
      </w:r>
      <w:proofErr w:type="spellEnd"/>
      <w:r>
        <w:t xml:space="preserve">) </w:t>
      </w:r>
      <w:r>
        <w:rPr>
          <w:b/>
        </w:rPr>
        <w:t>škodu</w:t>
      </w:r>
      <w:r>
        <w:t xml:space="preserve"> vyplývající z </w:t>
      </w:r>
      <w:r>
        <w:rPr>
          <w:b/>
        </w:rPr>
        <w:t>nároku v souvislosti s cennými papíry</w:t>
      </w:r>
      <w:r>
        <w:t>.</w:t>
      </w:r>
    </w:p>
    <w:p w14:paraId="3CFD8CFA" w14:textId="77777777" w:rsidR="00354B37" w:rsidRDefault="00000000">
      <w:pPr>
        <w:spacing w:after="291"/>
        <w:ind w:left="421" w:right="193"/>
      </w:pPr>
      <w:r>
        <w:t xml:space="preserve">Pro účely určení uplatnění jakékoliv výluky </w:t>
      </w:r>
      <w:r>
        <w:rPr>
          <w:b/>
        </w:rPr>
        <w:t>porušení povinnosti</w:t>
      </w:r>
      <w:r>
        <w:t xml:space="preserve"> jedním </w:t>
      </w:r>
      <w:r>
        <w:rPr>
          <w:b/>
        </w:rPr>
        <w:t>pojištěným</w:t>
      </w:r>
      <w:r>
        <w:t xml:space="preserve"> nebude přičítáno jiné </w:t>
      </w:r>
      <w:r>
        <w:rPr>
          <w:b/>
        </w:rPr>
        <w:t>pojištěné osobě</w:t>
      </w:r>
      <w:r>
        <w:t>.</w:t>
      </w:r>
    </w:p>
    <w:p w14:paraId="66162B62" w14:textId="77777777" w:rsidR="00354B37" w:rsidRDefault="00000000">
      <w:pPr>
        <w:spacing w:after="404"/>
        <w:ind w:left="421"/>
      </w:pPr>
      <w:r>
        <w:t xml:space="preserve">Pro účely určení uplatnění jakékoliv výluky na pojištění podle článku 1.C. těchto pojistných podmínek bude jakékoli jednání nebo opomenutí či vědomost statutárního orgánu či jeho člena nebo člena dozorčí rady, finančního ředitele, člena statutárního orgánu pověřeného v oblasti financí, generálního ředitele včetně výkonného a statutárního ředitele a předsedy správní rady </w:t>
      </w:r>
      <w:r>
        <w:rPr>
          <w:b/>
        </w:rPr>
        <w:t xml:space="preserve">pojistníka </w:t>
      </w:r>
      <w:r>
        <w:t xml:space="preserve">přičítáno k tíži </w:t>
      </w:r>
      <w:r>
        <w:rPr>
          <w:b/>
        </w:rPr>
        <w:t>společnosti</w:t>
      </w:r>
      <w:r>
        <w:t>.</w:t>
      </w:r>
    </w:p>
    <w:p w14:paraId="7B8B4343" w14:textId="77777777" w:rsidR="00354B37" w:rsidRDefault="00000000">
      <w:pPr>
        <w:pStyle w:val="Nadpis1"/>
        <w:tabs>
          <w:tab w:val="center" w:pos="1773"/>
        </w:tabs>
        <w:ind w:left="-15" w:firstLine="0"/>
      </w:pPr>
      <w:r>
        <w:t>5</w:t>
      </w:r>
      <w:r>
        <w:tab/>
        <w:t>Obecná ustanovení</w:t>
      </w:r>
    </w:p>
    <w:p w14:paraId="28A05A6D" w14:textId="77777777" w:rsidR="00354B37" w:rsidRDefault="00000000">
      <w:pPr>
        <w:spacing w:after="211" w:line="259" w:lineRule="auto"/>
        <w:ind w:left="5" w:firstLine="0"/>
        <w:jc w:val="left"/>
      </w:pPr>
      <w:r>
        <w:rPr>
          <w:rFonts w:ascii="Calibri" w:eastAsia="Calibri" w:hAnsi="Calibri" w:cs="Calibri"/>
          <w:noProof/>
          <w:sz w:val="22"/>
        </w:rPr>
        <mc:AlternateContent>
          <mc:Choice Requires="wpg">
            <w:drawing>
              <wp:inline distT="0" distB="0" distL="0" distR="0" wp14:anchorId="265D131E" wp14:editId="5BB33A7E">
                <wp:extent cx="6473571" cy="6350"/>
                <wp:effectExtent l="0" t="0" r="0" b="0"/>
                <wp:docPr id="71885" name="Group 71885"/>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7470" name="Shape 7470"/>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885" style="width:509.73pt;height:0.5pt;mso-position-horizontal-relative:char;mso-position-vertical-relative:line" coordsize="64735,63">
                <v:shape id="Shape 7470" style="position:absolute;width:64735;height:0;left:0;top:0;" coordsize="6473571,0" path="m0,0l6473571,0">
                  <v:stroke weight="0.5pt" endcap="square" joinstyle="miter" miterlimit="10" on="true" color="#ff0198"/>
                  <v:fill on="false" color="#000000" opacity="0"/>
                </v:shape>
              </v:group>
            </w:pict>
          </mc:Fallback>
        </mc:AlternateContent>
      </w:r>
    </w:p>
    <w:p w14:paraId="2AB9CF75" w14:textId="77777777" w:rsidR="00354B37" w:rsidRDefault="00000000">
      <w:pPr>
        <w:pStyle w:val="Nadpis2"/>
        <w:tabs>
          <w:tab w:val="center" w:pos="1514"/>
        </w:tabs>
        <w:ind w:left="-15" w:firstLine="0"/>
      </w:pPr>
      <w:r>
        <w:rPr>
          <w:b w:val="0"/>
        </w:rPr>
        <w:t>A.</w:t>
      </w:r>
      <w:r>
        <w:rPr>
          <w:b w:val="0"/>
        </w:rPr>
        <w:tab/>
      </w:r>
      <w:r>
        <w:t>Limit pojistného plnění</w:t>
      </w:r>
    </w:p>
    <w:p w14:paraId="35587666" w14:textId="77777777" w:rsidR="00354B37" w:rsidRDefault="00000000">
      <w:pPr>
        <w:spacing w:after="125"/>
        <w:ind w:left="421"/>
      </w:pPr>
      <w:r>
        <w:rPr>
          <w:b/>
        </w:rPr>
        <w:t xml:space="preserve">Pojistitel </w:t>
      </w:r>
      <w:r>
        <w:t xml:space="preserve">poskytne pojistné plnění za </w:t>
      </w:r>
      <w:r>
        <w:rPr>
          <w:b/>
        </w:rPr>
        <w:t xml:space="preserve">pojistnou dobu </w:t>
      </w:r>
      <w:r>
        <w:t xml:space="preserve">maximálně do výše celkového </w:t>
      </w:r>
      <w:r>
        <w:rPr>
          <w:b/>
        </w:rPr>
        <w:t xml:space="preserve">limitu pojistného plnění </w:t>
      </w:r>
      <w:r>
        <w:t xml:space="preserve">uvedeného v bodě 3 </w:t>
      </w:r>
      <w:r>
        <w:rPr>
          <w:b/>
        </w:rPr>
        <w:t>pojistné smlouvy</w:t>
      </w:r>
      <w:r>
        <w:t xml:space="preserve">, bez ohledu na počet pojistných událostí, nárokovanou částku, počet </w:t>
      </w:r>
      <w:r>
        <w:rPr>
          <w:b/>
        </w:rPr>
        <w:t>pojištěných</w:t>
      </w:r>
      <w:r>
        <w:t xml:space="preserve">, kteří nárok uplatňují, nebo okamžik uplatnění nároků z těchto pojistných událostí, a to s výjimkou pojištění podle rozšiřujících ustanovení 2.1 a 2.2. těchto pojistných podmínek. Jakýkoliv dodatečný limit uvedený v </w:t>
      </w:r>
      <w:r>
        <w:rPr>
          <w:b/>
        </w:rPr>
        <w:t xml:space="preserve">pojistné smlouvě </w:t>
      </w:r>
      <w:r>
        <w:t xml:space="preserve">představuje celkový maximální limit pojistného plnění pro takový dodatečný limit bez ohledu na počet pojistných událostí, nárokovanou částku, počet </w:t>
      </w:r>
      <w:r>
        <w:rPr>
          <w:b/>
        </w:rPr>
        <w:t>pojištěných</w:t>
      </w:r>
      <w:r>
        <w:t>, kteří nárok uplatňují</w:t>
      </w:r>
    </w:p>
    <w:p w14:paraId="1DC2F80E" w14:textId="77777777" w:rsidR="00354B37" w:rsidRDefault="00000000">
      <w:pPr>
        <w:spacing w:after="121"/>
        <w:ind w:left="421"/>
      </w:pPr>
      <w:r>
        <w:t xml:space="preserve">Některé typy pojistného plnění mohou být dále omezeny </w:t>
      </w:r>
      <w:proofErr w:type="spellStart"/>
      <w:r>
        <w:t>sublimitem</w:t>
      </w:r>
      <w:proofErr w:type="spellEnd"/>
      <w:r>
        <w:t xml:space="preserve">. Jakýkoliv </w:t>
      </w:r>
      <w:proofErr w:type="spellStart"/>
      <w:r>
        <w:t>sublimit</w:t>
      </w:r>
      <w:proofErr w:type="spellEnd"/>
      <w:r>
        <w:t xml:space="preserve"> uvedený v </w:t>
      </w:r>
      <w:r>
        <w:rPr>
          <w:b/>
        </w:rPr>
        <w:t xml:space="preserve">pojistné smlouvě </w:t>
      </w:r>
      <w:r>
        <w:t xml:space="preserve">představuje horní hranici pojistného plnění za </w:t>
      </w:r>
      <w:r>
        <w:rPr>
          <w:b/>
        </w:rPr>
        <w:t xml:space="preserve">pojistnou dobu </w:t>
      </w:r>
      <w:r>
        <w:t xml:space="preserve">ve vztahu k danému typu pojistného plnění bez ohledu na počet pojistných událostí, nárokovanou částku, počet </w:t>
      </w:r>
      <w:r>
        <w:rPr>
          <w:b/>
        </w:rPr>
        <w:t>pojištěných</w:t>
      </w:r>
      <w:r>
        <w:t xml:space="preserve">, kteří nárok uplatňují, nebo okamžik uplatnění nároků z těchto pojistných událostí. Jakýkoliv </w:t>
      </w:r>
      <w:proofErr w:type="spellStart"/>
      <w:r>
        <w:t>sublimit</w:t>
      </w:r>
      <w:proofErr w:type="spellEnd"/>
      <w:r>
        <w:t xml:space="preserve"> je součástí celkového </w:t>
      </w:r>
      <w:r>
        <w:rPr>
          <w:b/>
        </w:rPr>
        <w:t xml:space="preserve">limitu pojistného plnění </w:t>
      </w:r>
      <w:r>
        <w:t xml:space="preserve">uvedeného v bodě 3 </w:t>
      </w:r>
      <w:r>
        <w:rPr>
          <w:b/>
        </w:rPr>
        <w:t>pojistné smlouvy</w:t>
      </w:r>
      <w:r>
        <w:t xml:space="preserve"> a tento limit nezvyšuje.</w:t>
      </w:r>
    </w:p>
    <w:p w14:paraId="5BB2F21F" w14:textId="77777777" w:rsidR="00354B37" w:rsidRDefault="00000000">
      <w:pPr>
        <w:spacing w:after="62"/>
        <w:ind w:left="421"/>
      </w:pPr>
      <w:r>
        <w:t>V souvislosti s rozšiřujícím ustanovením 2.1 těchto pojistných podmínek</w:t>
      </w:r>
    </w:p>
    <w:p w14:paraId="7AFF8293" w14:textId="77777777" w:rsidR="00354B37" w:rsidRDefault="00000000">
      <w:pPr>
        <w:numPr>
          <w:ilvl w:val="0"/>
          <w:numId w:val="43"/>
        </w:numPr>
        <w:spacing w:after="61"/>
        <w:ind w:hanging="425"/>
      </w:pPr>
      <w:r>
        <w:t xml:space="preserve">obnovený </w:t>
      </w:r>
      <w:r>
        <w:rPr>
          <w:b/>
        </w:rPr>
        <w:t xml:space="preserve">limit pojistného plnění </w:t>
      </w:r>
      <w:r>
        <w:t xml:space="preserve">se bude aplikovat jedenkrát výhradně na pojistné události, kdy </w:t>
      </w:r>
      <w:r>
        <w:rPr>
          <w:b/>
        </w:rPr>
        <w:t xml:space="preserve">pojistitel </w:t>
      </w:r>
      <w:r>
        <w:t xml:space="preserve">poskytuje pojistné plnění za </w:t>
      </w:r>
      <w:r>
        <w:rPr>
          <w:b/>
        </w:rPr>
        <w:t xml:space="preserve">škodu </w:t>
      </w:r>
      <w:r>
        <w:t xml:space="preserve">vzniklou podle článku 1.A. a zároveň podle článku 1.D (i) vyplývající z </w:t>
      </w:r>
      <w:r>
        <w:rPr>
          <w:b/>
        </w:rPr>
        <w:t xml:space="preserve">nároku </w:t>
      </w:r>
      <w:r>
        <w:t xml:space="preserve">a/nebo </w:t>
      </w:r>
      <w:r>
        <w:rPr>
          <w:b/>
        </w:rPr>
        <w:t>šetření</w:t>
      </w:r>
      <w:r>
        <w:t xml:space="preserve">, který byl vznesen či které bylo zahájeno v průběhu </w:t>
      </w:r>
      <w:r>
        <w:rPr>
          <w:b/>
        </w:rPr>
        <w:t>pojistné doby</w:t>
      </w:r>
      <w:r>
        <w:t xml:space="preserve">, které byly oznámeny v souladu s článkem 5.D. Oznamování škodných událostí a které nejsou součástí </w:t>
      </w:r>
      <w:r>
        <w:rPr>
          <w:b/>
        </w:rPr>
        <w:t xml:space="preserve">sériového nároku </w:t>
      </w:r>
      <w:r>
        <w:t>podle tohoto nebo jakéhokoli předcházejícího pojištění;</w:t>
      </w:r>
    </w:p>
    <w:p w14:paraId="37413026" w14:textId="77777777" w:rsidR="00354B37" w:rsidRDefault="00000000">
      <w:pPr>
        <w:numPr>
          <w:ilvl w:val="0"/>
          <w:numId w:val="43"/>
        </w:numPr>
        <w:spacing w:after="65"/>
        <w:ind w:hanging="425"/>
      </w:pPr>
      <w:r>
        <w:t xml:space="preserve">veškeré </w:t>
      </w:r>
      <w:r>
        <w:rPr>
          <w:b/>
        </w:rPr>
        <w:t xml:space="preserve">nároky </w:t>
      </w:r>
      <w:r>
        <w:t xml:space="preserve">nebo </w:t>
      </w:r>
      <w:r>
        <w:rPr>
          <w:b/>
        </w:rPr>
        <w:t xml:space="preserve">šetření </w:t>
      </w:r>
      <w:r>
        <w:t xml:space="preserve">budou i nadále omezeny </w:t>
      </w:r>
      <w:r>
        <w:rPr>
          <w:b/>
        </w:rPr>
        <w:t>limitem pojistného plnění</w:t>
      </w:r>
      <w:r>
        <w:t xml:space="preserve">, </w:t>
      </w:r>
      <w:proofErr w:type="spellStart"/>
      <w:r>
        <w:t>sublimity</w:t>
      </w:r>
      <w:proofErr w:type="spellEnd"/>
      <w:r>
        <w:t xml:space="preserve"> pojistného plnění a všemi dodatečně sjednanými limity pojistného plnění a žádné ustanovení v tomto článku nebude vykládáno tak, že dochází ke zvýšení </w:t>
      </w:r>
      <w:r>
        <w:rPr>
          <w:b/>
        </w:rPr>
        <w:t>limitu pojistného plnění</w:t>
      </w:r>
      <w:r>
        <w:t>;</w:t>
      </w:r>
    </w:p>
    <w:p w14:paraId="5AE0E743" w14:textId="77777777" w:rsidR="00354B37" w:rsidRDefault="00000000">
      <w:pPr>
        <w:numPr>
          <w:ilvl w:val="0"/>
          <w:numId w:val="43"/>
        </w:numPr>
        <w:spacing w:after="6"/>
        <w:ind w:hanging="425"/>
      </w:pPr>
      <w:r>
        <w:rPr>
          <w:b/>
        </w:rPr>
        <w:t xml:space="preserve">limit pojistného plnění </w:t>
      </w:r>
      <w:r>
        <w:t>bude obnoven o každou částku uhrazenou v rámci pojištění podle článku 1.A., 1.B., 1.C. a</w:t>
      </w:r>
    </w:p>
    <w:p w14:paraId="0114DDCB" w14:textId="77777777" w:rsidR="00354B37" w:rsidRDefault="00000000">
      <w:pPr>
        <w:spacing w:after="62"/>
        <w:ind w:left="861"/>
      </w:pPr>
      <w:r>
        <w:t>1.D a jakéhokoli rozšiřujícího ustanovení.</w:t>
      </w:r>
    </w:p>
    <w:p w14:paraId="188D702B" w14:textId="77777777" w:rsidR="00354B37" w:rsidRDefault="00000000">
      <w:pPr>
        <w:spacing w:after="62"/>
        <w:ind w:left="421"/>
      </w:pPr>
      <w:r>
        <w:t xml:space="preserve">Maximální částka, která se uplatní na veškeré </w:t>
      </w:r>
      <w:r>
        <w:rPr>
          <w:b/>
        </w:rPr>
        <w:t>škody</w:t>
      </w:r>
      <w:r>
        <w:t xml:space="preserve"> dle této </w:t>
      </w:r>
      <w:r>
        <w:rPr>
          <w:b/>
        </w:rPr>
        <w:t>pojistné smlouvy</w:t>
      </w:r>
      <w:r>
        <w:t xml:space="preserve"> vyplývající:</w:t>
      </w:r>
    </w:p>
    <w:p w14:paraId="0514D6AD" w14:textId="77777777" w:rsidR="00354B37" w:rsidRDefault="00000000">
      <w:pPr>
        <w:numPr>
          <w:ilvl w:val="2"/>
          <w:numId w:val="44"/>
        </w:numPr>
        <w:spacing w:after="26"/>
        <w:ind w:hanging="425"/>
      </w:pPr>
      <w:r>
        <w:t xml:space="preserve">z </w:t>
      </w:r>
      <w:r>
        <w:rPr>
          <w:b/>
        </w:rPr>
        <w:t>nároků</w:t>
      </w:r>
      <w:r>
        <w:t xml:space="preserve"> vznesených </w:t>
      </w:r>
      <w:r>
        <w:rPr>
          <w:b/>
        </w:rPr>
        <w:t>společností</w:t>
      </w:r>
      <w:r>
        <w:t>; nebo</w:t>
      </w:r>
    </w:p>
    <w:p w14:paraId="0B7C5A8B" w14:textId="77777777" w:rsidR="00354B37" w:rsidRDefault="00000000">
      <w:pPr>
        <w:numPr>
          <w:ilvl w:val="2"/>
          <w:numId w:val="44"/>
        </w:numPr>
        <w:spacing w:after="26"/>
        <w:ind w:hanging="425"/>
      </w:pPr>
      <w:r>
        <w:t xml:space="preserve">z </w:t>
      </w:r>
      <w:r>
        <w:rPr>
          <w:b/>
        </w:rPr>
        <w:t>nároků</w:t>
      </w:r>
      <w:r>
        <w:t xml:space="preserve"> přímo či nepřímo založenou, související nebo vyplývající s </w:t>
      </w:r>
      <w:r>
        <w:rPr>
          <w:b/>
        </w:rPr>
        <w:t>platební neschopností</w:t>
      </w:r>
    </w:p>
    <w:p w14:paraId="3CAA3E5B" w14:textId="77777777" w:rsidR="00354B37" w:rsidRDefault="00000000">
      <w:pPr>
        <w:spacing w:after="121"/>
        <w:ind w:left="421"/>
      </w:pPr>
      <w:r>
        <w:rPr>
          <w:b/>
        </w:rPr>
        <w:t xml:space="preserve">je limit pojistného plnění </w:t>
      </w:r>
      <w:r>
        <w:t xml:space="preserve">a to bez ohledu na počet pojistných událostí, nárokovanou částku, počet </w:t>
      </w:r>
      <w:r>
        <w:rPr>
          <w:b/>
        </w:rPr>
        <w:t>pojištěných</w:t>
      </w:r>
      <w:r>
        <w:t>, kteří nárok uplatňují, nebo okamžik uplatnění nároků z těchto pojistných událostí.</w:t>
      </w:r>
    </w:p>
    <w:p w14:paraId="6A26FF90" w14:textId="77777777" w:rsidR="00354B37" w:rsidRDefault="00000000">
      <w:pPr>
        <w:ind w:left="421"/>
      </w:pPr>
      <w:r>
        <w:t xml:space="preserve">Není-li dohodnuto jinak, je výše zachraňovacích nákladů, nevztahuje-li se na tyto náklady rozšiřující ustanovení 2.22 těchto pojistných podmínek, omezena na 10 000 Kč, resp. 30 % </w:t>
      </w:r>
      <w:r>
        <w:rPr>
          <w:b/>
        </w:rPr>
        <w:t xml:space="preserve">limitu pojistného plnění </w:t>
      </w:r>
      <w:r>
        <w:t>v případě záchrany života nebo zdraví osob.</w:t>
      </w:r>
    </w:p>
    <w:p w14:paraId="75271904" w14:textId="77777777" w:rsidR="00354B37" w:rsidRDefault="00000000">
      <w:pPr>
        <w:pStyle w:val="Nadpis2"/>
        <w:tabs>
          <w:tab w:val="center" w:pos="1905"/>
        </w:tabs>
        <w:ind w:left="-15" w:firstLine="0"/>
      </w:pPr>
      <w:r>
        <w:rPr>
          <w:b w:val="0"/>
        </w:rPr>
        <w:t>B.</w:t>
      </w:r>
      <w:r>
        <w:rPr>
          <w:b w:val="0"/>
        </w:rPr>
        <w:tab/>
      </w:r>
      <w:r>
        <w:t>Související nároky a skutečnosti</w:t>
      </w:r>
    </w:p>
    <w:p w14:paraId="77F7A942" w14:textId="77777777" w:rsidR="00354B37" w:rsidRDefault="00000000">
      <w:pPr>
        <w:spacing w:after="185"/>
        <w:ind w:left="421"/>
      </w:pPr>
      <w:r>
        <w:t xml:space="preserve">Toto pojištění se vztahuje na </w:t>
      </w:r>
      <w:r>
        <w:rPr>
          <w:b/>
        </w:rPr>
        <w:t xml:space="preserve">sériový nárok </w:t>
      </w:r>
      <w:r>
        <w:t xml:space="preserve">pouze za podmínky, že oznámení o prvním z takových </w:t>
      </w:r>
      <w:r>
        <w:rPr>
          <w:b/>
        </w:rPr>
        <w:t xml:space="preserve">nároků, šetření </w:t>
      </w:r>
      <w:r>
        <w:t xml:space="preserve">nebo jiných skutečností bylo vůči </w:t>
      </w:r>
      <w:r>
        <w:rPr>
          <w:b/>
        </w:rPr>
        <w:t>pojistiteli</w:t>
      </w:r>
      <w:r>
        <w:t xml:space="preserve"> učiněno v průběhu </w:t>
      </w:r>
      <w:r>
        <w:rPr>
          <w:b/>
        </w:rPr>
        <w:t>pojistné doby</w:t>
      </w:r>
      <w:r>
        <w:t>.</w:t>
      </w:r>
    </w:p>
    <w:p w14:paraId="73253E16" w14:textId="77777777" w:rsidR="00354B37" w:rsidRDefault="00000000">
      <w:pPr>
        <w:pStyle w:val="Nadpis2"/>
        <w:tabs>
          <w:tab w:val="center" w:pos="936"/>
        </w:tabs>
        <w:ind w:left="-15" w:firstLine="0"/>
      </w:pPr>
      <w:r>
        <w:rPr>
          <w:b w:val="0"/>
        </w:rPr>
        <w:lastRenderedPageBreak/>
        <w:t>C.</w:t>
      </w:r>
      <w:r>
        <w:rPr>
          <w:b w:val="0"/>
        </w:rPr>
        <w:tab/>
      </w:r>
      <w:r>
        <w:t>Spoluúčast</w:t>
      </w:r>
    </w:p>
    <w:p w14:paraId="76CBCE98" w14:textId="77777777" w:rsidR="00354B37" w:rsidRDefault="00000000">
      <w:pPr>
        <w:ind w:left="421"/>
      </w:pPr>
      <w:r>
        <w:t xml:space="preserve">Nejvyšší možná spoluúčast uvedená v bodě 4 </w:t>
      </w:r>
      <w:r>
        <w:rPr>
          <w:b/>
        </w:rPr>
        <w:t xml:space="preserve">pojistné smlouvy </w:t>
      </w:r>
      <w:r>
        <w:t xml:space="preserve">se vztahuje ke každému </w:t>
      </w:r>
      <w:r>
        <w:rPr>
          <w:b/>
        </w:rPr>
        <w:t>nároku</w:t>
      </w:r>
      <w:r>
        <w:t xml:space="preserve">, včetně </w:t>
      </w:r>
      <w:r>
        <w:rPr>
          <w:b/>
        </w:rPr>
        <w:t>sériových nároků</w:t>
      </w:r>
      <w:r>
        <w:t xml:space="preserve">. Spoluúčast se nevztahuje na </w:t>
      </w:r>
      <w:r>
        <w:rPr>
          <w:b/>
        </w:rPr>
        <w:t>škody, které nejsou předmětem odškodnění</w:t>
      </w:r>
      <w:r>
        <w:t xml:space="preserve">, pojištění podle rozšiřujícího ustanovení 2.19 (náklady na prověření nároku společníka), 2.11 (řízení o vydání) a 2.24 (náklady v souvislosti se získáváním elektronických dat) a </w:t>
      </w:r>
      <w:r>
        <w:rPr>
          <w:b/>
        </w:rPr>
        <w:t>náklady na PR</w:t>
      </w:r>
      <w:r>
        <w:t xml:space="preserve">. Náklady na spoluúčast nese </w:t>
      </w:r>
      <w:r>
        <w:rPr>
          <w:b/>
        </w:rPr>
        <w:t xml:space="preserve">pojištěný </w:t>
      </w:r>
      <w:r>
        <w:t xml:space="preserve">a </w:t>
      </w:r>
      <w:r>
        <w:rPr>
          <w:b/>
        </w:rPr>
        <w:t xml:space="preserve">pojistitel </w:t>
      </w:r>
      <w:r>
        <w:t>není povinen hradit jakoukoliv částku v rámci takové spoluúčasti.</w:t>
      </w:r>
    </w:p>
    <w:p w14:paraId="03C1A01F" w14:textId="77777777" w:rsidR="00354B37" w:rsidRDefault="00000000">
      <w:pPr>
        <w:spacing w:after="125"/>
        <w:ind w:left="421"/>
      </w:pPr>
      <w:r>
        <w:t xml:space="preserve">Pokud </w:t>
      </w:r>
      <w:r>
        <w:rPr>
          <w:b/>
        </w:rPr>
        <w:t xml:space="preserve">společnost pojištěnou osobu </w:t>
      </w:r>
      <w:r>
        <w:t xml:space="preserve">neodškodní, ač tak měla učinit, a nejedná-li se o </w:t>
      </w:r>
      <w:r>
        <w:rPr>
          <w:b/>
        </w:rPr>
        <w:t>škody, které nejsou předmětem odškodnění</w:t>
      </w:r>
      <w:r>
        <w:t xml:space="preserve">, pak při zachování všech ostatních podmínek této </w:t>
      </w:r>
      <w:r>
        <w:rPr>
          <w:b/>
        </w:rPr>
        <w:t xml:space="preserve">pojistné smlouvy pojistitel </w:t>
      </w:r>
      <w:r>
        <w:t xml:space="preserve">poskytne pojistné plnění bez odečtení spoluúčasti a </w:t>
      </w:r>
      <w:r>
        <w:rPr>
          <w:b/>
        </w:rPr>
        <w:t>společnost</w:t>
      </w:r>
      <w:r>
        <w:t xml:space="preserve"> bude povinna tuto spoluúčast uhradit </w:t>
      </w:r>
      <w:r>
        <w:rPr>
          <w:b/>
        </w:rPr>
        <w:t>pojistiteli</w:t>
      </w:r>
      <w:r>
        <w:t>.</w:t>
      </w:r>
    </w:p>
    <w:p w14:paraId="36288554" w14:textId="77777777" w:rsidR="00354B37" w:rsidRDefault="00000000">
      <w:pPr>
        <w:spacing w:after="121"/>
        <w:ind w:left="421"/>
      </w:pPr>
      <w:r>
        <w:t xml:space="preserve">Je-li </w:t>
      </w:r>
      <w:r>
        <w:rPr>
          <w:b/>
        </w:rPr>
        <w:t xml:space="preserve">pojištěná osoba </w:t>
      </w:r>
      <w:r>
        <w:t xml:space="preserve">povinna podle příslušných právních předpisů nahradit </w:t>
      </w:r>
      <w:r>
        <w:rPr>
          <w:b/>
        </w:rPr>
        <w:t xml:space="preserve">společnosti </w:t>
      </w:r>
      <w:r>
        <w:t>poskytnuté plnění, které by jinak bylo kryto v rámci pojištění podle článku 1.A.,</w:t>
      </w:r>
    </w:p>
    <w:p w14:paraId="58955318" w14:textId="73A194C2" w:rsidR="00461EA8" w:rsidRDefault="00000000" w:rsidP="00461EA8">
      <w:pPr>
        <w:pStyle w:val="Odstavecseseznamem"/>
        <w:numPr>
          <w:ilvl w:val="0"/>
          <w:numId w:val="68"/>
        </w:numPr>
        <w:spacing w:after="0" w:line="412" w:lineRule="auto"/>
      </w:pPr>
      <w:r>
        <w:t xml:space="preserve">budou taková plnění považována </w:t>
      </w:r>
      <w:r w:rsidRPr="00461EA8">
        <w:rPr>
          <w:b/>
        </w:rPr>
        <w:t>za škodu, která není předmětem odškodnění</w:t>
      </w:r>
      <w:r>
        <w:t xml:space="preserve">; </w:t>
      </w:r>
    </w:p>
    <w:p w14:paraId="4B8FA69B" w14:textId="494850F1" w:rsidR="00354B37" w:rsidRDefault="00000000" w:rsidP="00461EA8">
      <w:pPr>
        <w:pStyle w:val="Odstavecseseznamem"/>
        <w:numPr>
          <w:ilvl w:val="0"/>
          <w:numId w:val="68"/>
        </w:numPr>
        <w:spacing w:after="0" w:line="412" w:lineRule="auto"/>
      </w:pPr>
      <w:r>
        <w:t xml:space="preserve">celková částka poskytnutá </w:t>
      </w:r>
      <w:r w:rsidRPr="00461EA8">
        <w:rPr>
          <w:b/>
        </w:rPr>
        <w:t xml:space="preserve">pojistitelem společnosti </w:t>
      </w:r>
      <w:r>
        <w:t>v rámci pojištění podle článku 1.B. a částka příslušné</w:t>
      </w:r>
    </w:p>
    <w:p w14:paraId="60F75FE6" w14:textId="77777777" w:rsidR="00354B37" w:rsidRDefault="00000000" w:rsidP="00461EA8">
      <w:pPr>
        <w:spacing w:after="122"/>
        <w:ind w:left="861" w:firstLine="270"/>
      </w:pPr>
      <w:r>
        <w:t>spoluúčasti bude považována za plnění poskytnuté v rámci pojištění podle článku 1.A.;</w:t>
      </w:r>
    </w:p>
    <w:p w14:paraId="7EAE155C" w14:textId="77767496" w:rsidR="00461EA8" w:rsidRDefault="00000000" w:rsidP="00461EA8">
      <w:pPr>
        <w:pStyle w:val="Odstavecseseznamem"/>
        <w:numPr>
          <w:ilvl w:val="0"/>
          <w:numId w:val="68"/>
        </w:numPr>
        <w:spacing w:after="62" w:line="412" w:lineRule="auto"/>
        <w:ind w:right="1544"/>
      </w:pPr>
      <w:r w:rsidRPr="00461EA8">
        <w:rPr>
          <w:b/>
        </w:rPr>
        <w:t>pojistitel</w:t>
      </w:r>
      <w:r>
        <w:t xml:space="preserve"> nahradí </w:t>
      </w:r>
      <w:r w:rsidRPr="00461EA8">
        <w:rPr>
          <w:b/>
        </w:rPr>
        <w:t>společnosti</w:t>
      </w:r>
      <w:r>
        <w:t xml:space="preserve"> částku příslušné spoluúčasti; a</w:t>
      </w:r>
    </w:p>
    <w:p w14:paraId="0D26E15C" w14:textId="0A1C6728" w:rsidR="00354B37" w:rsidRDefault="00000000" w:rsidP="00461EA8">
      <w:pPr>
        <w:pStyle w:val="Odstavecseseznamem"/>
        <w:numPr>
          <w:ilvl w:val="0"/>
          <w:numId w:val="68"/>
        </w:numPr>
        <w:spacing w:after="62" w:line="412" w:lineRule="auto"/>
        <w:ind w:right="1544"/>
      </w:pPr>
      <w:r w:rsidRPr="00461EA8">
        <w:rPr>
          <w:b/>
        </w:rPr>
        <w:t>společnost i pojištěná osoba</w:t>
      </w:r>
      <w:r>
        <w:t xml:space="preserve"> nebudou mít povinnost k náhradě plnění podle odstavce (</w:t>
      </w:r>
      <w:proofErr w:type="spellStart"/>
      <w:r>
        <w:t>ii</w:t>
      </w:r>
      <w:proofErr w:type="spellEnd"/>
      <w:r>
        <w:t>) výše.</w:t>
      </w:r>
    </w:p>
    <w:p w14:paraId="27A041FE" w14:textId="77777777" w:rsidR="00354B37" w:rsidRDefault="00000000">
      <w:pPr>
        <w:tabs>
          <w:tab w:val="center" w:pos="1872"/>
        </w:tabs>
        <w:spacing w:after="3"/>
        <w:ind w:left="-15" w:firstLine="0"/>
        <w:jc w:val="left"/>
      </w:pPr>
      <w:r>
        <w:t>D.</w:t>
      </w:r>
      <w:r>
        <w:tab/>
      </w:r>
      <w:r>
        <w:rPr>
          <w:b/>
        </w:rPr>
        <w:t>Oznamování škodných událostí</w:t>
      </w:r>
    </w:p>
    <w:p w14:paraId="4A107042" w14:textId="77777777" w:rsidR="00354B37" w:rsidRDefault="00000000">
      <w:pPr>
        <w:spacing w:after="121"/>
        <w:ind w:left="421"/>
      </w:pPr>
      <w:r>
        <w:rPr>
          <w:b/>
        </w:rPr>
        <w:t xml:space="preserve">Pojištěný </w:t>
      </w:r>
      <w:r>
        <w:t xml:space="preserve">je povinen oznámit </w:t>
      </w:r>
      <w:r>
        <w:rPr>
          <w:b/>
        </w:rPr>
        <w:t xml:space="preserve">pojistiteli </w:t>
      </w:r>
      <w:r>
        <w:t xml:space="preserve">jakýkoliv </w:t>
      </w:r>
      <w:r>
        <w:rPr>
          <w:b/>
        </w:rPr>
        <w:t xml:space="preserve">nárok </w:t>
      </w:r>
      <w:r>
        <w:t xml:space="preserve">a </w:t>
      </w:r>
      <w:r>
        <w:rPr>
          <w:b/>
        </w:rPr>
        <w:t>šetření</w:t>
      </w:r>
      <w:r>
        <w:t>, bez zbytečného odkladu poté, co byl vznesen v písemné formě, resp. co bylo zahájeno.</w:t>
      </w:r>
    </w:p>
    <w:p w14:paraId="73AF7CA6" w14:textId="77777777" w:rsidR="00354B37" w:rsidRDefault="00000000">
      <w:pPr>
        <w:spacing w:after="5"/>
        <w:ind w:left="421"/>
      </w:pPr>
      <w:r>
        <w:t xml:space="preserve">Toto oznámení musí být vůči </w:t>
      </w:r>
      <w:r>
        <w:rPr>
          <w:b/>
        </w:rPr>
        <w:t xml:space="preserve">pojistiteli </w:t>
      </w:r>
      <w:r>
        <w:t xml:space="preserve">učiněno nejpozději do 90 dnů po uplynutí </w:t>
      </w:r>
      <w:r>
        <w:rPr>
          <w:b/>
        </w:rPr>
        <w:t xml:space="preserve">pojistné doby </w:t>
      </w:r>
      <w:r>
        <w:t xml:space="preserve">nebo v případě </w:t>
      </w:r>
      <w:r>
        <w:rPr>
          <w:b/>
        </w:rPr>
        <w:t xml:space="preserve">nároků </w:t>
      </w:r>
      <w:r>
        <w:t xml:space="preserve">poprvé vznesených nebo </w:t>
      </w:r>
      <w:r>
        <w:rPr>
          <w:b/>
        </w:rPr>
        <w:t xml:space="preserve">šetření </w:t>
      </w:r>
      <w:r>
        <w:t xml:space="preserve">zahájených vůči </w:t>
      </w:r>
      <w:r>
        <w:rPr>
          <w:b/>
        </w:rPr>
        <w:t xml:space="preserve">pojištěnému </w:t>
      </w:r>
      <w:r>
        <w:t xml:space="preserve">ve </w:t>
      </w:r>
      <w:r>
        <w:rPr>
          <w:b/>
        </w:rPr>
        <w:t>lhůtě pro zjištění a oznámení nároků</w:t>
      </w:r>
    </w:p>
    <w:p w14:paraId="2E4DE2FE" w14:textId="77777777" w:rsidR="00354B37" w:rsidRDefault="00000000">
      <w:pPr>
        <w:spacing w:after="126"/>
        <w:ind w:left="421"/>
      </w:pPr>
      <w:r>
        <w:t xml:space="preserve">(pokud se uplatní) nejpozději do 30 dnů po uplynutí této </w:t>
      </w:r>
      <w:r>
        <w:rPr>
          <w:b/>
        </w:rPr>
        <w:t>lhůty pro zjištění a oznámení nároků</w:t>
      </w:r>
      <w:r>
        <w:t>.</w:t>
      </w:r>
    </w:p>
    <w:p w14:paraId="7D09F952" w14:textId="77777777" w:rsidR="00354B37" w:rsidRDefault="00000000">
      <w:pPr>
        <w:spacing w:after="125"/>
        <w:ind w:left="421"/>
      </w:pPr>
      <w:r>
        <w:t xml:space="preserve">V případě, že je </w:t>
      </w:r>
      <w:r>
        <w:rPr>
          <w:b/>
        </w:rPr>
        <w:t xml:space="preserve">pojištěný </w:t>
      </w:r>
      <w:r>
        <w:t xml:space="preserve">povinen oznámit </w:t>
      </w:r>
      <w:r>
        <w:rPr>
          <w:b/>
        </w:rPr>
        <w:t xml:space="preserve">nárok </w:t>
      </w:r>
      <w:r>
        <w:t xml:space="preserve">nebo </w:t>
      </w:r>
      <w:r>
        <w:rPr>
          <w:b/>
        </w:rPr>
        <w:t xml:space="preserve">šetření </w:t>
      </w:r>
      <w:r>
        <w:t xml:space="preserve">pojistiteli, avšak nemůže tak učinit, protože je vázán povinností mlčenlivosti stanovenou právním předpisem nebo </w:t>
      </w:r>
      <w:r>
        <w:rPr>
          <w:b/>
        </w:rPr>
        <w:t>orgánem dohledu</w:t>
      </w:r>
      <w:r>
        <w:t xml:space="preserve">, je oprávněn jej oznámit </w:t>
      </w:r>
      <w:r>
        <w:rPr>
          <w:b/>
        </w:rPr>
        <w:t xml:space="preserve">pojistiteli </w:t>
      </w:r>
      <w:r>
        <w:t xml:space="preserve">ve lhůtě 30 dnů, poté co povinnost mlčenlivosti skončí, nejpozději však do 24 měsíců od konce </w:t>
      </w:r>
      <w:r>
        <w:rPr>
          <w:b/>
        </w:rPr>
        <w:t>pojistné doby</w:t>
      </w:r>
      <w:r>
        <w:t>.</w:t>
      </w:r>
    </w:p>
    <w:p w14:paraId="02AEB0D6" w14:textId="77777777" w:rsidR="00354B37" w:rsidRDefault="00000000">
      <w:pPr>
        <w:spacing w:after="125"/>
        <w:ind w:left="421"/>
      </w:pPr>
      <w:r>
        <w:t xml:space="preserve">V případě, že je </w:t>
      </w:r>
      <w:r>
        <w:rPr>
          <w:b/>
        </w:rPr>
        <w:t xml:space="preserve">pojištěný </w:t>
      </w:r>
      <w:r>
        <w:t xml:space="preserve">povinen oznámit </w:t>
      </w:r>
      <w:r>
        <w:rPr>
          <w:b/>
        </w:rPr>
        <w:t xml:space="preserve">nárok </w:t>
      </w:r>
      <w:r>
        <w:t xml:space="preserve">nebo </w:t>
      </w:r>
      <w:r>
        <w:rPr>
          <w:b/>
        </w:rPr>
        <w:t>šetření pojistiteli</w:t>
      </w:r>
      <w:r>
        <w:t xml:space="preserve">, avšak nemůže tak učinit, protože je vázán povinností mlčenlivosti stanovenou právním předpisem nebo </w:t>
      </w:r>
      <w:r>
        <w:rPr>
          <w:b/>
        </w:rPr>
        <w:t>orgánem dohledu</w:t>
      </w:r>
      <w:r>
        <w:t xml:space="preserve">, </w:t>
      </w:r>
      <w:r>
        <w:rPr>
          <w:b/>
        </w:rPr>
        <w:t xml:space="preserve">pojistitel </w:t>
      </w:r>
      <w:r>
        <w:t xml:space="preserve">se zavazuje neuplatnit případné právo na odstoupení od </w:t>
      </w:r>
      <w:r>
        <w:rPr>
          <w:b/>
        </w:rPr>
        <w:t xml:space="preserve">pojistné smlouvy </w:t>
      </w:r>
      <w:r>
        <w:t xml:space="preserve">nebo odmítnutí či snížení pojistného plnění, z důvodu zamlčení informací. To však platí jen ve vztahu k </w:t>
      </w:r>
      <w:r>
        <w:rPr>
          <w:b/>
        </w:rPr>
        <w:t>nároku</w:t>
      </w:r>
      <w:r>
        <w:t xml:space="preserve"> či </w:t>
      </w:r>
      <w:r>
        <w:rPr>
          <w:b/>
        </w:rPr>
        <w:t>šetření</w:t>
      </w:r>
      <w:r>
        <w:t>, na které se povinnost mlčenlivosti vztahovala.</w:t>
      </w:r>
    </w:p>
    <w:p w14:paraId="02C2A08B" w14:textId="77777777" w:rsidR="00354B37" w:rsidRDefault="00000000">
      <w:pPr>
        <w:spacing w:after="61"/>
        <w:ind w:left="421"/>
      </w:pPr>
      <w:r>
        <w:t xml:space="preserve">Toto oznámení včetně všech informací musí být zasláno </w:t>
      </w:r>
      <w:r>
        <w:rPr>
          <w:b/>
        </w:rPr>
        <w:t xml:space="preserve">pojistiteli </w:t>
      </w:r>
      <w:r>
        <w:t xml:space="preserve">v písemné formě na adresu </w:t>
      </w:r>
      <w:r>
        <w:rPr>
          <w:b/>
        </w:rPr>
        <w:t xml:space="preserve">pojistitele </w:t>
      </w:r>
      <w:r>
        <w:t xml:space="preserve">uvedenou v </w:t>
      </w:r>
      <w:r>
        <w:rPr>
          <w:b/>
        </w:rPr>
        <w:t>pojistné smlouvě</w:t>
      </w:r>
      <w:r>
        <w:t>.</w:t>
      </w:r>
    </w:p>
    <w:p w14:paraId="7F959AB5" w14:textId="77777777" w:rsidR="00354B37" w:rsidRDefault="00000000">
      <w:pPr>
        <w:spacing w:after="65"/>
        <w:ind w:left="421"/>
      </w:pPr>
      <w:r>
        <w:t xml:space="preserve">Pokud se </w:t>
      </w:r>
      <w:r>
        <w:rPr>
          <w:b/>
        </w:rPr>
        <w:t xml:space="preserve">pojištěný </w:t>
      </w:r>
      <w:r>
        <w:t xml:space="preserve">v průběhu </w:t>
      </w:r>
      <w:r>
        <w:rPr>
          <w:b/>
        </w:rPr>
        <w:t xml:space="preserve">pojistné doby </w:t>
      </w:r>
      <w:r>
        <w:t xml:space="preserve">dozví o jakýchkoliv skutečnostech, které by mohly vést ke vzniku </w:t>
      </w:r>
      <w:r>
        <w:rPr>
          <w:b/>
        </w:rPr>
        <w:t xml:space="preserve">nároku </w:t>
      </w:r>
      <w:r>
        <w:t xml:space="preserve">nebo zahájení </w:t>
      </w:r>
      <w:r>
        <w:rPr>
          <w:b/>
        </w:rPr>
        <w:t xml:space="preserve">šetření </w:t>
      </w:r>
      <w:r>
        <w:t xml:space="preserve">ve smyslu tohoto pojištění, a tuto skutečnost oznámí v písemné formě </w:t>
      </w:r>
      <w:r>
        <w:rPr>
          <w:b/>
        </w:rPr>
        <w:t>pojistiteli</w:t>
      </w:r>
      <w:r>
        <w:t xml:space="preserve">, bude takový pozdější </w:t>
      </w:r>
      <w:r>
        <w:rPr>
          <w:b/>
        </w:rPr>
        <w:t xml:space="preserve">nárok </w:t>
      </w:r>
      <w:r>
        <w:t xml:space="preserve">nebo </w:t>
      </w:r>
      <w:r>
        <w:rPr>
          <w:b/>
        </w:rPr>
        <w:t xml:space="preserve">šetření </w:t>
      </w:r>
      <w:r>
        <w:t xml:space="preserve">proti </w:t>
      </w:r>
      <w:r>
        <w:rPr>
          <w:b/>
        </w:rPr>
        <w:t xml:space="preserve">pojištěnému </w:t>
      </w:r>
      <w:r>
        <w:t xml:space="preserve">pro účely tohoto pojištění považováno za </w:t>
      </w:r>
      <w:r>
        <w:rPr>
          <w:b/>
        </w:rPr>
        <w:t xml:space="preserve">nárok </w:t>
      </w:r>
      <w:r>
        <w:t xml:space="preserve">vznesený nebo </w:t>
      </w:r>
      <w:r>
        <w:rPr>
          <w:b/>
        </w:rPr>
        <w:t xml:space="preserve">šetření </w:t>
      </w:r>
      <w:r>
        <w:t xml:space="preserve">zahájené v </w:t>
      </w:r>
      <w:r>
        <w:rPr>
          <w:b/>
        </w:rPr>
        <w:t>pojistné době</w:t>
      </w:r>
      <w:r>
        <w:t>.</w:t>
      </w:r>
    </w:p>
    <w:p w14:paraId="295D1B05" w14:textId="77777777" w:rsidR="00354B37" w:rsidRDefault="00000000">
      <w:pPr>
        <w:ind w:left="421"/>
      </w:pPr>
      <w:r>
        <w:t xml:space="preserve">Pokud </w:t>
      </w:r>
      <w:r>
        <w:rPr>
          <w:b/>
        </w:rPr>
        <w:t xml:space="preserve">pojištěný </w:t>
      </w:r>
      <w:r>
        <w:t xml:space="preserve">učiní oznámení o vzniku škodné události podle pojistné smlouvy o pojištění odpovědnosti managementu uzavřené mezi </w:t>
      </w:r>
      <w:r>
        <w:rPr>
          <w:b/>
        </w:rPr>
        <w:t xml:space="preserve">dceřinou společností </w:t>
      </w:r>
      <w:r>
        <w:t xml:space="preserve">a </w:t>
      </w:r>
      <w:r>
        <w:rPr>
          <w:b/>
        </w:rPr>
        <w:t xml:space="preserve">pojistitelem </w:t>
      </w:r>
      <w:r>
        <w:t xml:space="preserve">(či jiným členem skupiny </w:t>
      </w:r>
      <w:proofErr w:type="spellStart"/>
      <w:r>
        <w:t>Chubb</w:t>
      </w:r>
      <w:proofErr w:type="spellEnd"/>
      <w:r>
        <w:t xml:space="preserve">) podle </w:t>
      </w:r>
      <w:r>
        <w:rPr>
          <w:b/>
        </w:rPr>
        <w:t xml:space="preserve">zahraničního práva </w:t>
      </w:r>
      <w:r>
        <w:t xml:space="preserve">s pojistnou dobou shodnou s tímto pojištěním, považuje se za takové oznámení za oznámení učiněné podle této </w:t>
      </w:r>
      <w:r>
        <w:rPr>
          <w:b/>
        </w:rPr>
        <w:t>pojistné smlouvy</w:t>
      </w:r>
      <w:r>
        <w:t xml:space="preserve"> a naopak.</w:t>
      </w:r>
    </w:p>
    <w:p w14:paraId="73E2582B" w14:textId="77777777" w:rsidR="00354B37" w:rsidRDefault="00000000">
      <w:pPr>
        <w:pStyle w:val="Nadpis2"/>
        <w:tabs>
          <w:tab w:val="center" w:pos="1044"/>
        </w:tabs>
        <w:ind w:left="-15" w:firstLine="0"/>
      </w:pPr>
      <w:r>
        <w:rPr>
          <w:b w:val="0"/>
        </w:rPr>
        <w:t>E.</w:t>
      </w:r>
      <w:r>
        <w:rPr>
          <w:b w:val="0"/>
        </w:rPr>
        <w:tab/>
      </w:r>
      <w:r>
        <w:t>Vedení sporů</w:t>
      </w:r>
    </w:p>
    <w:p w14:paraId="4D5D6328" w14:textId="77777777" w:rsidR="00354B37" w:rsidRDefault="00000000">
      <w:pPr>
        <w:spacing w:after="64"/>
        <w:ind w:left="421"/>
      </w:pPr>
      <w:r>
        <w:t xml:space="preserve">i) </w:t>
      </w:r>
      <w:r>
        <w:rPr>
          <w:b/>
        </w:rPr>
        <w:t xml:space="preserve">Pojištěný </w:t>
      </w:r>
      <w:r>
        <w:t xml:space="preserve">je povinen bránit se proti jakémukoliv vznesenému </w:t>
      </w:r>
      <w:r>
        <w:rPr>
          <w:b/>
        </w:rPr>
        <w:t xml:space="preserve">nároku </w:t>
      </w:r>
      <w:r>
        <w:t xml:space="preserve">nebo proti němu zahájenému </w:t>
      </w:r>
      <w:r>
        <w:rPr>
          <w:b/>
        </w:rPr>
        <w:t xml:space="preserve">šetření. Pojistitel </w:t>
      </w:r>
      <w:r>
        <w:t xml:space="preserve">povinnost k takové obraně </w:t>
      </w:r>
      <w:r>
        <w:rPr>
          <w:b/>
        </w:rPr>
        <w:t xml:space="preserve">pojištěného </w:t>
      </w:r>
      <w:r>
        <w:t>nemá s výjimkou nároku podle odstavce E (</w:t>
      </w:r>
      <w:proofErr w:type="spellStart"/>
      <w:r>
        <w:t>iii</w:t>
      </w:r>
      <w:proofErr w:type="spellEnd"/>
      <w:r>
        <w:t xml:space="preserve">) níže. </w:t>
      </w:r>
      <w:r>
        <w:rPr>
          <w:b/>
        </w:rPr>
        <w:t xml:space="preserve">Pojistitel </w:t>
      </w:r>
      <w:r>
        <w:t xml:space="preserve">však má právo podle své volby připojit se k </w:t>
      </w:r>
      <w:r>
        <w:rPr>
          <w:b/>
        </w:rPr>
        <w:t xml:space="preserve">pojištěnému </w:t>
      </w:r>
      <w:r>
        <w:t xml:space="preserve">v rámci této obrany a </w:t>
      </w:r>
      <w:r>
        <w:rPr>
          <w:b/>
        </w:rPr>
        <w:t xml:space="preserve">pojištěný </w:t>
      </w:r>
      <w:r>
        <w:t xml:space="preserve">je povinen poskytnout </w:t>
      </w:r>
      <w:r>
        <w:rPr>
          <w:b/>
        </w:rPr>
        <w:t>pojistiteli</w:t>
      </w:r>
      <w:r>
        <w:t xml:space="preserve"> v tomto ohledu jakoukoliv nezbytnou součinnost. </w:t>
      </w:r>
      <w:proofErr w:type="spellStart"/>
      <w:r>
        <w:t>ii</w:t>
      </w:r>
      <w:proofErr w:type="spellEnd"/>
      <w:r>
        <w:t xml:space="preserve">) </w:t>
      </w:r>
      <w:r>
        <w:rPr>
          <w:b/>
        </w:rPr>
        <w:t xml:space="preserve">Pojistitel </w:t>
      </w:r>
      <w:r>
        <w:t xml:space="preserve">je povinen akceptovat oddělené právní zastoupení v rozsahu, v jakém existuje konflikt zájmů mezi </w:t>
      </w:r>
      <w:r>
        <w:rPr>
          <w:b/>
        </w:rPr>
        <w:t>pojistitelem</w:t>
      </w:r>
      <w:r>
        <w:t xml:space="preserve"> a </w:t>
      </w:r>
      <w:r>
        <w:rPr>
          <w:b/>
        </w:rPr>
        <w:t>pojištěnou osobou</w:t>
      </w:r>
      <w:r>
        <w:t xml:space="preserve"> anebo </w:t>
      </w:r>
      <w:r>
        <w:rPr>
          <w:b/>
        </w:rPr>
        <w:t>společností</w:t>
      </w:r>
      <w:r>
        <w:t>.</w:t>
      </w:r>
    </w:p>
    <w:p w14:paraId="12B1C0FD" w14:textId="77777777" w:rsidR="00354B37" w:rsidRDefault="00000000">
      <w:pPr>
        <w:tabs>
          <w:tab w:val="center" w:pos="539"/>
          <w:tab w:val="center" w:pos="4374"/>
        </w:tabs>
        <w:spacing w:after="62"/>
        <w:ind w:left="0" w:firstLine="0"/>
        <w:jc w:val="left"/>
      </w:pPr>
      <w:r>
        <w:rPr>
          <w:rFonts w:ascii="Calibri" w:eastAsia="Calibri" w:hAnsi="Calibri" w:cs="Calibri"/>
          <w:sz w:val="22"/>
        </w:rPr>
        <w:tab/>
      </w:r>
      <w:proofErr w:type="spellStart"/>
      <w:r>
        <w:t>iii</w:t>
      </w:r>
      <w:proofErr w:type="spellEnd"/>
      <w:r>
        <w:t>)</w:t>
      </w:r>
      <w:r>
        <w:tab/>
      </w:r>
      <w:r>
        <w:rPr>
          <w:b/>
        </w:rPr>
        <w:t>Pojistitel</w:t>
      </w:r>
      <w:r>
        <w:t xml:space="preserve"> je oprávněn převzít obranu proti </w:t>
      </w:r>
      <w:r>
        <w:rPr>
          <w:b/>
        </w:rPr>
        <w:t>nároku</w:t>
      </w:r>
      <w:r>
        <w:t xml:space="preserve"> vzneseného proti </w:t>
      </w:r>
      <w:r>
        <w:rPr>
          <w:b/>
        </w:rPr>
        <w:t>pojištěné osobě</w:t>
      </w:r>
    </w:p>
    <w:p w14:paraId="343A10CB" w14:textId="77777777" w:rsidR="00461EA8" w:rsidRDefault="00000000">
      <w:pPr>
        <w:pStyle w:val="Nadpis2"/>
        <w:ind w:left="861"/>
        <w:rPr>
          <w:b w:val="0"/>
        </w:rPr>
      </w:pPr>
      <w:r>
        <w:rPr>
          <w:b w:val="0"/>
        </w:rPr>
        <w:t>a)</w:t>
      </w:r>
      <w:r>
        <w:rPr>
          <w:b w:val="0"/>
        </w:rPr>
        <w:tab/>
      </w:r>
      <w:r>
        <w:t>společností</w:t>
      </w:r>
      <w:r>
        <w:rPr>
          <w:b w:val="0"/>
        </w:rPr>
        <w:t xml:space="preserve"> nebo </w:t>
      </w:r>
    </w:p>
    <w:p w14:paraId="48455A04" w14:textId="06A2F267" w:rsidR="00354B37" w:rsidRDefault="00000000">
      <w:pPr>
        <w:pStyle w:val="Nadpis2"/>
        <w:ind w:left="861"/>
      </w:pPr>
      <w:r>
        <w:rPr>
          <w:b w:val="0"/>
        </w:rPr>
        <w:t>b)</w:t>
      </w:r>
      <w:r>
        <w:rPr>
          <w:b w:val="0"/>
        </w:rPr>
        <w:tab/>
      </w:r>
      <w:r>
        <w:t>společností mimo skupinu</w:t>
      </w:r>
    </w:p>
    <w:p w14:paraId="279B1675" w14:textId="77777777" w:rsidR="00354B37" w:rsidRDefault="00000000">
      <w:pPr>
        <w:spacing w:after="66"/>
        <w:ind w:left="861"/>
      </w:pPr>
      <w:r>
        <w:t xml:space="preserve">nebo jejím jménem; nejedná-li se o </w:t>
      </w:r>
      <w:r>
        <w:rPr>
          <w:b/>
        </w:rPr>
        <w:t>nárok</w:t>
      </w:r>
    </w:p>
    <w:p w14:paraId="03B95987" w14:textId="77777777" w:rsidR="00354B37" w:rsidRDefault="00000000">
      <w:pPr>
        <w:numPr>
          <w:ilvl w:val="0"/>
          <w:numId w:val="45"/>
        </w:numPr>
        <w:spacing w:after="62"/>
        <w:ind w:hanging="425"/>
      </w:pPr>
      <w:r>
        <w:lastRenderedPageBreak/>
        <w:t xml:space="preserve">na odškodnění, který přímo vyplývá z jiného </w:t>
      </w:r>
      <w:r>
        <w:rPr>
          <w:b/>
        </w:rPr>
        <w:t>nároku</w:t>
      </w:r>
      <w:r>
        <w:t>, na který se vztahuje toto pojištění;</w:t>
      </w:r>
    </w:p>
    <w:p w14:paraId="78AC4D68" w14:textId="77777777" w:rsidR="00354B37" w:rsidRDefault="00000000">
      <w:pPr>
        <w:numPr>
          <w:ilvl w:val="0"/>
          <w:numId w:val="45"/>
        </w:numPr>
        <w:spacing w:after="65"/>
        <w:ind w:hanging="425"/>
      </w:pPr>
      <w:r>
        <w:t xml:space="preserve">vznesený kterýmkoliv společníkem / akcionářem ve formě odvozené (tzv. derivativní) žaloby podané nebo vedené jménem </w:t>
      </w:r>
      <w:r>
        <w:rPr>
          <w:b/>
        </w:rPr>
        <w:t xml:space="preserve">společnosti </w:t>
      </w:r>
      <w:r>
        <w:t xml:space="preserve">nebo </w:t>
      </w:r>
      <w:r>
        <w:rPr>
          <w:b/>
        </w:rPr>
        <w:t xml:space="preserve">společnosti mimo skupinu </w:t>
      </w:r>
      <w:r>
        <w:t xml:space="preserve">bez účasti </w:t>
      </w:r>
      <w:r>
        <w:rPr>
          <w:b/>
        </w:rPr>
        <w:t>pojištěné osoby</w:t>
      </w:r>
      <w:r>
        <w:t xml:space="preserve">, </w:t>
      </w:r>
      <w:r>
        <w:rPr>
          <w:b/>
        </w:rPr>
        <w:t xml:space="preserve">společnosti </w:t>
      </w:r>
      <w:r>
        <w:t xml:space="preserve">nebo </w:t>
      </w:r>
      <w:r>
        <w:rPr>
          <w:b/>
        </w:rPr>
        <w:t>společnosti mimo skupinu</w:t>
      </w:r>
      <w:r>
        <w:t>, není-li k tomu povinna ze zákona;</w:t>
      </w:r>
    </w:p>
    <w:p w14:paraId="052285EC" w14:textId="77777777" w:rsidR="00354B37" w:rsidRDefault="00000000">
      <w:pPr>
        <w:numPr>
          <w:ilvl w:val="0"/>
          <w:numId w:val="45"/>
        </w:numPr>
        <w:spacing w:after="121"/>
        <w:ind w:hanging="425"/>
      </w:pPr>
      <w:r>
        <w:t>vznesený či vedený likvidátorem, insolvenčním správcem, nuceným správcem či osobu v obdobném postavení podle příslušných právních předpisů.</w:t>
      </w:r>
    </w:p>
    <w:p w14:paraId="18785B05" w14:textId="77777777" w:rsidR="00354B37" w:rsidRDefault="00000000">
      <w:pPr>
        <w:spacing w:after="62"/>
        <w:ind w:left="861"/>
      </w:pPr>
      <w:r>
        <w:rPr>
          <w:b/>
        </w:rPr>
        <w:t>Pojistitel</w:t>
      </w:r>
      <w:r>
        <w:t xml:space="preserve"> nemá povinnost komunikace ohledně takového nároku s jakýmkoli jiným </w:t>
      </w:r>
      <w:r>
        <w:rPr>
          <w:b/>
        </w:rPr>
        <w:t>pojištěným</w:t>
      </w:r>
      <w:r>
        <w:t>.</w:t>
      </w:r>
    </w:p>
    <w:p w14:paraId="5C488FB4" w14:textId="77777777" w:rsidR="00354B37" w:rsidRDefault="00000000">
      <w:pPr>
        <w:numPr>
          <w:ilvl w:val="0"/>
          <w:numId w:val="46"/>
        </w:numPr>
        <w:spacing w:after="61"/>
        <w:ind w:hanging="425"/>
      </w:pPr>
      <w:r>
        <w:rPr>
          <w:b/>
        </w:rPr>
        <w:t xml:space="preserve">Pojištěný </w:t>
      </w:r>
      <w:r>
        <w:t xml:space="preserve">nesmí uznat povinnost k náhradě újmy, souhlasit s narovnáním nebo dohodnout smír ve vztahu k jakémukoliv </w:t>
      </w:r>
      <w:r>
        <w:rPr>
          <w:b/>
        </w:rPr>
        <w:t xml:space="preserve">nároku </w:t>
      </w:r>
      <w:r>
        <w:t xml:space="preserve">nebo </w:t>
      </w:r>
      <w:r>
        <w:rPr>
          <w:b/>
        </w:rPr>
        <w:t xml:space="preserve">šetření </w:t>
      </w:r>
      <w:r>
        <w:t xml:space="preserve">nebo nahradit škodu, bez předchozího souhlasu </w:t>
      </w:r>
      <w:r>
        <w:rPr>
          <w:b/>
        </w:rPr>
        <w:t xml:space="preserve">pojistitele </w:t>
      </w:r>
      <w:r>
        <w:t>v písemné formě, s výjimkou pojištění podle rozšiřujícího ustanovení 2.4 (Náklady na obranu proti nároku a náklady v souvislosti s šetřením v naléhavých případech).</w:t>
      </w:r>
    </w:p>
    <w:p w14:paraId="66BDD1C4" w14:textId="77777777" w:rsidR="00354B37" w:rsidRDefault="00000000">
      <w:pPr>
        <w:numPr>
          <w:ilvl w:val="0"/>
          <w:numId w:val="46"/>
        </w:numPr>
        <w:spacing w:after="62"/>
        <w:ind w:hanging="425"/>
      </w:pPr>
      <w:r>
        <w:rPr>
          <w:b/>
        </w:rPr>
        <w:t xml:space="preserve">Pojištěný </w:t>
      </w:r>
      <w:r>
        <w:t xml:space="preserve">není oprávněn činit jakékoliv kroky, kterými by zavazoval </w:t>
      </w:r>
      <w:r>
        <w:rPr>
          <w:b/>
        </w:rPr>
        <w:t xml:space="preserve">pojistitele </w:t>
      </w:r>
      <w:r>
        <w:t xml:space="preserve">k uznání pojistné události či výplatě pojistného plnění. </w:t>
      </w:r>
      <w:r>
        <w:rPr>
          <w:b/>
        </w:rPr>
        <w:t>Vlastní hlášení</w:t>
      </w:r>
      <w:r>
        <w:t xml:space="preserve"> nebude považováno za uznání povinnosti k náhradě újmy.</w:t>
      </w:r>
    </w:p>
    <w:p w14:paraId="1B254331" w14:textId="77777777" w:rsidR="00354B37" w:rsidRDefault="00000000">
      <w:pPr>
        <w:numPr>
          <w:ilvl w:val="0"/>
          <w:numId w:val="46"/>
        </w:numPr>
        <w:spacing w:after="62"/>
        <w:ind w:hanging="425"/>
      </w:pPr>
      <w:r>
        <w:rPr>
          <w:b/>
        </w:rPr>
        <w:t xml:space="preserve">Pojistitel </w:t>
      </w:r>
      <w:r>
        <w:t xml:space="preserve">není oprávněn bezdůvodně odepřít či zadržovat souhlas s narovnáním či smírným řešením </w:t>
      </w:r>
      <w:r>
        <w:rPr>
          <w:b/>
        </w:rPr>
        <w:t xml:space="preserve">nároku </w:t>
      </w:r>
      <w:r>
        <w:t>nebo jeho části, o který jej pojištěný požádal, a to za podmínky, že:</w:t>
      </w:r>
    </w:p>
    <w:p w14:paraId="7F8F735B" w14:textId="77777777" w:rsidR="00354B37" w:rsidRDefault="00000000">
      <w:pPr>
        <w:numPr>
          <w:ilvl w:val="1"/>
          <w:numId w:val="46"/>
        </w:numPr>
        <w:spacing w:after="26"/>
        <w:ind w:hanging="425"/>
      </w:pPr>
      <w:r>
        <w:t>takové řešení je přiměřené, vhodné a ekonomicky obezřetné, a to rovněž s ohledem na:</w:t>
      </w:r>
    </w:p>
    <w:p w14:paraId="3D4971FB" w14:textId="77777777" w:rsidR="00354B37" w:rsidRDefault="00000000">
      <w:pPr>
        <w:numPr>
          <w:ilvl w:val="2"/>
          <w:numId w:val="46"/>
        </w:numPr>
        <w:spacing w:after="26"/>
        <w:ind w:firstLine="850"/>
      </w:pPr>
      <w:r>
        <w:t xml:space="preserve">právní odpovědnost </w:t>
      </w:r>
      <w:r>
        <w:rPr>
          <w:b/>
        </w:rPr>
        <w:t>pojištěného</w:t>
      </w:r>
      <w:r>
        <w:t>;</w:t>
      </w:r>
    </w:p>
    <w:p w14:paraId="45A670D7" w14:textId="77777777" w:rsidR="00354B37" w:rsidRDefault="00000000">
      <w:pPr>
        <w:numPr>
          <w:ilvl w:val="2"/>
          <w:numId w:val="46"/>
        </w:numPr>
        <w:spacing w:after="26"/>
        <w:ind w:firstLine="850"/>
      </w:pPr>
      <w:r>
        <w:rPr>
          <w:b/>
        </w:rPr>
        <w:t>náklady na obranu</w:t>
      </w:r>
      <w:r>
        <w:t>, které by vznikly, pokud by k takovém narovnání či uzavření smíru nedošlo; a</w:t>
      </w:r>
    </w:p>
    <w:p w14:paraId="1D43CCF6" w14:textId="77777777" w:rsidR="00354B37" w:rsidRDefault="00000000" w:rsidP="00461EA8">
      <w:pPr>
        <w:numPr>
          <w:ilvl w:val="1"/>
          <w:numId w:val="46"/>
        </w:numPr>
        <w:spacing w:after="0"/>
        <w:ind w:hanging="425"/>
      </w:pPr>
      <w:r>
        <w:t xml:space="preserve">částka, kterou je </w:t>
      </w:r>
      <w:r>
        <w:rPr>
          <w:b/>
        </w:rPr>
        <w:t xml:space="preserve">pojištěný </w:t>
      </w:r>
      <w:r>
        <w:t xml:space="preserve">povinen na základě tohoto narovnání či smíru uhradit není vyšší či stejně vysoká jako částka, kterou by byl </w:t>
      </w:r>
      <w:r>
        <w:rPr>
          <w:b/>
        </w:rPr>
        <w:t xml:space="preserve">pojištěný </w:t>
      </w:r>
      <w:r>
        <w:t xml:space="preserve">povinen uhradit podle </w:t>
      </w:r>
      <w:r>
        <w:rPr>
          <w:b/>
        </w:rPr>
        <w:t>konečného rozhodnutí</w:t>
      </w:r>
      <w:r>
        <w:t xml:space="preserve">, došlo-li by k vznesení </w:t>
      </w:r>
      <w:r>
        <w:rPr>
          <w:b/>
        </w:rPr>
        <w:t>nároku</w:t>
      </w:r>
      <w:r>
        <w:t>, a to včetně, nikoli však pouze:</w:t>
      </w:r>
    </w:p>
    <w:p w14:paraId="3DA1AE9E" w14:textId="77777777" w:rsidR="00461EA8" w:rsidRDefault="00000000" w:rsidP="00461EA8">
      <w:pPr>
        <w:numPr>
          <w:ilvl w:val="2"/>
          <w:numId w:val="46"/>
        </w:numPr>
        <w:spacing w:after="0"/>
        <w:ind w:left="2835" w:hanging="709"/>
      </w:pPr>
      <w:r>
        <w:t>náhrady újmy (ať již v zákonné či jiné výši včetně exemplárních, sankčních a zvýšených náhrad újmy);</w:t>
      </w:r>
    </w:p>
    <w:p w14:paraId="09BE39F9" w14:textId="77777777" w:rsidR="00461EA8" w:rsidRDefault="00000000" w:rsidP="00461EA8">
      <w:pPr>
        <w:numPr>
          <w:ilvl w:val="2"/>
          <w:numId w:val="46"/>
        </w:numPr>
        <w:spacing w:after="0"/>
        <w:ind w:firstLine="850"/>
      </w:pPr>
      <w:r>
        <w:t xml:space="preserve">nákladů právního zastoupení a dalších nákladů a výdajů žalobce; a/nebo </w:t>
      </w:r>
    </w:p>
    <w:p w14:paraId="5A08E58A" w14:textId="77777777" w:rsidR="007569BC" w:rsidRDefault="00000000" w:rsidP="00461EA8">
      <w:pPr>
        <w:numPr>
          <w:ilvl w:val="2"/>
          <w:numId w:val="46"/>
        </w:numPr>
        <w:spacing w:after="0"/>
        <w:ind w:firstLine="850"/>
      </w:pPr>
      <w:r>
        <w:t xml:space="preserve">úroku (včetně úroku z prodlení). </w:t>
      </w:r>
    </w:p>
    <w:p w14:paraId="4D1ABF93" w14:textId="34A09002" w:rsidR="00354B37" w:rsidRDefault="00000000" w:rsidP="007569BC">
      <w:pPr>
        <w:numPr>
          <w:ilvl w:val="0"/>
          <w:numId w:val="46"/>
        </w:numPr>
        <w:spacing w:after="0"/>
        <w:ind w:left="851" w:hanging="427"/>
      </w:pPr>
      <w:r>
        <w:rPr>
          <w:b/>
        </w:rPr>
        <w:t xml:space="preserve">Pojištěný </w:t>
      </w:r>
      <w:r>
        <w:t xml:space="preserve">musí </w:t>
      </w:r>
      <w:r>
        <w:rPr>
          <w:b/>
        </w:rPr>
        <w:t xml:space="preserve">pojistiteli </w:t>
      </w:r>
      <w:r>
        <w:t xml:space="preserve">a kterémukoliv právnímu zástupci jmenovanému </w:t>
      </w:r>
      <w:r>
        <w:rPr>
          <w:b/>
        </w:rPr>
        <w:t xml:space="preserve">pojistitelem </w:t>
      </w:r>
      <w:r>
        <w:t>poskytnout všechny informace, které důvodně požadují a plně spolupracovat v průběhu šetření příslušné škodné události.</w:t>
      </w:r>
    </w:p>
    <w:p w14:paraId="16344BD0" w14:textId="77777777" w:rsidR="00354B37" w:rsidRDefault="00000000">
      <w:pPr>
        <w:pStyle w:val="Nadpis2"/>
        <w:tabs>
          <w:tab w:val="center" w:pos="2509"/>
        </w:tabs>
        <w:ind w:left="-15" w:firstLine="0"/>
      </w:pPr>
      <w:r>
        <w:rPr>
          <w:b w:val="0"/>
        </w:rPr>
        <w:t>F.</w:t>
      </w:r>
      <w:r>
        <w:rPr>
          <w:b w:val="0"/>
        </w:rPr>
        <w:tab/>
      </w:r>
      <w:r>
        <w:t>Úhrada nákladů na obranu a rozvržení škody</w:t>
      </w:r>
    </w:p>
    <w:p w14:paraId="6F4D2321" w14:textId="77777777" w:rsidR="00354B37" w:rsidRDefault="00000000">
      <w:pPr>
        <w:numPr>
          <w:ilvl w:val="0"/>
          <w:numId w:val="47"/>
        </w:numPr>
        <w:spacing w:after="62"/>
        <w:ind w:hanging="425"/>
      </w:pPr>
      <w:r>
        <w:rPr>
          <w:b/>
        </w:rPr>
        <w:t xml:space="preserve">Pojistitel </w:t>
      </w:r>
      <w:r>
        <w:t xml:space="preserve">bude průběžně poskytovat zálohy na </w:t>
      </w:r>
      <w:r>
        <w:rPr>
          <w:b/>
        </w:rPr>
        <w:t xml:space="preserve">náklady na obranu </w:t>
      </w:r>
      <w:r>
        <w:t xml:space="preserve">a </w:t>
      </w:r>
      <w:r>
        <w:rPr>
          <w:b/>
        </w:rPr>
        <w:t xml:space="preserve">náklady v souvislosti s šetřením </w:t>
      </w:r>
      <w:r>
        <w:t xml:space="preserve">ještě před </w:t>
      </w:r>
      <w:r>
        <w:rPr>
          <w:b/>
        </w:rPr>
        <w:t xml:space="preserve">konečným rozhodnutím </w:t>
      </w:r>
      <w:r>
        <w:t xml:space="preserve">nebo smírným řešením </w:t>
      </w:r>
      <w:r>
        <w:rPr>
          <w:b/>
        </w:rPr>
        <w:t>nároku</w:t>
      </w:r>
      <w:r>
        <w:t xml:space="preserve">. V případě, že se dodatečně ukáže, že </w:t>
      </w:r>
      <w:r>
        <w:rPr>
          <w:b/>
        </w:rPr>
        <w:t xml:space="preserve">pojištěný </w:t>
      </w:r>
      <w:r>
        <w:t xml:space="preserve">neměl nárok na pojistné plnění, je povinen neprodleně tyto zálohy vrátit </w:t>
      </w:r>
      <w:r>
        <w:rPr>
          <w:b/>
        </w:rPr>
        <w:t>pojistiteli</w:t>
      </w:r>
      <w:r>
        <w:t>.</w:t>
      </w:r>
    </w:p>
    <w:p w14:paraId="7D49AE82" w14:textId="77777777" w:rsidR="00354B37" w:rsidRDefault="00000000">
      <w:pPr>
        <w:numPr>
          <w:ilvl w:val="0"/>
          <w:numId w:val="47"/>
        </w:numPr>
        <w:spacing w:after="61"/>
        <w:ind w:hanging="425"/>
      </w:pPr>
      <w:r>
        <w:rPr>
          <w:b/>
        </w:rPr>
        <w:t xml:space="preserve">Pojistitel </w:t>
      </w:r>
      <w:r>
        <w:t xml:space="preserve">poskytne zálohu na </w:t>
      </w:r>
      <w:r>
        <w:rPr>
          <w:b/>
        </w:rPr>
        <w:t xml:space="preserve">náklady na obranu </w:t>
      </w:r>
      <w:r>
        <w:t xml:space="preserve">a </w:t>
      </w:r>
      <w:r>
        <w:rPr>
          <w:b/>
        </w:rPr>
        <w:t>náklady v souvislosti s šetřením</w:t>
      </w:r>
      <w:r>
        <w:t xml:space="preserve">, pokud </w:t>
      </w:r>
      <w:r>
        <w:rPr>
          <w:b/>
        </w:rPr>
        <w:t xml:space="preserve">společnost </w:t>
      </w:r>
      <w:r>
        <w:t>tyto náklady neodškodnila za shodných podmínek jako v odstavci (i).</w:t>
      </w:r>
    </w:p>
    <w:p w14:paraId="0EB8A572" w14:textId="77777777" w:rsidR="00354B37" w:rsidRDefault="00000000">
      <w:pPr>
        <w:numPr>
          <w:ilvl w:val="0"/>
          <w:numId w:val="47"/>
        </w:numPr>
        <w:spacing w:after="62"/>
        <w:ind w:hanging="425"/>
      </w:pPr>
      <w:r>
        <w:t>V případě, že:</w:t>
      </w:r>
    </w:p>
    <w:p w14:paraId="5CAFAF66" w14:textId="77777777" w:rsidR="00354B37" w:rsidRDefault="00000000">
      <w:pPr>
        <w:numPr>
          <w:ilvl w:val="1"/>
          <w:numId w:val="47"/>
        </w:numPr>
        <w:spacing w:after="26"/>
        <w:ind w:hanging="425"/>
      </w:pPr>
      <w:r>
        <w:t xml:space="preserve">se na </w:t>
      </w:r>
      <w:r>
        <w:rPr>
          <w:b/>
        </w:rPr>
        <w:t>nárok</w:t>
      </w:r>
      <w:r>
        <w:t xml:space="preserve"> či </w:t>
      </w:r>
      <w:r>
        <w:rPr>
          <w:b/>
        </w:rPr>
        <w:t>šetření</w:t>
      </w:r>
      <w:r>
        <w:t xml:space="preserve"> vznesený proti </w:t>
      </w:r>
      <w:r>
        <w:rPr>
          <w:b/>
        </w:rPr>
        <w:t>pojištěnému</w:t>
      </w:r>
      <w:r>
        <w:t xml:space="preserve"> toto pojištění zcela nevztahuje; anebo</w:t>
      </w:r>
    </w:p>
    <w:p w14:paraId="5AE8C39B" w14:textId="77777777" w:rsidR="00354B37" w:rsidRDefault="00000000">
      <w:pPr>
        <w:numPr>
          <w:ilvl w:val="1"/>
          <w:numId w:val="47"/>
        </w:numPr>
        <w:spacing w:after="121"/>
        <w:ind w:hanging="425"/>
      </w:pPr>
      <w:r>
        <w:rPr>
          <w:b/>
        </w:rPr>
        <w:t xml:space="preserve">nárok </w:t>
      </w:r>
      <w:r>
        <w:t xml:space="preserve">či </w:t>
      </w:r>
      <w:r>
        <w:rPr>
          <w:b/>
        </w:rPr>
        <w:t xml:space="preserve">šetření </w:t>
      </w:r>
      <w:r>
        <w:t xml:space="preserve">je vznesen jak proti </w:t>
      </w:r>
      <w:r>
        <w:rPr>
          <w:b/>
        </w:rPr>
        <w:t xml:space="preserve">pojištěnému </w:t>
      </w:r>
      <w:r>
        <w:t xml:space="preserve">a zároveň proti jedné nebo více osobám, které nejsou </w:t>
      </w:r>
      <w:r>
        <w:rPr>
          <w:b/>
        </w:rPr>
        <w:t>pojištěnými</w:t>
      </w:r>
      <w:r>
        <w:t>;</w:t>
      </w:r>
    </w:p>
    <w:p w14:paraId="2EA4EC33" w14:textId="77777777" w:rsidR="00354B37" w:rsidRDefault="00000000">
      <w:pPr>
        <w:spacing w:after="185"/>
        <w:ind w:left="861"/>
      </w:pPr>
      <w:r>
        <w:t xml:space="preserve">vynaloží </w:t>
      </w:r>
      <w:r>
        <w:rPr>
          <w:b/>
        </w:rPr>
        <w:t xml:space="preserve">pojistitel </w:t>
      </w:r>
      <w:r>
        <w:t xml:space="preserve">a </w:t>
      </w:r>
      <w:r>
        <w:rPr>
          <w:b/>
        </w:rPr>
        <w:t xml:space="preserve">pojištěný </w:t>
      </w:r>
      <w:r>
        <w:t xml:space="preserve">veškeré úsilí ke stanovení, jaká část bude vyplacena v rámci pojistného plnění tak, aby bylo dosaženo spravedlivého rozdělení mezi pojištěnou a nepojištěnou částí </w:t>
      </w:r>
      <w:r>
        <w:rPr>
          <w:b/>
        </w:rPr>
        <w:t>nároku</w:t>
      </w:r>
      <w:r>
        <w:t>.</w:t>
      </w:r>
    </w:p>
    <w:p w14:paraId="080620AB" w14:textId="77777777" w:rsidR="00354B37" w:rsidRDefault="00000000">
      <w:pPr>
        <w:pStyle w:val="Nadpis2"/>
        <w:tabs>
          <w:tab w:val="center" w:pos="1098"/>
        </w:tabs>
        <w:ind w:left="-15" w:firstLine="0"/>
      </w:pPr>
      <w:r>
        <w:rPr>
          <w:b w:val="0"/>
        </w:rPr>
        <w:t>G.</w:t>
      </w:r>
      <w:r>
        <w:rPr>
          <w:b w:val="0"/>
        </w:rPr>
        <w:tab/>
      </w:r>
      <w:r>
        <w:t>Převzetí a fúze</w:t>
      </w:r>
    </w:p>
    <w:p w14:paraId="6E20062D" w14:textId="77777777" w:rsidR="00354B37" w:rsidRDefault="00000000">
      <w:pPr>
        <w:spacing w:after="66"/>
        <w:ind w:left="436"/>
      </w:pPr>
      <w:r>
        <w:t xml:space="preserve">Pokud během </w:t>
      </w:r>
      <w:r>
        <w:rPr>
          <w:b/>
        </w:rPr>
        <w:t>pojistné doby</w:t>
      </w:r>
      <w:r>
        <w:t xml:space="preserve"> dojde k </w:t>
      </w:r>
      <w:r>
        <w:rPr>
          <w:b/>
        </w:rPr>
        <w:t>transakci</w:t>
      </w:r>
      <w:r>
        <w:t>:</w:t>
      </w:r>
    </w:p>
    <w:p w14:paraId="5D99E62E" w14:textId="77777777" w:rsidR="00354B37" w:rsidRDefault="00000000">
      <w:pPr>
        <w:numPr>
          <w:ilvl w:val="0"/>
          <w:numId w:val="48"/>
        </w:numPr>
        <w:spacing w:after="61"/>
        <w:ind w:hanging="425"/>
      </w:pPr>
      <w:r>
        <w:t xml:space="preserve">je </w:t>
      </w:r>
      <w:r>
        <w:rPr>
          <w:b/>
        </w:rPr>
        <w:t xml:space="preserve">pojistník </w:t>
      </w:r>
      <w:r>
        <w:t xml:space="preserve">povinen oznámit </w:t>
      </w:r>
      <w:r>
        <w:rPr>
          <w:b/>
        </w:rPr>
        <w:t xml:space="preserve">pojistiteli </w:t>
      </w:r>
      <w:r>
        <w:t xml:space="preserve">tuto skutečnost v písemné formě ve lhůtě 30 dnů od data účinnost takové </w:t>
      </w:r>
      <w:r>
        <w:rPr>
          <w:b/>
        </w:rPr>
        <w:t>transakce</w:t>
      </w:r>
      <w:r>
        <w:t>; a</w:t>
      </w:r>
    </w:p>
    <w:p w14:paraId="74205A09" w14:textId="77777777" w:rsidR="00354B37" w:rsidRDefault="00000000">
      <w:pPr>
        <w:numPr>
          <w:ilvl w:val="0"/>
          <w:numId w:val="48"/>
        </w:numPr>
        <w:ind w:hanging="425"/>
      </w:pPr>
      <w:r>
        <w:t xml:space="preserve">Pojištění se bude vztahovat pouze na </w:t>
      </w:r>
      <w:r>
        <w:rPr>
          <w:b/>
        </w:rPr>
        <w:t xml:space="preserve">nároky </w:t>
      </w:r>
      <w:r>
        <w:t xml:space="preserve">či </w:t>
      </w:r>
      <w:r>
        <w:rPr>
          <w:b/>
        </w:rPr>
        <w:t xml:space="preserve">šetření </w:t>
      </w:r>
      <w:r>
        <w:t xml:space="preserve">vyplývající z </w:t>
      </w:r>
      <w:r>
        <w:rPr>
          <w:b/>
        </w:rPr>
        <w:t>porušení povinností</w:t>
      </w:r>
      <w:r>
        <w:t xml:space="preserve">, ke kterým došlo před datem účinnosti této </w:t>
      </w:r>
      <w:r>
        <w:rPr>
          <w:b/>
        </w:rPr>
        <w:t>transakce</w:t>
      </w:r>
      <w:r>
        <w:t>.</w:t>
      </w:r>
    </w:p>
    <w:p w14:paraId="182AF79E" w14:textId="77777777" w:rsidR="00354B37" w:rsidRDefault="00000000">
      <w:pPr>
        <w:pStyle w:val="Nadpis2"/>
        <w:tabs>
          <w:tab w:val="center" w:pos="1054"/>
        </w:tabs>
        <w:ind w:left="-15" w:firstLine="0"/>
      </w:pPr>
      <w:r>
        <w:rPr>
          <w:b w:val="0"/>
        </w:rPr>
        <w:t>H.</w:t>
      </w:r>
      <w:r>
        <w:rPr>
          <w:b w:val="0"/>
        </w:rPr>
        <w:tab/>
      </w:r>
      <w:r>
        <w:t>Jiné pojištění</w:t>
      </w:r>
    </w:p>
    <w:p w14:paraId="436A350D" w14:textId="77777777" w:rsidR="00354B37" w:rsidRDefault="00000000">
      <w:pPr>
        <w:spacing w:after="181"/>
        <w:ind w:left="421"/>
      </w:pPr>
      <w:r>
        <w:t>Nestanoví-li právní předpisy jinak, je toto pojištění sjednáno nad rámec jakéhokoliv jiného pojištění, které se vztahuje na stejné pojistné nebezpečí, tj. pojistné plnění z tohoto pojištění bude poskytnuto pouze nad rámec takového jiného pojištění.</w:t>
      </w:r>
    </w:p>
    <w:p w14:paraId="5C820698" w14:textId="77777777" w:rsidR="00354B37" w:rsidRDefault="00000000">
      <w:pPr>
        <w:numPr>
          <w:ilvl w:val="0"/>
          <w:numId w:val="49"/>
        </w:numPr>
        <w:spacing w:after="3"/>
        <w:ind w:hanging="426"/>
      </w:pPr>
      <w:r>
        <w:rPr>
          <w:b/>
        </w:rPr>
        <w:t>Subrogace</w:t>
      </w:r>
    </w:p>
    <w:p w14:paraId="0343CB04" w14:textId="77777777" w:rsidR="00354B37" w:rsidRDefault="00000000">
      <w:pPr>
        <w:spacing w:after="65"/>
        <w:ind w:left="421"/>
      </w:pPr>
      <w:r>
        <w:t xml:space="preserve">Vzniklo-li v souvislosti s hrozící nebo nastalou pojistnou událostí </w:t>
      </w:r>
      <w:r>
        <w:rPr>
          <w:b/>
        </w:rPr>
        <w:t xml:space="preserve">pojištěnému </w:t>
      </w:r>
      <w:r>
        <w:t xml:space="preserve">proti jinému právo na náhradu újmy nebo jiné obdobné právo, přechází výplatou pojistného plnění toto právo na </w:t>
      </w:r>
      <w:r>
        <w:rPr>
          <w:b/>
        </w:rPr>
        <w:t>pojistitele</w:t>
      </w:r>
      <w:r>
        <w:t xml:space="preserve">, a to až do výše částky pojistného plnění zaplaceného </w:t>
      </w:r>
      <w:r>
        <w:rPr>
          <w:b/>
        </w:rPr>
        <w:t>pojistitelem</w:t>
      </w:r>
      <w:r>
        <w:t>.</w:t>
      </w:r>
    </w:p>
    <w:p w14:paraId="5AD00B1A" w14:textId="77777777" w:rsidR="00354B37" w:rsidRDefault="00000000">
      <w:pPr>
        <w:spacing w:after="61"/>
        <w:ind w:left="421"/>
      </w:pPr>
      <w:r>
        <w:rPr>
          <w:b/>
        </w:rPr>
        <w:lastRenderedPageBreak/>
        <w:t xml:space="preserve">Pojištěný </w:t>
      </w:r>
      <w:r>
        <w:t xml:space="preserve">je povinen postupovat tak, aby </w:t>
      </w:r>
      <w:r>
        <w:rPr>
          <w:b/>
        </w:rPr>
        <w:t xml:space="preserve">pojistitel </w:t>
      </w:r>
      <w:r>
        <w:t xml:space="preserve">mohl vůči jinému uplatnit právo na náhradu újmy nebo jiné obdobné právo, které mu v souvislosti s pojistnou událostí vzniklo, a za tímto účelem poskytnout </w:t>
      </w:r>
      <w:r>
        <w:rPr>
          <w:b/>
        </w:rPr>
        <w:t xml:space="preserve">pojistiteli </w:t>
      </w:r>
      <w:r>
        <w:t xml:space="preserve">veškeré potřebné podklady a jinou součinnost. </w:t>
      </w:r>
      <w:r>
        <w:rPr>
          <w:b/>
        </w:rPr>
        <w:t xml:space="preserve">Pojištěný </w:t>
      </w:r>
      <w:r>
        <w:t xml:space="preserve">je povinen se zdržet jakéhokoliv jednání, které by mohlo právo </w:t>
      </w:r>
      <w:r>
        <w:rPr>
          <w:b/>
        </w:rPr>
        <w:t xml:space="preserve">pojistitele </w:t>
      </w:r>
      <w:r>
        <w:t xml:space="preserve">na takovou náhradu ohrozit a bez předchozího písemného souhlasu </w:t>
      </w:r>
      <w:r>
        <w:rPr>
          <w:b/>
        </w:rPr>
        <w:t xml:space="preserve">pojistitele </w:t>
      </w:r>
      <w:r>
        <w:t>se nevzdat takového práva na náhradu újmy či ji jakkoli narovnat nebo omezit.</w:t>
      </w:r>
    </w:p>
    <w:p w14:paraId="7A46DC8E" w14:textId="77777777" w:rsidR="00354B37" w:rsidRDefault="00000000">
      <w:pPr>
        <w:ind w:left="421"/>
      </w:pPr>
      <w:r>
        <w:rPr>
          <w:b/>
        </w:rPr>
        <w:t xml:space="preserve">Pojistitel </w:t>
      </w:r>
      <w:r>
        <w:t xml:space="preserve">neuplatní právo na takovou náhradu proti </w:t>
      </w:r>
      <w:r>
        <w:rPr>
          <w:b/>
        </w:rPr>
        <w:t>pojištěnému</w:t>
      </w:r>
      <w:r>
        <w:t>, s výjimkou a v rozsahu výluky 4.1 (Podvod, úmysl a obdobné typy jednání) těchto pojistných podmínek.</w:t>
      </w:r>
    </w:p>
    <w:p w14:paraId="0B882AF3" w14:textId="77777777" w:rsidR="00354B37" w:rsidRDefault="00000000">
      <w:pPr>
        <w:numPr>
          <w:ilvl w:val="0"/>
          <w:numId w:val="49"/>
        </w:numPr>
        <w:spacing w:after="3"/>
        <w:ind w:hanging="426"/>
      </w:pPr>
      <w:r>
        <w:rPr>
          <w:b/>
        </w:rPr>
        <w:t>Zákaz postoupení</w:t>
      </w:r>
    </w:p>
    <w:p w14:paraId="01E46D65" w14:textId="77777777" w:rsidR="00354B37" w:rsidRDefault="00000000">
      <w:pPr>
        <w:spacing w:after="471"/>
        <w:ind w:left="421"/>
      </w:pPr>
      <w:r>
        <w:t xml:space="preserve">Jakákoliv práva nebo povinnosti z </w:t>
      </w:r>
      <w:r>
        <w:rPr>
          <w:b/>
        </w:rPr>
        <w:t xml:space="preserve">pojistné smlouvy </w:t>
      </w:r>
      <w:r>
        <w:t xml:space="preserve">nemohou být postoupena na třetí osobu bez souhlasu </w:t>
      </w:r>
      <w:r>
        <w:rPr>
          <w:b/>
        </w:rPr>
        <w:t xml:space="preserve">pojistitele </w:t>
      </w:r>
      <w:r>
        <w:t>v písemné formě.</w:t>
      </w:r>
    </w:p>
    <w:p w14:paraId="33456940" w14:textId="77777777" w:rsidR="00354B37" w:rsidRDefault="00000000">
      <w:pPr>
        <w:numPr>
          <w:ilvl w:val="0"/>
          <w:numId w:val="49"/>
        </w:numPr>
        <w:spacing w:after="3"/>
        <w:ind w:hanging="426"/>
      </w:pPr>
      <w:r>
        <w:rPr>
          <w:b/>
        </w:rPr>
        <w:t>Výkladová ustanovení</w:t>
      </w:r>
    </w:p>
    <w:p w14:paraId="06535B4D" w14:textId="77777777" w:rsidR="00874C78" w:rsidRDefault="00000000">
      <w:pPr>
        <w:spacing w:after="10" w:line="331" w:lineRule="auto"/>
        <w:ind w:left="421" w:right="1984"/>
        <w:jc w:val="left"/>
      </w:pPr>
      <w:r>
        <w:t>i)</w:t>
      </w:r>
      <w:r>
        <w:tab/>
        <w:t xml:space="preserve">nadpisy článků a odstavců jsou uvedeny pouze pro přehlednost a nemají vliv na jejich výklad; </w:t>
      </w:r>
      <w:proofErr w:type="spellStart"/>
      <w:r>
        <w:t>ii</w:t>
      </w:r>
      <w:proofErr w:type="spellEnd"/>
      <w:r>
        <w:t>)</w:t>
      </w:r>
      <w:r>
        <w:tab/>
        <w:t>termíny užité v jednotném číslo zahrnují množné číslo a naopak;</w:t>
      </w:r>
    </w:p>
    <w:p w14:paraId="251D4495" w14:textId="77777777" w:rsidR="00874C78" w:rsidRDefault="00000000">
      <w:pPr>
        <w:spacing w:after="10" w:line="331" w:lineRule="auto"/>
        <w:ind w:left="421" w:right="1984"/>
        <w:jc w:val="left"/>
      </w:pPr>
      <w:proofErr w:type="spellStart"/>
      <w:r>
        <w:t>iii</w:t>
      </w:r>
      <w:proofErr w:type="spellEnd"/>
      <w:r>
        <w:t>)</w:t>
      </w:r>
      <w:r>
        <w:tab/>
        <w:t xml:space="preserve">termíny v mužském rodě zahrnují ženský rod a naopak; </w:t>
      </w:r>
    </w:p>
    <w:p w14:paraId="08E38084" w14:textId="753C4B2F" w:rsidR="00354B37" w:rsidRDefault="00000000">
      <w:pPr>
        <w:spacing w:after="10" w:line="331" w:lineRule="auto"/>
        <w:ind w:left="421" w:right="1984"/>
        <w:jc w:val="left"/>
      </w:pPr>
      <w:proofErr w:type="spellStart"/>
      <w:r>
        <w:t>iv</w:t>
      </w:r>
      <w:proofErr w:type="spellEnd"/>
      <w:r>
        <w:t>)</w:t>
      </w:r>
      <w:r>
        <w:tab/>
        <w:t>odkazy na právní předpis zahrnutí veškeré jejich novelizace a pozdější znění;</w:t>
      </w:r>
    </w:p>
    <w:p w14:paraId="2ABEB9CD" w14:textId="71EAC19D" w:rsidR="00874C78" w:rsidRDefault="00000000" w:rsidP="00874C78">
      <w:pPr>
        <w:pStyle w:val="Odstavecseseznamem"/>
        <w:numPr>
          <w:ilvl w:val="0"/>
          <w:numId w:val="47"/>
        </w:numPr>
        <w:spacing w:after="62"/>
        <w:ind w:left="426"/>
      </w:pPr>
      <w:r>
        <w:t xml:space="preserve">odkazy na funkce, pozice či tituly jsou vykládány jako obdobné funkce, pozice či tituly v příslušné jurisdikci; </w:t>
      </w:r>
    </w:p>
    <w:p w14:paraId="1AC5FE47" w14:textId="490607D0" w:rsidR="00354B37" w:rsidRDefault="00000000" w:rsidP="00874C78">
      <w:pPr>
        <w:pStyle w:val="Odstavecseseznamem"/>
        <w:numPr>
          <w:ilvl w:val="0"/>
          <w:numId w:val="47"/>
        </w:numPr>
        <w:spacing w:after="62"/>
        <w:ind w:left="426"/>
      </w:pPr>
      <w:r>
        <w:t xml:space="preserve">kdykoli je vyžadován souhlas </w:t>
      </w:r>
      <w:r w:rsidRPr="00874C78">
        <w:rPr>
          <w:b/>
        </w:rPr>
        <w:t xml:space="preserve">pojistitele </w:t>
      </w:r>
      <w:r>
        <w:t xml:space="preserve">podle této </w:t>
      </w:r>
      <w:r w:rsidRPr="00874C78">
        <w:rPr>
          <w:b/>
        </w:rPr>
        <w:t>pojistné smlouvy</w:t>
      </w:r>
      <w:r>
        <w:t xml:space="preserve">, nesmí </w:t>
      </w:r>
      <w:r w:rsidRPr="00874C78">
        <w:rPr>
          <w:b/>
        </w:rPr>
        <w:t xml:space="preserve">pojistitel </w:t>
      </w:r>
      <w:r>
        <w:t>tento souhlas bezdůvodně odepřít nebo zadržovat; a</w:t>
      </w:r>
    </w:p>
    <w:p w14:paraId="38B8B7B8" w14:textId="77777777" w:rsidR="00354B37" w:rsidRDefault="00000000">
      <w:pPr>
        <w:tabs>
          <w:tab w:val="center" w:pos="557"/>
          <w:tab w:val="center" w:pos="5136"/>
        </w:tabs>
        <w:spacing w:after="296"/>
        <w:ind w:left="0" w:firstLine="0"/>
        <w:jc w:val="left"/>
      </w:pPr>
      <w:r>
        <w:rPr>
          <w:rFonts w:ascii="Calibri" w:eastAsia="Calibri" w:hAnsi="Calibri" w:cs="Calibri"/>
          <w:sz w:val="22"/>
        </w:rPr>
        <w:tab/>
      </w:r>
      <w:proofErr w:type="spellStart"/>
      <w:r>
        <w:t>vii</w:t>
      </w:r>
      <w:proofErr w:type="spellEnd"/>
      <w:r>
        <w:t>)</w:t>
      </w:r>
      <w:r>
        <w:tab/>
        <w:t>příklady uvozené slovy „včetně“ a obdobnými výrazy jsou vykládány jako příklady, nikoli vyčerpávající výčty.</w:t>
      </w:r>
    </w:p>
    <w:p w14:paraId="216CE417" w14:textId="77777777" w:rsidR="00354B37" w:rsidRDefault="00000000">
      <w:pPr>
        <w:spacing w:after="186"/>
        <w:ind w:left="421"/>
      </w:pPr>
      <w:r>
        <w:t xml:space="preserve">Znění těchto </w:t>
      </w:r>
      <w:r>
        <w:rPr>
          <w:b/>
        </w:rPr>
        <w:t>pojistných podmínek</w:t>
      </w:r>
      <w:r>
        <w:t xml:space="preserve"> je obecně přijato všemi pojistiteli ze skupiny, kteří nabízejí tento pojistný produkt.</w:t>
      </w:r>
    </w:p>
    <w:p w14:paraId="6976FC74" w14:textId="77777777" w:rsidR="00354B37" w:rsidRDefault="00000000">
      <w:pPr>
        <w:pStyle w:val="Nadpis2"/>
        <w:tabs>
          <w:tab w:val="center" w:pos="1905"/>
        </w:tabs>
        <w:ind w:left="-15" w:firstLine="0"/>
      </w:pPr>
      <w:r>
        <w:rPr>
          <w:b w:val="0"/>
        </w:rPr>
        <w:t>L.</w:t>
      </w:r>
      <w:r>
        <w:rPr>
          <w:b w:val="0"/>
        </w:rPr>
        <w:tab/>
      </w:r>
      <w:r>
        <w:t>Pořadí při uspokojování nároků</w:t>
      </w:r>
    </w:p>
    <w:p w14:paraId="14BFCD87" w14:textId="77777777" w:rsidR="00354B37" w:rsidRDefault="00000000">
      <w:pPr>
        <w:spacing w:after="62"/>
        <w:ind w:left="421"/>
      </w:pPr>
      <w:r>
        <w:rPr>
          <w:b/>
        </w:rPr>
        <w:t>Pojistitel</w:t>
      </w:r>
      <w:r>
        <w:t xml:space="preserve"> uhradí pojistné plnění v následujícím pořadí:</w:t>
      </w:r>
    </w:p>
    <w:p w14:paraId="50C17C72" w14:textId="77777777" w:rsidR="00874C78" w:rsidRDefault="00000000">
      <w:pPr>
        <w:spacing w:after="60" w:line="342" w:lineRule="auto"/>
        <w:ind w:left="436" w:right="4769"/>
        <w:jc w:val="left"/>
      </w:pPr>
      <w:r>
        <w:t>i)</w:t>
      </w:r>
      <w:r>
        <w:tab/>
      </w:r>
      <w:r>
        <w:rPr>
          <w:b/>
        </w:rPr>
        <w:t>škoda pojištěným osobám</w:t>
      </w:r>
      <w:r>
        <w:t xml:space="preserve"> nebo za </w:t>
      </w:r>
      <w:r>
        <w:rPr>
          <w:b/>
        </w:rPr>
        <w:t>pojištěné osoby</w:t>
      </w:r>
      <w:r>
        <w:t xml:space="preserve">; </w:t>
      </w:r>
      <w:proofErr w:type="spellStart"/>
      <w:r>
        <w:t>ii</w:t>
      </w:r>
      <w:proofErr w:type="spellEnd"/>
      <w:r>
        <w:t>)</w:t>
      </w:r>
      <w:r>
        <w:tab/>
      </w:r>
      <w:r>
        <w:rPr>
          <w:b/>
        </w:rPr>
        <w:t>škoda</w:t>
      </w:r>
      <w:r>
        <w:t xml:space="preserve"> uhrazená </w:t>
      </w:r>
      <w:r>
        <w:rPr>
          <w:b/>
        </w:rPr>
        <w:t>společností za pojištěné osoby</w:t>
      </w:r>
      <w:r>
        <w:t xml:space="preserve">; </w:t>
      </w:r>
    </w:p>
    <w:p w14:paraId="1D3C704A" w14:textId="7348F3E5" w:rsidR="00354B37" w:rsidRDefault="00000000">
      <w:pPr>
        <w:spacing w:after="60" w:line="342" w:lineRule="auto"/>
        <w:ind w:left="436" w:right="4769"/>
        <w:jc w:val="left"/>
      </w:pPr>
      <w:proofErr w:type="spellStart"/>
      <w:r>
        <w:t>iii</w:t>
      </w:r>
      <w:proofErr w:type="spellEnd"/>
      <w:r>
        <w:t>)</w:t>
      </w:r>
      <w:r>
        <w:tab/>
        <w:t xml:space="preserve">náhrada </w:t>
      </w:r>
      <w:r>
        <w:rPr>
          <w:b/>
        </w:rPr>
        <w:t>škody</w:t>
      </w:r>
      <w:r>
        <w:t xml:space="preserve">, kterou utrpěla </w:t>
      </w:r>
      <w:r>
        <w:rPr>
          <w:b/>
        </w:rPr>
        <w:t>společnost</w:t>
      </w:r>
      <w:r>
        <w:t>.</w:t>
      </w:r>
    </w:p>
    <w:p w14:paraId="32AC7BDC" w14:textId="77777777" w:rsidR="00354B37" w:rsidRDefault="00000000">
      <w:pPr>
        <w:spacing w:after="186"/>
        <w:ind w:left="421"/>
      </w:pPr>
      <w:r>
        <w:t xml:space="preserve">Zahájení insolvenčního řízení </w:t>
      </w:r>
      <w:r>
        <w:rPr>
          <w:b/>
        </w:rPr>
        <w:t>společnosti</w:t>
      </w:r>
      <w:r>
        <w:t xml:space="preserve"> nemá vliv na výše uvedené pořadí.</w:t>
      </w:r>
    </w:p>
    <w:p w14:paraId="1E186A82" w14:textId="77777777" w:rsidR="00354B37" w:rsidRDefault="00000000">
      <w:pPr>
        <w:pStyle w:val="Nadpis2"/>
        <w:tabs>
          <w:tab w:val="center" w:pos="1140"/>
        </w:tabs>
        <w:ind w:left="-15" w:firstLine="0"/>
      </w:pPr>
      <w:r>
        <w:rPr>
          <w:b w:val="0"/>
        </w:rPr>
        <w:t>M.</w:t>
      </w:r>
      <w:r>
        <w:rPr>
          <w:b w:val="0"/>
        </w:rPr>
        <w:tab/>
      </w:r>
      <w:r>
        <w:t>Peněžité plnění</w:t>
      </w:r>
    </w:p>
    <w:p w14:paraId="29BAD0EC" w14:textId="77777777" w:rsidR="00354B37" w:rsidRDefault="00000000">
      <w:pPr>
        <w:spacing w:after="181"/>
        <w:ind w:left="421"/>
      </w:pPr>
      <w:r>
        <w:t xml:space="preserve">Pojistné plnění bude poskytnuto ve formě peněžité náhrady, a to i v případě, kdy má být podle </w:t>
      </w:r>
      <w:r>
        <w:rPr>
          <w:b/>
        </w:rPr>
        <w:t xml:space="preserve">občanského zákoníku </w:t>
      </w:r>
      <w:r>
        <w:t>újma nahrazena v jiné formě.</w:t>
      </w:r>
    </w:p>
    <w:p w14:paraId="7EEDC373" w14:textId="77777777" w:rsidR="00354B37" w:rsidRDefault="00000000">
      <w:pPr>
        <w:pStyle w:val="Nadpis2"/>
        <w:tabs>
          <w:tab w:val="center" w:pos="1727"/>
        </w:tabs>
        <w:ind w:left="-15" w:firstLine="0"/>
      </w:pPr>
      <w:r>
        <w:rPr>
          <w:b w:val="0"/>
        </w:rPr>
        <w:t>N.</w:t>
      </w:r>
      <w:r>
        <w:rPr>
          <w:b w:val="0"/>
        </w:rPr>
        <w:tab/>
      </w:r>
      <w:r>
        <w:t>Podvodně uplatněné nároky</w:t>
      </w:r>
    </w:p>
    <w:p w14:paraId="02700B31" w14:textId="77777777" w:rsidR="00354B37" w:rsidRDefault="00000000">
      <w:pPr>
        <w:ind w:left="421"/>
      </w:pPr>
      <w:r>
        <w:t xml:space="preserve">Pokud </w:t>
      </w:r>
      <w:r>
        <w:rPr>
          <w:b/>
        </w:rPr>
        <w:t xml:space="preserve">pojištěný </w:t>
      </w:r>
      <w:r>
        <w:t xml:space="preserve">uvede při uplatňování práva na pojistné plnění vědomě nepravdivé nebo hrubě zkreslené údaje týkající se rozsahu pojistné události nebo podstatné údaje týkající se této události zamlčí, má </w:t>
      </w:r>
      <w:r>
        <w:rPr>
          <w:b/>
        </w:rPr>
        <w:t xml:space="preserve">pojistitel </w:t>
      </w:r>
      <w:r>
        <w:t xml:space="preserve">v souladu s příslušnými právními předpisy právo pojistné plnění odmítnout. </w:t>
      </w:r>
      <w:r>
        <w:rPr>
          <w:b/>
        </w:rPr>
        <w:t xml:space="preserve">Pojistník </w:t>
      </w:r>
      <w:r>
        <w:t>v takovém případě nemá právo na vrácení pojistného. Odmítnutím pojistného plnění toto pojištění nezaniká.</w:t>
      </w:r>
    </w:p>
    <w:p w14:paraId="1F6A0662" w14:textId="77777777" w:rsidR="00354B37" w:rsidRDefault="00000000">
      <w:pPr>
        <w:numPr>
          <w:ilvl w:val="0"/>
          <w:numId w:val="50"/>
        </w:numPr>
        <w:spacing w:after="3"/>
        <w:ind w:hanging="426"/>
      </w:pPr>
      <w:r>
        <w:rPr>
          <w:b/>
        </w:rPr>
        <w:t>Pojistný zájem</w:t>
      </w:r>
    </w:p>
    <w:p w14:paraId="41839E31" w14:textId="77777777" w:rsidR="00354B37" w:rsidRDefault="00000000">
      <w:pPr>
        <w:spacing w:after="62"/>
        <w:ind w:left="421"/>
      </w:pPr>
      <w:r>
        <w:t xml:space="preserve">Pojištění je možné sjednat, jen pokud existuje a trvá </w:t>
      </w:r>
      <w:r>
        <w:rPr>
          <w:b/>
        </w:rPr>
        <w:t>pojistný zájem pojistníka</w:t>
      </w:r>
      <w:r>
        <w:t>.</w:t>
      </w:r>
    </w:p>
    <w:p w14:paraId="71589E4E" w14:textId="77777777" w:rsidR="00354B37" w:rsidRDefault="00000000">
      <w:pPr>
        <w:spacing w:after="62"/>
        <w:ind w:left="421"/>
      </w:pPr>
      <w:r>
        <w:t xml:space="preserve">Pojistil-li </w:t>
      </w:r>
      <w:r>
        <w:rPr>
          <w:b/>
        </w:rPr>
        <w:t xml:space="preserve">pojistník </w:t>
      </w:r>
      <w:r>
        <w:t xml:space="preserve">vědomě neexistující </w:t>
      </w:r>
      <w:r>
        <w:rPr>
          <w:b/>
        </w:rPr>
        <w:t>pojistný zájem</w:t>
      </w:r>
      <w:r>
        <w:t xml:space="preserve">, ale </w:t>
      </w:r>
      <w:r>
        <w:rPr>
          <w:b/>
        </w:rPr>
        <w:t xml:space="preserve">pojistitel </w:t>
      </w:r>
      <w:r>
        <w:t xml:space="preserve">o tom nevěděl ani nemohl vědět, je </w:t>
      </w:r>
      <w:r>
        <w:rPr>
          <w:b/>
        </w:rPr>
        <w:t>pojistná smlouva</w:t>
      </w:r>
      <w:r>
        <w:t xml:space="preserve"> neplatná; </w:t>
      </w:r>
      <w:r>
        <w:rPr>
          <w:b/>
        </w:rPr>
        <w:t>pojistiteli</w:t>
      </w:r>
      <w:r>
        <w:t xml:space="preserve"> však náleží odměna odpovídající pojistnému až do doby, kdy se o neplatnosti dozvěděl.</w:t>
      </w:r>
    </w:p>
    <w:p w14:paraId="6FBE14BD" w14:textId="77777777" w:rsidR="00354B37" w:rsidRDefault="00000000">
      <w:pPr>
        <w:ind w:left="421"/>
      </w:pPr>
      <w:r>
        <w:rPr>
          <w:b/>
        </w:rPr>
        <w:t xml:space="preserve">Pojistník </w:t>
      </w:r>
      <w:r>
        <w:t xml:space="preserve">a </w:t>
      </w:r>
      <w:r>
        <w:rPr>
          <w:b/>
        </w:rPr>
        <w:t xml:space="preserve">pojištěný </w:t>
      </w:r>
      <w:r>
        <w:t xml:space="preserve">jsou povinni bez zbytečného odkladu oznámit v písemné formě </w:t>
      </w:r>
      <w:r>
        <w:rPr>
          <w:b/>
        </w:rPr>
        <w:t xml:space="preserve">pojistiteli </w:t>
      </w:r>
      <w:r>
        <w:t xml:space="preserve">zánik </w:t>
      </w:r>
      <w:r>
        <w:rPr>
          <w:b/>
        </w:rPr>
        <w:t xml:space="preserve">pojistného zájmu. </w:t>
      </w:r>
      <w:r>
        <w:t xml:space="preserve">V okamžiku zániku </w:t>
      </w:r>
      <w:r>
        <w:rPr>
          <w:b/>
        </w:rPr>
        <w:t xml:space="preserve">pojistného zájmu </w:t>
      </w:r>
      <w:r>
        <w:t xml:space="preserve">zaniká rovněž pojištění; </w:t>
      </w:r>
      <w:r>
        <w:rPr>
          <w:b/>
        </w:rPr>
        <w:t xml:space="preserve">pojistitel </w:t>
      </w:r>
      <w:r>
        <w:t xml:space="preserve">má však právo na pojistné až do doby, kdy se o zániku </w:t>
      </w:r>
      <w:r>
        <w:rPr>
          <w:b/>
        </w:rPr>
        <w:t>pojistného zájmu</w:t>
      </w:r>
      <w:r>
        <w:t xml:space="preserve"> dozvěděl.</w:t>
      </w:r>
    </w:p>
    <w:p w14:paraId="6A2E80FB" w14:textId="77777777" w:rsidR="00354B37" w:rsidRDefault="00000000">
      <w:pPr>
        <w:numPr>
          <w:ilvl w:val="0"/>
          <w:numId w:val="50"/>
        </w:numPr>
        <w:spacing w:after="3"/>
        <w:ind w:hanging="426"/>
      </w:pPr>
      <w:r>
        <w:rPr>
          <w:b/>
        </w:rPr>
        <w:t>Pojistné riziko</w:t>
      </w:r>
    </w:p>
    <w:p w14:paraId="151713CC" w14:textId="77777777" w:rsidR="00354B37" w:rsidRDefault="00000000">
      <w:pPr>
        <w:spacing w:after="65"/>
        <w:ind w:left="421"/>
      </w:pPr>
      <w:r>
        <w:rPr>
          <w:b/>
        </w:rPr>
        <w:t xml:space="preserve">Pojistník </w:t>
      </w:r>
      <w:r>
        <w:t xml:space="preserve">nesmí bez </w:t>
      </w:r>
      <w:r>
        <w:rPr>
          <w:b/>
        </w:rPr>
        <w:t xml:space="preserve">pojistitelova </w:t>
      </w:r>
      <w:r>
        <w:t xml:space="preserve">souhlasu učinit nic, co zvyšuje </w:t>
      </w:r>
      <w:r>
        <w:rPr>
          <w:b/>
        </w:rPr>
        <w:t>pojistné riziko</w:t>
      </w:r>
      <w:r>
        <w:t xml:space="preserve">, ani to jinému dovolit. </w:t>
      </w:r>
      <w:r>
        <w:rPr>
          <w:b/>
        </w:rPr>
        <w:t xml:space="preserve">Pojistník </w:t>
      </w:r>
      <w:r>
        <w:t xml:space="preserve">a </w:t>
      </w:r>
      <w:r>
        <w:rPr>
          <w:b/>
        </w:rPr>
        <w:t xml:space="preserve">pojištěný </w:t>
      </w:r>
      <w:r>
        <w:t xml:space="preserve">je povinen bez zbytečného odkladu oznámit </w:t>
      </w:r>
      <w:r>
        <w:rPr>
          <w:b/>
        </w:rPr>
        <w:t xml:space="preserve">pojistiteli </w:t>
      </w:r>
      <w:r>
        <w:t xml:space="preserve">v písemné formě změnu nebo zánik </w:t>
      </w:r>
      <w:r>
        <w:rPr>
          <w:b/>
        </w:rPr>
        <w:t>pojistného rizika</w:t>
      </w:r>
      <w:r>
        <w:t xml:space="preserve">, ke kterému došlo v průběhu </w:t>
      </w:r>
      <w:r>
        <w:rPr>
          <w:b/>
        </w:rPr>
        <w:t>pojistné doby</w:t>
      </w:r>
      <w:r>
        <w:t>.</w:t>
      </w:r>
    </w:p>
    <w:p w14:paraId="315F4131" w14:textId="77777777" w:rsidR="00354B37" w:rsidRDefault="00000000">
      <w:pPr>
        <w:ind w:left="421"/>
      </w:pPr>
      <w:r>
        <w:t xml:space="preserve">Pokud se v </w:t>
      </w:r>
      <w:r>
        <w:rPr>
          <w:b/>
        </w:rPr>
        <w:t xml:space="preserve">pojistné době pojistné riziko </w:t>
      </w:r>
      <w:r>
        <w:t xml:space="preserve">zvýší, vzniká </w:t>
      </w:r>
      <w:r>
        <w:rPr>
          <w:b/>
        </w:rPr>
        <w:t xml:space="preserve">pojistiteli </w:t>
      </w:r>
      <w:r>
        <w:t xml:space="preserve">právo navrhnout změnu </w:t>
      </w:r>
      <w:r>
        <w:rPr>
          <w:b/>
        </w:rPr>
        <w:t xml:space="preserve">pojistné smlouvy </w:t>
      </w:r>
      <w:r>
        <w:t xml:space="preserve">nebo </w:t>
      </w:r>
      <w:r>
        <w:rPr>
          <w:b/>
        </w:rPr>
        <w:t xml:space="preserve">pojistnou smlouvu </w:t>
      </w:r>
      <w:r>
        <w:t xml:space="preserve">vypovědět v souladu s příslušnými ustanoveními zákona. Sníží-li se podstatně </w:t>
      </w:r>
      <w:r>
        <w:rPr>
          <w:b/>
        </w:rPr>
        <w:t xml:space="preserve">pojistné riziko </w:t>
      </w:r>
      <w:r>
        <w:t xml:space="preserve">v </w:t>
      </w:r>
      <w:r>
        <w:rPr>
          <w:b/>
        </w:rPr>
        <w:lastRenderedPageBreak/>
        <w:t>pojistné době</w:t>
      </w:r>
      <w:r>
        <w:t xml:space="preserve">, sníží </w:t>
      </w:r>
      <w:r>
        <w:rPr>
          <w:b/>
        </w:rPr>
        <w:t xml:space="preserve">pojistitel </w:t>
      </w:r>
      <w:r>
        <w:t xml:space="preserve">pojistné úměrně ke snížení </w:t>
      </w:r>
      <w:r>
        <w:rPr>
          <w:b/>
        </w:rPr>
        <w:t xml:space="preserve">pojistného rizika </w:t>
      </w:r>
      <w:r>
        <w:t>s účinností ode dne, kdy se o tomto snížení dozvěděl.</w:t>
      </w:r>
    </w:p>
    <w:p w14:paraId="2E54C49A" w14:textId="77777777" w:rsidR="00354B37" w:rsidRDefault="00000000">
      <w:pPr>
        <w:pStyle w:val="Nadpis2"/>
        <w:tabs>
          <w:tab w:val="center" w:pos="1837"/>
        </w:tabs>
        <w:ind w:left="-15" w:firstLine="0"/>
      </w:pPr>
      <w:r>
        <w:rPr>
          <w:b w:val="0"/>
        </w:rPr>
        <w:t>Q.</w:t>
      </w:r>
      <w:r>
        <w:rPr>
          <w:b w:val="0"/>
        </w:rPr>
        <w:tab/>
      </w:r>
      <w:r>
        <w:t>Pojistná doba a zánik pojištění</w:t>
      </w:r>
    </w:p>
    <w:p w14:paraId="2B203BB3" w14:textId="77777777" w:rsidR="00874C78" w:rsidRDefault="00000000">
      <w:pPr>
        <w:spacing w:after="10" w:line="331" w:lineRule="auto"/>
        <w:ind w:left="421" w:right="1162"/>
        <w:jc w:val="left"/>
      </w:pPr>
      <w:r>
        <w:rPr>
          <w:b/>
        </w:rPr>
        <w:t>Pojistná smlouva</w:t>
      </w:r>
      <w:r>
        <w:t xml:space="preserve"> se sjednává na dobu určitou s </w:t>
      </w:r>
      <w:r>
        <w:rPr>
          <w:b/>
        </w:rPr>
        <w:t>pojistnou dobou</w:t>
      </w:r>
      <w:r>
        <w:t xml:space="preserve"> uvedenou v </w:t>
      </w:r>
      <w:r>
        <w:rPr>
          <w:b/>
        </w:rPr>
        <w:t>pojistné smlouvě</w:t>
      </w:r>
      <w:r>
        <w:t xml:space="preserve">. Pojištění zaniká v případech a za podmínek uvedených v </w:t>
      </w:r>
      <w:r>
        <w:rPr>
          <w:b/>
        </w:rPr>
        <w:t>občanském zákoníku</w:t>
      </w:r>
      <w:r>
        <w:t>, zejména:</w:t>
      </w:r>
    </w:p>
    <w:p w14:paraId="16686926" w14:textId="3E96864F" w:rsidR="00874C78" w:rsidRDefault="00000000" w:rsidP="00874C78">
      <w:pPr>
        <w:pStyle w:val="Odstavecseseznamem"/>
        <w:numPr>
          <w:ilvl w:val="0"/>
          <w:numId w:val="69"/>
        </w:numPr>
        <w:spacing w:after="10" w:line="331" w:lineRule="auto"/>
        <w:ind w:right="1162"/>
        <w:jc w:val="left"/>
      </w:pPr>
      <w:r>
        <w:t xml:space="preserve">uplynutím </w:t>
      </w:r>
      <w:r w:rsidRPr="00874C78">
        <w:rPr>
          <w:b/>
        </w:rPr>
        <w:t>pojistné doby</w:t>
      </w:r>
      <w:r>
        <w:t xml:space="preserve">; </w:t>
      </w:r>
    </w:p>
    <w:p w14:paraId="738F9B6B" w14:textId="77777777" w:rsidR="00874C78" w:rsidRDefault="00000000" w:rsidP="00874C78">
      <w:pPr>
        <w:pStyle w:val="Odstavecseseznamem"/>
        <w:numPr>
          <w:ilvl w:val="0"/>
          <w:numId w:val="69"/>
        </w:numPr>
        <w:spacing w:after="10" w:line="331" w:lineRule="auto"/>
        <w:ind w:right="1162"/>
        <w:jc w:val="left"/>
      </w:pPr>
      <w:r>
        <w:t xml:space="preserve">uplynutí posledního dne lhůty stanovené v upomínce </w:t>
      </w:r>
      <w:r w:rsidRPr="00874C78">
        <w:rPr>
          <w:b/>
        </w:rPr>
        <w:t>pojistitele</w:t>
      </w:r>
      <w:r>
        <w:t xml:space="preserve"> k zaplacení pojistného </w:t>
      </w:r>
      <w:r w:rsidRPr="00874C78">
        <w:rPr>
          <w:b/>
        </w:rPr>
        <w:t>pojistníkem</w:t>
      </w:r>
      <w:r>
        <w:t xml:space="preserve">; </w:t>
      </w:r>
    </w:p>
    <w:p w14:paraId="5AAC2F0C" w14:textId="1A95C531" w:rsidR="00874C78" w:rsidRPr="00874C78" w:rsidRDefault="00000000" w:rsidP="00874C78">
      <w:pPr>
        <w:pStyle w:val="Odstavecseseznamem"/>
        <w:numPr>
          <w:ilvl w:val="0"/>
          <w:numId w:val="69"/>
        </w:numPr>
        <w:spacing w:after="10" w:line="331" w:lineRule="auto"/>
        <w:ind w:right="1162"/>
        <w:jc w:val="left"/>
      </w:pPr>
      <w:r>
        <w:t xml:space="preserve">dohodou </w:t>
      </w:r>
      <w:r w:rsidRPr="00874C78">
        <w:rPr>
          <w:b/>
        </w:rPr>
        <w:t>pojistníka</w:t>
      </w:r>
      <w:r>
        <w:t xml:space="preserve"> a </w:t>
      </w:r>
      <w:r w:rsidRPr="00874C78">
        <w:rPr>
          <w:b/>
        </w:rPr>
        <w:t>pojistitele</w:t>
      </w:r>
      <w:r w:rsidR="00874C78">
        <w:rPr>
          <w:b/>
        </w:rPr>
        <w:t>;</w:t>
      </w:r>
    </w:p>
    <w:p w14:paraId="05070C95" w14:textId="75B277D5" w:rsidR="00354B37" w:rsidRDefault="00000000" w:rsidP="00874C78">
      <w:pPr>
        <w:pStyle w:val="Odstavecseseznamem"/>
        <w:numPr>
          <w:ilvl w:val="0"/>
          <w:numId w:val="69"/>
        </w:numPr>
        <w:spacing w:after="10" w:line="331" w:lineRule="auto"/>
        <w:ind w:right="1162"/>
        <w:jc w:val="left"/>
      </w:pPr>
      <w:r>
        <w:t xml:space="preserve">výpovědí pojištění do 2 měsíců ode dne uzavření </w:t>
      </w:r>
      <w:r w:rsidRPr="00874C78">
        <w:rPr>
          <w:b/>
        </w:rPr>
        <w:t>pojistné smlouvy</w:t>
      </w:r>
      <w:r>
        <w:t xml:space="preserve"> s osmidenní výpovědní dobou;</w:t>
      </w:r>
    </w:p>
    <w:p w14:paraId="43AB6BB6" w14:textId="224FF571" w:rsidR="00874C78" w:rsidRDefault="00000000" w:rsidP="00874C78">
      <w:pPr>
        <w:pStyle w:val="Odstavecseseznamem"/>
        <w:numPr>
          <w:ilvl w:val="0"/>
          <w:numId w:val="69"/>
        </w:numPr>
        <w:spacing w:after="300" w:line="342" w:lineRule="auto"/>
      </w:pPr>
      <w:r>
        <w:t xml:space="preserve">výpovědí do 3 měsíců ode dne doručení oznámení vzniku pojistné události </w:t>
      </w:r>
      <w:r w:rsidRPr="00874C78">
        <w:rPr>
          <w:b/>
        </w:rPr>
        <w:t>pojistiteli</w:t>
      </w:r>
      <w:r>
        <w:t xml:space="preserve"> s měsíční výpovědní dobou; a </w:t>
      </w:r>
    </w:p>
    <w:p w14:paraId="7A7A724A" w14:textId="4CBB2C9D" w:rsidR="00354B37" w:rsidRDefault="00000000" w:rsidP="00874C78">
      <w:pPr>
        <w:pStyle w:val="Odstavecseseznamem"/>
        <w:numPr>
          <w:ilvl w:val="0"/>
          <w:numId w:val="69"/>
        </w:numPr>
        <w:spacing w:after="300" w:line="342" w:lineRule="auto"/>
      </w:pPr>
      <w:r>
        <w:t>odstoupením.</w:t>
      </w:r>
    </w:p>
    <w:p w14:paraId="467F69A2" w14:textId="77777777" w:rsidR="00354B37" w:rsidRDefault="00000000">
      <w:pPr>
        <w:tabs>
          <w:tab w:val="center" w:pos="804"/>
        </w:tabs>
        <w:spacing w:after="3"/>
        <w:ind w:left="-15" w:firstLine="0"/>
        <w:jc w:val="left"/>
      </w:pPr>
      <w:r>
        <w:t>R.</w:t>
      </w:r>
      <w:r>
        <w:tab/>
      </w:r>
      <w:r>
        <w:rPr>
          <w:b/>
        </w:rPr>
        <w:t>Pojistné</w:t>
      </w:r>
    </w:p>
    <w:p w14:paraId="2104434C" w14:textId="77777777" w:rsidR="00354B37" w:rsidRDefault="00000000">
      <w:pPr>
        <w:ind w:left="421"/>
      </w:pPr>
      <w:r>
        <w:t xml:space="preserve">Není-li v </w:t>
      </w:r>
      <w:r>
        <w:rPr>
          <w:b/>
        </w:rPr>
        <w:t xml:space="preserve">pojistné smlouvě </w:t>
      </w:r>
      <w:r>
        <w:t xml:space="preserve">stanoveno jinak, je pojistné jednorázové. Pojistné je splatné ve lhůtě uvedené v </w:t>
      </w:r>
      <w:r>
        <w:rPr>
          <w:b/>
        </w:rPr>
        <w:t>pojistné smlouvě</w:t>
      </w:r>
      <w:r>
        <w:t xml:space="preserve">. Pojistné se považuje za zaplacené dnem připsání na účet </w:t>
      </w:r>
      <w:r>
        <w:rPr>
          <w:b/>
        </w:rPr>
        <w:t xml:space="preserve">pojistitele </w:t>
      </w:r>
      <w:r>
        <w:t xml:space="preserve">uvedený v </w:t>
      </w:r>
      <w:r>
        <w:rPr>
          <w:b/>
        </w:rPr>
        <w:t xml:space="preserve">pojistné smlouvě </w:t>
      </w:r>
      <w:r>
        <w:t xml:space="preserve">nebo (pokud v </w:t>
      </w:r>
      <w:r>
        <w:rPr>
          <w:b/>
        </w:rPr>
        <w:t xml:space="preserve">pojistné smlouvě </w:t>
      </w:r>
      <w:r>
        <w:t xml:space="preserve">takový účet uveden není) na jiný účet za tím účelem řádně sdělený </w:t>
      </w:r>
      <w:r>
        <w:rPr>
          <w:b/>
        </w:rPr>
        <w:t>pojistníkovi</w:t>
      </w:r>
      <w:r>
        <w:t>. V případě prodlení se zaplacením pojistného se toto pojištění nepřerušuje.</w:t>
      </w:r>
    </w:p>
    <w:p w14:paraId="3B966D1D" w14:textId="77777777" w:rsidR="00354B37" w:rsidRDefault="00000000">
      <w:pPr>
        <w:pStyle w:val="Nadpis2"/>
        <w:tabs>
          <w:tab w:val="center" w:pos="1865"/>
        </w:tabs>
        <w:ind w:left="-15" w:firstLine="0"/>
      </w:pPr>
      <w:r>
        <w:rPr>
          <w:b w:val="0"/>
        </w:rPr>
        <w:t>S.</w:t>
      </w:r>
      <w:r>
        <w:rPr>
          <w:b w:val="0"/>
        </w:rPr>
        <w:tab/>
      </w:r>
      <w:r>
        <w:t>Rozhodné právo a řešení sporů</w:t>
      </w:r>
    </w:p>
    <w:p w14:paraId="14E4B559" w14:textId="77777777" w:rsidR="00354B37" w:rsidRDefault="00000000">
      <w:pPr>
        <w:ind w:left="421"/>
      </w:pPr>
      <w:r>
        <w:t>Toto pojištění se řídí českým právem a jakýkoliv spor z něj vyplývající nebo s ním související bude předložen k rozhodnutí příslušnému soudu v České republice.</w:t>
      </w:r>
    </w:p>
    <w:p w14:paraId="250DD992" w14:textId="77777777" w:rsidR="00354B37" w:rsidRDefault="00000000">
      <w:pPr>
        <w:pStyle w:val="Nadpis2"/>
        <w:tabs>
          <w:tab w:val="center" w:pos="2342"/>
        </w:tabs>
        <w:ind w:left="-15" w:firstLine="0"/>
      </w:pPr>
      <w:r>
        <w:rPr>
          <w:b w:val="0"/>
        </w:rPr>
        <w:t>T.</w:t>
      </w:r>
      <w:r>
        <w:rPr>
          <w:b w:val="0"/>
        </w:rPr>
        <w:tab/>
      </w:r>
      <w:r>
        <w:t>Písemná forma a změny pojistné smlouvy</w:t>
      </w:r>
    </w:p>
    <w:p w14:paraId="1F607F65" w14:textId="77777777" w:rsidR="00354B37" w:rsidRDefault="00000000">
      <w:pPr>
        <w:spacing w:after="181"/>
        <w:ind w:left="421"/>
      </w:pPr>
      <w:r>
        <w:rPr>
          <w:b/>
        </w:rPr>
        <w:t xml:space="preserve">Pojistná smlouva </w:t>
      </w:r>
      <w:r>
        <w:t xml:space="preserve">a ostatní jednání týkající se tohoto pojištění, včetně dohody o změně </w:t>
      </w:r>
      <w:r>
        <w:rPr>
          <w:b/>
        </w:rPr>
        <w:t xml:space="preserve">pojistné smlouvy </w:t>
      </w:r>
      <w:r>
        <w:t>nebo jejího ukončení, musí mít písemnou formu.</w:t>
      </w:r>
    </w:p>
    <w:p w14:paraId="540418DC" w14:textId="77777777" w:rsidR="00354B37" w:rsidRDefault="00000000">
      <w:pPr>
        <w:pStyle w:val="Nadpis2"/>
        <w:tabs>
          <w:tab w:val="center" w:pos="969"/>
        </w:tabs>
        <w:ind w:left="-15" w:firstLine="0"/>
      </w:pPr>
      <w:r>
        <w:rPr>
          <w:b w:val="0"/>
        </w:rPr>
        <w:t>U.</w:t>
      </w:r>
      <w:r>
        <w:rPr>
          <w:b w:val="0"/>
        </w:rPr>
        <w:tab/>
      </w:r>
      <w:r>
        <w:t>Doručování</w:t>
      </w:r>
    </w:p>
    <w:p w14:paraId="3C3AA197" w14:textId="77777777" w:rsidR="00354B37" w:rsidRDefault="00000000">
      <w:pPr>
        <w:spacing w:after="61"/>
        <w:ind w:left="421"/>
      </w:pPr>
      <w:r>
        <w:rPr>
          <w:b/>
        </w:rPr>
        <w:t xml:space="preserve">Pojistník </w:t>
      </w:r>
      <w:r>
        <w:t xml:space="preserve">a </w:t>
      </w:r>
      <w:r>
        <w:rPr>
          <w:b/>
        </w:rPr>
        <w:t xml:space="preserve">pojištěný </w:t>
      </w:r>
      <w:r>
        <w:t xml:space="preserve">jsou povinni bez zbytečného odkladu v písemné formě oznámit </w:t>
      </w:r>
      <w:r>
        <w:rPr>
          <w:b/>
        </w:rPr>
        <w:t xml:space="preserve">pojistiteli </w:t>
      </w:r>
      <w:r>
        <w:t>změnu své doručovací adresy.</w:t>
      </w:r>
    </w:p>
    <w:p w14:paraId="3055E663" w14:textId="77777777" w:rsidR="00354B37" w:rsidRDefault="00000000">
      <w:pPr>
        <w:ind w:left="421"/>
      </w:pPr>
      <w:r>
        <w:t xml:space="preserve">Právní jednání a oznámení podle </w:t>
      </w:r>
      <w:r>
        <w:rPr>
          <w:b/>
        </w:rPr>
        <w:t xml:space="preserve">pojistné smlouvy </w:t>
      </w:r>
      <w:r>
        <w:t xml:space="preserve">budou doručována na adresu příslušné strany uvedenou v </w:t>
      </w:r>
      <w:r>
        <w:rPr>
          <w:b/>
        </w:rPr>
        <w:t xml:space="preserve">pojistné smlouvě </w:t>
      </w:r>
      <w:r>
        <w:t>nebo jinak sdělenou odesílateli v písemné formě. Adresát je povinen zajistit, aby řádně adresované jednání či oznámení přijal do tří pracovních dnů po prvním pokusu o jeho doručení. Pokud adresát zmařil dojití zásilky (např. neoznámením změny své doručovací adresy), považuje se taková zásilka za doručenou adresátovi třetí pracovní den po dni jejího odeslání (nebo patnáctý den po dni jejího odeslání v případě doručovací adresy mimo území České republiky).</w:t>
      </w:r>
    </w:p>
    <w:p w14:paraId="6A743735" w14:textId="77777777" w:rsidR="00354B37" w:rsidRDefault="00000000">
      <w:pPr>
        <w:pStyle w:val="Nadpis2"/>
        <w:tabs>
          <w:tab w:val="center" w:pos="2429"/>
        </w:tabs>
        <w:ind w:left="-15" w:firstLine="0"/>
      </w:pPr>
      <w:r>
        <w:rPr>
          <w:b w:val="0"/>
        </w:rPr>
        <w:t>V.</w:t>
      </w:r>
      <w:r>
        <w:rPr>
          <w:b w:val="0"/>
        </w:rPr>
        <w:tab/>
      </w:r>
      <w:r>
        <w:t>Vyloučení některých zákonných ustanovení</w:t>
      </w:r>
    </w:p>
    <w:p w14:paraId="0776E4E4" w14:textId="77777777" w:rsidR="00354B37" w:rsidRDefault="00000000">
      <w:pPr>
        <w:spacing w:after="65"/>
        <w:ind w:left="421"/>
      </w:pPr>
      <w:r>
        <w:t xml:space="preserve">Na právní vztahy mezi </w:t>
      </w:r>
      <w:r>
        <w:rPr>
          <w:b/>
        </w:rPr>
        <w:t xml:space="preserve">pojistitelem </w:t>
      </w:r>
      <w:r>
        <w:t xml:space="preserve">a </w:t>
      </w:r>
      <w:r>
        <w:rPr>
          <w:b/>
        </w:rPr>
        <w:t xml:space="preserve">pojistníkem </w:t>
      </w:r>
      <w:r>
        <w:t xml:space="preserve">se nepoužijí ustanovení o přijetí nabídky s dodatkem nebo odchylkou dle § 1740 odst. 3 </w:t>
      </w:r>
      <w:r>
        <w:rPr>
          <w:b/>
        </w:rPr>
        <w:t>občanského zákoníku</w:t>
      </w:r>
      <w:r>
        <w:t>.</w:t>
      </w:r>
    </w:p>
    <w:p w14:paraId="7737C33C" w14:textId="77777777" w:rsidR="00354B37" w:rsidRDefault="00000000">
      <w:pPr>
        <w:spacing w:after="62"/>
        <w:ind w:left="421"/>
      </w:pPr>
      <w:r>
        <w:t xml:space="preserve">Na právní vztahy mezi </w:t>
      </w:r>
      <w:r>
        <w:rPr>
          <w:b/>
        </w:rPr>
        <w:t xml:space="preserve">pojistitelem </w:t>
      </w:r>
      <w:r>
        <w:t xml:space="preserve">a </w:t>
      </w:r>
      <w:r>
        <w:rPr>
          <w:b/>
        </w:rPr>
        <w:t xml:space="preserve">pojistníkem </w:t>
      </w:r>
      <w:r>
        <w:t xml:space="preserve">se nepoužije ustanovení § 1743 </w:t>
      </w:r>
      <w:r>
        <w:rPr>
          <w:b/>
        </w:rPr>
        <w:t xml:space="preserve">občanského zákoníku </w:t>
      </w:r>
      <w:r>
        <w:t>o pozdním přijetí nabídky ve formě ústního vyrozumění o takovém přijetí či chování se ve shodě s nabídkou.</w:t>
      </w:r>
    </w:p>
    <w:p w14:paraId="3149CEC8" w14:textId="77777777" w:rsidR="00354B37" w:rsidRDefault="00000000">
      <w:pPr>
        <w:ind w:left="421"/>
      </w:pPr>
      <w:r>
        <w:t xml:space="preserve">Na právní vztahy mezi </w:t>
      </w:r>
      <w:r>
        <w:rPr>
          <w:b/>
        </w:rPr>
        <w:t xml:space="preserve">pojistitelem </w:t>
      </w:r>
      <w:r>
        <w:t xml:space="preserve">a </w:t>
      </w:r>
      <w:r>
        <w:rPr>
          <w:b/>
        </w:rPr>
        <w:t>pojistníkem</w:t>
      </w:r>
      <w:r>
        <w:t xml:space="preserve">, který je podnikatelem, se nepoužijí ustanovení § 1799 a § 1800 </w:t>
      </w:r>
      <w:r>
        <w:rPr>
          <w:b/>
        </w:rPr>
        <w:t>občanského zákoníku</w:t>
      </w:r>
      <w:r>
        <w:t xml:space="preserve"> o smlouvách uzavíraných adhezním způsobem.</w:t>
      </w:r>
    </w:p>
    <w:p w14:paraId="778E9D67" w14:textId="77777777" w:rsidR="00354B37" w:rsidRDefault="00000000">
      <w:pPr>
        <w:pStyle w:val="Nadpis2"/>
        <w:tabs>
          <w:tab w:val="center" w:pos="1184"/>
        </w:tabs>
        <w:ind w:left="-15" w:firstLine="0"/>
      </w:pPr>
      <w:r>
        <w:rPr>
          <w:b w:val="0"/>
        </w:rPr>
        <w:t>W.</w:t>
      </w:r>
      <w:r>
        <w:rPr>
          <w:b w:val="0"/>
        </w:rPr>
        <w:tab/>
      </w:r>
      <w:r>
        <w:t>Sankční doložka</w:t>
      </w:r>
    </w:p>
    <w:p w14:paraId="353974F3" w14:textId="77777777" w:rsidR="00354B37" w:rsidRDefault="00000000">
      <w:pPr>
        <w:ind w:left="421"/>
      </w:pPr>
      <w:r>
        <w:rPr>
          <w:b/>
        </w:rPr>
        <w:t xml:space="preserve">Pojistitel </w:t>
      </w:r>
      <w:r>
        <w:t xml:space="preserve">není povinen poskytnout pojistné plnění z tohoto pojištění v souvislosti s jakoukoli </w:t>
      </w:r>
      <w:r>
        <w:rPr>
          <w:b/>
        </w:rPr>
        <w:t xml:space="preserve">pojistnou událostí </w:t>
      </w:r>
      <w:r>
        <w:t>v rozsahu, v jakém by ho poskytnutí takového plnění vystavilo riziku sankce, zákazu nebo omezení podle rezolucí Organizace spojených národů nebo obchodních či ekonomických sankcí anebo právních předpisů Evropské unie, Spojeného království Velké Británie a Severního Irska, České republiky nebo Spojených států amerických.</w:t>
      </w:r>
    </w:p>
    <w:p w14:paraId="784863EB" w14:textId="77777777" w:rsidR="00354B37" w:rsidRDefault="00000000">
      <w:pPr>
        <w:pStyle w:val="Nadpis2"/>
        <w:tabs>
          <w:tab w:val="center" w:pos="1157"/>
        </w:tabs>
        <w:ind w:left="-15" w:firstLine="0"/>
      </w:pPr>
      <w:r>
        <w:rPr>
          <w:b w:val="0"/>
        </w:rPr>
        <w:t>X.</w:t>
      </w:r>
      <w:r>
        <w:rPr>
          <w:b w:val="0"/>
        </w:rPr>
        <w:tab/>
      </w:r>
      <w:r>
        <w:t>Řešení stížností</w:t>
      </w:r>
    </w:p>
    <w:p w14:paraId="0C2E1FD1" w14:textId="77777777" w:rsidR="00354B37" w:rsidRDefault="00000000">
      <w:pPr>
        <w:spacing w:after="61"/>
        <w:ind w:left="421"/>
      </w:pPr>
      <w:r>
        <w:t xml:space="preserve">V případě jakýchkoli stížnosti či dotazů týkajících se tohoto pojištění, kontaktujte prosím pojišťovacího zprostředkovatele, jehož prostřednictvím byla </w:t>
      </w:r>
      <w:r>
        <w:rPr>
          <w:b/>
        </w:rPr>
        <w:t xml:space="preserve">pojistná smlouva </w:t>
      </w:r>
      <w:r>
        <w:t xml:space="preserve">uzavřena nebo můžete kontaktovat přímo </w:t>
      </w:r>
      <w:r>
        <w:rPr>
          <w:b/>
        </w:rPr>
        <w:t xml:space="preserve">pojistitele </w:t>
      </w:r>
      <w:r>
        <w:t xml:space="preserve">na adrese uvedené v </w:t>
      </w:r>
      <w:r>
        <w:rPr>
          <w:b/>
        </w:rPr>
        <w:t>pojistné smlouvě</w:t>
      </w:r>
      <w:r>
        <w:t>.</w:t>
      </w:r>
    </w:p>
    <w:p w14:paraId="608748B3" w14:textId="77777777" w:rsidR="00354B37" w:rsidRDefault="00000000">
      <w:pPr>
        <w:spacing w:after="57"/>
        <w:ind w:left="421"/>
      </w:pPr>
      <w:r>
        <w:lastRenderedPageBreak/>
        <w:t xml:space="preserve">V případě nespokojenosti se můžete obrátit rovněž na orgán dohledu, kterým je Česká národní banka. Adresa České národní banky je: </w:t>
      </w:r>
      <w:r>
        <w:rPr>
          <w:b/>
        </w:rPr>
        <w:t>Česká národní banka</w:t>
      </w:r>
    </w:p>
    <w:p w14:paraId="40FCE893" w14:textId="6B7C5EEC" w:rsidR="00354B37" w:rsidRDefault="00000000">
      <w:pPr>
        <w:spacing w:after="3" w:line="337" w:lineRule="auto"/>
        <w:ind w:left="421" w:right="8082"/>
        <w:jc w:val="left"/>
      </w:pPr>
      <w:r>
        <w:t>Na Příkopě 28 115 03 Praha 1 tel.: +</w:t>
      </w:r>
      <w:proofErr w:type="spellStart"/>
      <w:r w:rsidR="005C2574">
        <w:t>xxxx</w:t>
      </w:r>
      <w:proofErr w:type="spellEnd"/>
    </w:p>
    <w:p w14:paraId="7C891A63" w14:textId="77777777" w:rsidR="005C2574" w:rsidRDefault="005C2574">
      <w:pPr>
        <w:spacing w:after="3" w:line="337" w:lineRule="auto"/>
        <w:ind w:left="421" w:right="8082"/>
        <w:jc w:val="left"/>
      </w:pPr>
    </w:p>
    <w:p w14:paraId="4173184F" w14:textId="77777777" w:rsidR="00354B37" w:rsidRDefault="00000000">
      <w:pPr>
        <w:pStyle w:val="Nadpis1"/>
        <w:tabs>
          <w:tab w:val="center" w:pos="2779"/>
        </w:tabs>
        <w:ind w:left="-15" w:firstLine="0"/>
      </w:pPr>
      <w:r>
        <w:t>6</w:t>
      </w:r>
      <w:r>
        <w:tab/>
        <w:t>Lhůta pro zjištění a oznámení nároků</w:t>
      </w:r>
    </w:p>
    <w:p w14:paraId="77785E6B" w14:textId="77777777" w:rsidR="00354B37" w:rsidRDefault="00000000">
      <w:pPr>
        <w:spacing w:after="211" w:line="259" w:lineRule="auto"/>
        <w:ind w:left="5" w:firstLine="0"/>
        <w:jc w:val="left"/>
      </w:pPr>
      <w:r>
        <w:rPr>
          <w:rFonts w:ascii="Calibri" w:eastAsia="Calibri" w:hAnsi="Calibri" w:cs="Calibri"/>
          <w:noProof/>
          <w:sz w:val="22"/>
        </w:rPr>
        <mc:AlternateContent>
          <mc:Choice Requires="wpg">
            <w:drawing>
              <wp:inline distT="0" distB="0" distL="0" distR="0" wp14:anchorId="05D7D064" wp14:editId="43622CEC">
                <wp:extent cx="6473571" cy="6350"/>
                <wp:effectExtent l="0" t="0" r="0" b="0"/>
                <wp:docPr id="71370" name="Group 71370"/>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9738" name="Shape 9738"/>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370" style="width:509.73pt;height:0.5pt;mso-position-horizontal-relative:char;mso-position-vertical-relative:line" coordsize="64735,63">
                <v:shape id="Shape 9738" style="position:absolute;width:64735;height:0;left:0;top:0;" coordsize="6473571,0" path="m0,0l6473571,0">
                  <v:stroke weight="0.5pt" endcap="square" joinstyle="miter" miterlimit="10" on="true" color="#ff0198"/>
                  <v:fill on="false" color="#000000" opacity="0"/>
                </v:shape>
              </v:group>
            </w:pict>
          </mc:Fallback>
        </mc:AlternateContent>
      </w:r>
    </w:p>
    <w:p w14:paraId="5FCB3943" w14:textId="77777777" w:rsidR="00354B37" w:rsidRDefault="00000000">
      <w:pPr>
        <w:numPr>
          <w:ilvl w:val="0"/>
          <w:numId w:val="51"/>
        </w:numPr>
        <w:spacing w:after="65"/>
        <w:ind w:hanging="425"/>
        <w:jc w:val="left"/>
      </w:pPr>
      <w:r>
        <w:t xml:space="preserve">Pokud </w:t>
      </w:r>
      <w:r>
        <w:rPr>
          <w:b/>
        </w:rPr>
        <w:t xml:space="preserve">pojistník </w:t>
      </w:r>
      <w:r>
        <w:t xml:space="preserve">odmítne obnovit toto pojištění, má </w:t>
      </w:r>
      <w:r>
        <w:rPr>
          <w:b/>
        </w:rPr>
        <w:t xml:space="preserve">pojistník </w:t>
      </w:r>
      <w:r>
        <w:t xml:space="preserve">právo na sjednání </w:t>
      </w:r>
      <w:r>
        <w:rPr>
          <w:b/>
        </w:rPr>
        <w:t>lhůty pro zjištění a oznámení nároků</w:t>
      </w:r>
      <w:r>
        <w:t xml:space="preserve"> uvedené v bodě 9(a) </w:t>
      </w:r>
      <w:r>
        <w:rPr>
          <w:b/>
        </w:rPr>
        <w:t>pojistné smlouvy</w:t>
      </w:r>
      <w:r>
        <w:t>.</w:t>
      </w:r>
    </w:p>
    <w:p w14:paraId="1260AC10" w14:textId="77777777" w:rsidR="00354B37" w:rsidRDefault="00000000">
      <w:pPr>
        <w:spacing w:after="65"/>
        <w:ind w:left="860"/>
      </w:pPr>
      <w:r>
        <w:t xml:space="preserve">Pokud </w:t>
      </w:r>
      <w:r>
        <w:rPr>
          <w:b/>
        </w:rPr>
        <w:t xml:space="preserve">pojistitel </w:t>
      </w:r>
      <w:r>
        <w:t xml:space="preserve">odmítne obnovit toto pojištění, má </w:t>
      </w:r>
      <w:r>
        <w:rPr>
          <w:b/>
        </w:rPr>
        <w:t xml:space="preserve">pojistník </w:t>
      </w:r>
      <w:r>
        <w:t xml:space="preserve">právo na sjednání </w:t>
      </w:r>
      <w:r>
        <w:rPr>
          <w:b/>
        </w:rPr>
        <w:t>lhůty pro zjištění a oznámení nároků</w:t>
      </w:r>
      <w:r>
        <w:t xml:space="preserve"> uvedené v bodě 9(b) </w:t>
      </w:r>
      <w:r>
        <w:rPr>
          <w:b/>
        </w:rPr>
        <w:t>pojistné smlouvy</w:t>
      </w:r>
      <w:r>
        <w:t>.</w:t>
      </w:r>
    </w:p>
    <w:p w14:paraId="21B5AACB" w14:textId="77777777" w:rsidR="00354B37" w:rsidRDefault="00000000">
      <w:pPr>
        <w:numPr>
          <w:ilvl w:val="0"/>
          <w:numId w:val="51"/>
        </w:numPr>
        <w:spacing w:after="66"/>
        <w:ind w:hanging="425"/>
        <w:jc w:val="left"/>
      </w:pPr>
      <w:r>
        <w:rPr>
          <w:b/>
        </w:rPr>
        <w:t>Lhůta pro zjištění a oznámení nároků</w:t>
      </w:r>
      <w:r>
        <w:t xml:space="preserve"> se vztahuje na:</w:t>
      </w:r>
    </w:p>
    <w:p w14:paraId="51660470" w14:textId="77777777" w:rsidR="00354B37" w:rsidRDefault="00000000">
      <w:pPr>
        <w:numPr>
          <w:ilvl w:val="1"/>
          <w:numId w:val="51"/>
        </w:numPr>
        <w:spacing w:after="5"/>
        <w:ind w:hanging="425"/>
      </w:pPr>
      <w:r>
        <w:rPr>
          <w:b/>
        </w:rPr>
        <w:t xml:space="preserve">nároky </w:t>
      </w:r>
      <w:r>
        <w:t xml:space="preserve">poprvé uplatněné proti </w:t>
      </w:r>
      <w:r>
        <w:rPr>
          <w:b/>
        </w:rPr>
        <w:t xml:space="preserve">pojištěné osobě </w:t>
      </w:r>
      <w:r>
        <w:t xml:space="preserve">v průběhu </w:t>
      </w:r>
      <w:r>
        <w:rPr>
          <w:b/>
        </w:rPr>
        <w:t>lhůty pro zjištění a oznámení nároků</w:t>
      </w:r>
      <w:r>
        <w:t xml:space="preserve">, avšak pouze pokud k příslušnému </w:t>
      </w:r>
      <w:r>
        <w:rPr>
          <w:b/>
        </w:rPr>
        <w:t>porušení povinností</w:t>
      </w:r>
      <w:r>
        <w:t xml:space="preserve"> došlo před uplynutím </w:t>
      </w:r>
      <w:r>
        <w:rPr>
          <w:b/>
        </w:rPr>
        <w:t>pojistné doby</w:t>
      </w:r>
      <w:r>
        <w:t>; nebo</w:t>
      </w:r>
    </w:p>
    <w:p w14:paraId="5CBF725E" w14:textId="77777777" w:rsidR="00874C78" w:rsidRDefault="00000000">
      <w:pPr>
        <w:numPr>
          <w:ilvl w:val="1"/>
          <w:numId w:val="51"/>
        </w:numPr>
        <w:spacing w:after="62"/>
        <w:ind w:hanging="425"/>
      </w:pPr>
      <w:r>
        <w:rPr>
          <w:b/>
        </w:rPr>
        <w:t xml:space="preserve">šetření </w:t>
      </w:r>
      <w:r>
        <w:t xml:space="preserve">zahájená v průběhu </w:t>
      </w:r>
      <w:r>
        <w:rPr>
          <w:b/>
        </w:rPr>
        <w:t>lhůty pro zjištění a oznámení nároků</w:t>
      </w:r>
      <w:r>
        <w:t xml:space="preserve">, avšak pouze pokud k jednání nebo údajnému jednání, které je předmětem tohoto </w:t>
      </w:r>
      <w:r>
        <w:rPr>
          <w:b/>
        </w:rPr>
        <w:t>šetření</w:t>
      </w:r>
      <w:r>
        <w:t xml:space="preserve">, došlo před uplynutím </w:t>
      </w:r>
      <w:r>
        <w:rPr>
          <w:b/>
        </w:rPr>
        <w:t>pojistné doby</w:t>
      </w:r>
      <w:r>
        <w:t xml:space="preserve">. </w:t>
      </w:r>
    </w:p>
    <w:p w14:paraId="51C51C98" w14:textId="04429CE1" w:rsidR="00354B37" w:rsidRDefault="00000000" w:rsidP="00874C78">
      <w:pPr>
        <w:pStyle w:val="Odstavecseseznamem"/>
        <w:numPr>
          <w:ilvl w:val="0"/>
          <w:numId w:val="52"/>
        </w:numPr>
        <w:spacing w:after="62"/>
        <w:ind w:left="851" w:hanging="435"/>
      </w:pPr>
      <w:r>
        <w:t xml:space="preserve">Právo sjednat </w:t>
      </w:r>
      <w:r w:rsidRPr="00874C78">
        <w:rPr>
          <w:b/>
        </w:rPr>
        <w:t>lhůtu pro zjištění a oznámení nároků</w:t>
      </w:r>
      <w:r>
        <w:t xml:space="preserve">, jak je uvedeno výše, musí být uplatněno výzvou v písemné formě, vyjma automatické a bezplatné lhůty, doručenou </w:t>
      </w:r>
      <w:r w:rsidRPr="00874C78">
        <w:rPr>
          <w:b/>
        </w:rPr>
        <w:t xml:space="preserve">pojistiteli </w:t>
      </w:r>
      <w:r>
        <w:t xml:space="preserve">během 30 dnů od uplynutí </w:t>
      </w:r>
      <w:r w:rsidRPr="00874C78">
        <w:rPr>
          <w:b/>
        </w:rPr>
        <w:t>pojistné doby</w:t>
      </w:r>
      <w:r>
        <w:t xml:space="preserve">, přičemž </w:t>
      </w:r>
      <w:r w:rsidRPr="00874C78">
        <w:rPr>
          <w:b/>
        </w:rPr>
        <w:t>lhůta pro zjištění a oznámení nároků</w:t>
      </w:r>
      <w:r>
        <w:t xml:space="preserve"> je účinná až uhrazením dodatečného pojistného.</w:t>
      </w:r>
    </w:p>
    <w:p w14:paraId="11E6E03E" w14:textId="77777777" w:rsidR="00354B37" w:rsidRDefault="00000000">
      <w:pPr>
        <w:numPr>
          <w:ilvl w:val="0"/>
          <w:numId w:val="52"/>
        </w:numPr>
        <w:spacing w:after="61"/>
        <w:ind w:hanging="425"/>
      </w:pPr>
      <w:r>
        <w:t>Nabídka pojistitele na obnovu podmínek, limitů pojistného plnění nebo pojistného odlišných od podmínek stávající pojistné smlouvy neznamená odmítnutí pojistitele obnovit toto pojištění.</w:t>
      </w:r>
    </w:p>
    <w:p w14:paraId="61356903" w14:textId="77777777" w:rsidR="00354B37" w:rsidRDefault="00000000">
      <w:pPr>
        <w:numPr>
          <w:ilvl w:val="0"/>
          <w:numId w:val="52"/>
        </w:numPr>
        <w:spacing w:after="66"/>
        <w:ind w:hanging="425"/>
      </w:pPr>
      <w:r>
        <w:t xml:space="preserve">Pokud dojde k </w:t>
      </w:r>
      <w:r>
        <w:rPr>
          <w:b/>
        </w:rPr>
        <w:t>transakci</w:t>
      </w:r>
      <w:r>
        <w:t xml:space="preserve">, není </w:t>
      </w:r>
      <w:r>
        <w:rPr>
          <w:b/>
        </w:rPr>
        <w:t>pojistník</w:t>
      </w:r>
      <w:r>
        <w:t xml:space="preserve"> oprávněn ke sjednání </w:t>
      </w:r>
      <w:r>
        <w:rPr>
          <w:b/>
        </w:rPr>
        <w:t>lhůty pro zjištění a oznámení nároků</w:t>
      </w:r>
      <w:r>
        <w:t>.</w:t>
      </w:r>
    </w:p>
    <w:p w14:paraId="590A84A9" w14:textId="77777777" w:rsidR="00354B37" w:rsidRDefault="00000000">
      <w:pPr>
        <w:numPr>
          <w:ilvl w:val="0"/>
          <w:numId w:val="52"/>
        </w:numPr>
        <w:spacing w:after="399"/>
        <w:ind w:hanging="425"/>
      </w:pPr>
      <w:r>
        <w:rPr>
          <w:b/>
        </w:rPr>
        <w:t xml:space="preserve">Pojistitel </w:t>
      </w:r>
      <w:r>
        <w:t xml:space="preserve">není povinen poskytnout jakékoliv pojistné plnění, pokud jde o jakýkoliv </w:t>
      </w:r>
      <w:r>
        <w:rPr>
          <w:b/>
        </w:rPr>
        <w:t xml:space="preserve">nárok </w:t>
      </w:r>
      <w:r>
        <w:t xml:space="preserve">vznesený nebo </w:t>
      </w:r>
      <w:r>
        <w:rPr>
          <w:b/>
        </w:rPr>
        <w:t xml:space="preserve">šetření </w:t>
      </w:r>
      <w:r>
        <w:t xml:space="preserve">zahájené poprvé v průběhu </w:t>
      </w:r>
      <w:r>
        <w:rPr>
          <w:b/>
        </w:rPr>
        <w:t xml:space="preserve">lhůty pro zjištění a oznámení nároků </w:t>
      </w:r>
      <w:r>
        <w:t xml:space="preserve">v případě, že </w:t>
      </w:r>
      <w:r>
        <w:rPr>
          <w:b/>
        </w:rPr>
        <w:t>pojistník</w:t>
      </w:r>
      <w:r>
        <w:t xml:space="preserve">, a to kdykoliv, sjedná další pojištění vztahující se na </w:t>
      </w:r>
      <w:r>
        <w:rPr>
          <w:b/>
        </w:rPr>
        <w:t>pojištěné osoby</w:t>
      </w:r>
      <w:r>
        <w:t xml:space="preserve">, které se zcela nebo částečně vztahuje i na </w:t>
      </w:r>
      <w:r>
        <w:rPr>
          <w:b/>
        </w:rPr>
        <w:t>lhůtu pro zjištění a oznámení nároků</w:t>
      </w:r>
      <w:r>
        <w:t xml:space="preserve">. V takovém případě dojde k automatickému ukončení </w:t>
      </w:r>
      <w:r>
        <w:rPr>
          <w:b/>
        </w:rPr>
        <w:t>lhůty pro zjištění a oznámení nároků</w:t>
      </w:r>
      <w:r>
        <w:t>. Pojistné musí být zcela uhrazeno ke dni počátku lhůty pro zjištění a oznámení nároků.</w:t>
      </w:r>
    </w:p>
    <w:p w14:paraId="039028CE" w14:textId="77777777" w:rsidR="00354B37" w:rsidRDefault="00000000">
      <w:pPr>
        <w:pStyle w:val="Nadpis1"/>
        <w:tabs>
          <w:tab w:val="center" w:pos="1467"/>
        </w:tabs>
        <w:ind w:left="-15" w:firstLine="0"/>
      </w:pPr>
      <w:r>
        <w:t>7</w:t>
      </w:r>
      <w:r>
        <w:tab/>
        <w:t>Oddělitelnost</w:t>
      </w:r>
    </w:p>
    <w:p w14:paraId="4C7A1F68" w14:textId="77777777" w:rsidR="00354B37" w:rsidRDefault="00000000">
      <w:pPr>
        <w:spacing w:after="210" w:line="259" w:lineRule="auto"/>
        <w:ind w:left="5" w:firstLine="0"/>
        <w:jc w:val="left"/>
      </w:pPr>
      <w:r>
        <w:rPr>
          <w:rFonts w:ascii="Calibri" w:eastAsia="Calibri" w:hAnsi="Calibri" w:cs="Calibri"/>
          <w:noProof/>
          <w:sz w:val="22"/>
        </w:rPr>
        <mc:AlternateContent>
          <mc:Choice Requires="wpg">
            <w:drawing>
              <wp:inline distT="0" distB="0" distL="0" distR="0" wp14:anchorId="2862341A" wp14:editId="5A757F2B">
                <wp:extent cx="6473571" cy="6350"/>
                <wp:effectExtent l="0" t="0" r="0" b="0"/>
                <wp:docPr id="71371" name="Group 71371"/>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9739" name="Shape 9739"/>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371" style="width:509.73pt;height:0.5pt;mso-position-horizontal-relative:char;mso-position-vertical-relative:line" coordsize="64735,63">
                <v:shape id="Shape 9739" style="position:absolute;width:64735;height:0;left:0;top:0;" coordsize="6473571,0" path="m0,0l6473571,0">
                  <v:stroke weight="0.5pt" endcap="square" joinstyle="miter" miterlimit="10" on="true" color="#ff0198"/>
                  <v:fill on="false" color="#000000" opacity="0"/>
                </v:shape>
              </v:group>
            </w:pict>
          </mc:Fallback>
        </mc:AlternateContent>
      </w:r>
    </w:p>
    <w:p w14:paraId="0413B7F2" w14:textId="77777777" w:rsidR="00354B37" w:rsidRDefault="00000000">
      <w:pPr>
        <w:spacing w:after="62"/>
        <w:ind w:left="10"/>
      </w:pPr>
      <w:r>
        <w:t xml:space="preserve">Dotazník představuje oddělený dotazník každé </w:t>
      </w:r>
      <w:r>
        <w:rPr>
          <w:b/>
        </w:rPr>
        <w:t>pojištěné osoby</w:t>
      </w:r>
      <w:r>
        <w:t xml:space="preserve">. Jakákoliv informace sdělená </w:t>
      </w:r>
      <w:r>
        <w:rPr>
          <w:b/>
        </w:rPr>
        <w:t xml:space="preserve">pojistiteli </w:t>
      </w:r>
      <w:r>
        <w:t xml:space="preserve">kterýmkoli z </w:t>
      </w:r>
      <w:r>
        <w:rPr>
          <w:b/>
        </w:rPr>
        <w:t>pojištěných</w:t>
      </w:r>
      <w:r>
        <w:t xml:space="preserve"> nemá vliv na toto pojištění nebo právo na pojistné plnění či jeho výši týkající se jiné </w:t>
      </w:r>
      <w:r>
        <w:rPr>
          <w:b/>
        </w:rPr>
        <w:t>pojištěné osoby</w:t>
      </w:r>
      <w:r>
        <w:t>.</w:t>
      </w:r>
    </w:p>
    <w:p w14:paraId="03846641" w14:textId="77777777" w:rsidR="00354B37" w:rsidRDefault="00000000">
      <w:pPr>
        <w:spacing w:after="61"/>
        <w:ind w:left="10"/>
      </w:pPr>
      <w:r>
        <w:t xml:space="preserve">Pouze údaje uvedené v </w:t>
      </w:r>
      <w:r>
        <w:rPr>
          <w:b/>
        </w:rPr>
        <w:t xml:space="preserve">dotazníku </w:t>
      </w:r>
      <w:r>
        <w:t xml:space="preserve">a jakékoliv další komunikaci před uzavřením </w:t>
      </w:r>
      <w:r>
        <w:rPr>
          <w:b/>
        </w:rPr>
        <w:t xml:space="preserve">pojistné smlouvy </w:t>
      </w:r>
      <w:r>
        <w:t xml:space="preserve">a vědomost </w:t>
      </w:r>
      <w:r>
        <w:rPr>
          <w:b/>
        </w:rPr>
        <w:t xml:space="preserve">pojištěného </w:t>
      </w:r>
      <w:r>
        <w:t xml:space="preserve">může být přičítána </w:t>
      </w:r>
      <w:r>
        <w:rPr>
          <w:b/>
        </w:rPr>
        <w:t xml:space="preserve">společnosti </w:t>
      </w:r>
      <w:r>
        <w:t xml:space="preserve">pro účely určení, zda bude za újmu, která se týká tohoto </w:t>
      </w:r>
      <w:r>
        <w:rPr>
          <w:b/>
        </w:rPr>
        <w:t>pojištěného</w:t>
      </w:r>
      <w:r>
        <w:t>, poskytnuto pojistné plnění.</w:t>
      </w:r>
    </w:p>
    <w:p w14:paraId="09538CF4" w14:textId="77777777" w:rsidR="00354B37" w:rsidRDefault="00000000">
      <w:pPr>
        <w:spacing w:after="399"/>
        <w:ind w:left="10"/>
      </w:pPr>
      <w:proofErr w:type="spellStart"/>
      <w:r>
        <w:t>Údáje</w:t>
      </w:r>
      <w:proofErr w:type="spellEnd"/>
      <w:r>
        <w:t xml:space="preserve"> sdělené a informace mající k dispozici statutární orgán či jeho člen nebo člen dozorčí rady, finanční ředitel, člen statutárního orgánu pověřený v oblasti financí, generální ředitel včetně výkonného a statutárního ředitele a předsedy správní rady </w:t>
      </w:r>
      <w:r>
        <w:rPr>
          <w:b/>
        </w:rPr>
        <w:t xml:space="preserve">pojistníka </w:t>
      </w:r>
      <w:r>
        <w:t xml:space="preserve">můžou být pro účely určení, zda bude poskytnuto pojistné plnění podle článku 1.C, přičítány jakékoliv </w:t>
      </w:r>
      <w:r>
        <w:rPr>
          <w:b/>
        </w:rPr>
        <w:t>společnosti</w:t>
      </w:r>
      <w:r>
        <w:t>.</w:t>
      </w:r>
    </w:p>
    <w:p w14:paraId="65532F1A" w14:textId="77777777" w:rsidR="00354B37" w:rsidRDefault="00000000">
      <w:pPr>
        <w:pStyle w:val="Nadpis1"/>
        <w:ind w:left="-5"/>
      </w:pPr>
      <w:r>
        <w:t>Zásady ochrany osobních údajů</w:t>
      </w:r>
    </w:p>
    <w:p w14:paraId="4342D6B5" w14:textId="77777777" w:rsidR="00354B37" w:rsidRDefault="00000000">
      <w:pPr>
        <w:spacing w:after="211" w:line="259" w:lineRule="auto"/>
        <w:ind w:left="5" w:firstLine="0"/>
        <w:jc w:val="left"/>
      </w:pPr>
      <w:r>
        <w:rPr>
          <w:rFonts w:ascii="Calibri" w:eastAsia="Calibri" w:hAnsi="Calibri" w:cs="Calibri"/>
          <w:noProof/>
          <w:sz w:val="22"/>
        </w:rPr>
        <mc:AlternateContent>
          <mc:Choice Requires="wpg">
            <w:drawing>
              <wp:inline distT="0" distB="0" distL="0" distR="0" wp14:anchorId="689C7786" wp14:editId="55A246E4">
                <wp:extent cx="6473571" cy="6350"/>
                <wp:effectExtent l="0" t="0" r="0" b="0"/>
                <wp:docPr id="71372" name="Group 71372"/>
                <wp:cNvGraphicFramePr/>
                <a:graphic xmlns:a="http://schemas.openxmlformats.org/drawingml/2006/main">
                  <a:graphicData uri="http://schemas.microsoft.com/office/word/2010/wordprocessingGroup">
                    <wpg:wgp>
                      <wpg:cNvGrpSpPr/>
                      <wpg:grpSpPr>
                        <a:xfrm>
                          <a:off x="0" y="0"/>
                          <a:ext cx="6473571" cy="6350"/>
                          <a:chOff x="0" y="0"/>
                          <a:chExt cx="6473571" cy="6350"/>
                        </a:xfrm>
                      </wpg:grpSpPr>
                      <wps:wsp>
                        <wps:cNvPr id="9740" name="Shape 9740"/>
                        <wps:cNvSpPr/>
                        <wps:spPr>
                          <a:xfrm>
                            <a:off x="0" y="0"/>
                            <a:ext cx="6473571" cy="0"/>
                          </a:xfrm>
                          <a:custGeom>
                            <a:avLst/>
                            <a:gdLst/>
                            <a:ahLst/>
                            <a:cxnLst/>
                            <a:rect l="0" t="0" r="0" b="0"/>
                            <a:pathLst>
                              <a:path w="6473571">
                                <a:moveTo>
                                  <a:pt x="0" y="0"/>
                                </a:moveTo>
                                <a:lnTo>
                                  <a:pt x="6473571" y="0"/>
                                </a:lnTo>
                              </a:path>
                            </a:pathLst>
                          </a:custGeom>
                          <a:ln w="635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372" style="width:509.73pt;height:0.5pt;mso-position-horizontal-relative:char;mso-position-vertical-relative:line" coordsize="64735,63">
                <v:shape id="Shape 9740" style="position:absolute;width:64735;height:0;left:0;top:0;" coordsize="6473571,0" path="m0,0l6473571,0">
                  <v:stroke weight="0.5pt" endcap="square" joinstyle="miter" miterlimit="10" on="true" color="#ff0198"/>
                  <v:fill on="false" color="#000000" opacity="0"/>
                </v:shape>
              </v:group>
            </w:pict>
          </mc:Fallback>
        </mc:AlternateContent>
      </w:r>
    </w:p>
    <w:p w14:paraId="7633A48F" w14:textId="77777777" w:rsidR="00354B37" w:rsidRDefault="00000000">
      <w:pPr>
        <w:spacing w:after="62"/>
        <w:ind w:left="10"/>
      </w:pPr>
      <w:r>
        <w:rPr>
          <w:b/>
        </w:rPr>
        <w:t xml:space="preserve">Pojistitel </w:t>
      </w:r>
      <w:r>
        <w:t xml:space="preserve">používá osobní údaje, poskytnuté </w:t>
      </w:r>
      <w:r>
        <w:rPr>
          <w:b/>
        </w:rPr>
        <w:t xml:space="preserve">pojistníkem </w:t>
      </w:r>
      <w:r>
        <w:t xml:space="preserve">pojišťovně [nebo případně pojišťovacímu makléři pojistníka], za účelem vypracování a správy </w:t>
      </w:r>
      <w:r>
        <w:rPr>
          <w:b/>
        </w:rPr>
        <w:t>pojistných smluv</w:t>
      </w:r>
      <w:r>
        <w:t>, včetně veškerých nároků z nich vyplývajících.</w:t>
      </w:r>
    </w:p>
    <w:p w14:paraId="363CF4BE" w14:textId="77777777" w:rsidR="00354B37" w:rsidRDefault="00000000">
      <w:pPr>
        <w:spacing w:after="65"/>
        <w:ind w:left="10"/>
      </w:pPr>
      <w:r>
        <w:t xml:space="preserve">Tyto informace zahrnují základní kontaktní údaje, jako jsou jména, adresy a číslo </w:t>
      </w:r>
      <w:r>
        <w:rPr>
          <w:b/>
        </w:rPr>
        <w:t>pojistné smlouvy pojištěných osob</w:t>
      </w:r>
      <w:r>
        <w:t xml:space="preserve">, ale mohou obsahovat i podrobnější informace o </w:t>
      </w:r>
      <w:r>
        <w:rPr>
          <w:b/>
        </w:rPr>
        <w:t xml:space="preserve">pojištěných osobách </w:t>
      </w:r>
      <w:r>
        <w:t xml:space="preserve">(například jejich věk, zdravotní stav, podrobnosti o majetku, historie pohledávek), pokud je to relevantní pro riziko, které </w:t>
      </w:r>
      <w:r>
        <w:rPr>
          <w:b/>
        </w:rPr>
        <w:t xml:space="preserve">pojistitel </w:t>
      </w:r>
      <w:r>
        <w:t xml:space="preserve">pojišťuje, služby, které pojišťovna poskytuje, nebo na nárok, který </w:t>
      </w:r>
      <w:r>
        <w:rPr>
          <w:b/>
        </w:rPr>
        <w:t>pojistník</w:t>
      </w:r>
      <w:r>
        <w:t xml:space="preserve"> nebo </w:t>
      </w:r>
      <w:r>
        <w:rPr>
          <w:b/>
        </w:rPr>
        <w:t xml:space="preserve">pojištěné osoby </w:t>
      </w:r>
      <w:r>
        <w:t>oznamují.</w:t>
      </w:r>
    </w:p>
    <w:p w14:paraId="5B85DAFD" w14:textId="77777777" w:rsidR="00354B37" w:rsidRDefault="00000000">
      <w:pPr>
        <w:spacing w:after="65"/>
        <w:ind w:left="10"/>
      </w:pPr>
      <w:r>
        <w:rPr>
          <w:b/>
        </w:rPr>
        <w:t xml:space="preserve">Pojistitel </w:t>
      </w:r>
      <w:r>
        <w:t xml:space="preserve">je součástí globální skupiny a osobní informace </w:t>
      </w:r>
      <w:r>
        <w:rPr>
          <w:b/>
        </w:rPr>
        <w:t xml:space="preserve">o pojištěných osobách </w:t>
      </w:r>
      <w:r>
        <w:t xml:space="preserve">mohou být sdíleny se společnostmi sdruženými ve skupině v jiných zemích, jak je dohodnuto v rámci poskytování pojistného krytí dle </w:t>
      </w:r>
      <w:r>
        <w:rPr>
          <w:b/>
        </w:rPr>
        <w:t xml:space="preserve">pojistné smlouvy </w:t>
      </w:r>
      <w:r>
        <w:t xml:space="preserve">nebo pro </w:t>
      </w:r>
      <w:r>
        <w:lastRenderedPageBreak/>
        <w:t xml:space="preserve">zpracování informací o </w:t>
      </w:r>
      <w:r>
        <w:rPr>
          <w:b/>
        </w:rPr>
        <w:t>pojištěných osobách</w:t>
      </w:r>
      <w:r>
        <w:t xml:space="preserve">. </w:t>
      </w:r>
      <w:r>
        <w:rPr>
          <w:b/>
        </w:rPr>
        <w:t xml:space="preserve">Pojistitel </w:t>
      </w:r>
      <w:r>
        <w:t xml:space="preserve">také využívá řadu důvěryhodných poskytovatelů služeb, kteří budou mít přístup k osobním údajům </w:t>
      </w:r>
      <w:r>
        <w:rPr>
          <w:b/>
        </w:rPr>
        <w:t>pojištěných osob</w:t>
      </w:r>
      <w:r>
        <w:t xml:space="preserve"> v souladu s pokyny a kontrolou </w:t>
      </w:r>
      <w:r>
        <w:rPr>
          <w:b/>
        </w:rPr>
        <w:t>pojistitele</w:t>
      </w:r>
      <w:r>
        <w:t>.</w:t>
      </w:r>
    </w:p>
    <w:p w14:paraId="392EFE11" w14:textId="77777777" w:rsidR="00354B37" w:rsidRDefault="00000000">
      <w:pPr>
        <w:spacing w:after="61"/>
        <w:ind w:left="10"/>
      </w:pPr>
      <w:r>
        <w:rPr>
          <w:b/>
        </w:rPr>
        <w:t xml:space="preserve">Pojištěné osoby </w:t>
      </w:r>
      <w:r>
        <w:t>mají řadu práv ve vztahu k jejich osobním údajům, včetně práv na přístup a za určitých okolností právo na jejich vymazání.</w:t>
      </w:r>
    </w:p>
    <w:p w14:paraId="5AD5AA11" w14:textId="1DEFCD5A" w:rsidR="00354B37" w:rsidRDefault="00000000">
      <w:pPr>
        <w:spacing w:after="10" w:line="272" w:lineRule="auto"/>
        <w:ind w:left="10"/>
        <w:jc w:val="left"/>
      </w:pPr>
      <w:r>
        <w:t xml:space="preserve">Tato část ve zkratce představuje vysvětlení toho, jak používáme osobní informace. Pro více informací </w:t>
      </w:r>
      <w:r>
        <w:rPr>
          <w:b/>
        </w:rPr>
        <w:t>pojistitel</w:t>
      </w:r>
      <w:r>
        <w:t xml:space="preserve"> důrazně doporučuje, aby si </w:t>
      </w:r>
      <w:r>
        <w:rPr>
          <w:b/>
        </w:rPr>
        <w:t>pojistník</w:t>
      </w:r>
      <w:r>
        <w:t xml:space="preserve"> a </w:t>
      </w:r>
      <w:r>
        <w:rPr>
          <w:b/>
        </w:rPr>
        <w:t>pojištěné osoby</w:t>
      </w:r>
      <w:r>
        <w:t xml:space="preserve"> přečetli detailní a přehledný dokument ohledně zásad ochrany osobních údajů, který je k dispozici zde: </w:t>
      </w:r>
      <w:hyperlink r:id="rId8">
        <w:r>
          <w:rPr>
            <w:color w:val="0000FF"/>
            <w:u w:val="single" w:color="0000FF"/>
          </w:rPr>
          <w:t>https://www.chubb.com/cz-cz/privacy.html</w:t>
        </w:r>
      </w:hyperlink>
      <w:r>
        <w:t xml:space="preserve">. </w:t>
      </w:r>
      <w:r>
        <w:rPr>
          <w:b/>
        </w:rPr>
        <w:t>Pojistník</w:t>
      </w:r>
      <w:r>
        <w:t xml:space="preserve"> a </w:t>
      </w:r>
      <w:r>
        <w:rPr>
          <w:b/>
        </w:rPr>
        <w:t>pojištěné osoby</w:t>
      </w:r>
      <w:r>
        <w:t xml:space="preserve"> mohou kdykoli požádat o kopii Zásad ochrany osobních údajů v tištěné podobě, a to kontaktováním </w:t>
      </w:r>
      <w:r>
        <w:rPr>
          <w:b/>
        </w:rPr>
        <w:t>pojistitele</w:t>
      </w:r>
      <w:r>
        <w:t xml:space="preserve"> na adrese [mailto: </w:t>
      </w:r>
      <w:proofErr w:type="spellStart"/>
      <w:r w:rsidR="00415326">
        <w:rPr>
          <w:color w:val="0000FF"/>
          <w:u w:val="single" w:color="0000FF"/>
        </w:rPr>
        <w:t>xxxx</w:t>
      </w:r>
      <w:r>
        <w:rPr>
          <w:color w:val="0000FF"/>
          <w:u w:val="single" w:color="0000FF"/>
        </w:rPr>
        <w:t>@</w:t>
      </w:r>
      <w:r w:rsidR="00415326">
        <w:rPr>
          <w:color w:val="0000FF"/>
          <w:u w:val="single" w:color="0000FF"/>
        </w:rPr>
        <w:t>xxxx</w:t>
      </w:r>
      <w:proofErr w:type="spellEnd"/>
      <w:r>
        <w:t>].</w:t>
      </w:r>
    </w:p>
    <w:p w14:paraId="51EA2A7D" w14:textId="77777777" w:rsidR="00354B37" w:rsidRDefault="00354B37">
      <w:pPr>
        <w:sectPr w:rsidR="00354B37" w:rsidSect="00D9103B">
          <w:headerReference w:type="even" r:id="rId9"/>
          <w:headerReference w:type="default" r:id="rId10"/>
          <w:footerReference w:type="even" r:id="rId11"/>
          <w:footerReference w:type="default" r:id="rId12"/>
          <w:headerReference w:type="first" r:id="rId13"/>
          <w:footerReference w:type="first" r:id="rId14"/>
          <w:pgSz w:w="11900" w:h="16840"/>
          <w:pgMar w:top="1985" w:right="986" w:bottom="1138" w:left="709" w:header="708" w:footer="708" w:gutter="0"/>
          <w:cols w:space="708"/>
          <w:titlePg/>
        </w:sectPr>
      </w:pPr>
    </w:p>
    <w:p w14:paraId="1F6CCEDC" w14:textId="77777777" w:rsidR="00354B37" w:rsidRDefault="00000000">
      <w:pPr>
        <w:pStyle w:val="Nadpis2"/>
        <w:spacing w:after="0" w:line="259" w:lineRule="auto"/>
        <w:ind w:left="-5"/>
      </w:pPr>
      <w:r>
        <w:rPr>
          <w:b w:val="0"/>
          <w:sz w:val="21"/>
        </w:rPr>
        <w:lastRenderedPageBreak/>
        <w:t>Kontaktujte nás</w:t>
      </w:r>
    </w:p>
    <w:p w14:paraId="2C489268" w14:textId="77777777" w:rsidR="00354B37" w:rsidRDefault="00000000">
      <w:pPr>
        <w:spacing w:after="216" w:line="259" w:lineRule="auto"/>
        <w:ind w:left="10" w:firstLine="0"/>
        <w:jc w:val="left"/>
      </w:pPr>
      <w:r>
        <w:rPr>
          <w:rFonts w:ascii="Calibri" w:eastAsia="Calibri" w:hAnsi="Calibri" w:cs="Calibri"/>
          <w:noProof/>
          <w:sz w:val="22"/>
        </w:rPr>
        <mc:AlternateContent>
          <mc:Choice Requires="wpg">
            <w:drawing>
              <wp:inline distT="0" distB="0" distL="0" distR="0" wp14:anchorId="4D86724B" wp14:editId="39DB7C71">
                <wp:extent cx="6467221" cy="12700"/>
                <wp:effectExtent l="0" t="0" r="0" b="0"/>
                <wp:docPr id="69133" name="Group 69133"/>
                <wp:cNvGraphicFramePr/>
                <a:graphic xmlns:a="http://schemas.openxmlformats.org/drawingml/2006/main">
                  <a:graphicData uri="http://schemas.microsoft.com/office/word/2010/wordprocessingGroup">
                    <wpg:wgp>
                      <wpg:cNvGrpSpPr/>
                      <wpg:grpSpPr>
                        <a:xfrm>
                          <a:off x="0" y="0"/>
                          <a:ext cx="6467221" cy="12700"/>
                          <a:chOff x="0" y="0"/>
                          <a:chExt cx="6467221" cy="12700"/>
                        </a:xfrm>
                      </wpg:grpSpPr>
                      <wps:wsp>
                        <wps:cNvPr id="10260" name="Shape 10260"/>
                        <wps:cNvSpPr/>
                        <wps:spPr>
                          <a:xfrm>
                            <a:off x="0" y="0"/>
                            <a:ext cx="6467221" cy="0"/>
                          </a:xfrm>
                          <a:custGeom>
                            <a:avLst/>
                            <a:gdLst/>
                            <a:ahLst/>
                            <a:cxnLst/>
                            <a:rect l="0" t="0" r="0" b="0"/>
                            <a:pathLst>
                              <a:path w="6467221">
                                <a:moveTo>
                                  <a:pt x="0" y="0"/>
                                </a:moveTo>
                                <a:lnTo>
                                  <a:pt x="6467221" y="0"/>
                                </a:lnTo>
                              </a:path>
                            </a:pathLst>
                          </a:custGeom>
                          <a:ln w="1270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133" style="width:509.23pt;height:1pt;mso-position-horizontal-relative:char;mso-position-vertical-relative:line" coordsize="64672,127">
                <v:shape id="Shape 10260" style="position:absolute;width:64672;height:0;left:0;top:0;" coordsize="6467221,0" path="m0,0l6467221,0">
                  <v:stroke weight="1pt" endcap="square" joinstyle="miter" miterlimit="10" on="true" color="#ff0198"/>
                  <v:fill on="false" color="#000000" opacity="0"/>
                </v:shape>
              </v:group>
            </w:pict>
          </mc:Fallback>
        </mc:AlternateContent>
      </w:r>
    </w:p>
    <w:p w14:paraId="77257A5E" w14:textId="77777777" w:rsidR="00354B37" w:rsidRDefault="00000000">
      <w:pPr>
        <w:spacing w:after="2"/>
        <w:ind w:left="10"/>
      </w:pPr>
      <w:proofErr w:type="spellStart"/>
      <w:r>
        <w:t>Chubb</w:t>
      </w:r>
      <w:proofErr w:type="spellEnd"/>
      <w:r>
        <w:t xml:space="preserve"> </w:t>
      </w:r>
      <w:proofErr w:type="spellStart"/>
      <w:r>
        <w:t>European</w:t>
      </w:r>
      <w:proofErr w:type="spellEnd"/>
      <w:r>
        <w:t xml:space="preserve"> Group SE, organizační složka</w:t>
      </w:r>
    </w:p>
    <w:p w14:paraId="73D45923" w14:textId="77777777" w:rsidR="00354B37" w:rsidRDefault="00000000">
      <w:pPr>
        <w:spacing w:after="2"/>
        <w:ind w:left="10"/>
      </w:pPr>
      <w:r>
        <w:t>Pobřežní 620/3</w:t>
      </w:r>
    </w:p>
    <w:p w14:paraId="346C909F" w14:textId="77777777" w:rsidR="00354B37" w:rsidRDefault="00000000">
      <w:pPr>
        <w:spacing w:after="411"/>
        <w:ind w:left="10" w:right="8522"/>
      </w:pPr>
      <w:r>
        <w:t>186 00 Praha 8 Czech Republic</w:t>
      </w:r>
    </w:p>
    <w:p w14:paraId="43F4F5CF" w14:textId="159FB5F5" w:rsidR="00354B37" w:rsidRDefault="00000000">
      <w:pPr>
        <w:spacing w:after="589" w:line="271" w:lineRule="auto"/>
        <w:ind w:left="10" w:right="8363"/>
        <w:jc w:val="left"/>
      </w:pPr>
      <w:r>
        <w:t>T +</w:t>
      </w:r>
      <w:proofErr w:type="spellStart"/>
      <w:r w:rsidR="00811854">
        <w:t>xxx</w:t>
      </w:r>
      <w:proofErr w:type="spellEnd"/>
      <w:r w:rsidR="00811854">
        <w:t xml:space="preserve"> </w:t>
      </w:r>
      <w:proofErr w:type="spellStart"/>
      <w:r w:rsidR="00811854">
        <w:t>xxx</w:t>
      </w:r>
      <w:proofErr w:type="spellEnd"/>
      <w:r w:rsidR="00811854">
        <w:t xml:space="preserve"> </w:t>
      </w:r>
      <w:proofErr w:type="spellStart"/>
      <w:r w:rsidR="00811854">
        <w:t>xxx</w:t>
      </w:r>
      <w:proofErr w:type="spellEnd"/>
      <w:r w:rsidR="00811854">
        <w:t xml:space="preserve"> </w:t>
      </w:r>
      <w:proofErr w:type="spellStart"/>
      <w:r w:rsidR="00811854">
        <w:t>xxx</w:t>
      </w:r>
      <w:proofErr w:type="spellEnd"/>
      <w:r w:rsidR="00811854">
        <w:t xml:space="preserve"> </w:t>
      </w:r>
      <w:r>
        <w:t>+</w:t>
      </w:r>
      <w:proofErr w:type="spellStart"/>
      <w:r w:rsidR="00811854">
        <w:t>xxx</w:t>
      </w:r>
      <w:proofErr w:type="spellEnd"/>
      <w:r w:rsidR="00811854">
        <w:t xml:space="preserve"> </w:t>
      </w:r>
      <w:proofErr w:type="spellStart"/>
      <w:r w:rsidR="00811854">
        <w:t>xxx</w:t>
      </w:r>
      <w:proofErr w:type="spellEnd"/>
      <w:r w:rsidR="00811854">
        <w:t xml:space="preserve"> </w:t>
      </w:r>
      <w:proofErr w:type="spellStart"/>
      <w:r w:rsidR="00811854">
        <w:t>xxx</w:t>
      </w:r>
      <w:proofErr w:type="spellEnd"/>
      <w:r w:rsidR="00811854">
        <w:t xml:space="preserve"> </w:t>
      </w:r>
      <w:proofErr w:type="spellStart"/>
      <w:r w:rsidR="00811854">
        <w:t>xxx</w:t>
      </w:r>
      <w:proofErr w:type="spellEnd"/>
      <w:r>
        <w:t xml:space="preserve"> </w:t>
      </w:r>
      <w:proofErr w:type="spellStart"/>
      <w:r w:rsidR="00811854">
        <w:rPr>
          <w:u w:val="single" w:color="000000"/>
        </w:rPr>
        <w:t>xxx</w:t>
      </w:r>
      <w:r>
        <w:rPr>
          <w:u w:val="single" w:color="000000"/>
        </w:rPr>
        <w:t>@</w:t>
      </w:r>
      <w:r w:rsidR="00811854">
        <w:rPr>
          <w:u w:val="single" w:color="000000"/>
        </w:rPr>
        <w:t>xxxx</w:t>
      </w:r>
      <w:proofErr w:type="spellEnd"/>
    </w:p>
    <w:p w14:paraId="2786DC12" w14:textId="77777777" w:rsidR="00354B37" w:rsidRDefault="00000000">
      <w:pPr>
        <w:pStyle w:val="Nadpis2"/>
        <w:spacing w:after="0" w:line="259" w:lineRule="auto"/>
        <w:ind w:left="-5"/>
      </w:pPr>
      <w:r>
        <w:rPr>
          <w:b w:val="0"/>
          <w:sz w:val="21"/>
        </w:rPr>
        <w:t xml:space="preserve">O </w:t>
      </w:r>
      <w:proofErr w:type="spellStart"/>
      <w:r>
        <w:rPr>
          <w:b w:val="0"/>
          <w:sz w:val="21"/>
        </w:rPr>
        <w:t>Chubb</w:t>
      </w:r>
      <w:proofErr w:type="spellEnd"/>
    </w:p>
    <w:p w14:paraId="7BB55828" w14:textId="77777777" w:rsidR="00354B37" w:rsidRDefault="00000000">
      <w:pPr>
        <w:spacing w:after="216" w:line="259" w:lineRule="auto"/>
        <w:ind w:left="10" w:firstLine="0"/>
        <w:jc w:val="left"/>
      </w:pPr>
      <w:r>
        <w:rPr>
          <w:rFonts w:ascii="Calibri" w:eastAsia="Calibri" w:hAnsi="Calibri" w:cs="Calibri"/>
          <w:noProof/>
          <w:sz w:val="22"/>
        </w:rPr>
        <mc:AlternateContent>
          <mc:Choice Requires="wpg">
            <w:drawing>
              <wp:inline distT="0" distB="0" distL="0" distR="0" wp14:anchorId="3441C2AF" wp14:editId="59D67FED">
                <wp:extent cx="6467221" cy="12700"/>
                <wp:effectExtent l="0" t="0" r="0" b="0"/>
                <wp:docPr id="69134" name="Group 69134"/>
                <wp:cNvGraphicFramePr/>
                <a:graphic xmlns:a="http://schemas.openxmlformats.org/drawingml/2006/main">
                  <a:graphicData uri="http://schemas.microsoft.com/office/word/2010/wordprocessingGroup">
                    <wpg:wgp>
                      <wpg:cNvGrpSpPr/>
                      <wpg:grpSpPr>
                        <a:xfrm>
                          <a:off x="0" y="0"/>
                          <a:ext cx="6467221" cy="12700"/>
                          <a:chOff x="0" y="0"/>
                          <a:chExt cx="6467221" cy="12700"/>
                        </a:xfrm>
                      </wpg:grpSpPr>
                      <wps:wsp>
                        <wps:cNvPr id="10261" name="Shape 10261"/>
                        <wps:cNvSpPr/>
                        <wps:spPr>
                          <a:xfrm>
                            <a:off x="0" y="0"/>
                            <a:ext cx="6467221" cy="0"/>
                          </a:xfrm>
                          <a:custGeom>
                            <a:avLst/>
                            <a:gdLst/>
                            <a:ahLst/>
                            <a:cxnLst/>
                            <a:rect l="0" t="0" r="0" b="0"/>
                            <a:pathLst>
                              <a:path w="6467221">
                                <a:moveTo>
                                  <a:pt x="0" y="0"/>
                                </a:moveTo>
                                <a:lnTo>
                                  <a:pt x="6467221" y="0"/>
                                </a:lnTo>
                              </a:path>
                            </a:pathLst>
                          </a:custGeom>
                          <a:ln w="12700" cap="sq">
                            <a:miter lim="127000"/>
                          </a:ln>
                        </wps:spPr>
                        <wps:style>
                          <a:lnRef idx="1">
                            <a:srgbClr val="FF019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134" style="width:509.23pt;height:1pt;mso-position-horizontal-relative:char;mso-position-vertical-relative:line" coordsize="64672,127">
                <v:shape id="Shape 10261" style="position:absolute;width:64672;height:0;left:0;top:0;" coordsize="6467221,0" path="m0,0l6467221,0">
                  <v:stroke weight="1pt" endcap="square" joinstyle="miter" miterlimit="10" on="true" color="#ff0198"/>
                  <v:fill on="false" color="#000000" opacity="0"/>
                </v:shape>
              </v:group>
            </w:pict>
          </mc:Fallback>
        </mc:AlternateContent>
      </w:r>
    </w:p>
    <w:p w14:paraId="7703EA84" w14:textId="77777777" w:rsidR="00354B37" w:rsidRDefault="00000000">
      <w:pPr>
        <w:spacing w:after="181"/>
        <w:ind w:left="10"/>
      </w:pPr>
      <w:proofErr w:type="spellStart"/>
      <w:r>
        <w:t>Chubb</w:t>
      </w:r>
      <w:proofErr w:type="spellEnd"/>
      <w:r>
        <w:t xml:space="preserve"> je největší světová veřejně obchodovaná pojišťovací společnost v oblasti neživotního pojištění. </w:t>
      </w:r>
      <w:proofErr w:type="spellStart"/>
      <w:r>
        <w:t>Chubb</w:t>
      </w:r>
      <w:proofErr w:type="spellEnd"/>
      <w:r>
        <w:t xml:space="preserve"> provozuje pojišťovací činnost v 54 zemích světa. Komerčním subjektům i jednotlivcům poskytuje pojištění majetku, odpovědnosti úrazu a dále doplňkové zdravotní pojištění, zajištění a životní pojištění pro různé typy klientů.</w:t>
      </w:r>
    </w:p>
    <w:p w14:paraId="6C48D10C" w14:textId="77777777" w:rsidR="00354B37" w:rsidRDefault="00000000">
      <w:pPr>
        <w:ind w:left="10"/>
      </w:pPr>
      <w:r>
        <w:t>Jakožto pojišťovna s primárním zaměřením na úpis rizika, posuzujeme, přijímáme a spravujeme tato rizika s pochopením a disciplínou. Škody spravujeme a vyplácíme spravedlivě a včas. Spojujeme preciznost řemeslného zpracování s desítkami let zkušeností s vymýšlením a poskytováním toho nejlepšího pojištění a služeb pro potřeby jednotlivců, rodina podniků všech velikostí.</w:t>
      </w:r>
    </w:p>
    <w:p w14:paraId="4088A661" w14:textId="77777777" w:rsidR="00354B37" w:rsidRDefault="00000000">
      <w:pPr>
        <w:ind w:left="10"/>
      </w:pPr>
      <w:proofErr w:type="spellStart"/>
      <w:r>
        <w:t>Chubb</w:t>
      </w:r>
      <w:proofErr w:type="spellEnd"/>
      <w:r>
        <w:t xml:space="preserve"> se odlišuje svou rozsáhlou nabídkou služeb, rozsáhlými možnostmi distribuce, mimořádnou finanční silou, výjimečností v oblasti tvorby pojistných smluv, nadstandardním řešením pojistných událostí a místních operací z globálního hlediska. Společnost slouží nadnárodním korporacím, malým a středně velkým podnikům s pojištěním majetku a odpovědnosti, a s rizikovým inženýrstvím a osobám s vysokou hodnotou majetku a s určitými aktivy, které chtějí ochránit; osobám, které chtějí uzavřít životní pojištění, pojištění pro případ úrazu, dodatkové zdravotní pojištění, majitelům nemovitostí, automobilů a jiných speciálních předmětů pojistného krytí; společnostem a zájmovým skupinám poskytujícím nebo nabízejícím svým zaměstnancům či členům programy úrazového a zdravotního pojištění a životní pojištění; a pojistitelům usilujícím o zajištění pojistného krytí.</w:t>
      </w:r>
    </w:p>
    <w:p w14:paraId="5563BC2A" w14:textId="77777777" w:rsidR="00354B37" w:rsidRDefault="00000000">
      <w:pPr>
        <w:ind w:left="10"/>
      </w:pPr>
      <w:r>
        <w:t xml:space="preserve">Klíčové společnosti sdružené pod značkou </w:t>
      </w:r>
      <w:proofErr w:type="spellStart"/>
      <w:r>
        <w:t>Chubb</w:t>
      </w:r>
      <w:proofErr w:type="spellEnd"/>
      <w:r>
        <w:t xml:space="preserve"> si udržují stabilní finanční zajištění s ratingem AA od Standard &amp; </w:t>
      </w:r>
      <w:proofErr w:type="spellStart"/>
      <w:r>
        <w:t>Poor’s</w:t>
      </w:r>
      <w:proofErr w:type="spellEnd"/>
      <w:r>
        <w:t xml:space="preserve"> a++ od A.M. Best. </w:t>
      </w:r>
      <w:proofErr w:type="spellStart"/>
      <w:r>
        <w:t>Chubb</w:t>
      </w:r>
      <w:proofErr w:type="spellEnd"/>
      <w:r>
        <w:t xml:space="preserve"> Limited, mateřská společnost </w:t>
      </w:r>
      <w:proofErr w:type="spellStart"/>
      <w:r>
        <w:t>Chubb</w:t>
      </w:r>
      <w:proofErr w:type="spellEnd"/>
      <w:r>
        <w:t>, je zalistována na Newyorské burze (NYSE: CB) a je součástí indexu S&amp;P 500.</w:t>
      </w:r>
    </w:p>
    <w:p w14:paraId="6E368ACB" w14:textId="77777777" w:rsidR="00354B37" w:rsidRDefault="00000000">
      <w:pPr>
        <w:ind w:left="10"/>
      </w:pPr>
      <w:proofErr w:type="spellStart"/>
      <w:r>
        <w:t>Chubb</w:t>
      </w:r>
      <w:proofErr w:type="spellEnd"/>
      <w:r>
        <w:t xml:space="preserve"> má registrované sídlo v Curychu, New Yorku, Paříži, Londýně a jiných místech, a zaměstnává přibližně 31,000 lidí z celého světa.</w:t>
      </w:r>
    </w:p>
    <w:sectPr w:rsidR="00354B37">
      <w:headerReference w:type="even" r:id="rId15"/>
      <w:headerReference w:type="default" r:id="rId16"/>
      <w:footerReference w:type="even" r:id="rId17"/>
      <w:footerReference w:type="default" r:id="rId18"/>
      <w:headerReference w:type="first" r:id="rId19"/>
      <w:footerReference w:type="first" r:id="rId20"/>
      <w:pgSz w:w="11900" w:h="16840"/>
      <w:pgMar w:top="1440" w:right="986" w:bottom="1440"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99BB" w14:textId="77777777" w:rsidR="00602EEF" w:rsidRDefault="00602EEF">
      <w:pPr>
        <w:spacing w:after="0" w:line="240" w:lineRule="auto"/>
      </w:pPr>
      <w:r>
        <w:separator/>
      </w:r>
    </w:p>
  </w:endnote>
  <w:endnote w:type="continuationSeparator" w:id="0">
    <w:p w14:paraId="3662B543" w14:textId="77777777" w:rsidR="00602EEF" w:rsidRDefault="0060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0707" w14:textId="77777777" w:rsidR="00354B37" w:rsidRDefault="00000000">
    <w:pPr>
      <w:tabs>
        <w:tab w:val="right" w:pos="10205"/>
      </w:tabs>
      <w:spacing w:after="0" w:line="259" w:lineRule="auto"/>
      <w:ind w:left="0" w:right="-145" w:firstLine="0"/>
      <w:jc w:val="left"/>
    </w:pPr>
    <w:r>
      <w:rPr>
        <w:sz w:val="13"/>
      </w:rPr>
      <w:t>Verze ELITE 1/2021</w:t>
    </w:r>
    <w:r>
      <w:rPr>
        <w:sz w:val="13"/>
      </w:rPr>
      <w:tab/>
    </w:r>
    <w:r>
      <w:fldChar w:fldCharType="begin"/>
    </w:r>
    <w:r>
      <w:instrText xml:space="preserve"> PAGE   \* MERGEFORMAT </w:instrText>
    </w:r>
    <w:r>
      <w:fldChar w:fldCharType="separate"/>
    </w:r>
    <w:r>
      <w:rPr>
        <w:sz w:val="13"/>
      </w:rPr>
      <w:t>2</w:t>
    </w:r>
    <w:r>
      <w:rPr>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7469" w14:textId="77777777" w:rsidR="00354B37" w:rsidRDefault="00000000">
    <w:pPr>
      <w:tabs>
        <w:tab w:val="right" w:pos="10205"/>
      </w:tabs>
      <w:spacing w:after="0" w:line="259" w:lineRule="auto"/>
      <w:ind w:left="0" w:right="-145" w:firstLine="0"/>
      <w:jc w:val="left"/>
    </w:pPr>
    <w:r>
      <w:rPr>
        <w:sz w:val="13"/>
      </w:rPr>
      <w:t>Verze ELITE 1/2021</w:t>
    </w:r>
    <w:r>
      <w:rPr>
        <w:sz w:val="13"/>
      </w:rPr>
      <w:tab/>
    </w:r>
    <w:r>
      <w:fldChar w:fldCharType="begin"/>
    </w:r>
    <w:r>
      <w:instrText xml:space="preserve"> PAGE   \* MERGEFORMAT </w:instrText>
    </w:r>
    <w:r>
      <w:fldChar w:fldCharType="separate"/>
    </w:r>
    <w:r>
      <w:rPr>
        <w:sz w:val="13"/>
      </w:rPr>
      <w:t>2</w:t>
    </w:r>
    <w:r>
      <w:rPr>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2A18" w14:textId="77777777" w:rsidR="00354B37" w:rsidRDefault="00354B3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A41F" w14:textId="77777777" w:rsidR="00354B37" w:rsidRDefault="00354B3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3FDA" w14:textId="77777777" w:rsidR="00354B37" w:rsidRDefault="00354B3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4E12" w14:textId="77777777" w:rsidR="00354B37" w:rsidRDefault="00354B3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0DCE" w14:textId="77777777" w:rsidR="00602EEF" w:rsidRDefault="00602EEF">
      <w:pPr>
        <w:spacing w:after="0" w:line="240" w:lineRule="auto"/>
      </w:pPr>
      <w:r>
        <w:separator/>
      </w:r>
    </w:p>
  </w:footnote>
  <w:footnote w:type="continuationSeparator" w:id="0">
    <w:p w14:paraId="1C119FE6" w14:textId="77777777" w:rsidR="00602EEF" w:rsidRDefault="0060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692" w:tblpY="709"/>
      <w:tblOverlap w:val="never"/>
      <w:tblW w:w="4395" w:type="dxa"/>
      <w:tblInd w:w="0" w:type="dxa"/>
      <w:tblCellMar>
        <w:top w:w="50" w:type="dxa"/>
        <w:left w:w="108" w:type="dxa"/>
        <w:bottom w:w="0" w:type="dxa"/>
        <w:right w:w="113" w:type="dxa"/>
      </w:tblCellMar>
      <w:tblLook w:val="04A0" w:firstRow="1" w:lastRow="0" w:firstColumn="1" w:lastColumn="0" w:noHBand="0" w:noVBand="1"/>
    </w:tblPr>
    <w:tblGrid>
      <w:gridCol w:w="998"/>
      <w:gridCol w:w="3397"/>
    </w:tblGrid>
    <w:tr w:rsidR="00354B37" w14:paraId="34585421" w14:textId="77777777">
      <w:trPr>
        <w:trHeight w:val="713"/>
      </w:trPr>
      <w:tc>
        <w:tcPr>
          <w:tcW w:w="997" w:type="dxa"/>
          <w:tcBorders>
            <w:top w:val="nil"/>
            <w:left w:val="nil"/>
            <w:bottom w:val="nil"/>
            <w:right w:val="nil"/>
          </w:tcBorders>
          <w:shd w:val="clear" w:color="auto" w:fill="FF0198"/>
        </w:tcPr>
        <w:p w14:paraId="17F602F3" w14:textId="77777777" w:rsidR="00354B37" w:rsidRDefault="00000000">
          <w:pPr>
            <w:spacing w:after="0" w:line="259" w:lineRule="auto"/>
            <w:ind w:left="0" w:firstLine="0"/>
            <w:jc w:val="left"/>
          </w:pPr>
          <w:r>
            <w:rPr>
              <w:b/>
              <w:color w:val="FFFFFF"/>
            </w:rPr>
            <w:t>Číslo pojistné smlouvy</w:t>
          </w:r>
        </w:p>
      </w:tc>
      <w:tc>
        <w:tcPr>
          <w:tcW w:w="3398" w:type="dxa"/>
          <w:tcBorders>
            <w:top w:val="nil"/>
            <w:left w:val="nil"/>
            <w:bottom w:val="nil"/>
            <w:right w:val="nil"/>
          </w:tcBorders>
          <w:shd w:val="clear" w:color="auto" w:fill="150F96"/>
          <w:vAlign w:val="center"/>
        </w:tcPr>
        <w:p w14:paraId="53DBDA73" w14:textId="77777777" w:rsidR="00354B37" w:rsidRDefault="00000000">
          <w:pPr>
            <w:spacing w:after="0" w:line="259" w:lineRule="auto"/>
            <w:ind w:left="0" w:firstLine="0"/>
            <w:jc w:val="left"/>
          </w:pPr>
          <w:r>
            <w:rPr>
              <w:b/>
              <w:color w:val="FFFFFF"/>
            </w:rPr>
            <w:t>CZDRNO00046</w:t>
          </w:r>
        </w:p>
      </w:tc>
    </w:tr>
  </w:tbl>
  <w:p w14:paraId="3BA05479" w14:textId="77777777" w:rsidR="00354B37" w:rsidRDefault="00354B37">
    <w:pPr>
      <w:spacing w:after="0" w:line="259" w:lineRule="auto"/>
      <w:ind w:left="-709" w:right="10914"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XSpec="right" w:tblpY="709"/>
      <w:tblOverlap w:val="never"/>
      <w:tblW w:w="4395" w:type="dxa"/>
      <w:tblInd w:w="0" w:type="dxa"/>
      <w:tblCellMar>
        <w:top w:w="50" w:type="dxa"/>
        <w:left w:w="108" w:type="dxa"/>
        <w:bottom w:w="0" w:type="dxa"/>
        <w:right w:w="113" w:type="dxa"/>
      </w:tblCellMar>
      <w:tblLook w:val="04A0" w:firstRow="1" w:lastRow="0" w:firstColumn="1" w:lastColumn="0" w:noHBand="0" w:noVBand="1"/>
    </w:tblPr>
    <w:tblGrid>
      <w:gridCol w:w="998"/>
      <w:gridCol w:w="3397"/>
    </w:tblGrid>
    <w:tr w:rsidR="00354B37" w14:paraId="2DC7EFA8" w14:textId="77777777" w:rsidTr="00D9103B">
      <w:trPr>
        <w:trHeight w:val="713"/>
      </w:trPr>
      <w:tc>
        <w:tcPr>
          <w:tcW w:w="998" w:type="dxa"/>
          <w:tcBorders>
            <w:top w:val="nil"/>
            <w:left w:val="nil"/>
            <w:bottom w:val="nil"/>
            <w:right w:val="nil"/>
          </w:tcBorders>
          <w:shd w:val="clear" w:color="auto" w:fill="FF0198"/>
        </w:tcPr>
        <w:p w14:paraId="69DC638C" w14:textId="77777777" w:rsidR="00354B37" w:rsidRDefault="00000000" w:rsidP="00D9103B">
          <w:pPr>
            <w:spacing w:after="0" w:line="259" w:lineRule="auto"/>
            <w:ind w:left="0" w:firstLine="0"/>
            <w:jc w:val="left"/>
          </w:pPr>
          <w:r>
            <w:rPr>
              <w:b/>
              <w:color w:val="FFFFFF"/>
            </w:rPr>
            <w:t>Číslo pojistné smlouvy</w:t>
          </w:r>
        </w:p>
      </w:tc>
      <w:tc>
        <w:tcPr>
          <w:tcW w:w="3397" w:type="dxa"/>
          <w:tcBorders>
            <w:top w:val="nil"/>
            <w:left w:val="nil"/>
            <w:bottom w:val="nil"/>
            <w:right w:val="nil"/>
          </w:tcBorders>
          <w:shd w:val="clear" w:color="auto" w:fill="150F96"/>
          <w:vAlign w:val="center"/>
        </w:tcPr>
        <w:p w14:paraId="46E3D750" w14:textId="77777777" w:rsidR="00354B37" w:rsidRDefault="00000000" w:rsidP="00D9103B">
          <w:pPr>
            <w:spacing w:after="0" w:line="259" w:lineRule="auto"/>
            <w:ind w:left="0" w:firstLine="0"/>
            <w:jc w:val="left"/>
          </w:pPr>
          <w:r>
            <w:rPr>
              <w:b/>
              <w:color w:val="FFFFFF"/>
            </w:rPr>
            <w:t>CZDRNO00046</w:t>
          </w:r>
        </w:p>
      </w:tc>
    </w:tr>
  </w:tbl>
  <w:p w14:paraId="6A41C078" w14:textId="77777777" w:rsidR="00354B37" w:rsidRDefault="00354B37">
    <w:pPr>
      <w:spacing w:after="0" w:line="259" w:lineRule="auto"/>
      <w:ind w:left="-709" w:right="1091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AB10" w14:textId="77777777" w:rsidR="00354B37" w:rsidRDefault="00354B3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3AF5" w14:textId="77777777" w:rsidR="00354B37" w:rsidRDefault="00354B3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77FA" w14:textId="77777777" w:rsidR="00354B37" w:rsidRDefault="00354B37">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3AA1" w14:textId="77777777" w:rsidR="00354B37" w:rsidRDefault="00354B3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B14"/>
    <w:multiLevelType w:val="hybridMultilevel"/>
    <w:tmpl w:val="D85841F2"/>
    <w:lvl w:ilvl="0" w:tplc="645819EC">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D368C2F0">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23109A36">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B7C824C8">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8F6A7FD8">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E0628F74">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DFF2FE64">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0EE26D0E">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2C9471B2">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03632D"/>
    <w:multiLevelType w:val="hybridMultilevel"/>
    <w:tmpl w:val="EBD4AE40"/>
    <w:lvl w:ilvl="0" w:tplc="77486C14">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956E075E">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235608EE">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E50E0396">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D71619B0">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B76AD6D4">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22882396">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980EF206">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51E2DB6E">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5D907DA"/>
    <w:multiLevelType w:val="hybridMultilevel"/>
    <w:tmpl w:val="01F223A2"/>
    <w:lvl w:ilvl="0" w:tplc="ADA2CD78">
      <w:start w:val="1"/>
      <w:numFmt w:val="lowerRoman"/>
      <w:lvlText w:val="%1)"/>
      <w:lvlJc w:val="left"/>
      <w:pPr>
        <w:ind w:left="1131" w:hanging="72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3" w15:restartNumberingAfterBreak="0">
    <w:nsid w:val="05FF418B"/>
    <w:multiLevelType w:val="hybridMultilevel"/>
    <w:tmpl w:val="51DA6728"/>
    <w:lvl w:ilvl="0" w:tplc="C1F8D172">
      <w:start w:val="1"/>
      <w:numFmt w:val="decimal"/>
      <w:lvlText w:val="%1."/>
      <w:lvlJc w:val="left"/>
      <w:pPr>
        <w:ind w:left="70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A9245252">
      <w:start w:val="1"/>
      <w:numFmt w:val="lowerLetter"/>
      <w:lvlText w:val="%2"/>
      <w:lvlJc w:val="left"/>
      <w:pPr>
        <w:ind w:left="136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9BB4F410">
      <w:start w:val="1"/>
      <w:numFmt w:val="lowerRoman"/>
      <w:lvlText w:val="%3"/>
      <w:lvlJc w:val="left"/>
      <w:pPr>
        <w:ind w:left="208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A718E63A">
      <w:start w:val="1"/>
      <w:numFmt w:val="decimal"/>
      <w:lvlText w:val="%4"/>
      <w:lvlJc w:val="left"/>
      <w:pPr>
        <w:ind w:left="280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F7EA4FA4">
      <w:start w:val="1"/>
      <w:numFmt w:val="lowerLetter"/>
      <w:lvlText w:val="%5"/>
      <w:lvlJc w:val="left"/>
      <w:pPr>
        <w:ind w:left="352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D9A8BDEC">
      <w:start w:val="1"/>
      <w:numFmt w:val="lowerRoman"/>
      <w:lvlText w:val="%6"/>
      <w:lvlJc w:val="left"/>
      <w:pPr>
        <w:ind w:left="424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8C122750">
      <w:start w:val="1"/>
      <w:numFmt w:val="decimal"/>
      <w:lvlText w:val="%7"/>
      <w:lvlJc w:val="left"/>
      <w:pPr>
        <w:ind w:left="496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78E8F74A">
      <w:start w:val="1"/>
      <w:numFmt w:val="lowerLetter"/>
      <w:lvlText w:val="%8"/>
      <w:lvlJc w:val="left"/>
      <w:pPr>
        <w:ind w:left="568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5588DB4C">
      <w:start w:val="1"/>
      <w:numFmt w:val="lowerRoman"/>
      <w:lvlText w:val="%9"/>
      <w:lvlJc w:val="left"/>
      <w:pPr>
        <w:ind w:left="640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265542"/>
    <w:multiLevelType w:val="hybridMultilevel"/>
    <w:tmpl w:val="83D864DC"/>
    <w:lvl w:ilvl="0" w:tplc="22848694">
      <w:start w:val="1"/>
      <w:numFmt w:val="lowerRoman"/>
      <w:lvlText w:val="%1)"/>
      <w:lvlJc w:val="left"/>
      <w:pPr>
        <w:ind w:left="1131" w:hanging="72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5" w15:restartNumberingAfterBreak="0">
    <w:nsid w:val="099E3142"/>
    <w:multiLevelType w:val="hybridMultilevel"/>
    <w:tmpl w:val="C6CE7504"/>
    <w:lvl w:ilvl="0" w:tplc="98B6F7CC">
      <w:start w:val="1"/>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0D4A1ADE">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1EC82068">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B4E438E0">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7BCA6710">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67EADD4C">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6D720642">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6EBCB21C">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5E987A20">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C1C4950"/>
    <w:multiLevelType w:val="hybridMultilevel"/>
    <w:tmpl w:val="6E7E6E94"/>
    <w:lvl w:ilvl="0" w:tplc="826E355A">
      <w:start w:val="1"/>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0E60EE7A">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8236BA36">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5D6668FA">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CE2033C6">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7C6A5E24">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0DD63364">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EA1E09B0">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12A6E792">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390F12"/>
    <w:multiLevelType w:val="hybridMultilevel"/>
    <w:tmpl w:val="F12022BA"/>
    <w:lvl w:ilvl="0" w:tplc="FFFFFFFF">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0594C29"/>
    <w:multiLevelType w:val="hybridMultilevel"/>
    <w:tmpl w:val="E0F0F6AC"/>
    <w:lvl w:ilvl="0" w:tplc="8DBA9FB6">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A9862A4C">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0130F182">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8B2C8142">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5E3A613A">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7340C266">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66A8A1B4">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007CEE78">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1C1E1C00">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4621938"/>
    <w:multiLevelType w:val="hybridMultilevel"/>
    <w:tmpl w:val="FD985A50"/>
    <w:lvl w:ilvl="0" w:tplc="5FA6D4B6">
      <w:start w:val="1"/>
      <w:numFmt w:val="lowerRoman"/>
      <w:lvlText w:val="%1)"/>
      <w:lvlJc w:val="left"/>
      <w:pPr>
        <w:ind w:left="1131" w:hanging="72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10" w15:restartNumberingAfterBreak="0">
    <w:nsid w:val="170D0010"/>
    <w:multiLevelType w:val="hybridMultilevel"/>
    <w:tmpl w:val="4AB2DEA2"/>
    <w:lvl w:ilvl="0" w:tplc="9E6E942E">
      <w:start w:val="1"/>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1F3CB26E">
      <w:start w:val="1"/>
      <w:numFmt w:val="lowerLetter"/>
      <w:lvlText w:val="%2"/>
      <w:lvlJc w:val="left"/>
      <w:pPr>
        <w:ind w:left="998"/>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9C980F1C">
      <w:start w:val="1"/>
      <w:numFmt w:val="lowerLetter"/>
      <w:lvlRestart w:val="0"/>
      <w:lvlText w:val="(%3)"/>
      <w:lvlJc w:val="left"/>
      <w:pPr>
        <w:ind w:left="170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FFD674BA">
      <w:start w:val="1"/>
      <w:numFmt w:val="decimal"/>
      <w:lvlText w:val="%4"/>
      <w:lvlJc w:val="left"/>
      <w:pPr>
        <w:ind w:left="235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5E58AE58">
      <w:start w:val="1"/>
      <w:numFmt w:val="lowerLetter"/>
      <w:lvlText w:val="%5"/>
      <w:lvlJc w:val="left"/>
      <w:pPr>
        <w:ind w:left="307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FD7ACF60">
      <w:start w:val="1"/>
      <w:numFmt w:val="lowerRoman"/>
      <w:lvlText w:val="%6"/>
      <w:lvlJc w:val="left"/>
      <w:pPr>
        <w:ind w:left="379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4404A5A4">
      <w:start w:val="1"/>
      <w:numFmt w:val="decimal"/>
      <w:lvlText w:val="%7"/>
      <w:lvlJc w:val="left"/>
      <w:pPr>
        <w:ind w:left="451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283AA928">
      <w:start w:val="1"/>
      <w:numFmt w:val="lowerLetter"/>
      <w:lvlText w:val="%8"/>
      <w:lvlJc w:val="left"/>
      <w:pPr>
        <w:ind w:left="52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186067F2">
      <w:start w:val="1"/>
      <w:numFmt w:val="lowerRoman"/>
      <w:lvlText w:val="%9"/>
      <w:lvlJc w:val="left"/>
      <w:pPr>
        <w:ind w:left="595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9D0779A"/>
    <w:multiLevelType w:val="hybridMultilevel"/>
    <w:tmpl w:val="6A745C16"/>
    <w:lvl w:ilvl="0" w:tplc="6054EFD6">
      <w:start w:val="1"/>
      <w:numFmt w:val="lowerRoman"/>
      <w:lvlText w:val="%1)"/>
      <w:lvlJc w:val="left"/>
      <w:pPr>
        <w:ind w:left="1131" w:hanging="72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12" w15:restartNumberingAfterBreak="0">
    <w:nsid w:val="1D4223BE"/>
    <w:multiLevelType w:val="hybridMultilevel"/>
    <w:tmpl w:val="F5068060"/>
    <w:lvl w:ilvl="0" w:tplc="7A84BB04">
      <w:start w:val="1"/>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172C5A5E">
      <w:start w:val="1"/>
      <w:numFmt w:val="lowerLetter"/>
      <w:lvlText w:val="%2)"/>
      <w:lvlJc w:val="left"/>
      <w:pPr>
        <w:ind w:left="127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6128CC7E">
      <w:start w:val="1"/>
      <w:numFmt w:val="lowerRoman"/>
      <w:lvlText w:val="%3"/>
      <w:lvlJc w:val="left"/>
      <w:pPr>
        <w:ind w:left="19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7E26E6C8">
      <w:start w:val="1"/>
      <w:numFmt w:val="decimal"/>
      <w:lvlText w:val="%4"/>
      <w:lvlJc w:val="left"/>
      <w:pPr>
        <w:ind w:left="265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335A65D6">
      <w:start w:val="1"/>
      <w:numFmt w:val="lowerLetter"/>
      <w:lvlText w:val="%5"/>
      <w:lvlJc w:val="left"/>
      <w:pPr>
        <w:ind w:left="337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4698B286">
      <w:start w:val="1"/>
      <w:numFmt w:val="lowerRoman"/>
      <w:lvlText w:val="%6"/>
      <w:lvlJc w:val="left"/>
      <w:pPr>
        <w:ind w:left="409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43DA5420">
      <w:start w:val="1"/>
      <w:numFmt w:val="decimal"/>
      <w:lvlText w:val="%7"/>
      <w:lvlJc w:val="left"/>
      <w:pPr>
        <w:ind w:left="481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D748A406">
      <w:start w:val="1"/>
      <w:numFmt w:val="lowerLetter"/>
      <w:lvlText w:val="%8"/>
      <w:lvlJc w:val="left"/>
      <w:pPr>
        <w:ind w:left="55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230E2D1A">
      <w:start w:val="1"/>
      <w:numFmt w:val="lowerRoman"/>
      <w:lvlText w:val="%9"/>
      <w:lvlJc w:val="left"/>
      <w:pPr>
        <w:ind w:left="625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E124985"/>
    <w:multiLevelType w:val="hybridMultilevel"/>
    <w:tmpl w:val="5F64D23E"/>
    <w:lvl w:ilvl="0" w:tplc="35D8FA66">
      <w:start w:val="1"/>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CBDE8744">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AE1E3262">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58705B16">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C7F488B6">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3A54029A">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3E3256AC">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8880146A">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7632F23A">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F442CB5"/>
    <w:multiLevelType w:val="hybridMultilevel"/>
    <w:tmpl w:val="963AD98C"/>
    <w:lvl w:ilvl="0" w:tplc="4C8E6DF6">
      <w:start w:val="3"/>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E5EC123C">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E656F56C">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CE401A7E">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ADE0E38C">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3550C1E4">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E21E3CD4">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F564959E">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7DFE1E48">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00B78BD"/>
    <w:multiLevelType w:val="hybridMultilevel"/>
    <w:tmpl w:val="6052C234"/>
    <w:lvl w:ilvl="0" w:tplc="5C42D5E6">
      <w:start w:val="1"/>
      <w:numFmt w:val="lowerRoman"/>
      <w:lvlText w:val="%1)"/>
      <w:lvlJc w:val="left"/>
      <w:pPr>
        <w:ind w:left="1131" w:hanging="720"/>
      </w:pPr>
      <w:rPr>
        <w:rFonts w:hint="default"/>
        <w:b w:val="0"/>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16" w15:restartNumberingAfterBreak="0">
    <w:nsid w:val="201C1974"/>
    <w:multiLevelType w:val="hybridMultilevel"/>
    <w:tmpl w:val="E8DA8D62"/>
    <w:lvl w:ilvl="0" w:tplc="E16A2A36">
      <w:start w:val="1"/>
      <w:numFmt w:val="lowerRoman"/>
      <w:lvlText w:val="%1)"/>
      <w:lvlJc w:val="left"/>
      <w:pPr>
        <w:ind w:left="1131" w:hanging="72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17" w15:restartNumberingAfterBreak="0">
    <w:nsid w:val="22E97F46"/>
    <w:multiLevelType w:val="hybridMultilevel"/>
    <w:tmpl w:val="12CC9B16"/>
    <w:lvl w:ilvl="0" w:tplc="23885B26">
      <w:start w:val="1"/>
      <w:numFmt w:val="lowerRoman"/>
      <w:lvlText w:val="%1)"/>
      <w:lvlJc w:val="left"/>
      <w:pPr>
        <w:ind w:left="1131" w:hanging="72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18" w15:restartNumberingAfterBreak="0">
    <w:nsid w:val="255278E5"/>
    <w:multiLevelType w:val="multilevel"/>
    <w:tmpl w:val="9CAC0470"/>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57"/>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5A71E12"/>
    <w:multiLevelType w:val="hybridMultilevel"/>
    <w:tmpl w:val="C026EA92"/>
    <w:lvl w:ilvl="0" w:tplc="6DCC8AAA">
      <w:start w:val="1"/>
      <w:numFmt w:val="lowerLetter"/>
      <w:lvlText w:val="%1)"/>
      <w:lvlJc w:val="left"/>
      <w:pPr>
        <w:ind w:left="127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2B9ECC56">
      <w:start w:val="1"/>
      <w:numFmt w:val="lowerLetter"/>
      <w:lvlText w:val="%2"/>
      <w:lvlJc w:val="left"/>
      <w:pPr>
        <w:ind w:left="19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8B022C54">
      <w:start w:val="1"/>
      <w:numFmt w:val="lowerRoman"/>
      <w:lvlText w:val="%3"/>
      <w:lvlJc w:val="left"/>
      <w:pPr>
        <w:ind w:left="265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14CE7E1A">
      <w:start w:val="1"/>
      <w:numFmt w:val="decimal"/>
      <w:lvlText w:val="%4"/>
      <w:lvlJc w:val="left"/>
      <w:pPr>
        <w:ind w:left="337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078E516C">
      <w:start w:val="1"/>
      <w:numFmt w:val="lowerLetter"/>
      <w:lvlText w:val="%5"/>
      <w:lvlJc w:val="left"/>
      <w:pPr>
        <w:ind w:left="409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EFD2EF54">
      <w:start w:val="1"/>
      <w:numFmt w:val="lowerRoman"/>
      <w:lvlText w:val="%6"/>
      <w:lvlJc w:val="left"/>
      <w:pPr>
        <w:ind w:left="481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07D49E1C">
      <w:start w:val="1"/>
      <w:numFmt w:val="decimal"/>
      <w:lvlText w:val="%7"/>
      <w:lvlJc w:val="left"/>
      <w:pPr>
        <w:ind w:left="55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097C5CCE">
      <w:start w:val="1"/>
      <w:numFmt w:val="lowerLetter"/>
      <w:lvlText w:val="%8"/>
      <w:lvlJc w:val="left"/>
      <w:pPr>
        <w:ind w:left="625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A3103CB6">
      <w:start w:val="1"/>
      <w:numFmt w:val="lowerRoman"/>
      <w:lvlText w:val="%9"/>
      <w:lvlJc w:val="left"/>
      <w:pPr>
        <w:ind w:left="697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74B13D2"/>
    <w:multiLevelType w:val="multilevel"/>
    <w:tmpl w:val="20F6029A"/>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51"/>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78B4A9B"/>
    <w:multiLevelType w:val="multilevel"/>
    <w:tmpl w:val="E4E49770"/>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26"/>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966659A"/>
    <w:multiLevelType w:val="hybridMultilevel"/>
    <w:tmpl w:val="FFE0CD6C"/>
    <w:lvl w:ilvl="0" w:tplc="684A50C0">
      <w:start w:val="1"/>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638A205C">
      <w:start w:val="1"/>
      <w:numFmt w:val="lowerLetter"/>
      <w:lvlText w:val="%2"/>
      <w:lvlJc w:val="left"/>
      <w:pPr>
        <w:ind w:left="71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D8027662">
      <w:start w:val="1"/>
      <w:numFmt w:val="decimal"/>
      <w:lvlRestart w:val="0"/>
      <w:lvlText w:val="%3."/>
      <w:lvlJc w:val="left"/>
      <w:pPr>
        <w:ind w:left="1418"/>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07C67406">
      <w:start w:val="1"/>
      <w:numFmt w:val="decimal"/>
      <w:lvlText w:val="%4"/>
      <w:lvlJc w:val="left"/>
      <w:pPr>
        <w:ind w:left="178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A87A0352">
      <w:start w:val="1"/>
      <w:numFmt w:val="lowerLetter"/>
      <w:lvlText w:val="%5"/>
      <w:lvlJc w:val="left"/>
      <w:pPr>
        <w:ind w:left="250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B9B02878">
      <w:start w:val="1"/>
      <w:numFmt w:val="lowerRoman"/>
      <w:lvlText w:val="%6"/>
      <w:lvlJc w:val="left"/>
      <w:pPr>
        <w:ind w:left="322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00E23ACE">
      <w:start w:val="1"/>
      <w:numFmt w:val="decimal"/>
      <w:lvlText w:val="%7"/>
      <w:lvlJc w:val="left"/>
      <w:pPr>
        <w:ind w:left="394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7B54E0FE">
      <w:start w:val="1"/>
      <w:numFmt w:val="lowerLetter"/>
      <w:lvlText w:val="%8"/>
      <w:lvlJc w:val="left"/>
      <w:pPr>
        <w:ind w:left="466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1D5A4DBC">
      <w:start w:val="1"/>
      <w:numFmt w:val="lowerRoman"/>
      <w:lvlText w:val="%9"/>
      <w:lvlJc w:val="left"/>
      <w:pPr>
        <w:ind w:left="538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9B257B2"/>
    <w:multiLevelType w:val="hybridMultilevel"/>
    <w:tmpl w:val="331AFA52"/>
    <w:lvl w:ilvl="0" w:tplc="BAAE53FE">
      <w:start w:val="14"/>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C388F2D6">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A3BC0432">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50982824">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73785CC6">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B2585B58">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B950DA4C">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169A93CE">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B6D6B742">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C335246"/>
    <w:multiLevelType w:val="hybridMultilevel"/>
    <w:tmpl w:val="1FE6233E"/>
    <w:lvl w:ilvl="0" w:tplc="42529AB0">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D3C86046">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CAF0D012">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BD6EB9F8">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FBEAFF1E">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AFC83398">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98F43236">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AF70F1DA">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BD2CEA28">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F1E3F5D"/>
    <w:multiLevelType w:val="hybridMultilevel"/>
    <w:tmpl w:val="169CB6E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33E631A5"/>
    <w:multiLevelType w:val="multilevel"/>
    <w:tmpl w:val="A9084608"/>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33"/>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35B46ED1"/>
    <w:multiLevelType w:val="multilevel"/>
    <w:tmpl w:val="3236937C"/>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55"/>
      <w:numFmt w:val="decimal"/>
      <w:lvlRestart w:val="0"/>
      <w:lvlText w:val="%1.%2"/>
      <w:lvlJc w:val="left"/>
      <w:pPr>
        <w:ind w:left="11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3BE32BD2"/>
    <w:multiLevelType w:val="hybridMultilevel"/>
    <w:tmpl w:val="AA04DF20"/>
    <w:lvl w:ilvl="0" w:tplc="5DAADEDA">
      <w:start w:val="15"/>
      <w:numFmt w:val="upperLetter"/>
      <w:lvlText w:val="%1."/>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144E4322">
      <w:start w:val="1"/>
      <w:numFmt w:val="lowerLetter"/>
      <w:lvlText w:val="%2"/>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EDC676E6">
      <w:start w:val="1"/>
      <w:numFmt w:val="lowerRoman"/>
      <w:lvlText w:val="%3"/>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F806BC08">
      <w:start w:val="1"/>
      <w:numFmt w:val="decimal"/>
      <w:lvlText w:val="%4"/>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03E0F6F2">
      <w:start w:val="1"/>
      <w:numFmt w:val="lowerLetter"/>
      <w:lvlText w:val="%5"/>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55CCFCE6">
      <w:start w:val="1"/>
      <w:numFmt w:val="lowerRoman"/>
      <w:lvlText w:val="%6"/>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B036B73C">
      <w:start w:val="1"/>
      <w:numFmt w:val="decimal"/>
      <w:lvlText w:val="%7"/>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FD98699A">
      <w:start w:val="1"/>
      <w:numFmt w:val="lowerLetter"/>
      <w:lvlText w:val="%8"/>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D55CCEB2">
      <w:start w:val="1"/>
      <w:numFmt w:val="lowerRoman"/>
      <w:lvlText w:val="%9"/>
      <w:lvlJc w:val="left"/>
      <w:pPr>
        <w:ind w:left="61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3497A20"/>
    <w:multiLevelType w:val="hybridMultilevel"/>
    <w:tmpl w:val="C64A83E4"/>
    <w:lvl w:ilvl="0" w:tplc="4620BE72">
      <w:start w:val="6"/>
      <w:numFmt w:val="lowerRoman"/>
      <w:lvlText w:val="%1)"/>
      <w:lvlJc w:val="left"/>
      <w:pPr>
        <w:ind w:left="694" w:firstLine="0"/>
      </w:pPr>
      <w:rPr>
        <w:rFonts w:ascii="Georgia" w:eastAsia="Georgia" w:hAnsi="Georgia" w:cs="Georgia" w:hint="default"/>
        <w:b w:val="0"/>
        <w:i w:val="0"/>
        <w:strike w:val="0"/>
        <w:dstrike w:val="0"/>
        <w:color w:val="000000"/>
        <w:sz w:val="18"/>
        <w:szCs w:val="18"/>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3F55F1"/>
    <w:multiLevelType w:val="hybridMultilevel"/>
    <w:tmpl w:val="06E620E0"/>
    <w:lvl w:ilvl="0" w:tplc="9CEC96A6">
      <w:start w:val="1"/>
      <w:numFmt w:val="low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447342C5"/>
    <w:multiLevelType w:val="hybridMultilevel"/>
    <w:tmpl w:val="69AA3142"/>
    <w:lvl w:ilvl="0" w:tplc="20FA7080">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4192E76C">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C3CC1896">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B7165F96">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55E8FF48">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F850D17C">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1C52EAF6">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872AC396">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0AD877BA">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6602150"/>
    <w:multiLevelType w:val="hybridMultilevel"/>
    <w:tmpl w:val="5538BC16"/>
    <w:lvl w:ilvl="0" w:tplc="41A86040">
      <w:start w:val="1"/>
      <w:numFmt w:val="lowerRoman"/>
      <w:lvlText w:val="%1)"/>
      <w:lvlJc w:val="left"/>
      <w:pPr>
        <w:ind w:left="85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E9061F44">
      <w:start w:val="1"/>
      <w:numFmt w:val="lowerLetter"/>
      <w:lvlText w:val="%2)"/>
      <w:lvlJc w:val="left"/>
      <w:pPr>
        <w:ind w:left="105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C4601354">
      <w:start w:val="1"/>
      <w:numFmt w:val="lowerRoman"/>
      <w:lvlText w:val="%3"/>
      <w:lvlJc w:val="left"/>
      <w:pPr>
        <w:ind w:left="19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D3D8A8E4">
      <w:start w:val="1"/>
      <w:numFmt w:val="decimal"/>
      <w:lvlText w:val="%4"/>
      <w:lvlJc w:val="left"/>
      <w:pPr>
        <w:ind w:left="265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9C8C4E0E">
      <w:start w:val="1"/>
      <w:numFmt w:val="lowerLetter"/>
      <w:lvlText w:val="%5"/>
      <w:lvlJc w:val="left"/>
      <w:pPr>
        <w:ind w:left="337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C53AC590">
      <w:start w:val="1"/>
      <w:numFmt w:val="lowerRoman"/>
      <w:lvlText w:val="%6"/>
      <w:lvlJc w:val="left"/>
      <w:pPr>
        <w:ind w:left="409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C04CA718">
      <w:start w:val="1"/>
      <w:numFmt w:val="decimal"/>
      <w:lvlText w:val="%7"/>
      <w:lvlJc w:val="left"/>
      <w:pPr>
        <w:ind w:left="481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F4248C16">
      <w:start w:val="1"/>
      <w:numFmt w:val="lowerLetter"/>
      <w:lvlText w:val="%8"/>
      <w:lvlJc w:val="left"/>
      <w:pPr>
        <w:ind w:left="55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BBFEB612">
      <w:start w:val="1"/>
      <w:numFmt w:val="lowerRoman"/>
      <w:lvlText w:val="%9"/>
      <w:lvlJc w:val="left"/>
      <w:pPr>
        <w:ind w:left="625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7652F87"/>
    <w:multiLevelType w:val="hybridMultilevel"/>
    <w:tmpl w:val="1EB0C4DC"/>
    <w:lvl w:ilvl="0" w:tplc="BA84D2C6">
      <w:start w:val="1"/>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A9B03758">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ABAEA00C">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93E6792E">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5E682896">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71B23582">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0EA66722">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0116EE04">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CBE22E7E">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94E76BD"/>
    <w:multiLevelType w:val="hybridMultilevel"/>
    <w:tmpl w:val="0EE6F1EC"/>
    <w:lvl w:ilvl="0" w:tplc="717CFB00">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B22EFB90">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8656FA8C">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7C66E7CC">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3C02833A">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C1CE98CA">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253A8458">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91F25362">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536000DA">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ABC615B"/>
    <w:multiLevelType w:val="hybridMultilevel"/>
    <w:tmpl w:val="603066DA"/>
    <w:lvl w:ilvl="0" w:tplc="1FDA6F94">
      <w:start w:val="1"/>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EF2053CC">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1494B7E0">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94563058">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10E47912">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14F8E96C">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5B66D0E0">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C58C05FC">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106E9938">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4C59301A"/>
    <w:multiLevelType w:val="hybridMultilevel"/>
    <w:tmpl w:val="25743D22"/>
    <w:lvl w:ilvl="0" w:tplc="97F293FE">
      <w:start w:val="1"/>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194849FA">
      <w:start w:val="1"/>
      <w:numFmt w:val="lowerLetter"/>
      <w:lvlText w:val="%2"/>
      <w:lvlJc w:val="left"/>
      <w:pPr>
        <w:ind w:left="857"/>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4D201FE4">
      <w:start w:val="1"/>
      <w:numFmt w:val="lowerLetter"/>
      <w:lvlRestart w:val="0"/>
      <w:lvlText w:val="%3)"/>
      <w:lvlJc w:val="left"/>
      <w:pPr>
        <w:ind w:left="127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EF926500">
      <w:start w:val="1"/>
      <w:numFmt w:val="decimal"/>
      <w:lvlText w:val="%4"/>
      <w:lvlJc w:val="left"/>
      <w:pPr>
        <w:ind w:left="2073"/>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1800154A">
      <w:start w:val="1"/>
      <w:numFmt w:val="lowerLetter"/>
      <w:lvlText w:val="%5"/>
      <w:lvlJc w:val="left"/>
      <w:pPr>
        <w:ind w:left="2793"/>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FF5C291E">
      <w:start w:val="1"/>
      <w:numFmt w:val="lowerRoman"/>
      <w:lvlText w:val="%6"/>
      <w:lvlJc w:val="left"/>
      <w:pPr>
        <w:ind w:left="3513"/>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AAFC3AE0">
      <w:start w:val="1"/>
      <w:numFmt w:val="decimal"/>
      <w:lvlText w:val="%7"/>
      <w:lvlJc w:val="left"/>
      <w:pPr>
        <w:ind w:left="4233"/>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FAFE96F6">
      <w:start w:val="1"/>
      <w:numFmt w:val="lowerLetter"/>
      <w:lvlText w:val="%8"/>
      <w:lvlJc w:val="left"/>
      <w:pPr>
        <w:ind w:left="4953"/>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DDD241AA">
      <w:start w:val="1"/>
      <w:numFmt w:val="lowerRoman"/>
      <w:lvlText w:val="%9"/>
      <w:lvlJc w:val="left"/>
      <w:pPr>
        <w:ind w:left="5673"/>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06E4A7B"/>
    <w:multiLevelType w:val="hybridMultilevel"/>
    <w:tmpl w:val="04F6B58A"/>
    <w:lvl w:ilvl="0" w:tplc="DACC48D2">
      <w:start w:val="1"/>
      <w:numFmt w:val="low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513226CE"/>
    <w:multiLevelType w:val="hybridMultilevel"/>
    <w:tmpl w:val="7FD47606"/>
    <w:lvl w:ilvl="0" w:tplc="19CE5176">
      <w:start w:val="1"/>
      <w:numFmt w:val="lowerRoman"/>
      <w:lvlText w:val="%1)"/>
      <w:lvlJc w:val="left"/>
      <w:pPr>
        <w:ind w:left="1131" w:hanging="72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39" w15:restartNumberingAfterBreak="0">
    <w:nsid w:val="519507FD"/>
    <w:multiLevelType w:val="hybridMultilevel"/>
    <w:tmpl w:val="2EBEAC6A"/>
    <w:lvl w:ilvl="0" w:tplc="DB42213C">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5FA239C8">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296A18BC">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2FC2768C">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66068200">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B4F80E16">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D59C3C12">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F50687CA">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E96698B2">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26D6261"/>
    <w:multiLevelType w:val="multilevel"/>
    <w:tmpl w:val="CA4E9FF6"/>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71"/>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52705AB0"/>
    <w:multiLevelType w:val="multilevel"/>
    <w:tmpl w:val="B224C006"/>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41"/>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53511331"/>
    <w:multiLevelType w:val="hybridMultilevel"/>
    <w:tmpl w:val="F886B238"/>
    <w:lvl w:ilvl="0" w:tplc="0090D772">
      <w:start w:val="3"/>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BADC29EA">
      <w:start w:val="1"/>
      <w:numFmt w:val="lowerLetter"/>
      <w:lvlText w:val="%2"/>
      <w:lvlJc w:val="left"/>
      <w:pPr>
        <w:ind w:left="150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3AD42B20">
      <w:start w:val="1"/>
      <w:numFmt w:val="lowerRoman"/>
      <w:lvlText w:val="%3"/>
      <w:lvlJc w:val="left"/>
      <w:pPr>
        <w:ind w:left="222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F05211A6">
      <w:start w:val="1"/>
      <w:numFmt w:val="decimal"/>
      <w:lvlText w:val="%4"/>
      <w:lvlJc w:val="left"/>
      <w:pPr>
        <w:ind w:left="294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7150891E">
      <w:start w:val="1"/>
      <w:numFmt w:val="lowerLetter"/>
      <w:lvlText w:val="%5"/>
      <w:lvlJc w:val="left"/>
      <w:pPr>
        <w:ind w:left="366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DBACD42E">
      <w:start w:val="1"/>
      <w:numFmt w:val="lowerRoman"/>
      <w:lvlText w:val="%6"/>
      <w:lvlJc w:val="left"/>
      <w:pPr>
        <w:ind w:left="438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988013B4">
      <w:start w:val="1"/>
      <w:numFmt w:val="decimal"/>
      <w:lvlText w:val="%7"/>
      <w:lvlJc w:val="left"/>
      <w:pPr>
        <w:ind w:left="510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2FDA1096">
      <w:start w:val="1"/>
      <w:numFmt w:val="lowerLetter"/>
      <w:lvlText w:val="%8"/>
      <w:lvlJc w:val="left"/>
      <w:pPr>
        <w:ind w:left="582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B21ED580">
      <w:start w:val="1"/>
      <w:numFmt w:val="lowerRoman"/>
      <w:lvlText w:val="%9"/>
      <w:lvlJc w:val="left"/>
      <w:pPr>
        <w:ind w:left="654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54AA518C"/>
    <w:multiLevelType w:val="hybridMultilevel"/>
    <w:tmpl w:val="418AD2BC"/>
    <w:lvl w:ilvl="0" w:tplc="0DEC7030">
      <w:start w:val="1"/>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61CC6064">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36F6F0BA">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C6FC434E">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80B2C090">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001A61CA">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DFEE476A">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098CB45E">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121E54EA">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55916E7A"/>
    <w:multiLevelType w:val="hybridMultilevel"/>
    <w:tmpl w:val="327C21F4"/>
    <w:lvl w:ilvl="0" w:tplc="FBC698C0">
      <w:start w:val="4"/>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9B22EDEE">
      <w:start w:val="1"/>
      <w:numFmt w:val="lowerLetter"/>
      <w:lvlText w:val="%2)"/>
      <w:lvlJc w:val="left"/>
      <w:pPr>
        <w:ind w:left="127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648819D4">
      <w:start w:val="1"/>
      <w:numFmt w:val="lowerLetter"/>
      <w:lvlText w:val="(%3)"/>
      <w:lvlJc w:val="left"/>
      <w:pPr>
        <w:ind w:left="127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22C89D38">
      <w:start w:val="1"/>
      <w:numFmt w:val="decimal"/>
      <w:lvlText w:val="%4"/>
      <w:lvlJc w:val="left"/>
      <w:pPr>
        <w:ind w:left="235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E68C0980">
      <w:start w:val="1"/>
      <w:numFmt w:val="lowerLetter"/>
      <w:lvlText w:val="%5"/>
      <w:lvlJc w:val="left"/>
      <w:pPr>
        <w:ind w:left="307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BBCC28F0">
      <w:start w:val="1"/>
      <w:numFmt w:val="lowerRoman"/>
      <w:lvlText w:val="%6"/>
      <w:lvlJc w:val="left"/>
      <w:pPr>
        <w:ind w:left="379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EBDCE8CC">
      <w:start w:val="1"/>
      <w:numFmt w:val="decimal"/>
      <w:lvlText w:val="%7"/>
      <w:lvlJc w:val="left"/>
      <w:pPr>
        <w:ind w:left="451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943C57DC">
      <w:start w:val="1"/>
      <w:numFmt w:val="lowerLetter"/>
      <w:lvlText w:val="%8"/>
      <w:lvlJc w:val="left"/>
      <w:pPr>
        <w:ind w:left="52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0AF813C2">
      <w:start w:val="1"/>
      <w:numFmt w:val="lowerRoman"/>
      <w:lvlText w:val="%9"/>
      <w:lvlJc w:val="left"/>
      <w:pPr>
        <w:ind w:left="595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55D92A8D"/>
    <w:multiLevelType w:val="hybridMultilevel"/>
    <w:tmpl w:val="17EAB984"/>
    <w:lvl w:ilvl="0" w:tplc="8394453C">
      <w:start w:val="3"/>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902A2B22">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3898694A">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B83A0358">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B8EE2A30">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C4D23F74">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A8C8A2B4">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71A8AED4">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918AC76A">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5B540096"/>
    <w:multiLevelType w:val="hybridMultilevel"/>
    <w:tmpl w:val="5C80F9F2"/>
    <w:lvl w:ilvl="0" w:tplc="4FDC11E4">
      <w:start w:val="4"/>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BEE87FC0">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87069034">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C0AE8E46">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A31C0968">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17A229A0">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333258B2">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0D3ABF1C">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1EC0F85E">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5B87107C"/>
    <w:multiLevelType w:val="multilevel"/>
    <w:tmpl w:val="30F21312"/>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67"/>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5C3C27F6"/>
    <w:multiLevelType w:val="hybridMultilevel"/>
    <w:tmpl w:val="AB3CB35A"/>
    <w:lvl w:ilvl="0" w:tplc="3A76536E">
      <w:start w:val="1"/>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1B804D96">
      <w:start w:val="1"/>
      <w:numFmt w:val="lowerLetter"/>
      <w:lvlText w:val="%2"/>
      <w:lvlJc w:val="left"/>
      <w:pPr>
        <w:ind w:left="7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DC8A17AE">
      <w:start w:val="1"/>
      <w:numFmt w:val="lowerRoman"/>
      <w:lvlRestart w:val="0"/>
      <w:lvlText w:val="%3)"/>
      <w:lvlJc w:val="left"/>
      <w:pPr>
        <w:ind w:left="11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F41A2FFE">
      <w:start w:val="1"/>
      <w:numFmt w:val="decimal"/>
      <w:lvlText w:val="%4"/>
      <w:lvlJc w:val="left"/>
      <w:pPr>
        <w:ind w:left="19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7F347B34">
      <w:start w:val="1"/>
      <w:numFmt w:val="lowerLetter"/>
      <w:lvlText w:val="%5"/>
      <w:lvlJc w:val="left"/>
      <w:pPr>
        <w:ind w:left="265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F39EBE9E">
      <w:start w:val="1"/>
      <w:numFmt w:val="lowerRoman"/>
      <w:lvlText w:val="%6"/>
      <w:lvlJc w:val="left"/>
      <w:pPr>
        <w:ind w:left="337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4E68742C">
      <w:start w:val="1"/>
      <w:numFmt w:val="decimal"/>
      <w:lvlText w:val="%7"/>
      <w:lvlJc w:val="left"/>
      <w:pPr>
        <w:ind w:left="409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2FEE3B84">
      <w:start w:val="1"/>
      <w:numFmt w:val="lowerLetter"/>
      <w:lvlText w:val="%8"/>
      <w:lvlJc w:val="left"/>
      <w:pPr>
        <w:ind w:left="481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A7C25380">
      <w:start w:val="1"/>
      <w:numFmt w:val="lowerRoman"/>
      <w:lvlText w:val="%9"/>
      <w:lvlJc w:val="left"/>
      <w:pPr>
        <w:ind w:left="55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5D3F7AA1"/>
    <w:multiLevelType w:val="hybridMultilevel"/>
    <w:tmpl w:val="7832AD40"/>
    <w:lvl w:ilvl="0" w:tplc="09902C32">
      <w:start w:val="1"/>
      <w:numFmt w:val="lowerLetter"/>
      <w:lvlText w:val="%1)"/>
      <w:lvlJc w:val="left"/>
      <w:pPr>
        <w:ind w:left="5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E41C92F2">
      <w:start w:val="1"/>
      <w:numFmt w:val="lowerLetter"/>
      <w:lvlText w:val="%2"/>
      <w:lvlJc w:val="left"/>
      <w:pPr>
        <w:ind w:left="178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C3EE0300">
      <w:start w:val="1"/>
      <w:numFmt w:val="lowerRoman"/>
      <w:lvlText w:val="%3"/>
      <w:lvlJc w:val="left"/>
      <w:pPr>
        <w:ind w:left="250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50CCFA42">
      <w:start w:val="1"/>
      <w:numFmt w:val="decimal"/>
      <w:lvlText w:val="%4"/>
      <w:lvlJc w:val="left"/>
      <w:pPr>
        <w:ind w:left="322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6E94904C">
      <w:start w:val="1"/>
      <w:numFmt w:val="lowerLetter"/>
      <w:lvlText w:val="%5"/>
      <w:lvlJc w:val="left"/>
      <w:pPr>
        <w:ind w:left="394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1D8A8ECC">
      <w:start w:val="1"/>
      <w:numFmt w:val="lowerRoman"/>
      <w:lvlText w:val="%6"/>
      <w:lvlJc w:val="left"/>
      <w:pPr>
        <w:ind w:left="466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BC8E3260">
      <w:start w:val="1"/>
      <w:numFmt w:val="decimal"/>
      <w:lvlText w:val="%7"/>
      <w:lvlJc w:val="left"/>
      <w:pPr>
        <w:ind w:left="538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EA5A45C6">
      <w:start w:val="1"/>
      <w:numFmt w:val="lowerLetter"/>
      <w:lvlText w:val="%8"/>
      <w:lvlJc w:val="left"/>
      <w:pPr>
        <w:ind w:left="610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165405FE">
      <w:start w:val="1"/>
      <w:numFmt w:val="lowerRoman"/>
      <w:lvlText w:val="%9"/>
      <w:lvlJc w:val="left"/>
      <w:pPr>
        <w:ind w:left="6829"/>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1471A0E"/>
    <w:multiLevelType w:val="hybridMultilevel"/>
    <w:tmpl w:val="4B7C5D96"/>
    <w:lvl w:ilvl="0" w:tplc="B308AE96">
      <w:start w:val="1"/>
      <w:numFmt w:val="upperLetter"/>
      <w:lvlText w:val="%1."/>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2E84E5B8">
      <w:start w:val="1"/>
      <w:numFmt w:val="lowerLetter"/>
      <w:lvlText w:val="%2"/>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4556483C">
      <w:start w:val="1"/>
      <w:numFmt w:val="lowerRoman"/>
      <w:lvlText w:val="%3"/>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9C0602C2">
      <w:start w:val="1"/>
      <w:numFmt w:val="decimal"/>
      <w:lvlText w:val="%4"/>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12243396">
      <w:start w:val="1"/>
      <w:numFmt w:val="lowerLetter"/>
      <w:lvlText w:val="%5"/>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6FACBBD0">
      <w:start w:val="1"/>
      <w:numFmt w:val="lowerRoman"/>
      <w:lvlText w:val="%6"/>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D0E0AA30">
      <w:start w:val="1"/>
      <w:numFmt w:val="decimal"/>
      <w:lvlText w:val="%7"/>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684C8EDE">
      <w:start w:val="1"/>
      <w:numFmt w:val="lowerLetter"/>
      <w:lvlText w:val="%8"/>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4E3E34B8">
      <w:start w:val="1"/>
      <w:numFmt w:val="lowerRoman"/>
      <w:lvlText w:val="%9"/>
      <w:lvlJc w:val="left"/>
      <w:pPr>
        <w:ind w:left="61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617B6806"/>
    <w:multiLevelType w:val="multilevel"/>
    <w:tmpl w:val="122ED92E"/>
    <w:lvl w:ilvl="0">
      <w:start w:val="2"/>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10"/>
      <w:numFmt w:val="decimal"/>
      <w:lvlRestart w:val="0"/>
      <w:lvlText w:val="%1.%2"/>
      <w:lvlJc w:val="left"/>
      <w:pPr>
        <w:ind w:left="11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6441541B"/>
    <w:multiLevelType w:val="multilevel"/>
    <w:tmpl w:val="B8C4CDF6"/>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66477997"/>
    <w:multiLevelType w:val="hybridMultilevel"/>
    <w:tmpl w:val="C7D23FB8"/>
    <w:lvl w:ilvl="0" w:tplc="E26CF0AC">
      <w:start w:val="9"/>
      <w:numFmt w:val="upperLetter"/>
      <w:lvlText w:val="%1."/>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B86CC002">
      <w:start w:val="1"/>
      <w:numFmt w:val="lowerLetter"/>
      <w:lvlText w:val="%2"/>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82C2F00C">
      <w:start w:val="1"/>
      <w:numFmt w:val="lowerRoman"/>
      <w:lvlText w:val="%3"/>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8EF253FC">
      <w:start w:val="1"/>
      <w:numFmt w:val="decimal"/>
      <w:lvlText w:val="%4"/>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3D900AAC">
      <w:start w:val="1"/>
      <w:numFmt w:val="lowerLetter"/>
      <w:lvlText w:val="%5"/>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B60EBD7E">
      <w:start w:val="1"/>
      <w:numFmt w:val="lowerRoman"/>
      <w:lvlText w:val="%6"/>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FD94D274">
      <w:start w:val="1"/>
      <w:numFmt w:val="decimal"/>
      <w:lvlText w:val="%7"/>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4212025E">
      <w:start w:val="1"/>
      <w:numFmt w:val="lowerLetter"/>
      <w:lvlText w:val="%8"/>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0D34BEEE">
      <w:start w:val="1"/>
      <w:numFmt w:val="lowerRoman"/>
      <w:lvlText w:val="%9"/>
      <w:lvlJc w:val="left"/>
      <w:pPr>
        <w:ind w:left="61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68776330"/>
    <w:multiLevelType w:val="multilevel"/>
    <w:tmpl w:val="EFF65CE2"/>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65"/>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6913419A"/>
    <w:multiLevelType w:val="hybridMultilevel"/>
    <w:tmpl w:val="A9023868"/>
    <w:lvl w:ilvl="0" w:tplc="B492CDA4">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6" w15:restartNumberingAfterBreak="0">
    <w:nsid w:val="69273A4C"/>
    <w:multiLevelType w:val="hybridMultilevel"/>
    <w:tmpl w:val="F32A1BE0"/>
    <w:lvl w:ilvl="0" w:tplc="84C041AC">
      <w:start w:val="1"/>
      <w:numFmt w:val="lowerRoman"/>
      <w:lvlText w:val="%1)"/>
      <w:lvlJc w:val="left"/>
      <w:pPr>
        <w:ind w:left="1131" w:hanging="72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57" w15:restartNumberingAfterBreak="0">
    <w:nsid w:val="696B08EF"/>
    <w:multiLevelType w:val="hybridMultilevel"/>
    <w:tmpl w:val="DB7A68A2"/>
    <w:lvl w:ilvl="0" w:tplc="6B006C4C">
      <w:start w:val="1"/>
      <w:numFmt w:val="lowerRoman"/>
      <w:lvlText w:val="(%1)"/>
      <w:lvlJc w:val="left"/>
      <w:pPr>
        <w:ind w:left="70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0038E328">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FEFCC7C4">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2A346450">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BAD40FF6">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A61ACDC8">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0BB6C596">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7F685648">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9B386414">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6BA84F49"/>
    <w:multiLevelType w:val="hybridMultilevel"/>
    <w:tmpl w:val="EBF4899C"/>
    <w:lvl w:ilvl="0" w:tplc="9CE0DD04">
      <w:start w:val="1"/>
      <w:numFmt w:val="lowerRoman"/>
      <w:lvlText w:val="%1)"/>
      <w:lvlJc w:val="left"/>
      <w:pPr>
        <w:ind w:left="70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66C863AE">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6E10FF3A">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DE921096">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C83A0D6C">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4E08EB8A">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C28C1A3E">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08E2253C">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C7BC05C2">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6C413C7A"/>
    <w:multiLevelType w:val="multilevel"/>
    <w:tmpl w:val="B59246AE"/>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48"/>
      <w:numFmt w:val="decimal"/>
      <w:lvlRestart w:val="0"/>
      <w:lvlText w:val="%1.%2"/>
      <w:lvlJc w:val="left"/>
      <w:pPr>
        <w:ind w:left="11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13B4554"/>
    <w:multiLevelType w:val="hybridMultilevel"/>
    <w:tmpl w:val="E7845A78"/>
    <w:lvl w:ilvl="0" w:tplc="11EABB0A">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1A06CAB8">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820EE76C">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CE8A28F4">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A6825266">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85963AC4">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C44C10FC">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E11C7502">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3FAE79AE">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72B7207F"/>
    <w:multiLevelType w:val="hybridMultilevel"/>
    <w:tmpl w:val="B6988F50"/>
    <w:lvl w:ilvl="0" w:tplc="58D42C52">
      <w:start w:val="1"/>
      <w:numFmt w:val="lowerRoman"/>
      <w:lvlText w:val="%1)"/>
      <w:lvlJc w:val="left"/>
      <w:pPr>
        <w:ind w:left="69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A1F821BE">
      <w:start w:val="1"/>
      <w:numFmt w:val="lowerLetter"/>
      <w:lvlText w:val="%2"/>
      <w:lvlJc w:val="left"/>
      <w:pPr>
        <w:ind w:left="150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D7D232A4">
      <w:start w:val="1"/>
      <w:numFmt w:val="lowerRoman"/>
      <w:lvlText w:val="%3"/>
      <w:lvlJc w:val="left"/>
      <w:pPr>
        <w:ind w:left="222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1A4C32DA">
      <w:start w:val="1"/>
      <w:numFmt w:val="decimal"/>
      <w:lvlText w:val="%4"/>
      <w:lvlJc w:val="left"/>
      <w:pPr>
        <w:ind w:left="294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3C34EBC2">
      <w:start w:val="1"/>
      <w:numFmt w:val="lowerLetter"/>
      <w:lvlText w:val="%5"/>
      <w:lvlJc w:val="left"/>
      <w:pPr>
        <w:ind w:left="366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160C4FB8">
      <w:start w:val="1"/>
      <w:numFmt w:val="lowerRoman"/>
      <w:lvlText w:val="%6"/>
      <w:lvlJc w:val="left"/>
      <w:pPr>
        <w:ind w:left="438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DC52F002">
      <w:start w:val="1"/>
      <w:numFmt w:val="decimal"/>
      <w:lvlText w:val="%7"/>
      <w:lvlJc w:val="left"/>
      <w:pPr>
        <w:ind w:left="510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43A2EAE0">
      <w:start w:val="1"/>
      <w:numFmt w:val="lowerLetter"/>
      <w:lvlText w:val="%8"/>
      <w:lvlJc w:val="left"/>
      <w:pPr>
        <w:ind w:left="582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3E68AB08">
      <w:start w:val="1"/>
      <w:numFmt w:val="lowerRoman"/>
      <w:lvlText w:val="%9"/>
      <w:lvlJc w:val="left"/>
      <w:pPr>
        <w:ind w:left="6545"/>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73D57BA2"/>
    <w:multiLevelType w:val="hybridMultilevel"/>
    <w:tmpl w:val="7CF8A4F0"/>
    <w:lvl w:ilvl="0" w:tplc="30521344">
      <w:start w:val="5"/>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8EC0D2AC">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BFD6FB8C">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E44A9C10">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994EEAD2">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0B88A3BA">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A16401BE">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2E1C325A">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ECA2BEB4">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752C6FFA"/>
    <w:multiLevelType w:val="hybridMultilevel"/>
    <w:tmpl w:val="34120282"/>
    <w:lvl w:ilvl="0" w:tplc="2B4C644C">
      <w:start w:val="1"/>
      <w:numFmt w:val="lowerRoman"/>
      <w:lvlText w:val="%1)"/>
      <w:lvlJc w:val="left"/>
      <w:pPr>
        <w:ind w:left="1131" w:hanging="720"/>
      </w:pPr>
      <w:rPr>
        <w:rFonts w:hint="default"/>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64" w15:restartNumberingAfterBreak="0">
    <w:nsid w:val="759816D0"/>
    <w:multiLevelType w:val="hybridMultilevel"/>
    <w:tmpl w:val="5AB2FBDC"/>
    <w:lvl w:ilvl="0" w:tplc="FC9CA012">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5" w15:restartNumberingAfterBreak="0">
    <w:nsid w:val="79FC0413"/>
    <w:multiLevelType w:val="hybridMultilevel"/>
    <w:tmpl w:val="DA801E9C"/>
    <w:lvl w:ilvl="0" w:tplc="AB149522">
      <w:start w:val="1"/>
      <w:numFmt w:val="lowerRoman"/>
      <w:lvlText w:val="%1)"/>
      <w:lvlJc w:val="left"/>
      <w:pPr>
        <w:ind w:left="694"/>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CA18B30C">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77987CEE">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49A6E482">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D0D2BD12">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0276C9FC">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7EE6A554">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2EDAE8CA">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1FD0BBF6">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7A207ECB"/>
    <w:multiLevelType w:val="hybridMultilevel"/>
    <w:tmpl w:val="2878F5C4"/>
    <w:lvl w:ilvl="0" w:tplc="1D48A7D2">
      <w:start w:val="3"/>
      <w:numFmt w:val="lowerRoman"/>
      <w:lvlText w:val="%1)"/>
      <w:lvlJc w:val="left"/>
      <w:pPr>
        <w:ind w:left="83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CEBEEEEE">
      <w:start w:val="1"/>
      <w:numFmt w:val="lowerLetter"/>
      <w:lvlText w:val="%2"/>
      <w:lvlJc w:val="left"/>
      <w:pPr>
        <w:ind w:left="15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B13C00E6">
      <w:start w:val="1"/>
      <w:numFmt w:val="lowerRoman"/>
      <w:lvlText w:val="%3"/>
      <w:lvlJc w:val="left"/>
      <w:pPr>
        <w:ind w:left="22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E3DE7318">
      <w:start w:val="1"/>
      <w:numFmt w:val="decimal"/>
      <w:lvlText w:val="%4"/>
      <w:lvlJc w:val="left"/>
      <w:pPr>
        <w:ind w:left="29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C76C33D2">
      <w:start w:val="1"/>
      <w:numFmt w:val="lowerLetter"/>
      <w:lvlText w:val="%5"/>
      <w:lvlJc w:val="left"/>
      <w:pPr>
        <w:ind w:left="366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4D3A3C44">
      <w:start w:val="1"/>
      <w:numFmt w:val="lowerRoman"/>
      <w:lvlText w:val="%6"/>
      <w:lvlJc w:val="left"/>
      <w:pPr>
        <w:ind w:left="438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483ECCE4">
      <w:start w:val="1"/>
      <w:numFmt w:val="decimal"/>
      <w:lvlText w:val="%7"/>
      <w:lvlJc w:val="left"/>
      <w:pPr>
        <w:ind w:left="510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D65C3C8C">
      <w:start w:val="1"/>
      <w:numFmt w:val="lowerLetter"/>
      <w:lvlText w:val="%8"/>
      <w:lvlJc w:val="left"/>
      <w:pPr>
        <w:ind w:left="58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262830EA">
      <w:start w:val="1"/>
      <w:numFmt w:val="lowerRoman"/>
      <w:lvlText w:val="%9"/>
      <w:lvlJc w:val="left"/>
      <w:pPr>
        <w:ind w:left="654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7D6C74DD"/>
    <w:multiLevelType w:val="hybridMultilevel"/>
    <w:tmpl w:val="0470B19E"/>
    <w:lvl w:ilvl="0" w:tplc="9836EB66">
      <w:start w:val="1"/>
      <w:numFmt w:val="lowerLetter"/>
      <w:lvlText w:val="%1)"/>
      <w:lvlJc w:val="left"/>
      <w:pPr>
        <w:ind w:left="127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tplc="273A600A">
      <w:start w:val="1"/>
      <w:numFmt w:val="lowerLetter"/>
      <w:lvlText w:val="%2"/>
      <w:lvlJc w:val="left"/>
      <w:pPr>
        <w:ind w:left="19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tplc="C5DAC1B2">
      <w:start w:val="1"/>
      <w:numFmt w:val="lowerRoman"/>
      <w:lvlText w:val="%3"/>
      <w:lvlJc w:val="left"/>
      <w:pPr>
        <w:ind w:left="265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tplc="7668EF32">
      <w:start w:val="1"/>
      <w:numFmt w:val="decimal"/>
      <w:lvlText w:val="%4"/>
      <w:lvlJc w:val="left"/>
      <w:pPr>
        <w:ind w:left="337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tplc="D132E7C8">
      <w:start w:val="1"/>
      <w:numFmt w:val="lowerLetter"/>
      <w:lvlText w:val="%5"/>
      <w:lvlJc w:val="left"/>
      <w:pPr>
        <w:ind w:left="409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tplc="91500D66">
      <w:start w:val="1"/>
      <w:numFmt w:val="lowerRoman"/>
      <w:lvlText w:val="%6"/>
      <w:lvlJc w:val="left"/>
      <w:pPr>
        <w:ind w:left="481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tplc="76A4DCF0">
      <w:start w:val="1"/>
      <w:numFmt w:val="decimal"/>
      <w:lvlText w:val="%7"/>
      <w:lvlJc w:val="left"/>
      <w:pPr>
        <w:ind w:left="553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tplc="8E9A0F22">
      <w:start w:val="1"/>
      <w:numFmt w:val="lowerLetter"/>
      <w:lvlText w:val="%8"/>
      <w:lvlJc w:val="left"/>
      <w:pPr>
        <w:ind w:left="625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tplc="DED4E47C">
      <w:start w:val="1"/>
      <w:numFmt w:val="lowerRoman"/>
      <w:lvlText w:val="%9"/>
      <w:lvlJc w:val="left"/>
      <w:pPr>
        <w:ind w:left="6971"/>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7FE01345"/>
    <w:multiLevelType w:val="multilevel"/>
    <w:tmpl w:val="07A219A6"/>
    <w:lvl w:ilvl="0">
      <w:start w:val="3"/>
      <w:numFmt w:val="decimal"/>
      <w:lvlText w:val="%1"/>
      <w:lvlJc w:val="left"/>
      <w:pPr>
        <w:ind w:left="3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1">
      <w:start w:val="16"/>
      <w:numFmt w:val="decimal"/>
      <w:lvlRestart w:val="0"/>
      <w:lvlText w:val="%1.%2"/>
      <w:lvlJc w:val="left"/>
      <w:pPr>
        <w:ind w:left="426"/>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18"/>
        <w:szCs w:val="18"/>
        <w:u w:val="none" w:color="000000"/>
        <w:bdr w:val="none" w:sz="0" w:space="0" w:color="auto"/>
        <w:shd w:val="clear" w:color="auto" w:fill="auto"/>
        <w:vertAlign w:val="baseline"/>
      </w:rPr>
    </w:lvl>
  </w:abstractNum>
  <w:num w:numId="1" w16cid:durableId="969166929">
    <w:abstractNumId w:val="50"/>
  </w:num>
  <w:num w:numId="2" w16cid:durableId="1851917053">
    <w:abstractNumId w:val="49"/>
  </w:num>
  <w:num w:numId="3" w16cid:durableId="1478692274">
    <w:abstractNumId w:val="66"/>
  </w:num>
  <w:num w:numId="4" w16cid:durableId="1832596021">
    <w:abstractNumId w:val="58"/>
  </w:num>
  <w:num w:numId="5" w16cid:durableId="1062021853">
    <w:abstractNumId w:val="57"/>
  </w:num>
  <w:num w:numId="6" w16cid:durableId="650988578">
    <w:abstractNumId w:val="51"/>
  </w:num>
  <w:num w:numId="7" w16cid:durableId="908466076">
    <w:abstractNumId w:val="65"/>
  </w:num>
  <w:num w:numId="8" w16cid:durableId="2100521925">
    <w:abstractNumId w:val="0"/>
  </w:num>
  <w:num w:numId="9" w16cid:durableId="804663877">
    <w:abstractNumId w:val="14"/>
  </w:num>
  <w:num w:numId="10" w16cid:durableId="73357326">
    <w:abstractNumId w:val="1"/>
  </w:num>
  <w:num w:numId="11" w16cid:durableId="1212612998">
    <w:abstractNumId w:val="52"/>
  </w:num>
  <w:num w:numId="12" w16cid:durableId="759373717">
    <w:abstractNumId w:val="60"/>
  </w:num>
  <w:num w:numId="13" w16cid:durableId="1482424452">
    <w:abstractNumId w:val="48"/>
  </w:num>
  <w:num w:numId="14" w16cid:durableId="1093479663">
    <w:abstractNumId w:val="68"/>
  </w:num>
  <w:num w:numId="15" w16cid:durableId="229000417">
    <w:abstractNumId w:val="8"/>
  </w:num>
  <w:num w:numId="16" w16cid:durableId="1516922142">
    <w:abstractNumId w:val="21"/>
  </w:num>
  <w:num w:numId="17" w16cid:durableId="1717268137">
    <w:abstractNumId w:val="6"/>
  </w:num>
  <w:num w:numId="18" w16cid:durableId="2086144671">
    <w:abstractNumId w:val="26"/>
  </w:num>
  <w:num w:numId="19" w16cid:durableId="153029647">
    <w:abstractNumId w:val="3"/>
  </w:num>
  <w:num w:numId="20" w16cid:durableId="984431137">
    <w:abstractNumId w:val="22"/>
  </w:num>
  <w:num w:numId="21" w16cid:durableId="1632705955">
    <w:abstractNumId w:val="41"/>
  </w:num>
  <w:num w:numId="22" w16cid:durableId="2139176822">
    <w:abstractNumId w:val="62"/>
  </w:num>
  <w:num w:numId="23" w16cid:durableId="1483961638">
    <w:abstractNumId w:val="5"/>
  </w:num>
  <w:num w:numId="24" w16cid:durableId="687027021">
    <w:abstractNumId w:val="59"/>
  </w:num>
  <w:num w:numId="25" w16cid:durableId="1480540572">
    <w:abstractNumId w:val="24"/>
  </w:num>
  <w:num w:numId="26" w16cid:durableId="2136094186">
    <w:abstractNumId w:val="36"/>
  </w:num>
  <w:num w:numId="27" w16cid:durableId="1009597634">
    <w:abstractNumId w:val="20"/>
  </w:num>
  <w:num w:numId="28" w16cid:durableId="1562595174">
    <w:abstractNumId w:val="39"/>
  </w:num>
  <w:num w:numId="29" w16cid:durableId="1145975753">
    <w:abstractNumId w:val="27"/>
  </w:num>
  <w:num w:numId="30" w16cid:durableId="1617248804">
    <w:abstractNumId w:val="34"/>
  </w:num>
  <w:num w:numId="31" w16cid:durableId="1078668583">
    <w:abstractNumId w:val="18"/>
  </w:num>
  <w:num w:numId="32" w16cid:durableId="472019924">
    <w:abstractNumId w:val="23"/>
  </w:num>
  <w:num w:numId="33" w16cid:durableId="731348322">
    <w:abstractNumId w:val="46"/>
  </w:num>
  <w:num w:numId="34" w16cid:durableId="2087268012">
    <w:abstractNumId w:val="31"/>
  </w:num>
  <w:num w:numId="35" w16cid:durableId="1628971810">
    <w:abstractNumId w:val="45"/>
  </w:num>
  <w:num w:numId="36" w16cid:durableId="531917925">
    <w:abstractNumId w:val="54"/>
  </w:num>
  <w:num w:numId="37" w16cid:durableId="1996638705">
    <w:abstractNumId w:val="43"/>
  </w:num>
  <w:num w:numId="38" w16cid:durableId="1835609854">
    <w:abstractNumId w:val="47"/>
  </w:num>
  <w:num w:numId="39" w16cid:durableId="46955929">
    <w:abstractNumId w:val="35"/>
  </w:num>
  <w:num w:numId="40" w16cid:durableId="23948147">
    <w:abstractNumId w:val="40"/>
  </w:num>
  <w:num w:numId="41" w16cid:durableId="338774843">
    <w:abstractNumId w:val="61"/>
  </w:num>
  <w:num w:numId="42" w16cid:durableId="1122503748">
    <w:abstractNumId w:val="67"/>
  </w:num>
  <w:num w:numId="43" w16cid:durableId="1863202116">
    <w:abstractNumId w:val="13"/>
  </w:num>
  <w:num w:numId="44" w16cid:durableId="1336375972">
    <w:abstractNumId w:val="10"/>
  </w:num>
  <w:num w:numId="45" w16cid:durableId="1062021001">
    <w:abstractNumId w:val="19"/>
  </w:num>
  <w:num w:numId="46" w16cid:durableId="2067755536">
    <w:abstractNumId w:val="44"/>
  </w:num>
  <w:num w:numId="47" w16cid:durableId="1634603538">
    <w:abstractNumId w:val="12"/>
  </w:num>
  <w:num w:numId="48" w16cid:durableId="1334647135">
    <w:abstractNumId w:val="33"/>
  </w:num>
  <w:num w:numId="49" w16cid:durableId="2092576979">
    <w:abstractNumId w:val="53"/>
  </w:num>
  <w:num w:numId="50" w16cid:durableId="1655523691">
    <w:abstractNumId w:val="28"/>
  </w:num>
  <w:num w:numId="51" w16cid:durableId="707535198">
    <w:abstractNumId w:val="32"/>
  </w:num>
  <w:num w:numId="52" w16cid:durableId="835026881">
    <w:abstractNumId w:val="42"/>
  </w:num>
  <w:num w:numId="53" w16cid:durableId="175967890">
    <w:abstractNumId w:val="11"/>
  </w:num>
  <w:num w:numId="54" w16cid:durableId="289476383">
    <w:abstractNumId w:val="30"/>
  </w:num>
  <w:num w:numId="55" w16cid:durableId="843713592">
    <w:abstractNumId w:val="37"/>
  </w:num>
  <w:num w:numId="56" w16cid:durableId="1133904570">
    <w:abstractNumId w:val="56"/>
  </w:num>
  <w:num w:numId="57" w16cid:durableId="925308442">
    <w:abstractNumId w:val="4"/>
  </w:num>
  <w:num w:numId="58" w16cid:durableId="1557201492">
    <w:abstractNumId w:val="64"/>
  </w:num>
  <w:num w:numId="59" w16cid:durableId="1364280583">
    <w:abstractNumId w:val="16"/>
  </w:num>
  <w:num w:numId="60" w16cid:durableId="1783724973">
    <w:abstractNumId w:val="7"/>
  </w:num>
  <w:num w:numId="61" w16cid:durableId="1122651568">
    <w:abstractNumId w:val="25"/>
  </w:num>
  <w:num w:numId="62" w16cid:durableId="145127901">
    <w:abstractNumId w:val="55"/>
  </w:num>
  <w:num w:numId="63" w16cid:durableId="1035498601">
    <w:abstractNumId w:val="15"/>
  </w:num>
  <w:num w:numId="64" w16cid:durableId="1501651775">
    <w:abstractNumId w:val="29"/>
  </w:num>
  <w:num w:numId="65" w16cid:durableId="39329830">
    <w:abstractNumId w:val="17"/>
  </w:num>
  <w:num w:numId="66" w16cid:durableId="616567198">
    <w:abstractNumId w:val="38"/>
  </w:num>
  <w:num w:numId="67" w16cid:durableId="1079520817">
    <w:abstractNumId w:val="2"/>
  </w:num>
  <w:num w:numId="68" w16cid:durableId="526603504">
    <w:abstractNumId w:val="9"/>
  </w:num>
  <w:num w:numId="69" w16cid:durableId="1461654886">
    <w:abstractNumId w:val="6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37"/>
    <w:rsid w:val="00040609"/>
    <w:rsid w:val="001022C3"/>
    <w:rsid w:val="001265CB"/>
    <w:rsid w:val="001722E3"/>
    <w:rsid w:val="001749CE"/>
    <w:rsid w:val="00354B37"/>
    <w:rsid w:val="003B034B"/>
    <w:rsid w:val="00415326"/>
    <w:rsid w:val="00461EA8"/>
    <w:rsid w:val="00561462"/>
    <w:rsid w:val="0056651C"/>
    <w:rsid w:val="00574E0E"/>
    <w:rsid w:val="005C2574"/>
    <w:rsid w:val="00602EEF"/>
    <w:rsid w:val="007569BC"/>
    <w:rsid w:val="00811854"/>
    <w:rsid w:val="0085267E"/>
    <w:rsid w:val="0085666A"/>
    <w:rsid w:val="00874C78"/>
    <w:rsid w:val="00A2058A"/>
    <w:rsid w:val="00D209C7"/>
    <w:rsid w:val="00D9103B"/>
    <w:rsid w:val="00DB7D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BFC6"/>
  <w15:docId w15:val="{66DFE574-2AC4-42C0-8A47-E50F8CFD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82" w:line="266" w:lineRule="auto"/>
      <w:ind w:left="152" w:hanging="10"/>
      <w:jc w:val="both"/>
    </w:pPr>
    <w:rPr>
      <w:rFonts w:ascii="Georgia" w:eastAsia="Georgia" w:hAnsi="Georgia" w:cs="Georgia"/>
      <w:color w:val="000000"/>
      <w:sz w:val="18"/>
    </w:rPr>
  </w:style>
  <w:style w:type="paragraph" w:styleId="Nadpis1">
    <w:name w:val="heading 1"/>
    <w:next w:val="Normln"/>
    <w:link w:val="Nadpis1Char"/>
    <w:uiPriority w:val="9"/>
    <w:qFormat/>
    <w:pPr>
      <w:keepNext/>
      <w:keepLines/>
      <w:spacing w:after="0" w:line="259" w:lineRule="auto"/>
      <w:ind w:left="67" w:hanging="10"/>
      <w:outlineLvl w:val="0"/>
    </w:pPr>
    <w:rPr>
      <w:rFonts w:ascii="Georgia" w:eastAsia="Georgia" w:hAnsi="Georgia" w:cs="Georgia"/>
      <w:color w:val="000000"/>
      <w:sz w:val="25"/>
    </w:rPr>
  </w:style>
  <w:style w:type="paragraph" w:styleId="Nadpis2">
    <w:name w:val="heading 2"/>
    <w:next w:val="Normln"/>
    <w:link w:val="Nadpis2Char"/>
    <w:uiPriority w:val="9"/>
    <w:unhideWhenUsed/>
    <w:qFormat/>
    <w:pPr>
      <w:keepNext/>
      <w:keepLines/>
      <w:spacing w:after="6" w:line="266" w:lineRule="auto"/>
      <w:ind w:left="10" w:hanging="10"/>
      <w:outlineLvl w:val="1"/>
    </w:pPr>
    <w:rPr>
      <w:rFonts w:ascii="Georgia" w:eastAsia="Georgia" w:hAnsi="Georgia" w:cs="Georgia"/>
      <w:b/>
      <w:color w:val="000000"/>
      <w:sz w:val="18"/>
    </w:rPr>
  </w:style>
  <w:style w:type="paragraph" w:styleId="Nadpis3">
    <w:name w:val="heading 3"/>
    <w:next w:val="Normln"/>
    <w:link w:val="Nadpis3Char"/>
    <w:uiPriority w:val="9"/>
    <w:unhideWhenUsed/>
    <w:qFormat/>
    <w:pPr>
      <w:keepNext/>
      <w:keepLines/>
      <w:spacing w:after="6" w:line="266" w:lineRule="auto"/>
      <w:ind w:left="10" w:hanging="10"/>
      <w:outlineLvl w:val="2"/>
    </w:pPr>
    <w:rPr>
      <w:rFonts w:ascii="Georgia" w:eastAsia="Georgia" w:hAnsi="Georgia" w:cs="Georgia"/>
      <w:b/>
      <w:color w:val="000000"/>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Georgia" w:eastAsia="Georgia" w:hAnsi="Georgia" w:cs="Georgia"/>
      <w:b/>
      <w:color w:val="000000"/>
      <w:sz w:val="18"/>
    </w:rPr>
  </w:style>
  <w:style w:type="character" w:customStyle="1" w:styleId="Nadpis1Char">
    <w:name w:val="Nadpis 1 Char"/>
    <w:link w:val="Nadpis1"/>
    <w:rPr>
      <w:rFonts w:ascii="Georgia" w:eastAsia="Georgia" w:hAnsi="Georgia" w:cs="Georgia"/>
      <w:color w:val="000000"/>
      <w:sz w:val="25"/>
    </w:rPr>
  </w:style>
  <w:style w:type="character" w:customStyle="1" w:styleId="Nadpis3Char">
    <w:name w:val="Nadpis 3 Char"/>
    <w:link w:val="Nadpis3"/>
    <w:rPr>
      <w:rFonts w:ascii="Georgia" w:eastAsia="Georgia" w:hAnsi="Georgia" w:cs="Georgi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56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ubb.com/cz-cz/privacy.html"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28</Pages>
  <Words>13227</Words>
  <Characters>78041</Characters>
  <Application>Microsoft Office Word</Application>
  <DocSecurity>0</DocSecurity>
  <Lines>650</Lines>
  <Paragraphs>182</Paragraphs>
  <ScaleCrop>false</ScaleCrop>
  <Company/>
  <LinksUpToDate>false</LinksUpToDate>
  <CharactersWithSpaces>91086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Strnka Vojtěch, JUDr.</dc:creator>
  <cp:keywords/>
  <cp:lastModifiedBy>Strnka Vojtěch, JUDr.</cp:lastModifiedBy>
  <cp:revision>21</cp:revision>
  <dcterms:created xsi:type="dcterms:W3CDTF">2025-08-29T07:49:00Z</dcterms:created>
  <dcterms:modified xsi:type="dcterms:W3CDTF">2025-08-29T08:34:00Z</dcterms:modified>
</cp:coreProperties>
</file>