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DA0C" w14:textId="77777777" w:rsidR="00024B43" w:rsidRDefault="00F374D5" w:rsidP="002869DD">
      <w:pPr>
        <w:pStyle w:val="Nzev"/>
        <w:spacing w:line="271" w:lineRule="auto"/>
      </w:pPr>
      <w:r>
        <w:t xml:space="preserve">NÁJEMNÍ  </w:t>
      </w:r>
      <w:r w:rsidR="00024B43">
        <w:t>SMLOUVA</w:t>
      </w:r>
    </w:p>
    <w:p w14:paraId="058FDE1F" w14:textId="77777777" w:rsidR="00F374D5" w:rsidRDefault="00F374D5" w:rsidP="00F374D5">
      <w:pPr>
        <w:spacing w:line="271" w:lineRule="auto"/>
      </w:pPr>
    </w:p>
    <w:p w14:paraId="7B4903FB" w14:textId="77777777" w:rsidR="00F374D5" w:rsidRDefault="00F374D5" w:rsidP="00F374D5">
      <w:pPr>
        <w:spacing w:line="271" w:lineRule="auto"/>
        <w:jc w:val="center"/>
      </w:pPr>
    </w:p>
    <w:p w14:paraId="3B2AA148" w14:textId="77777777" w:rsidR="00024B43" w:rsidRPr="00F374D5" w:rsidRDefault="00F374D5" w:rsidP="002869DD">
      <w:pPr>
        <w:spacing w:line="271" w:lineRule="auto"/>
        <w:jc w:val="both"/>
        <w:rPr>
          <w:b/>
          <w:bCs/>
        </w:rPr>
      </w:pPr>
      <w:r w:rsidRPr="00F374D5">
        <w:rPr>
          <w:b/>
          <w:bCs/>
        </w:rPr>
        <w:t xml:space="preserve">Smluvní strany: </w:t>
      </w:r>
    </w:p>
    <w:p w14:paraId="6D7A0C9D" w14:textId="77777777" w:rsidR="00F374D5" w:rsidRDefault="00F374D5" w:rsidP="002869DD">
      <w:pPr>
        <w:spacing w:line="271" w:lineRule="auto"/>
        <w:jc w:val="both"/>
        <w:rPr>
          <w:b/>
          <w:bCs/>
        </w:rPr>
      </w:pPr>
    </w:p>
    <w:p w14:paraId="1C31B8D3" w14:textId="77777777" w:rsidR="00F374D5" w:rsidRDefault="00DE2835" w:rsidP="002869DD">
      <w:pPr>
        <w:spacing w:line="271" w:lineRule="auto"/>
      </w:pPr>
      <w:r>
        <w:t xml:space="preserve">na straně jedné </w:t>
      </w:r>
      <w:r w:rsidR="00F374D5">
        <w:t xml:space="preserve">jako </w:t>
      </w:r>
      <w:r w:rsidR="00F374D5" w:rsidRPr="00DE2835">
        <w:rPr>
          <w:i/>
          <w:iCs/>
        </w:rPr>
        <w:t>nájemce</w:t>
      </w:r>
    </w:p>
    <w:p w14:paraId="3A8C4627" w14:textId="77777777" w:rsidR="002B6016" w:rsidRDefault="002B6016" w:rsidP="002869DD">
      <w:pPr>
        <w:spacing w:line="271" w:lineRule="auto"/>
      </w:pPr>
    </w:p>
    <w:p w14:paraId="326C154B" w14:textId="77777777" w:rsidR="00024B43" w:rsidRDefault="002B6016" w:rsidP="002869DD">
      <w:pPr>
        <w:spacing w:line="271" w:lineRule="auto"/>
        <w:jc w:val="both"/>
      </w:pPr>
      <w:r>
        <w:t xml:space="preserve">a </w:t>
      </w:r>
    </w:p>
    <w:p w14:paraId="7779B0E4" w14:textId="77777777" w:rsidR="002B6016" w:rsidRDefault="002B6016" w:rsidP="002869DD">
      <w:pPr>
        <w:spacing w:line="271" w:lineRule="auto"/>
        <w:jc w:val="both"/>
      </w:pPr>
    </w:p>
    <w:p w14:paraId="12840215" w14:textId="77777777" w:rsidR="002B6016" w:rsidRDefault="002B6016" w:rsidP="002869DD">
      <w:pPr>
        <w:spacing w:line="271" w:lineRule="auto"/>
        <w:jc w:val="both"/>
        <w:rPr>
          <w:b/>
        </w:rPr>
      </w:pPr>
      <w:r w:rsidRPr="00D72E59">
        <w:rPr>
          <w:b/>
        </w:rPr>
        <w:t>Vodohospodářské sdružení Turnov</w:t>
      </w:r>
    </w:p>
    <w:p w14:paraId="6D509ECB" w14:textId="77777777" w:rsidR="002B6016" w:rsidRPr="00BE3F67" w:rsidRDefault="002B6016" w:rsidP="002869DD">
      <w:pPr>
        <w:spacing w:line="271" w:lineRule="auto"/>
        <w:jc w:val="both"/>
        <w:rPr>
          <w:bCs/>
        </w:rPr>
      </w:pPr>
      <w:r>
        <w:rPr>
          <w:bCs/>
        </w:rPr>
        <w:t>právní forma: dobrovolný svazek obcí</w:t>
      </w:r>
    </w:p>
    <w:p w14:paraId="48E8B04E" w14:textId="77777777" w:rsidR="002B6016" w:rsidRDefault="002B6016" w:rsidP="002869DD">
      <w:pPr>
        <w:spacing w:line="271" w:lineRule="auto"/>
        <w:jc w:val="both"/>
      </w:pPr>
      <w:r>
        <w:t xml:space="preserve">se sídlem: </w:t>
      </w:r>
      <w:r w:rsidRPr="00D72E59">
        <w:t>Antonína Dvořáka 287, 511 01 Turnov</w:t>
      </w:r>
    </w:p>
    <w:p w14:paraId="21C0832B" w14:textId="77777777" w:rsidR="002B6016" w:rsidRDefault="002B6016" w:rsidP="002869DD">
      <w:pPr>
        <w:spacing w:line="271" w:lineRule="auto"/>
        <w:jc w:val="both"/>
      </w:pPr>
      <w:r>
        <w:t>zapsané v rejstříku svazků obcí vedeném Krajským úřadem Libereckého kraje</w:t>
      </w:r>
    </w:p>
    <w:p w14:paraId="7174D27F" w14:textId="77777777" w:rsidR="001522E0" w:rsidRDefault="002B6016" w:rsidP="002869DD">
      <w:pPr>
        <w:spacing w:line="271" w:lineRule="auto"/>
      </w:pPr>
      <w:r>
        <w:t>z</w:t>
      </w:r>
      <w:r w:rsidRPr="00D72E59">
        <w:t>astoupené</w:t>
      </w:r>
      <w:r>
        <w:t>:</w:t>
      </w:r>
      <w:r w:rsidRPr="00D72E59">
        <w:t xml:space="preserve"> </w:t>
      </w:r>
      <w:bookmarkStart w:id="0" w:name="_Hlk142036820"/>
      <w:r w:rsidRPr="006B73A6">
        <w:t>Ing. Milanem Hejdukem, ředitelem svazku</w:t>
      </w:r>
      <w:r>
        <w:t>, na základě generálního pověření ze dne 11.4.2019</w:t>
      </w:r>
      <w:bookmarkEnd w:id="0"/>
      <w:r>
        <w:t>,</w:t>
      </w:r>
      <w:r w:rsidRPr="002721E9">
        <w:t xml:space="preserve"> </w:t>
      </w:r>
    </w:p>
    <w:p w14:paraId="29BC5616" w14:textId="77777777" w:rsidR="002B6016" w:rsidRPr="00D72E59" w:rsidRDefault="002B6016" w:rsidP="002869DD">
      <w:pPr>
        <w:spacing w:line="271" w:lineRule="auto"/>
      </w:pPr>
      <w:r w:rsidRPr="00D72E59">
        <w:t>IČ: 49295934, DIČ: CZ49295</w:t>
      </w:r>
      <w:r>
        <w:t xml:space="preserve">934 </w:t>
      </w:r>
    </w:p>
    <w:p w14:paraId="393F5EE3" w14:textId="77777777" w:rsidR="002B6016" w:rsidRPr="00D72E59" w:rsidRDefault="00DE2835" w:rsidP="002869DD">
      <w:pPr>
        <w:spacing w:line="271" w:lineRule="auto"/>
        <w:jc w:val="both"/>
      </w:pPr>
      <w:r>
        <w:t xml:space="preserve">na straně druhé </w:t>
      </w:r>
      <w:r w:rsidR="002B6016" w:rsidRPr="00D72E59">
        <w:t xml:space="preserve">jako </w:t>
      </w:r>
      <w:r w:rsidR="00F374D5" w:rsidRPr="00DE2835">
        <w:rPr>
          <w:i/>
          <w:iCs/>
        </w:rPr>
        <w:t>pronajímatel</w:t>
      </w:r>
    </w:p>
    <w:p w14:paraId="4F27FC96" w14:textId="77777777" w:rsidR="00DE2835" w:rsidRDefault="00DE2835" w:rsidP="00DE2835">
      <w:pPr>
        <w:spacing w:line="271" w:lineRule="auto"/>
      </w:pPr>
    </w:p>
    <w:p w14:paraId="4C11E354" w14:textId="77777777" w:rsidR="00DE2835" w:rsidRDefault="00DE2835" w:rsidP="00425CE7">
      <w:pPr>
        <w:spacing w:line="271" w:lineRule="auto"/>
        <w:jc w:val="both"/>
      </w:pPr>
      <w:r>
        <w:t xml:space="preserve">dále též jako smluvní strany, uzavírají </w:t>
      </w:r>
      <w:r w:rsidRPr="00DE2835">
        <w:t>níže uvedeného dne, měsíce a roku tuto</w:t>
      </w:r>
      <w:r>
        <w:t xml:space="preserve"> </w:t>
      </w:r>
    </w:p>
    <w:p w14:paraId="654AE960" w14:textId="77777777" w:rsidR="00DE2835" w:rsidRDefault="00DE2835" w:rsidP="00DE2835">
      <w:pPr>
        <w:spacing w:line="271" w:lineRule="auto"/>
        <w:rPr>
          <w:b/>
          <w:bCs/>
        </w:rPr>
      </w:pPr>
    </w:p>
    <w:p w14:paraId="05E7FC3E" w14:textId="77777777" w:rsidR="00DE2835" w:rsidRPr="00DE2835" w:rsidRDefault="00DE2835" w:rsidP="00DE2835">
      <w:pPr>
        <w:spacing w:line="271" w:lineRule="auto"/>
        <w:jc w:val="center"/>
        <w:rPr>
          <w:b/>
          <w:bCs/>
          <w:i/>
          <w:iCs/>
          <w:sz w:val="28"/>
          <w:szCs w:val="28"/>
        </w:rPr>
      </w:pPr>
      <w:r w:rsidRPr="00DE2835">
        <w:rPr>
          <w:b/>
          <w:bCs/>
          <w:i/>
          <w:iCs/>
          <w:sz w:val="28"/>
          <w:szCs w:val="28"/>
        </w:rPr>
        <w:t xml:space="preserve">nájemní smlouvu: </w:t>
      </w:r>
    </w:p>
    <w:p w14:paraId="2FC48D5F" w14:textId="77777777" w:rsidR="00DE2835" w:rsidRDefault="00DE2835" w:rsidP="00DE2835">
      <w:pPr>
        <w:spacing w:line="271" w:lineRule="auto"/>
        <w:jc w:val="center"/>
      </w:pPr>
    </w:p>
    <w:p w14:paraId="22704DDB" w14:textId="77777777" w:rsidR="00DE2835" w:rsidRPr="00F374D5" w:rsidRDefault="00DE2835" w:rsidP="00DE2835">
      <w:pPr>
        <w:spacing w:line="271" w:lineRule="auto"/>
        <w:jc w:val="center"/>
      </w:pPr>
      <w:r w:rsidRPr="00F374D5">
        <w:t>dle příslušných ustanovení § 2201 a násl.</w:t>
      </w:r>
      <w:r>
        <w:t xml:space="preserve"> </w:t>
      </w:r>
      <w:r w:rsidRPr="00F374D5">
        <w:t>s</w:t>
      </w:r>
      <w:r>
        <w:t xml:space="preserve"> </w:t>
      </w:r>
      <w:r w:rsidRPr="00F374D5">
        <w:t>přihlédnutím k</w:t>
      </w:r>
      <w:r>
        <w:t xml:space="preserve"> </w:t>
      </w:r>
      <w:r w:rsidRPr="00F374D5">
        <w:t>ustanovením§ 2235-2296 zákona</w:t>
      </w:r>
    </w:p>
    <w:p w14:paraId="496783F4" w14:textId="77777777" w:rsidR="00DE2835" w:rsidRDefault="00DE2835" w:rsidP="00DE2835">
      <w:pPr>
        <w:spacing w:line="271" w:lineRule="auto"/>
        <w:jc w:val="center"/>
      </w:pPr>
      <w:r w:rsidRPr="00F374D5">
        <w:t>č. 89/2012 Sb., občanský zákoník</w:t>
      </w:r>
    </w:p>
    <w:p w14:paraId="233E06BA" w14:textId="77777777" w:rsidR="00DE2835" w:rsidRDefault="00DE2835" w:rsidP="00DE2835">
      <w:pPr>
        <w:spacing w:line="271" w:lineRule="auto"/>
        <w:jc w:val="center"/>
        <w:rPr>
          <w:b/>
          <w:bCs/>
        </w:rPr>
      </w:pPr>
    </w:p>
    <w:p w14:paraId="1D94D44E" w14:textId="77777777" w:rsidR="00DE2835" w:rsidRPr="00DE2835" w:rsidRDefault="00DE2835" w:rsidP="00DE2835">
      <w:pPr>
        <w:numPr>
          <w:ilvl w:val="0"/>
          <w:numId w:val="6"/>
        </w:numPr>
        <w:spacing w:line="271" w:lineRule="auto"/>
        <w:jc w:val="center"/>
      </w:pPr>
      <w:r w:rsidRPr="00DE2835">
        <w:rPr>
          <w:b/>
          <w:bCs/>
        </w:rPr>
        <w:t>Předmět nájmu bytu a doba trvání nájmu.</w:t>
      </w:r>
    </w:p>
    <w:p w14:paraId="71A179CB" w14:textId="77777777" w:rsidR="00DE2835" w:rsidRPr="00DE2835" w:rsidRDefault="00DE2835" w:rsidP="00DE2835">
      <w:pPr>
        <w:spacing w:line="271" w:lineRule="auto"/>
        <w:jc w:val="both"/>
      </w:pPr>
    </w:p>
    <w:p w14:paraId="5ACA4932" w14:textId="77777777" w:rsidR="00DE2835" w:rsidRPr="00DE2835" w:rsidRDefault="00DE2835" w:rsidP="00DE2835">
      <w:pPr>
        <w:spacing w:line="271" w:lineRule="auto"/>
        <w:jc w:val="both"/>
      </w:pPr>
      <w:r w:rsidRPr="00DE2835">
        <w:t xml:space="preserve">Pronajímatel prohlašuje, že je vlastníkem </w:t>
      </w:r>
      <w:r>
        <w:t>stavby č. p. 1349 v Turnově</w:t>
      </w:r>
      <w:r w:rsidRPr="00DE2835">
        <w:t>,</w:t>
      </w:r>
      <w:r>
        <w:t xml:space="preserve"> Dolánky – Teplice (budova čerpací stanice pitné vody), umístěné </w:t>
      </w:r>
      <w:r w:rsidR="00EC5426">
        <w:t xml:space="preserve">na st. p. č. 437/1 s 437/2, </w:t>
      </w:r>
      <w:r w:rsidRPr="00DE2835">
        <w:t>zapsaným na listu vlastnictví č.</w:t>
      </w:r>
      <w:r w:rsidR="00EC5426">
        <w:t xml:space="preserve"> 4908</w:t>
      </w:r>
      <w:r w:rsidRPr="00DE2835">
        <w:t xml:space="preserve"> vedeném Katastrálním úřadem pro Liberecký kraj, Katastrální pracoviště Semily pro k.ú. </w:t>
      </w:r>
      <w:r w:rsidR="00EC5426">
        <w:t>Daliměřice</w:t>
      </w:r>
      <w:r w:rsidRPr="00DE2835">
        <w:t>.</w:t>
      </w:r>
    </w:p>
    <w:p w14:paraId="1D66E519" w14:textId="77777777" w:rsidR="00EC5426" w:rsidRDefault="00EC5426" w:rsidP="00DE2835">
      <w:pPr>
        <w:spacing w:line="271" w:lineRule="auto"/>
        <w:jc w:val="both"/>
      </w:pPr>
    </w:p>
    <w:p w14:paraId="0F6FB312" w14:textId="77777777" w:rsidR="00DE2835" w:rsidRDefault="00DE2835" w:rsidP="00DE2835">
      <w:pPr>
        <w:spacing w:line="271" w:lineRule="auto"/>
        <w:jc w:val="both"/>
      </w:pPr>
      <w:r w:rsidRPr="00DE2835">
        <w:t>Pronajímatel přenechává touto nájemní smlouvou nájemci do užívání</w:t>
      </w:r>
      <w:r w:rsidR="00EC5426">
        <w:t xml:space="preserve"> bytové prostory</w:t>
      </w:r>
      <w:r w:rsidRPr="00DE2835">
        <w:t xml:space="preserve"> </w:t>
      </w:r>
      <w:r w:rsidRPr="00DE2835">
        <w:rPr>
          <w:b/>
          <w:bCs/>
        </w:rPr>
        <w:t>byt</w:t>
      </w:r>
      <w:r w:rsidR="00EC5426">
        <w:rPr>
          <w:b/>
          <w:bCs/>
        </w:rPr>
        <w:t>u</w:t>
      </w:r>
      <w:r w:rsidRPr="00DE2835">
        <w:rPr>
          <w:b/>
          <w:bCs/>
        </w:rPr>
        <w:t xml:space="preserve"> č.</w:t>
      </w:r>
      <w:r w:rsidR="00EC5426">
        <w:rPr>
          <w:b/>
          <w:bCs/>
        </w:rPr>
        <w:t> 1</w:t>
      </w:r>
      <w:r w:rsidRPr="00DE2835">
        <w:t xml:space="preserve">, </w:t>
      </w:r>
      <w:r w:rsidR="00EC5426">
        <w:t xml:space="preserve">o celkové ploše </w:t>
      </w:r>
      <w:r w:rsidR="00EC5426" w:rsidRPr="00706565">
        <w:rPr>
          <w:b/>
          <w:bCs/>
        </w:rPr>
        <w:t>115,19 m</w:t>
      </w:r>
      <w:r w:rsidR="00EC5426" w:rsidRPr="00706565">
        <w:rPr>
          <w:b/>
          <w:bCs/>
          <w:vertAlign w:val="superscript"/>
        </w:rPr>
        <w:t>2</w:t>
      </w:r>
      <w:r w:rsidR="00EC5426">
        <w:t xml:space="preserve"> a nebytový prostor – </w:t>
      </w:r>
      <w:r w:rsidR="00EC5426" w:rsidRPr="00706565">
        <w:rPr>
          <w:b/>
          <w:bCs/>
        </w:rPr>
        <w:t>garáž</w:t>
      </w:r>
      <w:r w:rsidR="00EC5426">
        <w:t xml:space="preserve"> o ploše </w:t>
      </w:r>
      <w:r w:rsidR="00EC5426" w:rsidRPr="00706565">
        <w:rPr>
          <w:b/>
          <w:bCs/>
        </w:rPr>
        <w:t>17,80 m</w:t>
      </w:r>
      <w:r w:rsidR="00EC5426" w:rsidRPr="00706565">
        <w:rPr>
          <w:b/>
          <w:bCs/>
          <w:vertAlign w:val="superscript"/>
        </w:rPr>
        <w:t>2</w:t>
      </w:r>
      <w:r w:rsidR="00EC5426">
        <w:t xml:space="preserve">, které se nacházejí v objektu provozní budovy čerpací stanice pitné vody. </w:t>
      </w:r>
    </w:p>
    <w:p w14:paraId="4B357BDA" w14:textId="77777777" w:rsidR="00EC5426" w:rsidRDefault="00EC5426" w:rsidP="00DE2835">
      <w:pPr>
        <w:spacing w:line="271" w:lineRule="auto"/>
        <w:jc w:val="both"/>
      </w:pPr>
    </w:p>
    <w:p w14:paraId="5DDD2A84" w14:textId="77777777" w:rsidR="00EC5426" w:rsidRDefault="00EC5426" w:rsidP="00DE2835">
      <w:pPr>
        <w:spacing w:line="271" w:lineRule="auto"/>
        <w:jc w:val="both"/>
      </w:pPr>
      <w:r>
        <w:t xml:space="preserve">Pronajímané prostory jsou užívány v souladu s kolaudačním rozhodnutím vydaným MÚ v Turnově dne 28. 4. 1999 pod č.j. 403/332.1/99/pet. </w:t>
      </w:r>
    </w:p>
    <w:p w14:paraId="08B4FF5F" w14:textId="77777777" w:rsidR="00EC5426" w:rsidRDefault="00EC5426" w:rsidP="00DE2835">
      <w:pPr>
        <w:spacing w:line="271" w:lineRule="auto"/>
        <w:jc w:val="both"/>
      </w:pPr>
    </w:p>
    <w:p w14:paraId="65319EFE" w14:textId="77777777" w:rsidR="00425CE7" w:rsidRPr="00DE2835" w:rsidRDefault="00425CE7" w:rsidP="00DE2835">
      <w:pPr>
        <w:spacing w:line="271" w:lineRule="auto"/>
        <w:jc w:val="both"/>
      </w:pPr>
    </w:p>
    <w:p w14:paraId="5BDADCA3" w14:textId="77777777" w:rsidR="00950CBF" w:rsidRPr="00B52B75" w:rsidRDefault="00950CBF" w:rsidP="00950CBF">
      <w:pPr>
        <w:spacing w:line="271" w:lineRule="auto"/>
        <w:jc w:val="both"/>
      </w:pPr>
      <w:r w:rsidRPr="00B52B75">
        <w:t xml:space="preserve">Nájemné na výše citovaný prostor se sjednává na </w:t>
      </w:r>
      <w:r w:rsidRPr="00B52B75">
        <w:rPr>
          <w:b/>
          <w:bCs/>
        </w:rPr>
        <w:t xml:space="preserve">dobu </w:t>
      </w:r>
      <w:r>
        <w:rPr>
          <w:b/>
          <w:bCs/>
        </w:rPr>
        <w:t>ne</w:t>
      </w:r>
      <w:r w:rsidRPr="00B52B75">
        <w:rPr>
          <w:b/>
          <w:bCs/>
        </w:rPr>
        <w:t>určito</w:t>
      </w:r>
      <w:r>
        <w:rPr>
          <w:b/>
          <w:bCs/>
        </w:rPr>
        <w:t>u a vzniká dnem 1. 9. 2025.</w:t>
      </w:r>
    </w:p>
    <w:p w14:paraId="764F5166" w14:textId="77777777" w:rsidR="00950CBF" w:rsidRDefault="00950CBF" w:rsidP="00950CBF">
      <w:pPr>
        <w:spacing w:line="271" w:lineRule="auto"/>
        <w:jc w:val="both"/>
        <w:rPr>
          <w:b/>
          <w:bCs/>
        </w:rPr>
      </w:pPr>
    </w:p>
    <w:p w14:paraId="5BF29D61" w14:textId="77777777" w:rsidR="00950CBF" w:rsidRPr="00DE2835" w:rsidRDefault="00950CBF" w:rsidP="00950CBF">
      <w:pPr>
        <w:spacing w:line="271" w:lineRule="auto"/>
        <w:jc w:val="both"/>
      </w:pPr>
      <w:r w:rsidRPr="00DE2835">
        <w:rPr>
          <w:b/>
          <w:bCs/>
        </w:rPr>
        <w:t>Byt je určen a užíván výhradně k</w:t>
      </w:r>
      <w:r>
        <w:rPr>
          <w:b/>
          <w:bCs/>
        </w:rPr>
        <w:t xml:space="preserve"> </w:t>
      </w:r>
      <w:r w:rsidRPr="00DE2835">
        <w:rPr>
          <w:b/>
          <w:bCs/>
        </w:rPr>
        <w:t>účelu bydlení.</w:t>
      </w:r>
    </w:p>
    <w:p w14:paraId="36161982" w14:textId="77777777" w:rsidR="00B50033" w:rsidRDefault="00B50033" w:rsidP="00DE2835">
      <w:pPr>
        <w:spacing w:line="271" w:lineRule="auto"/>
        <w:jc w:val="both"/>
        <w:rPr>
          <w:b/>
          <w:bCs/>
        </w:rPr>
      </w:pPr>
    </w:p>
    <w:p w14:paraId="08DD7010" w14:textId="77777777" w:rsidR="00DE2835" w:rsidRPr="00DE2835" w:rsidRDefault="00DE2835" w:rsidP="00DE2835">
      <w:pPr>
        <w:spacing w:line="271" w:lineRule="auto"/>
        <w:jc w:val="both"/>
      </w:pPr>
      <w:r w:rsidRPr="00DE2835">
        <w:rPr>
          <w:b/>
          <w:bCs/>
        </w:rPr>
        <w:lastRenderedPageBreak/>
        <w:t>Byt bude dále užívat:</w:t>
      </w:r>
    </w:p>
    <w:p w14:paraId="3220D581" w14:textId="77777777" w:rsidR="00B50033" w:rsidRDefault="00B50033" w:rsidP="00DE2835">
      <w:pPr>
        <w:spacing w:line="271" w:lineRule="auto"/>
        <w:jc w:val="both"/>
      </w:pPr>
    </w:p>
    <w:p w14:paraId="30AB787A" w14:textId="77777777" w:rsidR="00DE2835" w:rsidRDefault="00DE2835" w:rsidP="00DE2835">
      <w:pPr>
        <w:spacing w:line="271" w:lineRule="auto"/>
        <w:jc w:val="both"/>
      </w:pPr>
      <w:r w:rsidRPr="00DE2835">
        <w:t>O odevzdání bytu a datu jeho zpřístupnění nájemci se pořizuje protokol, který podepisuje nájemce a pronajímatel.</w:t>
      </w:r>
    </w:p>
    <w:p w14:paraId="037413E0" w14:textId="77777777" w:rsidR="00425CE7" w:rsidRPr="00DE2835" w:rsidRDefault="00425CE7" w:rsidP="00DE2835">
      <w:pPr>
        <w:spacing w:line="271" w:lineRule="auto"/>
        <w:jc w:val="both"/>
      </w:pPr>
    </w:p>
    <w:p w14:paraId="3D39A627" w14:textId="77777777" w:rsidR="00DE2835" w:rsidRPr="00DE2835" w:rsidRDefault="00DE2835" w:rsidP="00DE2835">
      <w:pPr>
        <w:spacing w:line="271" w:lineRule="auto"/>
        <w:jc w:val="both"/>
      </w:pPr>
      <w:r w:rsidRPr="00DE2835">
        <w:t>Podpisem protokolu o</w:t>
      </w:r>
      <w:r w:rsidR="00B50033">
        <w:t xml:space="preserve"> </w:t>
      </w:r>
      <w:r w:rsidRPr="00DE2835">
        <w:t>předání bytu nájemce potvrzuje, že k</w:t>
      </w:r>
      <w:r w:rsidR="00B50033">
        <w:t xml:space="preserve"> </w:t>
      </w:r>
      <w:r w:rsidRPr="00DE2835">
        <w:t>danému dni (ujednané době) byl seznámen se stavem předmětu nájmu a tento je způsobilý k</w:t>
      </w:r>
      <w:r w:rsidR="00B50033">
        <w:t xml:space="preserve"> </w:t>
      </w:r>
      <w:r w:rsidRPr="00DE2835">
        <w:t>užívání dle této smlouvy.</w:t>
      </w:r>
    </w:p>
    <w:p w14:paraId="67A80B18" w14:textId="77777777" w:rsidR="00DE2835" w:rsidRPr="00DE2835" w:rsidRDefault="00DE2835" w:rsidP="00DE2835">
      <w:pPr>
        <w:spacing w:line="271" w:lineRule="auto"/>
        <w:jc w:val="both"/>
      </w:pPr>
      <w:r w:rsidRPr="00DE2835">
        <w:t>Nájemce je povinen užívat předmět nájmu jako řádný hospodář k</w:t>
      </w:r>
      <w:r w:rsidR="00B50033">
        <w:t xml:space="preserve"> </w:t>
      </w:r>
      <w:r w:rsidRPr="00DE2835">
        <w:t>zajištění bytových potřeb svých, případně</w:t>
      </w:r>
      <w:r w:rsidR="00B50033">
        <w:t xml:space="preserve"> </w:t>
      </w:r>
      <w:r w:rsidRPr="00DE2835">
        <w:t>i členů své domácnosti.</w:t>
      </w:r>
    </w:p>
    <w:p w14:paraId="34BE8B42" w14:textId="77777777" w:rsidR="00B50033" w:rsidRDefault="00B50033" w:rsidP="00DE2835">
      <w:pPr>
        <w:spacing w:line="271" w:lineRule="auto"/>
        <w:jc w:val="both"/>
        <w:rPr>
          <w:b/>
          <w:bCs/>
        </w:rPr>
      </w:pPr>
    </w:p>
    <w:p w14:paraId="0CF14044" w14:textId="77777777" w:rsidR="00DE2835" w:rsidRPr="00DE2835" w:rsidRDefault="00DE2835" w:rsidP="00EC665F">
      <w:pPr>
        <w:numPr>
          <w:ilvl w:val="0"/>
          <w:numId w:val="6"/>
        </w:numPr>
        <w:spacing w:line="271" w:lineRule="auto"/>
        <w:jc w:val="center"/>
      </w:pPr>
      <w:r w:rsidRPr="00DE2835">
        <w:rPr>
          <w:b/>
          <w:bCs/>
        </w:rPr>
        <w:t>Skončení nájmu</w:t>
      </w:r>
    </w:p>
    <w:p w14:paraId="1E3B29A7" w14:textId="77777777" w:rsidR="00EC665F" w:rsidRDefault="00EC665F" w:rsidP="00DE2835">
      <w:pPr>
        <w:spacing w:line="271" w:lineRule="auto"/>
        <w:jc w:val="both"/>
      </w:pPr>
    </w:p>
    <w:p w14:paraId="2FFA239D" w14:textId="77777777" w:rsidR="00950CBF" w:rsidRDefault="00950CBF" w:rsidP="00950CBF">
      <w:pPr>
        <w:spacing w:line="271" w:lineRule="auto"/>
        <w:jc w:val="both"/>
      </w:pPr>
      <w:r>
        <w:t xml:space="preserve">Nájem může skončit </w:t>
      </w:r>
      <w:r w:rsidRPr="00B52B75">
        <w:rPr>
          <w:b/>
          <w:bCs/>
        </w:rPr>
        <w:t>vzájemnou dohodou</w:t>
      </w:r>
      <w:r>
        <w:t xml:space="preserve"> obou smluvních stran, výpovědní lhůta je 3 měsíce</w:t>
      </w:r>
      <w:r w:rsidRPr="00B52B75">
        <w:t xml:space="preserve"> </w:t>
      </w:r>
      <w:r w:rsidRPr="00DE2835">
        <w:t xml:space="preserve">a počíná běžet od prvního dne kalendářního měsíce následujícího </w:t>
      </w:r>
      <w:r>
        <w:t xml:space="preserve">po uzavřené dohodě o ukončení nájmu. </w:t>
      </w:r>
    </w:p>
    <w:p w14:paraId="2A351B3F" w14:textId="77777777" w:rsidR="00950CBF" w:rsidRDefault="00950CBF" w:rsidP="00950CBF">
      <w:pPr>
        <w:spacing w:line="271" w:lineRule="auto"/>
        <w:jc w:val="both"/>
      </w:pPr>
    </w:p>
    <w:p w14:paraId="5263183A" w14:textId="77777777" w:rsidR="00950CBF" w:rsidRDefault="00950CBF" w:rsidP="00950CBF">
      <w:pPr>
        <w:spacing w:line="271" w:lineRule="auto"/>
        <w:jc w:val="both"/>
      </w:pPr>
      <w:r w:rsidRPr="00CC05D2">
        <w:rPr>
          <w:b/>
          <w:bCs/>
        </w:rPr>
        <w:t>Nájemce</w:t>
      </w:r>
      <w:r w:rsidRPr="00DE2835">
        <w:t xml:space="preserve"> může ukončit nájem </w:t>
      </w:r>
      <w:r w:rsidRPr="00CC05D2">
        <w:rPr>
          <w:b/>
          <w:bCs/>
        </w:rPr>
        <w:t>výpovědí</w:t>
      </w:r>
      <w:r w:rsidRPr="00DE2835">
        <w:t xml:space="preserve"> bez udání důvodu.</w:t>
      </w:r>
    </w:p>
    <w:p w14:paraId="3EA548D4" w14:textId="77777777" w:rsidR="00950CBF" w:rsidRPr="00DE2835" w:rsidRDefault="00950CBF" w:rsidP="00950CBF">
      <w:pPr>
        <w:spacing w:line="271" w:lineRule="auto"/>
        <w:jc w:val="both"/>
      </w:pPr>
    </w:p>
    <w:p w14:paraId="65E7CC19" w14:textId="77777777" w:rsidR="00950CBF" w:rsidRPr="00DE2835" w:rsidRDefault="00950CBF" w:rsidP="00950CBF">
      <w:pPr>
        <w:spacing w:line="271" w:lineRule="auto"/>
        <w:jc w:val="both"/>
      </w:pPr>
      <w:r w:rsidRPr="00DE2835">
        <w:t xml:space="preserve">Smluvní strany ujednávají tyto důvody výpovědi </w:t>
      </w:r>
      <w:r w:rsidRPr="00DE2835">
        <w:rPr>
          <w:b/>
          <w:bCs/>
        </w:rPr>
        <w:t>dané pronajímatelem</w:t>
      </w:r>
      <w:r>
        <w:rPr>
          <w:b/>
          <w:bCs/>
        </w:rPr>
        <w:t xml:space="preserve"> </w:t>
      </w:r>
      <w:r w:rsidRPr="00DE2835">
        <w:t xml:space="preserve">nájmu uzavřeného </w:t>
      </w:r>
      <w:r w:rsidRPr="00DE2835">
        <w:rPr>
          <w:b/>
          <w:bCs/>
        </w:rPr>
        <w:t>na dobu určitou</w:t>
      </w:r>
      <w:r>
        <w:rPr>
          <w:b/>
          <w:bCs/>
        </w:rPr>
        <w:t xml:space="preserve"> </w:t>
      </w:r>
      <w:r w:rsidRPr="00DE2835">
        <w:t>podle</w:t>
      </w:r>
      <w:r>
        <w:t xml:space="preserve"> </w:t>
      </w:r>
      <w:r w:rsidRPr="00DE2835">
        <w:t>této nájemní smlouvy i před uplynutím ujednané doby:</w:t>
      </w:r>
    </w:p>
    <w:p w14:paraId="088DC82E" w14:textId="77777777" w:rsidR="00950CBF" w:rsidRPr="00DE2835" w:rsidRDefault="00950CBF" w:rsidP="00950CBF">
      <w:pPr>
        <w:spacing w:line="271" w:lineRule="auto"/>
        <w:jc w:val="both"/>
      </w:pPr>
      <w:r w:rsidRPr="00DE2835">
        <w:t>a) užívá-li nájemce (členové jeho domácnosti) byt takovým způsobem, že jej opotřebovává</w:t>
      </w:r>
      <w:r>
        <w:t xml:space="preserve"> </w:t>
      </w:r>
      <w:r w:rsidRPr="00DE2835">
        <w:t>nad míru přiměřenou okolnostem a neuposlechne doručené písemné výzvy pronajímatele k</w:t>
      </w:r>
      <w:r>
        <w:t> </w:t>
      </w:r>
      <w:r w:rsidRPr="00DE2835">
        <w:t>nápravě</w:t>
      </w:r>
      <w:r>
        <w:t>.</w:t>
      </w:r>
    </w:p>
    <w:p w14:paraId="4245522B" w14:textId="77777777" w:rsidR="00950CBF" w:rsidRPr="00DE2835" w:rsidRDefault="00950CBF" w:rsidP="00950CBF">
      <w:pPr>
        <w:spacing w:line="271" w:lineRule="auto"/>
        <w:jc w:val="both"/>
      </w:pPr>
      <w:r w:rsidRPr="00DE2835">
        <w:t>b) nezaplatí-li</w:t>
      </w:r>
      <w:r>
        <w:t xml:space="preserve"> </w:t>
      </w:r>
      <w:r w:rsidRPr="00DE2835">
        <w:t>nájemce nájemné ani do splatnosti příštího nájemného</w:t>
      </w:r>
      <w:r>
        <w:t>.</w:t>
      </w:r>
    </w:p>
    <w:p w14:paraId="786E2411" w14:textId="77777777" w:rsidR="00950CBF" w:rsidRPr="00DE2835" w:rsidRDefault="00950CBF" w:rsidP="00950CBF">
      <w:pPr>
        <w:spacing w:line="271" w:lineRule="auto"/>
        <w:jc w:val="both"/>
      </w:pPr>
      <w:r w:rsidRPr="00DE2835">
        <w:t>c) poruší-li nájemce závazek předchozího písemného souhlasu pronajímatele s</w:t>
      </w:r>
      <w:r>
        <w:t xml:space="preserve"> </w:t>
      </w:r>
      <w:r w:rsidRPr="00DE2835">
        <w:t>přijetím nového člena do nájemcovy domácnosti.</w:t>
      </w:r>
    </w:p>
    <w:p w14:paraId="346AA852" w14:textId="77777777" w:rsidR="00950CBF" w:rsidRPr="00DE2835" w:rsidRDefault="00950CBF" w:rsidP="00950CBF">
      <w:pPr>
        <w:spacing w:line="271" w:lineRule="auto"/>
        <w:jc w:val="both"/>
      </w:pPr>
      <w:r w:rsidRPr="00DE2835">
        <w:t>d) při nesplnění přiměřenosti počtu osob k</w:t>
      </w:r>
      <w:r>
        <w:t xml:space="preserve"> </w:t>
      </w:r>
      <w:r w:rsidRPr="00DE2835">
        <w:t>velikosti bytu nájemcem</w:t>
      </w:r>
      <w:r>
        <w:t>.</w:t>
      </w:r>
    </w:p>
    <w:p w14:paraId="7AC82D46" w14:textId="77777777" w:rsidR="00950CBF" w:rsidRDefault="00950CBF" w:rsidP="00950CBF">
      <w:pPr>
        <w:spacing w:line="271" w:lineRule="auto"/>
        <w:jc w:val="both"/>
      </w:pPr>
      <w:r w:rsidRPr="00DE2835">
        <w:t>e) porušuje-li nájemce hrubě své povinnosti vůči pronajímateli.</w:t>
      </w:r>
    </w:p>
    <w:p w14:paraId="6C7DCE50" w14:textId="77777777" w:rsidR="00950CBF" w:rsidRPr="00DE2835" w:rsidRDefault="00950CBF" w:rsidP="00950CBF">
      <w:pPr>
        <w:spacing w:line="271" w:lineRule="auto"/>
        <w:jc w:val="both"/>
      </w:pPr>
    </w:p>
    <w:p w14:paraId="3160C4E1" w14:textId="77777777" w:rsidR="00950CBF" w:rsidRDefault="00950CBF" w:rsidP="00950CBF">
      <w:pPr>
        <w:spacing w:line="271" w:lineRule="auto"/>
        <w:jc w:val="both"/>
      </w:pPr>
      <w:r w:rsidRPr="00DE2835">
        <w:t xml:space="preserve">Sjednaná doba výpovědi ve všech případech činí </w:t>
      </w:r>
      <w:r>
        <w:t>3</w:t>
      </w:r>
      <w:r w:rsidRPr="00DE2835">
        <w:t xml:space="preserve"> měsíce a počíná běžet od prvního dne kalendářního měsíce následujícího poté, co výpověď došla druhé straně.</w:t>
      </w:r>
    </w:p>
    <w:p w14:paraId="686DC247" w14:textId="77777777" w:rsidR="00950CBF" w:rsidRPr="00DE2835" w:rsidRDefault="00950CBF" w:rsidP="00950CBF">
      <w:pPr>
        <w:spacing w:line="271" w:lineRule="auto"/>
        <w:jc w:val="both"/>
      </w:pPr>
    </w:p>
    <w:p w14:paraId="55C31620" w14:textId="77777777" w:rsidR="00950CBF" w:rsidRPr="00DE2835" w:rsidRDefault="00950CBF" w:rsidP="00950CBF">
      <w:pPr>
        <w:spacing w:line="271" w:lineRule="auto"/>
        <w:jc w:val="both"/>
      </w:pPr>
      <w:r w:rsidRPr="00DE2835">
        <w:t>Pronajímatel může nájem vypovědět bez uvedení</w:t>
      </w:r>
      <w:r>
        <w:t xml:space="preserve"> </w:t>
      </w:r>
      <w:r w:rsidRPr="00DE2835">
        <w:t>důvodu s</w:t>
      </w:r>
      <w:r>
        <w:t xml:space="preserve"> </w:t>
      </w:r>
      <w:r w:rsidRPr="00DE2835">
        <w:t>dvouměsíční výpovědní dobou do tří měsíců poté, co nastaly skutečnosti podle § 2283 odst. 1) zákona č. 89/2012 Sb., občanský zákoník, v</w:t>
      </w:r>
      <w:r>
        <w:t xml:space="preserve"> </w:t>
      </w:r>
      <w:r w:rsidRPr="00DE2835">
        <w:t>platném znění.</w:t>
      </w:r>
    </w:p>
    <w:p w14:paraId="3834BEE3" w14:textId="77777777" w:rsidR="00950CBF" w:rsidRDefault="00950CBF" w:rsidP="00950CBF">
      <w:pPr>
        <w:spacing w:line="271" w:lineRule="auto"/>
        <w:jc w:val="both"/>
      </w:pPr>
    </w:p>
    <w:p w14:paraId="5A8BEE91" w14:textId="77777777" w:rsidR="00950CBF" w:rsidRDefault="00950CBF" w:rsidP="00950CBF">
      <w:pPr>
        <w:spacing w:line="271" w:lineRule="auto"/>
        <w:jc w:val="both"/>
      </w:pPr>
      <w:r w:rsidRPr="00DE2835">
        <w:t>Nájem může skončit m.j. dohodou smluvních stran, smrtí nájemce, dnem dojití oznámení pronajímateli, že osoba splňující podmínku přechodu nájmu nehodlá v</w:t>
      </w:r>
      <w:r>
        <w:t xml:space="preserve"> </w:t>
      </w:r>
      <w:r w:rsidRPr="00DE2835">
        <w:t>nájmu pokračovat, uplynutím doby (prolongací), odstoupením od smlouvy, výpovědí.</w:t>
      </w:r>
    </w:p>
    <w:p w14:paraId="5481DBD5" w14:textId="77777777" w:rsidR="00950CBF" w:rsidRDefault="00950CBF" w:rsidP="00DE2835">
      <w:pPr>
        <w:spacing w:line="271" w:lineRule="auto"/>
        <w:jc w:val="both"/>
      </w:pPr>
    </w:p>
    <w:p w14:paraId="556BBDE2" w14:textId="5D1A497B" w:rsidR="00DE2835" w:rsidRPr="00DE2835" w:rsidRDefault="00DE2835" w:rsidP="00DE2835">
      <w:pPr>
        <w:spacing w:line="271" w:lineRule="auto"/>
        <w:jc w:val="both"/>
      </w:pPr>
      <w:r w:rsidRPr="00DE2835">
        <w:t>K</w:t>
      </w:r>
      <w:r w:rsidR="00EC665F">
        <w:t xml:space="preserve"> </w:t>
      </w:r>
      <w:r w:rsidRPr="00DE2835">
        <w:t>datu skončení nájmu předá nájemce byt čistý</w:t>
      </w:r>
      <w:r w:rsidR="00EC665F">
        <w:t xml:space="preserve"> </w:t>
      </w:r>
      <w:r w:rsidRPr="00DE2835">
        <w:t>(vybílený), vyklizený se vším vybavením a</w:t>
      </w:r>
      <w:r w:rsidR="00EC665F">
        <w:t> </w:t>
      </w:r>
      <w:r w:rsidRPr="00DE2835">
        <w:t>zařízením ve stavu v</w:t>
      </w:r>
      <w:r w:rsidR="00EC665F">
        <w:t xml:space="preserve"> </w:t>
      </w:r>
      <w:r w:rsidRPr="00DE2835">
        <w:t>jakém jej převzal a způsobilý k</w:t>
      </w:r>
      <w:r w:rsidR="002B47A0">
        <w:t xml:space="preserve"> </w:t>
      </w:r>
      <w:r w:rsidRPr="00DE2835">
        <w:t>dalšímu účelu bydlení.</w:t>
      </w:r>
    </w:p>
    <w:p w14:paraId="216060A5" w14:textId="77777777" w:rsidR="002B47A0" w:rsidRDefault="002B47A0" w:rsidP="00DE2835">
      <w:pPr>
        <w:spacing w:line="271" w:lineRule="auto"/>
        <w:jc w:val="both"/>
      </w:pPr>
    </w:p>
    <w:p w14:paraId="09684FBE" w14:textId="77777777" w:rsidR="00DE2835" w:rsidRDefault="00DE2835" w:rsidP="00DE2835">
      <w:pPr>
        <w:spacing w:line="271" w:lineRule="auto"/>
        <w:jc w:val="both"/>
      </w:pPr>
      <w:r w:rsidRPr="00DE2835">
        <w:t>O odevzdání bytu se vyhotoví písemný protokol.</w:t>
      </w:r>
    </w:p>
    <w:p w14:paraId="126E191B" w14:textId="77777777" w:rsidR="00BC3E11" w:rsidRPr="00DE2835" w:rsidRDefault="00BC3E11" w:rsidP="00DE2835">
      <w:pPr>
        <w:spacing w:line="271" w:lineRule="auto"/>
        <w:jc w:val="both"/>
      </w:pPr>
    </w:p>
    <w:p w14:paraId="01C7EF8A" w14:textId="77777777" w:rsidR="00DE2835" w:rsidRDefault="00DE2835" w:rsidP="00DE2835">
      <w:pPr>
        <w:spacing w:line="271" w:lineRule="auto"/>
        <w:jc w:val="both"/>
      </w:pPr>
      <w:r w:rsidRPr="00DE2835">
        <w:lastRenderedPageBreak/>
        <w:t>Pronajímatel podle § 2295 zákona č. 89/2012 Sb., občanský zákoník uplatní právo na náhradu ve výši ujednaného nájemného,</w:t>
      </w:r>
      <w:r w:rsidR="002B47A0">
        <w:t xml:space="preserve"> </w:t>
      </w:r>
      <w:r w:rsidRPr="00DE2835">
        <w:t>neodevzdá-li nájemce byt pronajímateli v</w:t>
      </w:r>
      <w:r w:rsidR="002B47A0">
        <w:t xml:space="preserve"> </w:t>
      </w:r>
      <w:r w:rsidRPr="00DE2835">
        <w:t>den skončení nájmu až do dne, kdy nájemce pronajímateli byt skutečně odevzdá.</w:t>
      </w:r>
    </w:p>
    <w:p w14:paraId="6E3D277E" w14:textId="77777777" w:rsidR="002B47A0" w:rsidRPr="00DE2835" w:rsidRDefault="002B47A0" w:rsidP="00DE2835">
      <w:pPr>
        <w:spacing w:line="271" w:lineRule="auto"/>
        <w:jc w:val="both"/>
      </w:pPr>
    </w:p>
    <w:p w14:paraId="3B210CFB" w14:textId="77777777" w:rsidR="002869DD" w:rsidRPr="002B47A0" w:rsidRDefault="00DE2835" w:rsidP="002B47A0">
      <w:pPr>
        <w:numPr>
          <w:ilvl w:val="0"/>
          <w:numId w:val="6"/>
        </w:numPr>
        <w:spacing w:line="271" w:lineRule="auto"/>
        <w:jc w:val="center"/>
      </w:pPr>
      <w:r w:rsidRPr="00DE2835">
        <w:rPr>
          <w:b/>
          <w:bCs/>
        </w:rPr>
        <w:t>Nájemné a jiné platby</w:t>
      </w:r>
    </w:p>
    <w:p w14:paraId="7DFBBB7E" w14:textId="77777777" w:rsidR="002B47A0" w:rsidRDefault="002B47A0" w:rsidP="002B47A0">
      <w:pPr>
        <w:spacing w:line="271" w:lineRule="auto"/>
      </w:pPr>
    </w:p>
    <w:p w14:paraId="3D54C776" w14:textId="77777777" w:rsidR="002B47A0" w:rsidRDefault="002B47A0" w:rsidP="002B47A0">
      <w:pPr>
        <w:spacing w:line="271" w:lineRule="auto"/>
      </w:pPr>
      <w:r>
        <w:t>Celková výměra bytových a nebytových prostor:</w:t>
      </w:r>
    </w:p>
    <w:p w14:paraId="7874C8EA" w14:textId="77777777" w:rsidR="002B47A0" w:rsidRDefault="002B47A0" w:rsidP="002B47A0">
      <w:pPr>
        <w:spacing w:line="271" w:lineRule="auto"/>
      </w:pPr>
    </w:p>
    <w:p w14:paraId="334CAB0D" w14:textId="77777777" w:rsidR="002B47A0" w:rsidRDefault="002B47A0" w:rsidP="002B47A0">
      <w:pPr>
        <w:spacing w:line="271" w:lineRule="auto"/>
      </w:pPr>
      <w:r>
        <w:t>Místnost:</w:t>
      </w:r>
      <w:r>
        <w:tab/>
      </w:r>
      <w:r>
        <w:tab/>
      </w:r>
      <w:r>
        <w:tab/>
      </w:r>
      <w:r>
        <w:tab/>
      </w:r>
      <w:r>
        <w:tab/>
      </w:r>
      <w:r>
        <w:tab/>
        <w:t>Podlahová plocha skutečná v m</w:t>
      </w:r>
      <w:r w:rsidRPr="002B47A0">
        <w:rPr>
          <w:vertAlign w:val="superscript"/>
        </w:rPr>
        <w:t>2</w:t>
      </w:r>
    </w:p>
    <w:p w14:paraId="1F4AD6E2" w14:textId="77777777" w:rsidR="002B47A0" w:rsidRDefault="002B47A0" w:rsidP="002B47A0">
      <w:pPr>
        <w:spacing w:line="271" w:lineRule="auto"/>
      </w:pPr>
      <w:r>
        <w:t>103 pokoj</w:t>
      </w:r>
      <w:r>
        <w:tab/>
      </w:r>
      <w:r>
        <w:tab/>
      </w:r>
      <w:r>
        <w:tab/>
      </w:r>
      <w:r>
        <w:tab/>
      </w:r>
      <w:r>
        <w:tab/>
      </w:r>
      <w:r>
        <w:tab/>
        <w:t>19,66</w:t>
      </w:r>
    </w:p>
    <w:p w14:paraId="152268AE" w14:textId="77777777" w:rsidR="002B47A0" w:rsidRDefault="002B47A0" w:rsidP="002B47A0">
      <w:pPr>
        <w:spacing w:line="271" w:lineRule="auto"/>
      </w:pPr>
      <w:r>
        <w:t>202 pokoj</w:t>
      </w:r>
      <w:r>
        <w:tab/>
      </w:r>
      <w:r>
        <w:tab/>
      </w:r>
      <w:r>
        <w:tab/>
      </w:r>
      <w:r>
        <w:tab/>
      </w:r>
      <w:r>
        <w:tab/>
      </w:r>
      <w:r>
        <w:tab/>
        <w:t>19,48</w:t>
      </w:r>
      <w:r>
        <w:tab/>
      </w:r>
    </w:p>
    <w:p w14:paraId="6416A71D" w14:textId="77777777" w:rsidR="002B47A0" w:rsidRDefault="002B47A0" w:rsidP="002B47A0">
      <w:pPr>
        <w:spacing w:line="271" w:lineRule="auto"/>
      </w:pPr>
      <w:r>
        <w:t>203 pokoj</w:t>
      </w:r>
      <w:r>
        <w:tab/>
      </w:r>
      <w:r>
        <w:tab/>
      </w:r>
      <w:r>
        <w:tab/>
      </w:r>
      <w:r>
        <w:tab/>
      </w:r>
      <w:r>
        <w:tab/>
      </w:r>
      <w:r>
        <w:tab/>
        <w:t>37,39</w:t>
      </w:r>
    </w:p>
    <w:p w14:paraId="5415DD73" w14:textId="77777777" w:rsidR="002B47A0" w:rsidRDefault="002B47A0" w:rsidP="002B47A0">
      <w:pPr>
        <w:spacing w:line="271" w:lineRule="auto"/>
      </w:pPr>
      <w:r>
        <w:t>101 zádveří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4,75 </w:t>
      </w:r>
    </w:p>
    <w:p w14:paraId="65DD5D6A" w14:textId="77777777" w:rsidR="002B47A0" w:rsidRDefault="002B47A0" w:rsidP="002B47A0">
      <w:pPr>
        <w:spacing w:line="271" w:lineRule="auto"/>
      </w:pPr>
      <w:r>
        <w:t>102 chodba</w:t>
      </w:r>
      <w:r>
        <w:tab/>
      </w:r>
      <w:r>
        <w:tab/>
      </w:r>
      <w:r>
        <w:tab/>
      </w:r>
      <w:r>
        <w:tab/>
      </w:r>
      <w:r>
        <w:tab/>
      </w:r>
      <w:r>
        <w:tab/>
        <w:t>8,38</w:t>
      </w:r>
    </w:p>
    <w:p w14:paraId="7855A723" w14:textId="77777777" w:rsidR="002B47A0" w:rsidRDefault="002B47A0" w:rsidP="002B47A0">
      <w:pPr>
        <w:spacing w:line="271" w:lineRule="auto"/>
      </w:pPr>
      <w:r>
        <w:t>201 chodba</w:t>
      </w:r>
      <w:r>
        <w:tab/>
      </w:r>
      <w:r>
        <w:tab/>
      </w:r>
      <w:r>
        <w:tab/>
      </w:r>
      <w:r>
        <w:tab/>
      </w:r>
      <w:r>
        <w:tab/>
      </w:r>
      <w:r>
        <w:tab/>
        <w:t>4,03</w:t>
      </w:r>
    </w:p>
    <w:p w14:paraId="08F9DEAE" w14:textId="77777777" w:rsidR="002B47A0" w:rsidRDefault="002B47A0" w:rsidP="002B47A0">
      <w:pPr>
        <w:spacing w:line="271" w:lineRule="auto"/>
      </w:pPr>
      <w:r>
        <w:t>104 koupelna</w:t>
      </w:r>
      <w:r>
        <w:tab/>
      </w:r>
      <w:r>
        <w:tab/>
      </w:r>
      <w:r>
        <w:tab/>
      </w:r>
      <w:r>
        <w:tab/>
      </w:r>
      <w:r>
        <w:tab/>
      </w:r>
      <w:r>
        <w:tab/>
        <w:t>6,75</w:t>
      </w:r>
    </w:p>
    <w:p w14:paraId="74E08184" w14:textId="77777777" w:rsidR="002B47A0" w:rsidRDefault="002B47A0" w:rsidP="002B47A0">
      <w:pPr>
        <w:spacing w:line="271" w:lineRule="auto"/>
      </w:pPr>
      <w:r>
        <w:t>204 koupelna</w:t>
      </w:r>
      <w:r>
        <w:tab/>
      </w:r>
      <w:r>
        <w:tab/>
      </w:r>
      <w:r>
        <w:tab/>
      </w:r>
      <w:r>
        <w:tab/>
      </w:r>
      <w:r>
        <w:tab/>
      </w:r>
      <w:r>
        <w:tab/>
        <w:t>4,36</w:t>
      </w:r>
    </w:p>
    <w:p w14:paraId="63D589A8" w14:textId="77777777" w:rsidR="002B47A0" w:rsidRDefault="002B47A0" w:rsidP="002B47A0">
      <w:pPr>
        <w:spacing w:line="271" w:lineRule="auto"/>
      </w:pPr>
      <w:r>
        <w:t xml:space="preserve">205 WC </w:t>
      </w:r>
      <w:r>
        <w:tab/>
      </w:r>
      <w:r>
        <w:tab/>
      </w:r>
      <w:r>
        <w:tab/>
      </w:r>
      <w:r>
        <w:tab/>
      </w:r>
      <w:r>
        <w:tab/>
      </w:r>
      <w:r>
        <w:tab/>
        <w:t>1,07</w:t>
      </w:r>
    </w:p>
    <w:p w14:paraId="120ED0AB" w14:textId="77777777" w:rsidR="002B47A0" w:rsidRDefault="002B47A0" w:rsidP="002B47A0">
      <w:pPr>
        <w:spacing w:line="271" w:lineRule="auto"/>
      </w:pPr>
      <w:r>
        <w:t>105 kotelna</w:t>
      </w:r>
      <w:r>
        <w:tab/>
      </w:r>
      <w:r>
        <w:tab/>
      </w:r>
      <w:r>
        <w:tab/>
      </w:r>
      <w:r>
        <w:tab/>
      </w:r>
      <w:r>
        <w:tab/>
      </w:r>
      <w:r>
        <w:tab/>
        <w:t>5,52</w:t>
      </w:r>
    </w:p>
    <w:p w14:paraId="5D67F368" w14:textId="77777777" w:rsidR="002B47A0" w:rsidRDefault="002B47A0" w:rsidP="002B47A0">
      <w:pPr>
        <w:spacing w:line="271" w:lineRule="auto"/>
      </w:pPr>
      <w:r>
        <w:t>107 komora</w:t>
      </w:r>
      <w:r>
        <w:tab/>
      </w:r>
      <w:r>
        <w:tab/>
      </w:r>
      <w:r>
        <w:tab/>
      </w:r>
      <w:r>
        <w:tab/>
      </w:r>
      <w:r>
        <w:tab/>
      </w:r>
      <w:r>
        <w:tab/>
        <w:t>3,80</w:t>
      </w:r>
    </w:p>
    <w:p w14:paraId="77F1BAF7" w14:textId="77777777" w:rsidR="002B47A0" w:rsidRDefault="002B47A0" w:rsidP="002B47A0">
      <w:pPr>
        <w:spacing w:line="271" w:lineRule="auto"/>
      </w:pPr>
      <w:r>
        <w:t>garáž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17,80</w:t>
      </w:r>
    </w:p>
    <w:p w14:paraId="0F9E7BF0" w14:textId="77777777" w:rsidR="002B47A0" w:rsidRDefault="002B47A0" w:rsidP="002B47A0">
      <w:pPr>
        <w:spacing w:line="271" w:lineRule="auto"/>
      </w:pPr>
    </w:p>
    <w:p w14:paraId="4E05505F" w14:textId="77777777" w:rsidR="002B47A0" w:rsidRDefault="002B47A0" w:rsidP="002B47A0">
      <w:pPr>
        <w:spacing w:line="271" w:lineRule="auto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  <w:t>132,99</w:t>
      </w:r>
    </w:p>
    <w:p w14:paraId="3CE93077" w14:textId="77777777" w:rsidR="002B47A0" w:rsidRDefault="002B47A0" w:rsidP="002B47A0">
      <w:pPr>
        <w:spacing w:line="271" w:lineRule="auto"/>
      </w:pPr>
    </w:p>
    <w:p w14:paraId="58F52AE8" w14:textId="77777777" w:rsidR="00AE44FB" w:rsidRPr="002B47A0" w:rsidRDefault="00AE44FB" w:rsidP="00AE44FB">
      <w:pPr>
        <w:spacing w:line="271" w:lineRule="auto"/>
        <w:jc w:val="both"/>
      </w:pPr>
      <w:r>
        <w:t xml:space="preserve">Nájemce se zavazuje platit měsíční nájemné za pronajaté prostory v celkové výši </w:t>
      </w:r>
      <w:r w:rsidRPr="00BC3E11">
        <w:rPr>
          <w:b/>
          <w:bCs/>
        </w:rPr>
        <w:t>5.000,- Kč</w:t>
      </w:r>
      <w:r>
        <w:t xml:space="preserve">, slovy: </w:t>
      </w:r>
      <w:r w:rsidRPr="00BC3E11">
        <w:rPr>
          <w:b/>
          <w:bCs/>
        </w:rPr>
        <w:t>pět tisíc korun českých</w:t>
      </w:r>
      <w:r>
        <w:t xml:space="preserve">. </w:t>
      </w:r>
      <w:r w:rsidRPr="002B47A0">
        <w:t>Nájemné j</w:t>
      </w:r>
      <w:r>
        <w:t>e</w:t>
      </w:r>
      <w:r w:rsidRPr="002B47A0">
        <w:t xml:space="preserve"> splatné </w:t>
      </w:r>
      <w:r w:rsidRPr="00BC3E11">
        <w:t>v běžném měsíci</w:t>
      </w:r>
      <w:r>
        <w:rPr>
          <w:b/>
          <w:bCs/>
        </w:rPr>
        <w:t xml:space="preserve"> </w:t>
      </w:r>
      <w:r w:rsidRPr="002B47A0">
        <w:t>nejpozději do konce</w:t>
      </w:r>
      <w:r>
        <w:t xml:space="preserve"> </w:t>
      </w:r>
      <w:r w:rsidRPr="002B47A0">
        <w:t>příslušného kalendářního měsíce.</w:t>
      </w:r>
    </w:p>
    <w:p w14:paraId="2F434B29" w14:textId="77777777" w:rsidR="00950CBF" w:rsidRDefault="00950CBF" w:rsidP="00950CBF">
      <w:pPr>
        <w:spacing w:line="271" w:lineRule="auto"/>
        <w:jc w:val="both"/>
      </w:pPr>
    </w:p>
    <w:p w14:paraId="469657D5" w14:textId="13BF5C44" w:rsidR="00950CBF" w:rsidRDefault="00950CBF" w:rsidP="00950CBF">
      <w:pPr>
        <w:spacing w:line="271" w:lineRule="auto"/>
        <w:jc w:val="both"/>
      </w:pPr>
      <w:r>
        <w:t xml:space="preserve">Výše nájemného byla stanovena s ohledem na to, že v sousedství bytu je čerpací stanice, která svým provozem způsobuje jistou úroveň hlučnosti. S těmito okolnostmi byl nájemník seznámen a bere je podpisem smlouvy na vědomí. </w:t>
      </w:r>
    </w:p>
    <w:p w14:paraId="10B467B7" w14:textId="77777777" w:rsidR="00950CBF" w:rsidRDefault="00950CBF" w:rsidP="00950CBF">
      <w:pPr>
        <w:spacing w:line="271" w:lineRule="auto"/>
        <w:jc w:val="both"/>
      </w:pPr>
    </w:p>
    <w:p w14:paraId="73FB8915" w14:textId="4B90FF0F" w:rsidR="00950CBF" w:rsidRDefault="00950CBF" w:rsidP="00950CBF">
      <w:pPr>
        <w:spacing w:line="271" w:lineRule="auto"/>
        <w:jc w:val="both"/>
      </w:pPr>
      <w:r>
        <w:t xml:space="preserve">Nájemné bude nájemcem poukázáno na BÚ pronajímatele </w:t>
      </w:r>
    </w:p>
    <w:p w14:paraId="13C6CDE9" w14:textId="77777777" w:rsidR="00950CBF" w:rsidRDefault="00950CBF" w:rsidP="00950CBF">
      <w:pPr>
        <w:spacing w:line="271" w:lineRule="auto"/>
        <w:jc w:val="both"/>
      </w:pPr>
    </w:p>
    <w:p w14:paraId="4CD6310C" w14:textId="77777777" w:rsidR="00950CBF" w:rsidRPr="002B47A0" w:rsidRDefault="00950CBF" w:rsidP="00950CBF">
      <w:pPr>
        <w:spacing w:line="271" w:lineRule="auto"/>
        <w:jc w:val="both"/>
      </w:pPr>
      <w:r>
        <w:t xml:space="preserve">Nájemce bere na vědomí, že pronajímatel je oprávněn jednostranně zvýšit nájemné a změnit podmínky nájemní smlouvy, jestliže to stanoví nové právní předpisy. </w:t>
      </w:r>
    </w:p>
    <w:p w14:paraId="507BF2C7" w14:textId="77777777" w:rsidR="00AE44FB" w:rsidRDefault="00AE44FB" w:rsidP="002B47A0">
      <w:pPr>
        <w:spacing w:line="271" w:lineRule="auto"/>
        <w:jc w:val="both"/>
      </w:pPr>
    </w:p>
    <w:p w14:paraId="3E1D96BB" w14:textId="49A9049B" w:rsidR="002B47A0" w:rsidRDefault="002B47A0" w:rsidP="00AE44FB">
      <w:pPr>
        <w:spacing w:line="271" w:lineRule="auto"/>
        <w:jc w:val="both"/>
      </w:pPr>
      <w:r w:rsidRPr="002B47A0">
        <w:t>Bude-li nájemce v</w:t>
      </w:r>
      <w:r w:rsidR="00AE44FB">
        <w:t> </w:t>
      </w:r>
      <w:r w:rsidRPr="002B47A0">
        <w:rPr>
          <w:b/>
          <w:bCs/>
        </w:rPr>
        <w:t>prodlení</w:t>
      </w:r>
      <w:r w:rsidR="00AE44FB">
        <w:rPr>
          <w:b/>
          <w:bCs/>
        </w:rPr>
        <w:t xml:space="preserve"> </w:t>
      </w:r>
      <w:r w:rsidRPr="002B47A0">
        <w:t>s</w:t>
      </w:r>
      <w:r w:rsidR="00AE44FB">
        <w:t xml:space="preserve"> </w:t>
      </w:r>
      <w:r w:rsidRPr="002B47A0">
        <w:t xml:space="preserve">placením </w:t>
      </w:r>
      <w:r w:rsidRPr="00BC3E11">
        <w:t>nájemného</w:t>
      </w:r>
      <w:r w:rsidR="00AE44FB">
        <w:rPr>
          <w:b/>
          <w:bCs/>
        </w:rPr>
        <w:t xml:space="preserve">, </w:t>
      </w:r>
      <w:r w:rsidRPr="002B47A0">
        <w:t>bude povinen zaplatit pronajímateli i</w:t>
      </w:r>
      <w:r w:rsidR="00AE44FB">
        <w:t> </w:t>
      </w:r>
      <w:r w:rsidRPr="002B47A0">
        <w:rPr>
          <w:b/>
          <w:bCs/>
        </w:rPr>
        <w:t>smluvní úrok z</w:t>
      </w:r>
      <w:r w:rsidR="00AE44FB">
        <w:rPr>
          <w:b/>
          <w:bCs/>
        </w:rPr>
        <w:t xml:space="preserve"> </w:t>
      </w:r>
      <w:r w:rsidRPr="002B47A0">
        <w:rPr>
          <w:b/>
          <w:bCs/>
        </w:rPr>
        <w:t>prodlení</w:t>
      </w:r>
      <w:r w:rsidRPr="002B47A0">
        <w:t xml:space="preserve">, který činí za každý den prodlení </w:t>
      </w:r>
      <w:r w:rsidR="00375A54" w:rsidRPr="00BC3E11">
        <w:rPr>
          <w:b/>
          <w:bCs/>
        </w:rPr>
        <w:t>0,5 %</w:t>
      </w:r>
      <w:r w:rsidRPr="002B47A0">
        <w:t xml:space="preserve"> dlužné částky, nejméně však 10 Kč za každý, i započatý měsíc prodlení.</w:t>
      </w:r>
    </w:p>
    <w:p w14:paraId="102C66FE" w14:textId="77777777" w:rsidR="00AE44FB" w:rsidRDefault="00AE44FB" w:rsidP="002B47A0">
      <w:pPr>
        <w:spacing w:line="271" w:lineRule="auto"/>
      </w:pPr>
    </w:p>
    <w:p w14:paraId="69BD0345" w14:textId="20BF6F39" w:rsidR="00375A54" w:rsidRDefault="00375A54" w:rsidP="00375A54">
      <w:pPr>
        <w:spacing w:line="271" w:lineRule="auto"/>
        <w:jc w:val="both"/>
      </w:pPr>
      <w:r>
        <w:t xml:space="preserve">Úhrada za služby (plyn, el. energie, vodné, stočné, likvidace odpadů) není zahrnuta ve výši nájemného, tyto budou nájemcem objednány a hrazeny u přímých dodavatelů. </w:t>
      </w:r>
    </w:p>
    <w:p w14:paraId="79E69434" w14:textId="77777777" w:rsidR="00375A54" w:rsidRPr="002B47A0" w:rsidRDefault="00375A54" w:rsidP="002B47A0">
      <w:pPr>
        <w:spacing w:line="271" w:lineRule="auto"/>
      </w:pPr>
    </w:p>
    <w:p w14:paraId="1277D6B3" w14:textId="77777777" w:rsidR="002B47A0" w:rsidRPr="00331030" w:rsidRDefault="002B47A0" w:rsidP="00331030">
      <w:pPr>
        <w:numPr>
          <w:ilvl w:val="0"/>
          <w:numId w:val="6"/>
        </w:numPr>
        <w:spacing w:line="271" w:lineRule="auto"/>
        <w:jc w:val="center"/>
      </w:pPr>
      <w:r w:rsidRPr="002B47A0">
        <w:rPr>
          <w:b/>
          <w:bCs/>
        </w:rPr>
        <w:t>Jistota</w:t>
      </w:r>
    </w:p>
    <w:p w14:paraId="1A743BE4" w14:textId="77777777" w:rsidR="00331030" w:rsidRPr="002B47A0" w:rsidRDefault="00331030" w:rsidP="00331030">
      <w:pPr>
        <w:spacing w:line="271" w:lineRule="auto"/>
        <w:ind w:left="1080"/>
      </w:pPr>
    </w:p>
    <w:p w14:paraId="782A4968" w14:textId="77777777" w:rsidR="002B47A0" w:rsidRDefault="002B47A0" w:rsidP="00331030">
      <w:pPr>
        <w:spacing w:line="271" w:lineRule="auto"/>
        <w:jc w:val="both"/>
        <w:rPr>
          <w:b/>
          <w:bCs/>
        </w:rPr>
      </w:pPr>
      <w:r w:rsidRPr="00950CBF">
        <w:t>Podle § 2254 (při přechodu nájmu podle § 2281) zákona č. 89/2012 Sb., občanský zákoník, v</w:t>
      </w:r>
      <w:r w:rsidR="00331030" w:rsidRPr="00950CBF">
        <w:t> </w:t>
      </w:r>
      <w:r w:rsidRPr="00950CBF">
        <w:t xml:space="preserve">platném znění, se oba účastníci dohodli na složení peněžité jistoty při podpisu nájemní smlouvy ve výši </w:t>
      </w:r>
      <w:r w:rsidRPr="00950CBF">
        <w:rPr>
          <w:b/>
          <w:bCs/>
        </w:rPr>
        <w:t>1</w:t>
      </w:r>
      <w:r w:rsidR="00331030" w:rsidRPr="00950CBF">
        <w:rPr>
          <w:b/>
          <w:bCs/>
        </w:rPr>
        <w:t>0</w:t>
      </w:r>
      <w:r w:rsidRPr="00950CBF">
        <w:rPr>
          <w:b/>
          <w:bCs/>
        </w:rPr>
        <w:t>.000,-</w:t>
      </w:r>
      <w:r w:rsidR="00331030" w:rsidRPr="00950CBF">
        <w:rPr>
          <w:b/>
          <w:bCs/>
        </w:rPr>
        <w:t xml:space="preserve"> </w:t>
      </w:r>
      <w:r w:rsidRPr="00950CBF">
        <w:rPr>
          <w:b/>
          <w:bCs/>
        </w:rPr>
        <w:t>Kč.</w:t>
      </w:r>
    </w:p>
    <w:p w14:paraId="664C1F4F" w14:textId="77777777" w:rsidR="00BC3E11" w:rsidRPr="002B47A0" w:rsidRDefault="00BC3E11" w:rsidP="002B47A0">
      <w:pPr>
        <w:spacing w:line="271" w:lineRule="auto"/>
      </w:pPr>
    </w:p>
    <w:p w14:paraId="370252F4" w14:textId="77777777" w:rsidR="002B47A0" w:rsidRPr="00331030" w:rsidRDefault="002B47A0" w:rsidP="00331030">
      <w:pPr>
        <w:numPr>
          <w:ilvl w:val="0"/>
          <w:numId w:val="6"/>
        </w:numPr>
        <w:spacing w:line="271" w:lineRule="auto"/>
        <w:jc w:val="center"/>
      </w:pPr>
      <w:r w:rsidRPr="002B47A0">
        <w:rPr>
          <w:b/>
          <w:bCs/>
        </w:rPr>
        <w:t>Práva a povinnosti stran</w:t>
      </w:r>
    </w:p>
    <w:p w14:paraId="6F352352" w14:textId="77777777" w:rsidR="00331030" w:rsidRPr="002B47A0" w:rsidRDefault="00331030" w:rsidP="00331030">
      <w:pPr>
        <w:spacing w:line="271" w:lineRule="auto"/>
        <w:ind w:left="1080"/>
      </w:pPr>
    </w:p>
    <w:p w14:paraId="2DC6967B" w14:textId="77777777" w:rsidR="00950CBF" w:rsidRPr="002B47A0" w:rsidRDefault="00950CBF" w:rsidP="00950CBF">
      <w:pPr>
        <w:spacing w:line="271" w:lineRule="auto"/>
        <w:jc w:val="both"/>
      </w:pPr>
      <w:r w:rsidRPr="002B47A0">
        <w:t>Pronajímatel prohlašuje, že podpisem této nájemní smlouvy neuděluje písemný souhlas (neudělil ani předchozí ústní souhlas) nájemci přijmout do bytu a zřídit třetí osobě užívací právo k</w:t>
      </w:r>
      <w:r>
        <w:t xml:space="preserve"> </w:t>
      </w:r>
      <w:r w:rsidRPr="002B47A0">
        <w:t xml:space="preserve">bytu.  </w:t>
      </w:r>
    </w:p>
    <w:p w14:paraId="3687C181" w14:textId="77777777" w:rsidR="00950CBF" w:rsidRDefault="00950CBF" w:rsidP="00950CBF">
      <w:pPr>
        <w:spacing w:line="271" w:lineRule="auto"/>
        <w:jc w:val="both"/>
      </w:pPr>
    </w:p>
    <w:p w14:paraId="11174885" w14:textId="77777777" w:rsidR="00950CBF" w:rsidRDefault="00950CBF" w:rsidP="00950CBF">
      <w:pPr>
        <w:spacing w:line="271" w:lineRule="auto"/>
        <w:jc w:val="both"/>
      </w:pPr>
      <w:r w:rsidRPr="002B47A0">
        <w:t>Pronajímatel si vyhrazuje touto nájemní smlouvou podmínku předchozího písemného souhlasu s</w:t>
      </w:r>
      <w:r>
        <w:t xml:space="preserve"> </w:t>
      </w:r>
      <w:r w:rsidRPr="002B47A0">
        <w:t>přijetím nového člena do nájemcovy domácnosti ve smyslu § 2272 odstavec 2,</w:t>
      </w:r>
      <w:r>
        <w:t xml:space="preserve"> </w:t>
      </w:r>
      <w:r w:rsidRPr="002B47A0">
        <w:t>zákona číslo89/2012 Sb., občanský zákoník, v</w:t>
      </w:r>
      <w:r>
        <w:t xml:space="preserve"> </w:t>
      </w:r>
      <w:r w:rsidRPr="002B47A0">
        <w:t>platném znění.</w:t>
      </w:r>
    </w:p>
    <w:p w14:paraId="4545DF99" w14:textId="77777777" w:rsidR="00950CBF" w:rsidRPr="002B47A0" w:rsidRDefault="00950CBF" w:rsidP="00950CBF">
      <w:pPr>
        <w:spacing w:line="271" w:lineRule="auto"/>
        <w:jc w:val="both"/>
      </w:pPr>
    </w:p>
    <w:p w14:paraId="249FBCC9" w14:textId="77777777" w:rsidR="00950CBF" w:rsidRDefault="00950CBF" w:rsidP="00950CBF">
      <w:pPr>
        <w:spacing w:line="271" w:lineRule="auto"/>
        <w:jc w:val="both"/>
      </w:pPr>
      <w:r w:rsidRPr="002B47A0">
        <w:t>Pronajímatel si vymiňuje na nájemci splnění přiměřenosti počtu osob k</w:t>
      </w:r>
      <w:r>
        <w:t xml:space="preserve"> </w:t>
      </w:r>
      <w:r w:rsidRPr="002B47A0">
        <w:t>velikosti bytu podle § 2272 odst. 3) zákona č. 89/2012 Sb., občanský zákoník, v</w:t>
      </w:r>
      <w:r>
        <w:t xml:space="preserve"> </w:t>
      </w:r>
      <w:r w:rsidRPr="002B47A0">
        <w:t>platném znění.</w:t>
      </w:r>
    </w:p>
    <w:p w14:paraId="1F1A3A72" w14:textId="77777777" w:rsidR="00950CBF" w:rsidRPr="002B47A0" w:rsidRDefault="00950CBF" w:rsidP="00950CBF">
      <w:pPr>
        <w:spacing w:line="271" w:lineRule="auto"/>
        <w:jc w:val="both"/>
      </w:pPr>
    </w:p>
    <w:p w14:paraId="4C40EF92" w14:textId="77777777" w:rsidR="00950CBF" w:rsidRDefault="00950CBF" w:rsidP="00950CBF">
      <w:pPr>
        <w:spacing w:line="271" w:lineRule="auto"/>
        <w:jc w:val="both"/>
      </w:pPr>
      <w:r>
        <w:t>Pronajímatel je povinen seznámit nájemce s provozními podmínkami čerpací stanice pitné vody a podmínkami PHO, které se nachází v blízkosti objektu.</w:t>
      </w:r>
    </w:p>
    <w:p w14:paraId="72338ACE" w14:textId="77777777" w:rsidR="00950CBF" w:rsidRDefault="00950CBF" w:rsidP="00950CBF">
      <w:pPr>
        <w:spacing w:line="271" w:lineRule="auto"/>
        <w:jc w:val="both"/>
      </w:pPr>
    </w:p>
    <w:p w14:paraId="3E60E7B7" w14:textId="77777777" w:rsidR="00950CBF" w:rsidRDefault="00950CBF" w:rsidP="00950CBF">
      <w:pPr>
        <w:spacing w:line="271" w:lineRule="auto"/>
        <w:jc w:val="both"/>
      </w:pPr>
      <w:r>
        <w:t xml:space="preserve">Pronajímatel je povinen zabezpečit kompletní pojištění objektu, přičemž se tato povinnost nevztahuje na zařízení a ostatní majetek nájemce. </w:t>
      </w:r>
    </w:p>
    <w:p w14:paraId="26A61A18" w14:textId="77777777" w:rsidR="00950CBF" w:rsidRDefault="00950CBF" w:rsidP="00950CBF">
      <w:pPr>
        <w:spacing w:line="271" w:lineRule="auto"/>
        <w:jc w:val="both"/>
      </w:pPr>
    </w:p>
    <w:p w14:paraId="4D43D08D" w14:textId="77777777" w:rsidR="00950CBF" w:rsidRDefault="00950CBF" w:rsidP="00950CBF">
      <w:pPr>
        <w:spacing w:line="271" w:lineRule="auto"/>
        <w:jc w:val="both"/>
      </w:pPr>
      <w:r>
        <w:t xml:space="preserve">Pronajímatel souhlasí s tím, aby nájemce bezplatně využíval zelené plochy v areálu ČS při dodržování všech platných norem. Jakékoliv změny v areálu ČS budou předem písemně odsouhlaseny s pronajímatelem i provozovatelem vodohospodářského zařízení. Nájemce je povinen užívané plochy udržovat (sekání, hrabání, úklid sněhu). </w:t>
      </w:r>
    </w:p>
    <w:p w14:paraId="3DA49627" w14:textId="77777777" w:rsidR="00950CBF" w:rsidRDefault="00950CBF" w:rsidP="00950CBF">
      <w:pPr>
        <w:spacing w:line="271" w:lineRule="auto"/>
        <w:jc w:val="both"/>
      </w:pPr>
      <w:r>
        <w:t xml:space="preserve"> </w:t>
      </w:r>
    </w:p>
    <w:p w14:paraId="6E212357" w14:textId="77777777" w:rsidR="00950CBF" w:rsidRPr="002B47A0" w:rsidRDefault="00950CBF" w:rsidP="00950CBF">
      <w:pPr>
        <w:spacing w:line="271" w:lineRule="auto"/>
        <w:jc w:val="both"/>
      </w:pPr>
      <w:r w:rsidRPr="002B47A0">
        <w:t>Nájemce je oprávněn provést změnu, úpravu, přestavbu, nebo jiné změny předmětu nájmu</w:t>
      </w:r>
      <w:r>
        <w:t xml:space="preserve"> </w:t>
      </w:r>
      <w:r w:rsidRPr="002B47A0">
        <w:t>pouze s</w:t>
      </w:r>
      <w:r>
        <w:t xml:space="preserve"> </w:t>
      </w:r>
      <w:r w:rsidRPr="002B47A0">
        <w:t>předchozím písemným souhlasem pronajímatele.</w:t>
      </w:r>
    </w:p>
    <w:p w14:paraId="0855C442" w14:textId="77777777" w:rsidR="00950CBF" w:rsidRDefault="00950CBF" w:rsidP="00950CBF">
      <w:pPr>
        <w:spacing w:line="271" w:lineRule="auto"/>
        <w:jc w:val="both"/>
      </w:pPr>
    </w:p>
    <w:p w14:paraId="5D56D0FF" w14:textId="77777777" w:rsidR="00950CBF" w:rsidRDefault="00950CBF" w:rsidP="00950CBF">
      <w:pPr>
        <w:spacing w:line="271" w:lineRule="auto"/>
        <w:jc w:val="both"/>
      </w:pPr>
      <w:r w:rsidRPr="002B47A0">
        <w:t>Běžné opravy předmětu nájmu, související s</w:t>
      </w:r>
      <w:r>
        <w:t xml:space="preserve"> </w:t>
      </w:r>
      <w:r w:rsidRPr="002B47A0">
        <w:t>jeho užíváním a náklady spojené s</w:t>
      </w:r>
      <w:r>
        <w:t xml:space="preserve"> </w:t>
      </w:r>
      <w:r w:rsidRPr="002B47A0">
        <w:t>běžnou údržbou hradí nájemce.</w:t>
      </w:r>
      <w:r>
        <w:t xml:space="preserve"> </w:t>
      </w:r>
    </w:p>
    <w:p w14:paraId="669CA93E" w14:textId="77777777" w:rsidR="00950CBF" w:rsidRPr="002B47A0" w:rsidRDefault="00950CBF" w:rsidP="00950CBF">
      <w:pPr>
        <w:spacing w:line="271" w:lineRule="auto"/>
        <w:jc w:val="both"/>
      </w:pPr>
    </w:p>
    <w:p w14:paraId="23158ADD" w14:textId="77777777" w:rsidR="00950CBF" w:rsidRPr="002B47A0" w:rsidRDefault="00950CBF" w:rsidP="00950CBF">
      <w:pPr>
        <w:spacing w:line="271" w:lineRule="auto"/>
        <w:jc w:val="both"/>
      </w:pPr>
      <w:r w:rsidRPr="002B47A0">
        <w:t>Nájemce, jakož i osoby užívající byt společně s</w:t>
      </w:r>
      <w:r>
        <w:t xml:space="preserve"> </w:t>
      </w:r>
      <w:r w:rsidRPr="002B47A0">
        <w:t>nájemcem, jsou povinni byt, společné prostory a zařízení domu užívat řádně a chránit je před vznikem škody. Dále jsou povinni při výkonu svých práv dbát, aby i ostatní nájemci a oprávnění uživatelé bytu měli zajištěný nerušený výkon svých uživatelských práv.</w:t>
      </w:r>
    </w:p>
    <w:p w14:paraId="0C7D03E0" w14:textId="77777777" w:rsidR="00950CBF" w:rsidRDefault="00950CBF" w:rsidP="00950CBF">
      <w:pPr>
        <w:spacing w:line="271" w:lineRule="auto"/>
        <w:jc w:val="both"/>
      </w:pPr>
    </w:p>
    <w:p w14:paraId="330A55B5" w14:textId="77777777" w:rsidR="00950CBF" w:rsidRDefault="00950CBF" w:rsidP="00950CBF">
      <w:pPr>
        <w:spacing w:line="271" w:lineRule="auto"/>
        <w:jc w:val="both"/>
      </w:pPr>
      <w:r w:rsidRPr="002B47A0">
        <w:t>Nájemce je povinen odstranit na své náklady ihned závady a poškození, které způsobil v</w:t>
      </w:r>
      <w:r>
        <w:t xml:space="preserve"> </w:t>
      </w:r>
      <w:r w:rsidRPr="002B47A0">
        <w:t>domě sám, nebo ti, kteří s</w:t>
      </w:r>
      <w:r>
        <w:t xml:space="preserve"> </w:t>
      </w:r>
      <w:r w:rsidRPr="002B47A0">
        <w:t>ním bydlí, nebo jim umožnil přístup do domu.</w:t>
      </w:r>
      <w:r>
        <w:t xml:space="preserve"> </w:t>
      </w:r>
      <w:r w:rsidRPr="002B47A0">
        <w:t>Nestane-li se tak, odstraní pronajímatel závady na účet nájemce.</w:t>
      </w:r>
    </w:p>
    <w:p w14:paraId="2E86D679" w14:textId="77777777" w:rsidR="00950CBF" w:rsidRDefault="00950CBF" w:rsidP="00950CBF">
      <w:pPr>
        <w:spacing w:line="271" w:lineRule="auto"/>
        <w:jc w:val="both"/>
      </w:pPr>
    </w:p>
    <w:p w14:paraId="05DEB202" w14:textId="77777777" w:rsidR="00950CBF" w:rsidRDefault="00950CBF" w:rsidP="00950CBF">
      <w:pPr>
        <w:spacing w:line="271" w:lineRule="auto"/>
        <w:jc w:val="both"/>
      </w:pPr>
      <w:r>
        <w:t>Nájemce je dále povinen:</w:t>
      </w:r>
    </w:p>
    <w:p w14:paraId="4B5FA63B" w14:textId="77777777" w:rsidR="00950CBF" w:rsidRDefault="00950CBF" w:rsidP="00950CBF">
      <w:pPr>
        <w:numPr>
          <w:ilvl w:val="0"/>
          <w:numId w:val="7"/>
        </w:numPr>
        <w:spacing w:line="271" w:lineRule="auto"/>
        <w:jc w:val="both"/>
      </w:pPr>
      <w:r>
        <w:lastRenderedPageBreak/>
        <w:t>v pronajatých prostorách a v celém areálu čerpací stanice (vymezeno oplocením) se chovat v souladu s platnými právními normami tak, aby nebyl narušen provoz a funkčnost vodohospodářského zařízení.</w:t>
      </w:r>
    </w:p>
    <w:p w14:paraId="2F79056B" w14:textId="77777777" w:rsidR="00950CBF" w:rsidRPr="00137DB2" w:rsidRDefault="00950CBF" w:rsidP="00950CBF">
      <w:pPr>
        <w:numPr>
          <w:ilvl w:val="0"/>
          <w:numId w:val="7"/>
        </w:numPr>
        <w:spacing w:line="271" w:lineRule="auto"/>
        <w:jc w:val="both"/>
        <w:rPr>
          <w:b/>
          <w:bCs/>
        </w:rPr>
      </w:pPr>
      <w:r>
        <w:t xml:space="preserve"> nahlásit pronajímateli bez zbytečného odkladu potřebu zásadních oprav, které má pronajímatel provést, umožnit jejich provedení a poskytnout nezbytnou součinnost.</w:t>
      </w:r>
    </w:p>
    <w:p w14:paraId="50D1A77F" w14:textId="77777777" w:rsidR="00950CBF" w:rsidRPr="00425CE7" w:rsidRDefault="00950CBF" w:rsidP="00950CBF">
      <w:pPr>
        <w:numPr>
          <w:ilvl w:val="0"/>
          <w:numId w:val="7"/>
        </w:numPr>
        <w:spacing w:line="271" w:lineRule="auto"/>
        <w:jc w:val="both"/>
        <w:rPr>
          <w:b/>
          <w:bCs/>
        </w:rPr>
      </w:pPr>
      <w:r>
        <w:t xml:space="preserve">nahlásit pronajímateli a provozovateli vodohospodářského zařízení všechny nájemcem zjištěné změny, poškození nebo závady vzniklé na vodohospodářském zařízení. </w:t>
      </w:r>
    </w:p>
    <w:p w14:paraId="161393DF" w14:textId="77777777" w:rsidR="00950CBF" w:rsidRDefault="00950CBF" w:rsidP="00950CBF">
      <w:pPr>
        <w:spacing w:line="271" w:lineRule="auto"/>
        <w:jc w:val="both"/>
      </w:pPr>
    </w:p>
    <w:p w14:paraId="081C9899" w14:textId="77777777" w:rsidR="00950CBF" w:rsidRDefault="00950CBF" w:rsidP="00950CBF">
      <w:pPr>
        <w:spacing w:line="271" w:lineRule="auto"/>
        <w:jc w:val="both"/>
      </w:pPr>
      <w:r>
        <w:t xml:space="preserve">Nájemci je zakázáno parkování vozidel mimo zpevněnou plochu. Při parkování na zpevněné ploše musí být vozidlo zabezpečeno proti úniku PHM. </w:t>
      </w:r>
    </w:p>
    <w:p w14:paraId="4C16DD1A" w14:textId="77777777" w:rsidR="00950CBF" w:rsidRDefault="00950CBF" w:rsidP="00950CBF">
      <w:pPr>
        <w:spacing w:line="271" w:lineRule="auto"/>
        <w:jc w:val="both"/>
      </w:pPr>
    </w:p>
    <w:p w14:paraId="242D1F24" w14:textId="77777777" w:rsidR="00950CBF" w:rsidRDefault="00950CBF" w:rsidP="00950CBF">
      <w:pPr>
        <w:spacing w:line="271" w:lineRule="auto"/>
        <w:jc w:val="both"/>
      </w:pPr>
      <w:r>
        <w:t xml:space="preserve">Nájemce bere na vědomí možnost nočního provozu čerpací stanice v případě, kdy si to vyžadují provozní podmínky veřejného vodovodu. </w:t>
      </w:r>
    </w:p>
    <w:p w14:paraId="721062BF" w14:textId="77777777" w:rsidR="00950CBF" w:rsidRDefault="00950CBF" w:rsidP="00950CBF">
      <w:pPr>
        <w:spacing w:line="271" w:lineRule="auto"/>
        <w:jc w:val="both"/>
      </w:pPr>
    </w:p>
    <w:p w14:paraId="79A91BD7" w14:textId="77777777" w:rsidR="00950CBF" w:rsidRPr="00BC3E11" w:rsidRDefault="00950CBF" w:rsidP="00950CBF">
      <w:pPr>
        <w:spacing w:line="271" w:lineRule="auto"/>
        <w:jc w:val="both"/>
      </w:pPr>
      <w:r>
        <w:t>Nájemce odpovídá pronajímateli za všechny škody, které vznikly v pronajatých prostorách, dále za škody, které vznikly jeho činností v areálu čerpací stanice nebo mají původ ve věcech nájemcem vnesených, nebo byly způsobeny třetími osobami, mající příbuzenský nebo jiný vztah k nájemci.</w:t>
      </w:r>
    </w:p>
    <w:p w14:paraId="13334E58" w14:textId="77777777" w:rsidR="00137DB2" w:rsidRPr="00137DB2" w:rsidRDefault="00137DB2" w:rsidP="00137DB2">
      <w:pPr>
        <w:spacing w:line="271" w:lineRule="auto"/>
        <w:jc w:val="both"/>
        <w:rPr>
          <w:b/>
          <w:bCs/>
        </w:rPr>
      </w:pPr>
    </w:p>
    <w:p w14:paraId="0E50464F" w14:textId="77777777" w:rsidR="002B47A0" w:rsidRDefault="002B47A0" w:rsidP="00BE52DB">
      <w:pPr>
        <w:numPr>
          <w:ilvl w:val="0"/>
          <w:numId w:val="6"/>
        </w:numPr>
        <w:spacing w:line="271" w:lineRule="auto"/>
        <w:jc w:val="center"/>
      </w:pPr>
      <w:r w:rsidRPr="002B47A0">
        <w:rPr>
          <w:b/>
          <w:bCs/>
        </w:rPr>
        <w:t>Závěrečná ujednán</w:t>
      </w:r>
      <w:r w:rsidRPr="002B47A0">
        <w:t>í</w:t>
      </w:r>
    </w:p>
    <w:p w14:paraId="38A5FD92" w14:textId="77777777" w:rsidR="00BE52DB" w:rsidRPr="002B47A0" w:rsidRDefault="00BE52DB" w:rsidP="00BE52DB">
      <w:pPr>
        <w:spacing w:line="271" w:lineRule="auto"/>
        <w:ind w:left="1080"/>
      </w:pPr>
    </w:p>
    <w:p w14:paraId="52FD9EB5" w14:textId="77777777" w:rsidR="002B47A0" w:rsidRPr="002B47A0" w:rsidRDefault="002B47A0" w:rsidP="002B47A0">
      <w:pPr>
        <w:spacing w:line="271" w:lineRule="auto"/>
      </w:pPr>
      <w:r w:rsidRPr="002B47A0">
        <w:t>Změny nebo dodatky k</w:t>
      </w:r>
      <w:r w:rsidR="00BE52DB">
        <w:t xml:space="preserve"> </w:t>
      </w:r>
      <w:r w:rsidRPr="002B47A0">
        <w:t>této smlouvě musí mít písemnou formu, jinak jsou neplatné.</w:t>
      </w:r>
    </w:p>
    <w:p w14:paraId="66BE6955" w14:textId="77777777" w:rsidR="00BE52DB" w:rsidRDefault="00BE52DB" w:rsidP="002B47A0">
      <w:pPr>
        <w:spacing w:line="271" w:lineRule="auto"/>
      </w:pPr>
    </w:p>
    <w:p w14:paraId="31DBCB14" w14:textId="77777777" w:rsidR="002B47A0" w:rsidRDefault="002B47A0" w:rsidP="002B47A0">
      <w:pPr>
        <w:spacing w:line="271" w:lineRule="auto"/>
      </w:pPr>
      <w:r w:rsidRPr="002B47A0">
        <w:t>Pokud tato smlouva nestanoví jinak, řídí se účastníci této smlouvy příslušnými ustanoveními zákona č. 89/2012 Sb., občanský zákoník, v</w:t>
      </w:r>
      <w:r w:rsidR="00BE52DB">
        <w:t xml:space="preserve"> </w:t>
      </w:r>
      <w:r w:rsidRPr="002B47A0">
        <w:t>platném znění a předpisy, které jej provádí a doplňují.</w:t>
      </w:r>
    </w:p>
    <w:p w14:paraId="580A9901" w14:textId="77777777" w:rsidR="00BE52DB" w:rsidRPr="002B47A0" w:rsidRDefault="00BE52DB" w:rsidP="002B47A0">
      <w:pPr>
        <w:spacing w:line="271" w:lineRule="auto"/>
      </w:pPr>
    </w:p>
    <w:p w14:paraId="2CF633F0" w14:textId="7C335267" w:rsidR="00BC3E11" w:rsidRDefault="002B47A0" w:rsidP="002B47A0">
      <w:pPr>
        <w:spacing w:line="271" w:lineRule="auto"/>
      </w:pPr>
      <w:r w:rsidRPr="002B47A0">
        <w:t xml:space="preserve">Tato smlouva je vyhotovena ve </w:t>
      </w:r>
      <w:r w:rsidR="00BC3E11">
        <w:t>3</w:t>
      </w:r>
      <w:r w:rsidRPr="002B47A0">
        <w:t xml:space="preserve"> stejnopisech, z</w:t>
      </w:r>
      <w:r w:rsidR="00BE52DB">
        <w:t xml:space="preserve"> </w:t>
      </w:r>
      <w:r w:rsidRPr="002B47A0">
        <w:t xml:space="preserve">nichž </w:t>
      </w:r>
      <w:r w:rsidR="00BC3E11">
        <w:t>pronajímatel obdrží 2 a nájemce 1 stejnopis.</w:t>
      </w:r>
    </w:p>
    <w:p w14:paraId="2F71D4BD" w14:textId="77777777" w:rsidR="002869DD" w:rsidRDefault="002869DD" w:rsidP="002869DD">
      <w:pPr>
        <w:spacing w:line="271" w:lineRule="auto"/>
        <w:jc w:val="both"/>
      </w:pPr>
    </w:p>
    <w:p w14:paraId="4A5FCC66" w14:textId="77777777" w:rsidR="00BC3E11" w:rsidRDefault="00BC3E11" w:rsidP="002869DD">
      <w:pPr>
        <w:spacing w:line="271" w:lineRule="auto"/>
        <w:jc w:val="both"/>
      </w:pPr>
    </w:p>
    <w:p w14:paraId="3CFB17B3" w14:textId="06845281" w:rsidR="002869DD" w:rsidRDefault="002869DD" w:rsidP="002869DD">
      <w:pPr>
        <w:spacing w:line="271" w:lineRule="auto"/>
        <w:jc w:val="both"/>
      </w:pPr>
      <w:r>
        <w:t xml:space="preserve">V Turnově dne: </w:t>
      </w:r>
      <w:r w:rsidR="00531C0A">
        <w:t>8.8.2025</w:t>
      </w:r>
      <w:r>
        <w:tab/>
      </w:r>
      <w:r>
        <w:tab/>
      </w:r>
      <w:r>
        <w:tab/>
      </w:r>
      <w:r>
        <w:tab/>
      </w:r>
      <w:r>
        <w:tab/>
      </w:r>
      <w:r>
        <w:tab/>
        <w:t>V Turnově dne:</w:t>
      </w:r>
      <w:r w:rsidR="00531C0A">
        <w:t>7.8.2025</w:t>
      </w:r>
    </w:p>
    <w:p w14:paraId="07C8FAFC" w14:textId="77777777" w:rsidR="002869DD" w:rsidRDefault="002869DD" w:rsidP="002869DD">
      <w:pPr>
        <w:spacing w:line="271" w:lineRule="auto"/>
        <w:jc w:val="both"/>
      </w:pPr>
    </w:p>
    <w:p w14:paraId="44513790" w14:textId="77777777" w:rsidR="002869DD" w:rsidRDefault="002869DD" w:rsidP="002869DD">
      <w:pPr>
        <w:spacing w:line="271" w:lineRule="auto"/>
        <w:jc w:val="both"/>
      </w:pPr>
    </w:p>
    <w:p w14:paraId="7ACD7AFB" w14:textId="77777777" w:rsidR="002869DD" w:rsidRDefault="002869DD" w:rsidP="002869DD">
      <w:pPr>
        <w:spacing w:line="271" w:lineRule="auto"/>
        <w:jc w:val="both"/>
      </w:pPr>
    </w:p>
    <w:p w14:paraId="466E519F" w14:textId="2F9DE1AC" w:rsidR="002869DD" w:rsidRPr="00950CBF" w:rsidRDefault="002869DD" w:rsidP="002869DD">
      <w:pPr>
        <w:spacing w:line="271" w:lineRule="auto"/>
        <w:jc w:val="both"/>
      </w:pPr>
      <w:r>
        <w:t xml:space="preserve">  </w:t>
      </w:r>
      <w:r w:rsidR="00BC3E11">
        <w:t xml:space="preserve"> nájemce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BC3E11">
        <w:t>pronajímatel</w:t>
      </w:r>
    </w:p>
    <w:sectPr w:rsidR="002869DD" w:rsidRPr="00950CB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764E" w14:textId="77777777" w:rsidR="009F2AE0" w:rsidRDefault="009F2AE0" w:rsidP="005B2107">
      <w:r>
        <w:separator/>
      </w:r>
    </w:p>
  </w:endnote>
  <w:endnote w:type="continuationSeparator" w:id="0">
    <w:p w14:paraId="332C9A4B" w14:textId="77777777" w:rsidR="009F2AE0" w:rsidRDefault="009F2AE0" w:rsidP="005B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62AA" w14:textId="77777777" w:rsidR="005B2107" w:rsidRDefault="005B210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515A">
      <w:rPr>
        <w:noProof/>
      </w:rPr>
      <w:t>1</w:t>
    </w:r>
    <w:r>
      <w:fldChar w:fldCharType="end"/>
    </w:r>
  </w:p>
  <w:p w14:paraId="1B3CF731" w14:textId="77777777" w:rsidR="005B2107" w:rsidRDefault="005B21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1AFC" w14:textId="77777777" w:rsidR="009F2AE0" w:rsidRDefault="009F2AE0" w:rsidP="005B2107">
      <w:r>
        <w:separator/>
      </w:r>
    </w:p>
  </w:footnote>
  <w:footnote w:type="continuationSeparator" w:id="0">
    <w:p w14:paraId="2EE9F430" w14:textId="77777777" w:rsidR="009F2AE0" w:rsidRDefault="009F2AE0" w:rsidP="005B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5E6"/>
    <w:multiLevelType w:val="hybridMultilevel"/>
    <w:tmpl w:val="1D00CBBE"/>
    <w:lvl w:ilvl="0" w:tplc="5F84D4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B51"/>
    <w:multiLevelType w:val="hybridMultilevel"/>
    <w:tmpl w:val="D27A22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BE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85871"/>
    <w:multiLevelType w:val="hybridMultilevel"/>
    <w:tmpl w:val="408A733C"/>
    <w:lvl w:ilvl="0" w:tplc="8514E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A2C89"/>
    <w:multiLevelType w:val="hybridMultilevel"/>
    <w:tmpl w:val="57FCF5A4"/>
    <w:lvl w:ilvl="0" w:tplc="E0DAC0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5396A"/>
    <w:multiLevelType w:val="hybridMultilevel"/>
    <w:tmpl w:val="52AE69B0"/>
    <w:lvl w:ilvl="0" w:tplc="08CE4A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936A8"/>
    <w:multiLevelType w:val="hybridMultilevel"/>
    <w:tmpl w:val="E5F0A7EC"/>
    <w:lvl w:ilvl="0" w:tplc="B85C1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44417"/>
    <w:multiLevelType w:val="hybridMultilevel"/>
    <w:tmpl w:val="93EAED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410332">
    <w:abstractNumId w:val="1"/>
  </w:num>
  <w:num w:numId="2" w16cid:durableId="1175534720">
    <w:abstractNumId w:val="5"/>
  </w:num>
  <w:num w:numId="3" w16cid:durableId="839007966">
    <w:abstractNumId w:val="0"/>
  </w:num>
  <w:num w:numId="4" w16cid:durableId="416755098">
    <w:abstractNumId w:val="2"/>
  </w:num>
  <w:num w:numId="5" w16cid:durableId="589393127">
    <w:abstractNumId w:val="6"/>
  </w:num>
  <w:num w:numId="6" w16cid:durableId="545944414">
    <w:abstractNumId w:val="3"/>
  </w:num>
  <w:num w:numId="7" w16cid:durableId="62654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2714"/>
    <w:rsid w:val="00024B43"/>
    <w:rsid w:val="00027A4E"/>
    <w:rsid w:val="0003053C"/>
    <w:rsid w:val="00036D12"/>
    <w:rsid w:val="000551E7"/>
    <w:rsid w:val="000D2F73"/>
    <w:rsid w:val="0013678A"/>
    <w:rsid w:val="00137DB2"/>
    <w:rsid w:val="0014329E"/>
    <w:rsid w:val="00145A34"/>
    <w:rsid w:val="001522E0"/>
    <w:rsid w:val="0018109A"/>
    <w:rsid w:val="001B347A"/>
    <w:rsid w:val="001F42D1"/>
    <w:rsid w:val="001F6B8C"/>
    <w:rsid w:val="002070A6"/>
    <w:rsid w:val="002706D3"/>
    <w:rsid w:val="002721E9"/>
    <w:rsid w:val="002861A5"/>
    <w:rsid w:val="002869DD"/>
    <w:rsid w:val="002A1736"/>
    <w:rsid w:val="002B47A0"/>
    <w:rsid w:val="002B6016"/>
    <w:rsid w:val="002F3507"/>
    <w:rsid w:val="00320273"/>
    <w:rsid w:val="0033025B"/>
    <w:rsid w:val="00331030"/>
    <w:rsid w:val="00331509"/>
    <w:rsid w:val="003443D0"/>
    <w:rsid w:val="00363E08"/>
    <w:rsid w:val="00375A54"/>
    <w:rsid w:val="00396C7F"/>
    <w:rsid w:val="003D5E9C"/>
    <w:rsid w:val="003F4024"/>
    <w:rsid w:val="0040788E"/>
    <w:rsid w:val="00425CE7"/>
    <w:rsid w:val="0049062D"/>
    <w:rsid w:val="004C1480"/>
    <w:rsid w:val="004D18B5"/>
    <w:rsid w:val="004F131A"/>
    <w:rsid w:val="00520808"/>
    <w:rsid w:val="00531C0A"/>
    <w:rsid w:val="00544EEB"/>
    <w:rsid w:val="00581D9A"/>
    <w:rsid w:val="0059383E"/>
    <w:rsid w:val="005B2107"/>
    <w:rsid w:val="006127CC"/>
    <w:rsid w:val="0064282E"/>
    <w:rsid w:val="00661301"/>
    <w:rsid w:val="00683EBB"/>
    <w:rsid w:val="006A223F"/>
    <w:rsid w:val="006D74BA"/>
    <w:rsid w:val="00706565"/>
    <w:rsid w:val="0074560D"/>
    <w:rsid w:val="007466D6"/>
    <w:rsid w:val="007A487E"/>
    <w:rsid w:val="007D2956"/>
    <w:rsid w:val="007D754B"/>
    <w:rsid w:val="007F3A98"/>
    <w:rsid w:val="008742A7"/>
    <w:rsid w:val="008A36B2"/>
    <w:rsid w:val="008B185C"/>
    <w:rsid w:val="008F5D5C"/>
    <w:rsid w:val="009033D3"/>
    <w:rsid w:val="00905168"/>
    <w:rsid w:val="00905E02"/>
    <w:rsid w:val="00935C0D"/>
    <w:rsid w:val="00935CD5"/>
    <w:rsid w:val="00950CBF"/>
    <w:rsid w:val="00952E30"/>
    <w:rsid w:val="009A1908"/>
    <w:rsid w:val="009C1865"/>
    <w:rsid w:val="009F2AE0"/>
    <w:rsid w:val="00A43F8F"/>
    <w:rsid w:val="00AA1155"/>
    <w:rsid w:val="00AC1314"/>
    <w:rsid w:val="00AD4AEC"/>
    <w:rsid w:val="00AE44FB"/>
    <w:rsid w:val="00AF353D"/>
    <w:rsid w:val="00B16615"/>
    <w:rsid w:val="00B2022D"/>
    <w:rsid w:val="00B337ED"/>
    <w:rsid w:val="00B50033"/>
    <w:rsid w:val="00B5515A"/>
    <w:rsid w:val="00B8684E"/>
    <w:rsid w:val="00B86AE1"/>
    <w:rsid w:val="00B87981"/>
    <w:rsid w:val="00B91B98"/>
    <w:rsid w:val="00BC130C"/>
    <w:rsid w:val="00BC3E11"/>
    <w:rsid w:val="00BE52DB"/>
    <w:rsid w:val="00C062F6"/>
    <w:rsid w:val="00C06776"/>
    <w:rsid w:val="00C07EB3"/>
    <w:rsid w:val="00C230ED"/>
    <w:rsid w:val="00C5476E"/>
    <w:rsid w:val="00C628B0"/>
    <w:rsid w:val="00C65D4A"/>
    <w:rsid w:val="00C67DA1"/>
    <w:rsid w:val="00CA3ACD"/>
    <w:rsid w:val="00D06D88"/>
    <w:rsid w:val="00D44E79"/>
    <w:rsid w:val="00D46332"/>
    <w:rsid w:val="00D62DEA"/>
    <w:rsid w:val="00DB086D"/>
    <w:rsid w:val="00DD0D5E"/>
    <w:rsid w:val="00DE2835"/>
    <w:rsid w:val="00DE64BC"/>
    <w:rsid w:val="00E33F37"/>
    <w:rsid w:val="00E45DA8"/>
    <w:rsid w:val="00E72714"/>
    <w:rsid w:val="00E73B1F"/>
    <w:rsid w:val="00E75F38"/>
    <w:rsid w:val="00E8716F"/>
    <w:rsid w:val="00EC5426"/>
    <w:rsid w:val="00EC665F"/>
    <w:rsid w:val="00ED081C"/>
    <w:rsid w:val="00EE3DE6"/>
    <w:rsid w:val="00EF2BF4"/>
    <w:rsid w:val="00F218FA"/>
    <w:rsid w:val="00F30CB1"/>
    <w:rsid w:val="00F374D5"/>
    <w:rsid w:val="00F512E2"/>
    <w:rsid w:val="00F64557"/>
    <w:rsid w:val="00F96C01"/>
    <w:rsid w:val="00FA08AF"/>
    <w:rsid w:val="00F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2D70C"/>
  <w15:chartTrackingRefBased/>
  <w15:docId w15:val="{200396EA-9225-48F5-9483-2693B3F5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3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B347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21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210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21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2107"/>
    <w:rPr>
      <w:sz w:val="24"/>
      <w:szCs w:val="24"/>
    </w:rPr>
  </w:style>
  <w:style w:type="character" w:styleId="Siln">
    <w:name w:val="Strong"/>
    <w:uiPriority w:val="22"/>
    <w:qFormat/>
    <w:rsid w:val="002B6016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522E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522E0"/>
    <w:rPr>
      <w:sz w:val="24"/>
      <w:szCs w:val="24"/>
    </w:rPr>
  </w:style>
  <w:style w:type="paragraph" w:styleId="Odstavecseseznamem">
    <w:name w:val="List Paragraph"/>
    <w:aliases w:val="Odrážky 1"/>
    <w:basedOn w:val="Normln"/>
    <w:link w:val="OdstavecseseznamemChar"/>
    <w:uiPriority w:val="34"/>
    <w:qFormat/>
    <w:rsid w:val="002861A5"/>
    <w:pPr>
      <w:spacing w:after="160" w:line="278" w:lineRule="auto"/>
      <w:ind w:left="720"/>
      <w:contextualSpacing/>
    </w:pPr>
    <w:rPr>
      <w:rFonts w:ascii="Aptos" w:eastAsia="Aptos" w:hAnsi="Aptos"/>
      <w:kern w:val="2"/>
      <w:lang w:eastAsia="en-US"/>
    </w:rPr>
  </w:style>
  <w:style w:type="character" w:customStyle="1" w:styleId="OdstavecseseznamemChar">
    <w:name w:val="Odstavec se seznamem Char"/>
    <w:aliases w:val="Odrážky 1 Char"/>
    <w:link w:val="Odstavecseseznamem"/>
    <w:uiPriority w:val="34"/>
    <w:locked/>
    <w:rsid w:val="002861A5"/>
    <w:rPr>
      <w:rFonts w:ascii="Aptos" w:eastAsia="Aptos" w:hAnsi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5b259-e768-42ee-9a61-b740d006295a" xsi:nil="true"/>
    <lcf76f155ced4ddcb4097134ff3c332f xmlns="a7da2eab-7a40-437b-a0eb-e71382002c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277FC4E1E4B499E9F600BAE393A3C" ma:contentTypeVersion="13" ma:contentTypeDescription="Vytvoří nový dokument" ma:contentTypeScope="" ma:versionID="b66766bc33b059494a4afd8bc55f0c81">
  <xsd:schema xmlns:xsd="http://www.w3.org/2001/XMLSchema" xmlns:xs="http://www.w3.org/2001/XMLSchema" xmlns:p="http://schemas.microsoft.com/office/2006/metadata/properties" xmlns:ns2="a7da2eab-7a40-437b-a0eb-e71382002c43" xmlns:ns3="e2a5b259-e768-42ee-9a61-b740d006295a" targetNamespace="http://schemas.microsoft.com/office/2006/metadata/properties" ma:root="true" ma:fieldsID="7e5ad10b47c5c67eb87c1632d51e9fa8" ns2:_="" ns3:_="">
    <xsd:import namespace="a7da2eab-7a40-437b-a0eb-e71382002c43"/>
    <xsd:import namespace="e2a5b259-e768-42ee-9a61-b740d0062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2eab-7a40-437b-a0eb-e7138200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634af24-25d6-42d0-9a60-d9ccb3679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5b259-e768-42ee-9a61-b740d00629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d84f3b-e39e-4b94-a7df-20dfaa8bfb3e}" ma:internalName="TaxCatchAll" ma:showField="CatchAllData" ma:web="e2a5b259-e768-42ee-9a61-b740d0062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14953-8711-4D17-8F3B-BC211EB2A54C}">
  <ds:schemaRefs>
    <ds:schemaRef ds:uri="http://schemas.microsoft.com/office/2006/metadata/properties"/>
    <ds:schemaRef ds:uri="http://schemas.microsoft.com/office/infopath/2007/PartnerControls"/>
    <ds:schemaRef ds:uri="e2a5b259-e768-42ee-9a61-b740d006295a"/>
    <ds:schemaRef ds:uri="a7da2eab-7a40-437b-a0eb-e71382002c43"/>
  </ds:schemaRefs>
</ds:datastoreItem>
</file>

<file path=customXml/itemProps2.xml><?xml version="1.0" encoding="utf-8"?>
<ds:datastoreItem xmlns:ds="http://schemas.openxmlformats.org/officeDocument/2006/customXml" ds:itemID="{27E8A09C-6461-4760-A7DB-4C115FE10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9DF1C-6DCF-42F8-A5A6-67722338E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2eab-7a40-437b-a0eb-e71382002c43"/>
    <ds:schemaRef ds:uri="e2a5b259-e768-42ee-9a61-b740d0062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1331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 SMLOUVA</vt:lpstr>
    </vt:vector>
  </TitlesOfParts>
  <Company>Vodohospodářské sdružení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subject/>
  <dc:creator>Čejková Marcela</dc:creator>
  <cp:keywords/>
  <cp:lastModifiedBy>Michaela Vodhánělová</cp:lastModifiedBy>
  <cp:revision>7</cp:revision>
  <cp:lastPrinted>2025-08-07T09:18:00Z</cp:lastPrinted>
  <dcterms:created xsi:type="dcterms:W3CDTF">2025-07-31T06:14:00Z</dcterms:created>
  <dcterms:modified xsi:type="dcterms:W3CDTF">2025-08-29T09:01:00Z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0x010100EA3277FC4E1E4B499E9F600BAE393A3C</vt:lpwstr>
  </property>
</Properties>
</file>