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50C9D625" w:rsidR="00726B26" w:rsidRPr="00726B26" w:rsidRDefault="006D6092" w:rsidP="00726B26">
      <w:pPr>
        <w:rPr>
          <w:b/>
        </w:rPr>
      </w:pPr>
      <w:r>
        <w:rPr>
          <w:b/>
        </w:rPr>
        <w:t>ENCOFA SERVIS, s.r.o.</w:t>
      </w:r>
    </w:p>
    <w:p w14:paraId="16BD8A24" w14:textId="205C5D7B" w:rsidR="00726B26" w:rsidRDefault="00726B26" w:rsidP="00726B26">
      <w:r>
        <w:t xml:space="preserve">IČ: </w:t>
      </w:r>
      <w:r w:rsidR="006D6092">
        <w:t>292 56 593</w:t>
      </w:r>
    </w:p>
    <w:p w14:paraId="16BD8A25" w14:textId="632D6D5B" w:rsidR="00726B26" w:rsidRPr="00512AB9" w:rsidRDefault="00726B26" w:rsidP="00726B26">
      <w:r>
        <w:t xml:space="preserve">DIČ: </w:t>
      </w:r>
      <w:r w:rsidR="006D6092">
        <w:t>CZ29256593</w:t>
      </w:r>
    </w:p>
    <w:p w14:paraId="16BD8A26" w14:textId="21EE26D6" w:rsidR="00726B26" w:rsidRPr="00512AB9" w:rsidRDefault="00726B26" w:rsidP="00726B26">
      <w:r>
        <w:t>se sídlem</w:t>
      </w:r>
      <w:r w:rsidRPr="00512AB9">
        <w:t xml:space="preserve">: </w:t>
      </w:r>
      <w:r w:rsidR="006D6092">
        <w:t>Příční 118/10, 602 00 Brno</w:t>
      </w:r>
    </w:p>
    <w:p w14:paraId="16BD8A27" w14:textId="18C6DC97" w:rsidR="00726B26" w:rsidRPr="00512AB9" w:rsidRDefault="00726B26" w:rsidP="00726B26">
      <w:r>
        <w:t>zastoupena</w:t>
      </w:r>
      <w:r w:rsidRPr="00512AB9">
        <w:t xml:space="preserve">: </w:t>
      </w:r>
      <w:r w:rsidR="006D6092">
        <w:t xml:space="preserve">Václavem </w:t>
      </w:r>
      <w:proofErr w:type="spellStart"/>
      <w:r w:rsidR="006D6092">
        <w:t>Pejřilem</w:t>
      </w:r>
      <w:proofErr w:type="spellEnd"/>
      <w:r w:rsidR="006D6092">
        <w:t>, jednatelem</w:t>
      </w:r>
    </w:p>
    <w:p w14:paraId="16BD8A28" w14:textId="7C480353" w:rsidR="00726B26" w:rsidRPr="00512AB9" w:rsidRDefault="00726B26" w:rsidP="00726B26">
      <w:r w:rsidRPr="00512AB9">
        <w:t xml:space="preserve">bankovní spojení: </w:t>
      </w:r>
      <w:proofErr w:type="spellStart"/>
      <w:r w:rsidR="006D6092">
        <w:t>UniCredit</w:t>
      </w:r>
      <w:proofErr w:type="spellEnd"/>
      <w:r w:rsidR="006D6092">
        <w:t xml:space="preserve"> Bank</w:t>
      </w:r>
    </w:p>
    <w:p w14:paraId="16BD8A29" w14:textId="7FFD6892" w:rsidR="00726B26" w:rsidRPr="00512AB9" w:rsidRDefault="00726B26" w:rsidP="00726B26">
      <w:r w:rsidRPr="00512AB9">
        <w:t xml:space="preserve">číslo účtu: </w:t>
      </w:r>
      <w:r w:rsidR="006D6092">
        <w:t>1387553922/2700</w:t>
      </w:r>
    </w:p>
    <w:p w14:paraId="16BD8A2A" w14:textId="17AAAA24" w:rsidR="00726B26" w:rsidRPr="00512AB9" w:rsidRDefault="00726B26" w:rsidP="00726B26">
      <w:r>
        <w:t>z</w:t>
      </w:r>
      <w:r w:rsidRPr="00512AB9">
        <w:t>apsán</w:t>
      </w:r>
      <w:r>
        <w:t>a</w:t>
      </w:r>
      <w:r w:rsidRPr="00512AB9">
        <w:t xml:space="preserve"> v obchodním rejstříku vedeném </w:t>
      </w:r>
      <w:r w:rsidR="006D6092">
        <w:t>Krajským</w:t>
      </w:r>
      <w:r>
        <w:t xml:space="preserve"> </w:t>
      </w:r>
      <w:r w:rsidRPr="00652864">
        <w:t>soudem v </w:t>
      </w:r>
      <w:r w:rsidR="006D6092">
        <w:t>Brně</w:t>
      </w:r>
      <w:r w:rsidRPr="00652864">
        <w:t xml:space="preserve">, oddíl </w:t>
      </w:r>
      <w:r w:rsidR="006D6092">
        <w:t>C</w:t>
      </w:r>
      <w:r w:rsidRPr="00652864">
        <w:t xml:space="preserve">, vložka </w:t>
      </w:r>
      <w:r w:rsidR="006D6092">
        <w:t>68730</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7429897F"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r w:rsidR="00CB77A7" w:rsidRPr="00D343BB">
        <w:rPr>
          <w:b/>
        </w:rPr>
        <w:t>Klimatizace</w:t>
      </w:r>
      <w:r w:rsidR="006239C2">
        <w:rPr>
          <w:b/>
        </w:rPr>
        <w:t xml:space="preserve"> 1/2025</w:t>
      </w:r>
      <w:r w:rsidR="00CB77A7" w:rsidRPr="00D343BB">
        <w:rPr>
          <w:b/>
        </w:rPr>
        <w:t xml:space="preserve"> </w:t>
      </w:r>
      <w:r>
        <w:t>“ (dále jen „</w:t>
      </w:r>
      <w:r w:rsidRPr="00AC626E">
        <w:rPr>
          <w:b/>
        </w:rPr>
        <w:t>Veřejná zakázka</w:t>
      </w:r>
      <w:r>
        <w:t>“)</w:t>
      </w:r>
      <w:r w:rsidR="00B25AB7">
        <w:t xml:space="preserve"> a za podmínek této smlouvy provést montáž</w:t>
      </w:r>
      <w:r>
        <w:t>.</w:t>
      </w:r>
    </w:p>
    <w:p w14:paraId="6B23CCF0" w14:textId="77777777" w:rsidR="00E14E89" w:rsidRDefault="00E14E89" w:rsidP="00E14E89">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7C52E480" w:rsidR="00014CFB" w:rsidRDefault="00544555" w:rsidP="00544555">
      <w:pPr>
        <w:pStyle w:val="Odstavecsmlouvy"/>
      </w:pPr>
      <w:r w:rsidRPr="00544555">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t>K</w:t>
      </w:r>
      <w:r w:rsidRPr="00544555">
        <w:t>upní cenu.</w:t>
      </w:r>
    </w:p>
    <w:p w14:paraId="3200406C" w14:textId="53B1D81F" w:rsidR="00E14E89" w:rsidRDefault="00544555" w:rsidP="00E14E89">
      <w:pPr>
        <w:pStyle w:val="Odstavecsmlouvy"/>
      </w:pPr>
      <w:r>
        <w:t xml:space="preserve">Prodávající je </w:t>
      </w:r>
      <w:r w:rsidR="00F369F6">
        <w:t>povinen</w:t>
      </w:r>
      <w:r>
        <w:t xml:space="preserve"> s odbornou péčí profesionála dodat Kupujícímu zboží, jehož specifikace včetně příslušenství je obsažena v příloze č. 1 této smlouvy (dále jen „</w:t>
      </w:r>
      <w:r w:rsidRPr="00544555">
        <w:rPr>
          <w:b/>
        </w:rPr>
        <w:t>Zboží</w:t>
      </w:r>
      <w:r>
        <w:t xml:space="preserve">“), a to v počtech kusů a v množství </w:t>
      </w:r>
      <w:r w:rsidR="006513AF">
        <w:t xml:space="preserve">a ceně </w:t>
      </w:r>
      <w:r>
        <w:t xml:space="preserve">uvedené v příloze č. </w:t>
      </w:r>
      <w:r w:rsidR="002013A9">
        <w:t>1</w:t>
      </w:r>
      <w:r w:rsidR="00E12A82">
        <w:t xml:space="preserve"> této smlouvy</w:t>
      </w:r>
      <w:r w:rsidR="004A70F9">
        <w:t xml:space="preserve"> a</w:t>
      </w:r>
      <w:r w:rsidR="002B2BED">
        <w:t xml:space="preserve"> </w:t>
      </w:r>
      <w:r w:rsidR="0055621E">
        <w:t xml:space="preserve">dle </w:t>
      </w:r>
      <w:r w:rsidR="00611219">
        <w:t>technické</w:t>
      </w:r>
      <w:r w:rsidR="0055621E">
        <w:t xml:space="preserve"> dokumentace, která byla součástí Zadávací dokumentace, Zhotovitel se s ní obeznámil a na jejím základě předložil cenovou nabídku</w:t>
      </w:r>
      <w:r>
        <w:t>.</w:t>
      </w:r>
    </w:p>
    <w:p w14:paraId="0D0DD6A7" w14:textId="6DBB4267" w:rsidR="00E14E89" w:rsidRDefault="00E14E89" w:rsidP="00E14E8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rsidR="00D75F43">
        <w:t>,</w:t>
      </w:r>
      <w:r>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fldChar w:fldCharType="begin"/>
      </w:r>
      <w:r>
        <w:instrText xml:space="preserve"> REF _Ref31278541 \n \h </w:instrText>
      </w:r>
      <w:r>
        <w:fldChar w:fldCharType="separate"/>
      </w:r>
      <w:r w:rsidR="00BD02C0">
        <w:t>IV</w:t>
      </w:r>
      <w:r>
        <w:fldChar w:fldCharType="end"/>
      </w:r>
      <w:r w:rsidRPr="00E14E89">
        <w:t xml:space="preserve"> této smlouvy</w:t>
      </w:r>
      <w:r>
        <w:t>.</w:t>
      </w:r>
    </w:p>
    <w:p w14:paraId="16BD8A4A" w14:textId="7A5F8831" w:rsidR="00014CFB" w:rsidRDefault="005C07BA" w:rsidP="005C07BA">
      <w:pPr>
        <w:pStyle w:val="Odstavecsmlouvy"/>
        <w:numPr>
          <w:ilvl w:val="0"/>
          <w:numId w:val="0"/>
        </w:numPr>
        <w:ind w:left="567"/>
      </w:pPr>
      <w:r w:rsidRPr="005C07BA">
        <w:t xml:space="preserve">Prodávající se zavazuje zároveň provést stavební úpravy pro montáž </w:t>
      </w:r>
      <w:r>
        <w:t>Zboží</w:t>
      </w:r>
      <w:r w:rsidR="00266E0C">
        <w:t>,</w:t>
      </w:r>
      <w:r w:rsidRPr="005C07BA">
        <w:t xml:space="preserve"> a to bez vad a nedodělků dle </w:t>
      </w:r>
      <w:r w:rsidR="006513AF">
        <w:t xml:space="preserve">specifikace a </w:t>
      </w:r>
      <w:r w:rsidRPr="005C07BA">
        <w:t xml:space="preserve">cenové nabídky, která </w:t>
      </w:r>
      <w:r w:rsidR="006513AF">
        <w:t xml:space="preserve">tvoří přílohu č. 1 </w:t>
      </w:r>
      <w:r w:rsidRPr="005C07BA">
        <w:t>této smlouvy.</w:t>
      </w:r>
    </w:p>
    <w:p w14:paraId="15B4A46F" w14:textId="77777777" w:rsidR="009951E4" w:rsidRDefault="009951E4" w:rsidP="009951E4">
      <w:pPr>
        <w:pStyle w:val="Odstavecsmlouvy"/>
        <w:numPr>
          <w:ilvl w:val="0"/>
          <w:numId w:val="0"/>
        </w:numPr>
        <w:ind w:left="567"/>
      </w:pPr>
      <w:r>
        <w:t>Součástí předmětu plnění dále je:</w:t>
      </w:r>
    </w:p>
    <w:p w14:paraId="29EB8138" w14:textId="54DE35A2" w:rsidR="00607A25" w:rsidRDefault="009951E4" w:rsidP="00607A25">
      <w:pPr>
        <w:pStyle w:val="Psmenoodstavce"/>
      </w:pPr>
      <w:r w:rsidRPr="009951E4">
        <w:t>zajištění dopravy do místa určení, instalace, uvedení do provozu s předvedením funkčnosti</w:t>
      </w:r>
      <w:r w:rsidR="0004372C">
        <w:t xml:space="preserve">, včetně zapojení do systému </w:t>
      </w:r>
      <w:proofErr w:type="spellStart"/>
      <w:r w:rsidR="0004372C">
        <w:t>MaR</w:t>
      </w:r>
      <w:proofErr w:type="spellEnd"/>
      <w:r w:rsidR="0004372C">
        <w:t xml:space="preserve"> Siemens</w:t>
      </w:r>
      <w:r w:rsidRPr="009951E4">
        <w:t>;</w:t>
      </w:r>
    </w:p>
    <w:p w14:paraId="028ABB23" w14:textId="3F26DB91" w:rsidR="009951E4" w:rsidRDefault="00607A25" w:rsidP="00607A25">
      <w:pPr>
        <w:pStyle w:val="Psmenoodstavce"/>
      </w:pPr>
      <w:r w:rsidRPr="00607A25">
        <w:t>bezplatné zaškolení obsluhy</w:t>
      </w:r>
      <w:r>
        <w:t xml:space="preserve"> </w:t>
      </w:r>
      <w:r w:rsidRPr="00607A25">
        <w:t xml:space="preserve">včetně protokolu o jeho provedení </w:t>
      </w:r>
      <w:r>
        <w:t>a předvedení funkčnosti</w:t>
      </w:r>
      <w:r w:rsidRPr="00607A25">
        <w:t>;</w:t>
      </w:r>
    </w:p>
    <w:p w14:paraId="6EE3323E" w14:textId="62110AEB" w:rsidR="00607A25" w:rsidRDefault="00607A25" w:rsidP="00607A25">
      <w:pPr>
        <w:pStyle w:val="Psmenoodstavce"/>
      </w:pPr>
      <w:r w:rsidRPr="00607A25">
        <w:t>provedení kalibrace, validace, zkušebního provozu nebo jiného vstupního měření</w:t>
      </w:r>
      <w:r w:rsidR="0004372C">
        <w:t>,</w:t>
      </w:r>
      <w:r w:rsidRPr="00607A25">
        <w:t xml:space="preserve"> pokud to přístroj nebo jeho část vyžaduje včetně protokolů o jejich provedení;</w:t>
      </w:r>
    </w:p>
    <w:p w14:paraId="35F417FB" w14:textId="345205FE" w:rsidR="00D955E9" w:rsidRDefault="00D955E9" w:rsidP="00607A25">
      <w:pPr>
        <w:pStyle w:val="Psmenoodstavce"/>
      </w:pPr>
      <w:r w:rsidRPr="00D955E9">
        <w:t>provedení všech nezbytných činností pro dodání, nainstalování a odzkoušení dodávaného zařízení;</w:t>
      </w:r>
    </w:p>
    <w:p w14:paraId="1F5EE53C" w14:textId="77777777" w:rsidR="00607A25" w:rsidRDefault="00607A25" w:rsidP="00607A25">
      <w:pPr>
        <w:pStyle w:val="Psmenoodstavce"/>
      </w:pPr>
      <w:r w:rsidRPr="00607A25">
        <w:t>dodání návodu na obsluhu a údržbu včetně informací k preventivním prohlídkám – četnost, rozsah, povinné servisní zásahy a výměny dílů, včetně potřebné kalibrace, požadovaných ověření a proměření parametrů přístroje)</w:t>
      </w:r>
      <w:r>
        <w:t>;</w:t>
      </w:r>
    </w:p>
    <w:p w14:paraId="06F775EE" w14:textId="3932847A" w:rsidR="00607A25" w:rsidRDefault="00607A25" w:rsidP="00607A25">
      <w:pPr>
        <w:pStyle w:val="Psmenoodstavce"/>
      </w:pPr>
      <w:r w:rsidRPr="00607A25">
        <w:t>vyhotovení a předání Kupujícímu všech stavebním úřadem požadovaných dokumentů potřebných k udělení kolaudačního souhlasu (v případ</w:t>
      </w:r>
      <w:r w:rsidR="0004372C">
        <w:t>ě</w:t>
      </w:r>
      <w:r w:rsidRPr="00607A25">
        <w:t xml:space="preserve">, že </w:t>
      </w:r>
      <w:r w:rsidR="00266E0C">
        <w:t>je pro plnění požadován</w:t>
      </w:r>
      <w:r w:rsidRPr="00607A25">
        <w:t xml:space="preserve">). Těmito doklady se rozumí např. i potvrzení o provedení zkoušek na všech rozvodech (chemické a hygienické rozbory pitné vody atd.) a instalacích dotčených montáží, kompletní zprávy o výchozích revizích elektrických zařízení a odborné a závazné stanovisko Technické inspekce </w:t>
      </w:r>
      <w:r w:rsidRPr="00607A25">
        <w:lastRenderedPageBreak/>
        <w:t>České republiky, doklad o likvidaci odpadů a dalších dokladů vyplývajících z vyjádření dotčených orgá</w:t>
      </w:r>
      <w:r>
        <w:t>nů stání správy (dále jen DOSS);</w:t>
      </w:r>
    </w:p>
    <w:p w14:paraId="076CC51B" w14:textId="03CB1425" w:rsidR="00D955E9" w:rsidRDefault="00D955E9" w:rsidP="00607A25">
      <w:pPr>
        <w:pStyle w:val="Psmenoodstavce"/>
      </w:pPr>
      <w:r w:rsidRPr="00D955E9">
        <w:t>předávací protokol včetně výrobního čísla, typu a technických parametrů pro potřeby zařazení majetku do operativní evidence zadavatele, a to v souladu s Pokynem Generálního finančního ředitelství č. D-</w:t>
      </w:r>
      <w:r w:rsidR="004E6034">
        <w:t>59</w:t>
      </w:r>
      <w:r w:rsidRPr="00D955E9">
        <w:t xml:space="preserve"> k jednotnému postupu při uplatňování některých ustanovení zákona č. 586/1992 Sb., o daních z příjmu, ve znění pozdějších předpisů</w:t>
      </w:r>
      <w:r>
        <w:t>;</w:t>
      </w:r>
    </w:p>
    <w:p w14:paraId="41185D1A" w14:textId="6A54CB1A" w:rsidR="00D955E9" w:rsidRDefault="00266E0C" w:rsidP="00607A25">
      <w:pPr>
        <w:pStyle w:val="Psmenoodstavce"/>
      </w:pPr>
      <w:r>
        <w:t>p</w:t>
      </w:r>
      <w:r w:rsidR="00D955E9" w:rsidRPr="00D955E9">
        <w:t>rovádění pravidelných servisních prohlídek a oprav po dobu záruky</w:t>
      </w:r>
      <w:r w:rsidR="00D955E9">
        <w:t>,</w:t>
      </w:r>
      <w:r w:rsidR="00D955E9" w:rsidRPr="00D955E9">
        <w:t xml:space="preserve"> předmětem smlouvy je i provádění bezplatného záručního servisu po celou dobu sjednané </w:t>
      </w:r>
      <w:proofErr w:type="gramStart"/>
      <w:r w:rsidR="00D955E9" w:rsidRPr="007D2745">
        <w:rPr>
          <w:b/>
        </w:rPr>
        <w:t>60 měsíční</w:t>
      </w:r>
      <w:proofErr w:type="gramEnd"/>
      <w:r w:rsidR="00D955E9" w:rsidRPr="007D2745">
        <w:rPr>
          <w:b/>
        </w:rPr>
        <w:t xml:space="preserve"> záruční doby</w:t>
      </w:r>
      <w:r w:rsidR="00D955E9" w:rsidRPr="00D955E9">
        <w:t>. Pod pojmem záruční servis se rozumí veškeré úkony, kontroly, kalibrace, provozní údržba apod., včetně vystavení protokolů, které jsou předepsány výrobcem dodávaných zařízení pro zabezpečení řádné funkce dodaného zařízení</w:t>
      </w:r>
      <w:r w:rsidR="00D955E9">
        <w:t>;</w:t>
      </w:r>
    </w:p>
    <w:p w14:paraId="5475197F" w14:textId="52008314" w:rsidR="00D955E9" w:rsidRPr="00D955E9" w:rsidRDefault="00D955E9" w:rsidP="00607A25">
      <w:pPr>
        <w:pStyle w:val="Psmenoodstavce"/>
      </w:pPr>
      <w:r w:rsidRPr="00D955E9">
        <w:t>po celou dobu záruční lhůty na dodané zařízení je Prodávající povinen zajišťovat pravidelné technickobezpečnostní kontroly. Důsledky vyplývající z případného neprovedení této technickobezpečnostní kontroly jdou k tíži Prodávajícího</w:t>
      </w:r>
      <w:r w:rsidR="00266E0C">
        <w:t>;</w:t>
      </w:r>
    </w:p>
    <w:p w14:paraId="43997322" w14:textId="2044A012" w:rsidR="00607A25" w:rsidRDefault="00607A25" w:rsidP="00607A25">
      <w:pPr>
        <w:pStyle w:val="Psmenoodstavce"/>
      </w:pPr>
      <w:r w:rsidRPr="00607A25">
        <w:t>provedení veškerých předepsaných zkoušek a revizí včetně vystavení dokladů o jejich provedení, doložení atestů, certifikátů, prohlášení o vlastnostech a ostatních dokladů potřebných pro možnost řádného provozování ve smyslu platných právních předpisů apod. a jejich předání zadavateli ve 3 vyhotoveních</w:t>
      </w:r>
      <w:r>
        <w:t>;</w:t>
      </w:r>
    </w:p>
    <w:p w14:paraId="699127CB" w14:textId="4A22CCF6" w:rsidR="00D955E9" w:rsidRPr="007D2745" w:rsidRDefault="00D955E9" w:rsidP="00607A25">
      <w:pPr>
        <w:pStyle w:val="Psmenoodstavce"/>
      </w:pPr>
      <w:r w:rsidRPr="00D955E9">
        <w:t>zhotovení dokumentace skutečného provedení ve 3 vyhotoveních tištěných a 1 vyhotovení v elektronické verzi (na CD) ve formátech *.</w:t>
      </w:r>
      <w:proofErr w:type="spellStart"/>
      <w:r w:rsidRPr="00D955E9">
        <w:t>dwg</w:t>
      </w:r>
      <w:proofErr w:type="spellEnd"/>
      <w:r w:rsidRPr="00D955E9">
        <w:t xml:space="preserve"> a *.</w:t>
      </w:r>
      <w:proofErr w:type="spellStart"/>
      <w:r w:rsidRPr="00D955E9">
        <w:t>pdf</w:t>
      </w:r>
      <w:proofErr w:type="spellEnd"/>
      <w:r w:rsidRPr="00D955E9">
        <w:t xml:space="preserve"> a její předání zadavateli současně s </w:t>
      </w:r>
      <w:r w:rsidRPr="007D2745">
        <w:t>předáním a převzetím dokončené zakázky;</w:t>
      </w:r>
    </w:p>
    <w:p w14:paraId="6F14AB2B" w14:textId="184C1B4F" w:rsidR="00607A25" w:rsidRPr="007D2745" w:rsidRDefault="00D079FB" w:rsidP="00607A25">
      <w:pPr>
        <w:pStyle w:val="Psmenoodstavce"/>
      </w:pPr>
      <w:r>
        <w:t>zpracování kusovníku jednotlivých prvků a zařízení po jednotlivých místnostech včetně výrobního čísla, typu a technických parametrů pro potřeby zařazení majetku do operativní evidence Objednatele, kusovník je zpracován v souladu s Pokynem Generálního finančního ředitelství č. D-59 k jednotnému postupu při uplatňování některých ustanovení zákona č. 586/1992 Sb., o daních z příjmu, ve znění pozdějších předpisů</w:t>
      </w:r>
      <w:r w:rsidR="00607A25" w:rsidRPr="007D2745">
        <w:t>.</w:t>
      </w:r>
    </w:p>
    <w:p w14:paraId="16BD8A4B" w14:textId="77777777"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250985F7" w14:textId="77777777" w:rsidR="005B67A0"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rsidR="005B67A0">
        <w:t>;</w:t>
      </w:r>
    </w:p>
    <w:p w14:paraId="3F37BB4B" w14:textId="6DB1410B" w:rsidR="002C3DEE" w:rsidRDefault="005B67A0" w:rsidP="00544555">
      <w:pPr>
        <w:pStyle w:val="Psmenoodstavce"/>
      </w:pPr>
      <w:r>
        <w:t>návody k obsluze, provoz a údržbu, s funkcí fulltextového vyhledávání, 3 vyhotovení v</w:t>
      </w:r>
      <w:r w:rsidR="002C3DEE">
        <w:t> </w:t>
      </w:r>
      <w:r>
        <w:t>českém</w:t>
      </w:r>
      <w:r w:rsidR="002C3DEE">
        <w:t xml:space="preserve"> </w:t>
      </w:r>
      <w:r w:rsidR="000D29EA">
        <w:t>jazyce</w:t>
      </w:r>
      <w:r>
        <w:t>, ve formátu PDF</w:t>
      </w:r>
      <w:r w:rsidR="002C3DEE">
        <w:t>;</w:t>
      </w:r>
    </w:p>
    <w:p w14:paraId="09B611D4" w14:textId="64F8F4C9" w:rsidR="00980B40" w:rsidRDefault="00D65023" w:rsidP="00544555">
      <w:pPr>
        <w:pStyle w:val="Psmenoodstavce"/>
      </w:pPr>
      <w:r>
        <w:t xml:space="preserve">revizní zprávu a schéma skutečného provedení a zapojení do </w:t>
      </w:r>
      <w:r w:rsidR="008B472E">
        <w:t>rozvaděče.</w:t>
      </w: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5823DA16" w14:textId="089F1247" w:rsidR="005C07BA" w:rsidRDefault="005D4646" w:rsidP="005C07BA">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16BD8A52" w14:textId="77777777" w:rsidR="00014CFB" w:rsidRDefault="00014CFB" w:rsidP="00905015">
      <w:pPr>
        <w:pStyle w:val="Nadpis1"/>
      </w:pPr>
      <w:bookmarkStart w:id="1" w:name="_Ref477351956"/>
      <w:r>
        <w:t>Dodací podmínky</w:t>
      </w:r>
    </w:p>
    <w:p w14:paraId="16BD8A54" w14:textId="4563A506" w:rsidR="00544555" w:rsidRPr="00D75F43" w:rsidRDefault="00544555">
      <w:pPr>
        <w:pStyle w:val="Odstavecsmlouvy"/>
      </w:pPr>
      <w:r>
        <w:lastRenderedPageBreak/>
        <w:t>Prodá</w:t>
      </w:r>
      <w:r w:rsidR="007F157D">
        <w:t xml:space="preserve">vající se zavazuje dodat </w:t>
      </w:r>
      <w:r w:rsidR="005C07BA">
        <w:t xml:space="preserve">a namontovat </w:t>
      </w:r>
      <w:r w:rsidR="007F157D">
        <w:t>Zboží</w:t>
      </w:r>
      <w:r w:rsidR="005C07BA">
        <w:t xml:space="preserve"> </w:t>
      </w:r>
      <w:r w:rsidR="00F803FA">
        <w:t xml:space="preserve">do </w:t>
      </w:r>
      <w:r w:rsidR="00D75F43">
        <w:t xml:space="preserve">30 dnů ode </w:t>
      </w:r>
      <w:proofErr w:type="gramStart"/>
      <w:r w:rsidR="00D75F43">
        <w:t xml:space="preserve">dne </w:t>
      </w:r>
      <w:r w:rsidR="5FC68132">
        <w:t xml:space="preserve"> </w:t>
      </w:r>
      <w:r w:rsidR="461EF262">
        <w:t>doručení</w:t>
      </w:r>
      <w:proofErr w:type="gramEnd"/>
      <w:r w:rsidR="461EF262">
        <w:t xml:space="preserve"> </w:t>
      </w:r>
      <w:r w:rsidR="5A316E92">
        <w:t>jednotlivých dílčích výzev</w:t>
      </w:r>
      <w:r w:rsidR="461EF262">
        <w:t xml:space="preserve"> ze strany Kupujícího</w:t>
      </w:r>
      <w:r w:rsidR="21653DDF">
        <w:t xml:space="preserve">, přičemž jednotlivé výzvy budou obsahovat specifikaci </w:t>
      </w:r>
      <w:r w:rsidR="30D4605B">
        <w:t>té části Zboží, ke které se výzva vztahuje</w:t>
      </w:r>
      <w:r w:rsidR="00F803FA">
        <w:t>.</w:t>
      </w:r>
      <w:r w:rsidR="006A5CA3">
        <w:t xml:space="preserve"> Prodávající bere na vědomí, že montáž </w:t>
      </w:r>
      <w:r w:rsidR="0074364E">
        <w:t>Z</w:t>
      </w:r>
      <w:r w:rsidR="006A5CA3">
        <w:t>boží bude prováděna na pracovišti</w:t>
      </w:r>
      <w:r w:rsidR="00D75F43">
        <w:t xml:space="preserve"> zdravotnického zařízení a že jeho</w:t>
      </w:r>
      <w:r w:rsidR="006A5CA3">
        <w:t xml:space="preserve"> provoz může krátkodobě ovlivnit předpokládaný a stranami dohodnutý harmonogram prací. Smluvní strany se proto zavazují poskytnout si vzájemnou součinnost a učinit nezbytné kroky k tomu, aby dílo bylo řádně a včas dokončeno a předáno.</w:t>
      </w:r>
    </w:p>
    <w:p w14:paraId="16BD8A56" w14:textId="40ECEF45" w:rsidR="00544555" w:rsidRDefault="00D75F43" w:rsidP="00D75F43">
      <w:pPr>
        <w:pStyle w:val="Odstavecsmlouvy"/>
      </w:pPr>
      <w:r>
        <w:t xml:space="preserve">Místem dodání Zboží jsou </w:t>
      </w:r>
      <w:r w:rsidR="004E48CA" w:rsidRPr="00D75F43">
        <w:rPr>
          <w:rFonts w:eastAsia="Arial"/>
        </w:rPr>
        <w:t>jednotlivá pracoviště v pavilonech</w:t>
      </w:r>
      <w:r w:rsidR="00CB77A7" w:rsidRPr="00D75F43">
        <w:rPr>
          <w:rFonts w:eastAsia="Arial"/>
        </w:rPr>
        <w:t xml:space="preserve"> </w:t>
      </w:r>
      <w:r w:rsidR="007D2745">
        <w:rPr>
          <w:rFonts w:eastAsia="Arial"/>
        </w:rPr>
        <w:t xml:space="preserve">L, </w:t>
      </w:r>
      <w:r w:rsidR="00CB77A7" w:rsidRPr="00D75F43">
        <w:rPr>
          <w:rFonts w:eastAsia="Arial"/>
        </w:rPr>
        <w:t>I1, R, X</w:t>
      </w:r>
      <w:r w:rsidR="00F9283A">
        <w:rPr>
          <w:rFonts w:eastAsia="Arial"/>
        </w:rPr>
        <w:t>, Z, CH, C</w:t>
      </w:r>
      <w:r w:rsidR="00CB77A7" w:rsidRPr="00D75F43">
        <w:rPr>
          <w:rFonts w:eastAsia="Arial"/>
        </w:rPr>
        <w:t xml:space="preserve"> a K3, v areálu Fakultní nemocnice Brno, Jihlavská 340/20</w:t>
      </w:r>
      <w:r w:rsidR="004E48CA" w:rsidRPr="00D75F43">
        <w:rPr>
          <w:rFonts w:eastAsia="Arial"/>
        </w:rPr>
        <w:t>, 625 00 Brno, a pavilonech</w:t>
      </w:r>
      <w:r w:rsidR="00CB77A7" w:rsidRPr="00D75F43">
        <w:rPr>
          <w:rFonts w:eastAsia="Arial"/>
        </w:rPr>
        <w:t xml:space="preserve"> D</w:t>
      </w:r>
      <w:r w:rsidR="00F9283A">
        <w:rPr>
          <w:rFonts w:eastAsia="Arial"/>
        </w:rPr>
        <w:t xml:space="preserve">, E, </w:t>
      </w:r>
      <w:r w:rsidR="00CB77A7" w:rsidRPr="00D75F43">
        <w:rPr>
          <w:rFonts w:eastAsia="Arial"/>
        </w:rPr>
        <w:t>F</w:t>
      </w:r>
      <w:r w:rsidR="00F9283A">
        <w:rPr>
          <w:rFonts w:eastAsia="Arial"/>
        </w:rPr>
        <w:t xml:space="preserve"> a R</w:t>
      </w:r>
      <w:r w:rsidR="00CB77A7" w:rsidRPr="00D75F43">
        <w:rPr>
          <w:rFonts w:eastAsia="Arial"/>
        </w:rPr>
        <w:t xml:space="preserve"> areálu Dětské nemocnice </w:t>
      </w:r>
      <w:r w:rsidR="00CB18E8" w:rsidRPr="00D75F43">
        <w:rPr>
          <w:rFonts w:eastAsia="Arial"/>
        </w:rPr>
        <w:t xml:space="preserve">Fakultní nemocnice Brno, Černopolní 9, 613 00 </w:t>
      </w:r>
      <w:proofErr w:type="gramStart"/>
      <w:r w:rsidR="00CB18E8" w:rsidRPr="00D75F43">
        <w:rPr>
          <w:rFonts w:eastAsia="Arial"/>
        </w:rPr>
        <w:t>Brno,</w:t>
      </w:r>
      <w:r w:rsidR="00CB77A7" w:rsidRPr="00D75F43">
        <w:rPr>
          <w:rFonts w:eastAsia="Arial"/>
        </w:rPr>
        <w:t xml:space="preserve">  tak</w:t>
      </w:r>
      <w:proofErr w:type="gramEnd"/>
      <w:r w:rsidR="00CB77A7" w:rsidRPr="00D75F43">
        <w:rPr>
          <w:rFonts w:eastAsia="Arial"/>
        </w:rPr>
        <w:t xml:space="preserve">, jak je uvedeno v technické specifikaci </w:t>
      </w:r>
      <w:r>
        <w:rPr>
          <w:rFonts w:eastAsia="Arial"/>
        </w:rPr>
        <w:t>v Zadávací dokumentaci</w:t>
      </w:r>
      <w:r w:rsidR="00CB18E8">
        <w:t>.</w:t>
      </w:r>
    </w:p>
    <w:p w14:paraId="16BD8A58" w14:textId="532424BC" w:rsidR="00544555" w:rsidRDefault="00544555" w:rsidP="00544555">
      <w:pPr>
        <w:pStyle w:val="Odstavecsmlouvy"/>
      </w:pPr>
      <w:r>
        <w:t xml:space="preserve">Prodávající se zavazuje </w:t>
      </w:r>
      <w:r w:rsidRPr="00D75F43">
        <w:t>oznámit K</w:t>
      </w:r>
      <w:r>
        <w:t xml:space="preserve">upujícímu konkrétní termín dodání Zboží </w:t>
      </w:r>
      <w:r w:rsidR="0002688E">
        <w:t>5 pracovních dnů</w:t>
      </w:r>
      <w:r w:rsidR="00F803FA">
        <w:t xml:space="preserve"> </w:t>
      </w:r>
      <w:r>
        <w:t xml:space="preserve">před plánovaným termínem dodání </w:t>
      </w:r>
      <w:r w:rsidR="00F803FA">
        <w:t xml:space="preserve">paní </w:t>
      </w:r>
      <w:proofErr w:type="spellStart"/>
      <w:r w:rsidR="00B360F2">
        <w:t>xxx</w:t>
      </w:r>
      <w:proofErr w:type="spellEnd"/>
      <w:r w:rsidR="00A02F77" w:rsidRPr="000248DF">
        <w:t xml:space="preserve">, tel.: </w:t>
      </w:r>
      <w:proofErr w:type="spellStart"/>
      <w:r w:rsidR="00B360F2">
        <w:t>xxx</w:t>
      </w:r>
      <w:proofErr w:type="spellEnd"/>
      <w:r w:rsidR="00B3334D" w:rsidRPr="000248DF">
        <w:t>,</w:t>
      </w:r>
      <w:r w:rsidR="00A02F77" w:rsidRPr="000248DF">
        <w:t xml:space="preserve"> email: </w:t>
      </w:r>
      <w:proofErr w:type="spellStart"/>
      <w:r w:rsidR="00B360F2">
        <w:t>xxx</w:t>
      </w:r>
      <w:proofErr w:type="spellEnd"/>
      <w:r w:rsidRPr="000248DF">
        <w:t>.</w:t>
      </w:r>
      <w:r>
        <w:t xml:space="preserve"> </w:t>
      </w:r>
      <w:r w:rsidRPr="00D75F43">
        <w:t xml:space="preserve">Bez </w:t>
      </w:r>
      <w:r w:rsidR="007F157D" w:rsidRPr="00D75F43">
        <w:t>t</w:t>
      </w:r>
      <w:r w:rsidR="00A02F77" w:rsidRPr="00D75F43">
        <w:t>oho</w:t>
      </w:r>
      <w:r w:rsidR="007F157D" w:rsidRPr="00D75F43">
        <w:t xml:space="preserve">to </w:t>
      </w:r>
      <w:r w:rsidRPr="00D75F43">
        <w:t>oznámení</w:t>
      </w:r>
      <w:r w:rsidR="006A5CA3" w:rsidRPr="00D75F43">
        <w:t xml:space="preserve"> a schválení termínu Kupujícím</w:t>
      </w:r>
      <w:r>
        <w:t xml:space="preserve"> není Kupující povinen </w:t>
      </w:r>
      <w:r w:rsidR="00A02F77">
        <w:t xml:space="preserve">umožnit Prodávajícímu přístup na Pracoviště nebo </w:t>
      </w:r>
      <w:r>
        <w:t>Zboží převzít.</w:t>
      </w:r>
    </w:p>
    <w:p w14:paraId="1BF82199" w14:textId="5A40BA98" w:rsidR="00F369F6" w:rsidRDefault="00544555" w:rsidP="005D4646">
      <w:pPr>
        <w:pStyle w:val="Odstavecsmlouvy"/>
      </w:pPr>
      <w:r>
        <w:t xml:space="preserve">Zástupci Prodávajícího a Kupujícího </w:t>
      </w:r>
      <w:proofErr w:type="gramStart"/>
      <w:r>
        <w:t>sepíší</w:t>
      </w:r>
      <w:proofErr w:type="gramEnd"/>
      <w:r>
        <w:t xml:space="preserve"> a podepíší při </w:t>
      </w:r>
      <w:r w:rsidR="00A02F77">
        <w:t xml:space="preserve">dokončení montáže každé </w:t>
      </w:r>
      <w:r w:rsidR="00F803FA">
        <w:t>části plnění</w:t>
      </w:r>
      <w:r>
        <w:t xml:space="preserve"> </w:t>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03A485ED" w:rsidR="00F369F6" w:rsidRDefault="00F369F6" w:rsidP="00F369F6">
      <w:pPr>
        <w:pStyle w:val="Psmenoodstavce"/>
      </w:pPr>
      <w:r>
        <w:t>Výrobní číslo;</w:t>
      </w:r>
      <w:r w:rsidR="7B5C3846">
        <w:t xml:space="preserve"> </w:t>
      </w:r>
    </w:p>
    <w:p w14:paraId="7F23D7CF" w14:textId="113F4B7F" w:rsidR="00F369F6" w:rsidRDefault="00F369F6" w:rsidP="00F369F6">
      <w:pPr>
        <w:pStyle w:val="Psmenoodstavce"/>
      </w:pPr>
      <w:r>
        <w:t>Typ;</w:t>
      </w:r>
    </w:p>
    <w:p w14:paraId="443FF3B8" w14:textId="192D7F74" w:rsidR="00F369F6" w:rsidRDefault="00F369F6" w:rsidP="00F369F6">
      <w:pPr>
        <w:pStyle w:val="Psmenoodstavce"/>
      </w:pPr>
      <w:r>
        <w:t>technické parametry</w:t>
      </w:r>
      <w:r w:rsidR="002C3DEE">
        <w:t>;</w:t>
      </w:r>
    </w:p>
    <w:p w14:paraId="017F4D87" w14:textId="5A1737A4" w:rsidR="002C3DEE" w:rsidRDefault="002C3DEE" w:rsidP="00F369F6">
      <w:pPr>
        <w:pStyle w:val="Psmenoodstavce"/>
      </w:pPr>
      <w:r>
        <w:t>protokol o zaškolení personálu;</w:t>
      </w:r>
    </w:p>
    <w:p w14:paraId="6193A12B" w14:textId="4E60ADCE" w:rsidR="00F369F6" w:rsidRDefault="00F369F6" w:rsidP="00F369F6">
      <w:pPr>
        <w:pStyle w:val="Psmenoodstavce"/>
        <w:numPr>
          <w:ilvl w:val="0"/>
          <w:numId w:val="0"/>
        </w:numPr>
        <w:ind w:left="567"/>
      </w:pPr>
      <w:r>
        <w:t>tak, aby bylo na základ</w:t>
      </w:r>
      <w:r w:rsidR="7AA6ADF9">
        <w:t>ě</w:t>
      </w:r>
      <w:r>
        <w:t xml:space="preserve"> Předávacího protokolu </w:t>
      </w:r>
      <w:r w:rsidR="005B67A0">
        <w:t>možné zařadit Zboží do operativní evidence Kupujícího, v souladu s pokynem Generálního ředitelství č. D-</w:t>
      </w:r>
      <w:r w:rsidR="00ED72A8">
        <w:t>59</w:t>
      </w:r>
      <w:r w:rsidR="005B67A0">
        <w:t xml:space="preserve"> k jednotnému postupu při uplatňování některých ustanovení zákona č. 586/1992 Sb., o daní z příjmu, ve znění pozdějších předpisů.</w:t>
      </w:r>
    </w:p>
    <w:p w14:paraId="16BD8A5B" w14:textId="59EA7C50" w:rsidR="00544555" w:rsidRDefault="00544555" w:rsidP="00F369F6">
      <w:pPr>
        <w:pStyle w:val="Odstavecsmlouvy"/>
        <w:numPr>
          <w:ilvl w:val="0"/>
          <w:numId w:val="0"/>
        </w:numPr>
        <w:ind w:left="567"/>
      </w:pPr>
      <w:r>
        <w:t>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22402313" w14:textId="5F8981DB"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 xml:space="preserve">ho na příslušném </w:t>
      </w:r>
      <w:r w:rsidR="005B67A0">
        <w:t>Předávacím protokolu</w:t>
      </w:r>
      <w:r>
        <w:t>, čímž Kupující potvrdí</w:t>
      </w:r>
      <w:r w:rsidR="005B67A0">
        <w:t xml:space="preserve"> dodání, montáž </w:t>
      </w:r>
      <w:r w:rsidR="005B67A0" w:rsidRPr="006F0F25">
        <w:t>a uvedení do provozu příslušných polož</w:t>
      </w:r>
      <w:r w:rsidR="005B67A0">
        <w:t>ek určených pro danou etapu</w:t>
      </w:r>
      <w:r>
        <w:t xml:space="preserve">. </w:t>
      </w:r>
      <w:r w:rsidRPr="00C53B89">
        <w:t>Vlastnické právo ke Zboží</w:t>
      </w:r>
      <w:r>
        <w:t xml:space="preserve"> a </w:t>
      </w:r>
      <w:r w:rsidRPr="00C53B89">
        <w:t>k dílu, které je výsledkem Montáže, přechází na Kupujícího okamžikem podpisu Předávacího protokolu oběma smluvními stranami.</w:t>
      </w: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5FDA83DF" w14:textId="20F4C251" w:rsidR="00E14E89" w:rsidRPr="008E4669" w:rsidRDefault="00E14E89" w:rsidP="008E4669">
      <w:pPr>
        <w:pStyle w:val="Nadpis1"/>
      </w:pPr>
      <w:bookmarkStart w:id="2" w:name="_Ref31278541"/>
      <w:r>
        <w:t>Montáž</w:t>
      </w:r>
      <w:bookmarkEnd w:id="2"/>
    </w:p>
    <w:p w14:paraId="5D01FEC4" w14:textId="76DB4D24" w:rsidR="00E14E89" w:rsidRDefault="00E14E89" w:rsidP="00E14E89">
      <w:pPr>
        <w:pStyle w:val="Odstavecsmlouvy"/>
      </w:pPr>
      <w:r>
        <w:t xml:space="preserve">Prodávající je povinen na svůj náklad a nebezpečí provést Montáž včetně případné demontáže dle přílohy č. 1 této smlouvy </w:t>
      </w:r>
      <w:r w:rsidR="008E4669">
        <w:t xml:space="preserve">a harmonogramu, </w:t>
      </w:r>
      <w:r>
        <w:t>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w:t>
      </w:r>
      <w:r>
        <w:lastRenderedPageBreak/>
        <w:t xml:space="preserve">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AA6883" w14:textId="340B9344"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1AFD4121" w14:textId="2F4C1817" w:rsidR="00CD1BEF" w:rsidRDefault="00CD1BEF" w:rsidP="00E14E89">
      <w:pPr>
        <w:pStyle w:val="Odstavecsmlouvy"/>
      </w:pPr>
      <w:r>
        <w:t>Prodávající se zavazuje vést montážní deník ode dne zahájení první etapy Montáže, až do ukončení Montáže poslední etapy a podpisu posledního Předávajícího protokolu, v originále a dvou kopiích každého listu (dále jen „montážní deník“). Do deníku musí Prodávající každý den zaznamenávat údaje popisující probíhající práce a údaje</w:t>
      </w:r>
      <w:r w:rsidR="00D9621E">
        <w:t xml:space="preserve"> související s prováděním Montáže. Do montážního deníku se zapisují veškeré skutečnosti rozhodné pro plnění předmětu této smlouvy, zejména: údaje o časovém postupu prací, jejich jakosti, zdůvodnění odchylek provádění prací, počet osob provádějících </w:t>
      </w:r>
      <w:proofErr w:type="gramStart"/>
      <w:r w:rsidR="00D9621E">
        <w:t>Montáž,</w:t>
      </w:r>
      <w:proofErr w:type="gramEnd"/>
      <w:r w:rsidR="00D9621E">
        <w:t xml:space="preserve"> atd. Montážní deník musí být v průběhu Montáže uložen tak, aby byl vždy k dispozici oprávněným osobám Kupujícího.</w:t>
      </w:r>
    </w:p>
    <w:p w14:paraId="1544EFD1" w14:textId="444252ED" w:rsidR="00D9621E" w:rsidRDefault="00D9621E" w:rsidP="00E14E89">
      <w:pPr>
        <w:pStyle w:val="Odstavecsmlouvy"/>
      </w:pPr>
      <w:r>
        <w:t xml:space="preserve">Zápisy v montážním deníku se nepovažují za změnu smlouvy ani nezakládají nárok na změnu smlouvy. Každý návrh na změnu smlouvy nebo jiné nároky musí být uplatněny též písemně nebo elektronicky do datové schránky druhé smluvní strany. Na návrhy změn smlouvy nebo jiné nároky uplatněné pouze prostřednictvím montážního deníku se nepřihlíží. </w:t>
      </w:r>
    </w:p>
    <w:p w14:paraId="3F742A7C" w14:textId="0D439B17" w:rsidR="00D9621E" w:rsidRDefault="00142007" w:rsidP="00E14E89">
      <w:pPr>
        <w:pStyle w:val="Odstavecsmlouvy"/>
      </w:pPr>
      <w:r>
        <w:t xml:space="preserve">Originál montážního deníku a jednu kopii předá Prodávající Kupujícímu po předání poslední etapy Montáže a odstranění veškerých vad a nedodělků. </w:t>
      </w:r>
    </w:p>
    <w:p w14:paraId="72F7C8C2" w14:textId="202682ED" w:rsidR="008E4669" w:rsidRDefault="009914BE" w:rsidP="008E4669">
      <w:pPr>
        <w:pStyle w:val="Nadpis1"/>
      </w:pPr>
      <w:r>
        <w:t>Pracovište</w:t>
      </w:r>
    </w:p>
    <w:p w14:paraId="00797D6B" w14:textId="13DF7840" w:rsidR="009914BE" w:rsidRDefault="009914BE" w:rsidP="009914BE">
      <w:pPr>
        <w:pStyle w:val="Odstavecsmlouvy"/>
      </w:pPr>
      <w:r>
        <w:t>Pracovištěm se rozumí prostor určený Kupujícím za účelem provedení Montáže Zboží (dále jen „Pracoviště“). Pracoviště musí být způsobilé k výkonu Montáže.</w:t>
      </w:r>
    </w:p>
    <w:p w14:paraId="330900A6" w14:textId="58851927" w:rsidR="009914BE" w:rsidRDefault="009914BE" w:rsidP="009914BE">
      <w:pPr>
        <w:pStyle w:val="Odstavecsmlouvy"/>
      </w:pPr>
      <w:r>
        <w:t>O předání a převzetí Pracoviště každé etapy bude smluvními stranami vyhotoven zápis, který musí obsahovat zejména:</w:t>
      </w:r>
    </w:p>
    <w:p w14:paraId="6751EFD5" w14:textId="30A770A0" w:rsidR="009914BE" w:rsidRDefault="009914BE" w:rsidP="009914BE">
      <w:pPr>
        <w:pStyle w:val="Psmenoodstavce"/>
      </w:pPr>
      <w:r>
        <w:t xml:space="preserve">Vymezení prostoru Pracoviště příslušné etapy, včetně přístupových </w:t>
      </w:r>
      <w:r w:rsidR="003E395D">
        <w:t>c</w:t>
      </w:r>
      <w:r>
        <w:t>est a vstup</w:t>
      </w:r>
      <w:r w:rsidR="003E395D">
        <w:t>ů</w:t>
      </w:r>
      <w:r>
        <w:t xml:space="preserve"> na Pracoviště;</w:t>
      </w:r>
    </w:p>
    <w:p w14:paraId="0BFDC372" w14:textId="77560A0B" w:rsidR="009914BE" w:rsidRDefault="009914BE" w:rsidP="009914BE">
      <w:pPr>
        <w:pStyle w:val="Psmenoodstavce"/>
      </w:pPr>
      <w:r>
        <w:lastRenderedPageBreak/>
        <w:t>Určení odkládacích ploch a prostor pro uložení zařízení používaných při Montáži;</w:t>
      </w:r>
    </w:p>
    <w:p w14:paraId="756034CD" w14:textId="2079BCB1" w:rsidR="003E395D" w:rsidRDefault="003E395D" w:rsidP="009914BE">
      <w:pPr>
        <w:pStyle w:val="Psmenoodstavce"/>
      </w:pPr>
      <w:r>
        <w:t>Vytýčení inženýrských sítí v rozsahu nevyhnutelném pro Montáž;</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CE8C9CC" w14:textId="448675FE" w:rsidR="008E4669" w:rsidRDefault="008E4669" w:rsidP="008E4669">
      <w:pPr>
        <w:pStyle w:val="Odstavecsmlouvy"/>
      </w:pPr>
      <w:r>
        <w:t xml:space="preserve">Kupující je povinen předat Prodávajícímu </w:t>
      </w:r>
      <w:r w:rsidR="009914BE">
        <w:t>Pracoviště</w:t>
      </w:r>
      <w:r>
        <w:t xml:space="preserve"> ve stavu umožňujícím splnění povinností Prodávajícího sjednaných v této smlouvě, o čemž smluvní strany vyhotoví písemný předávací protokol, jehož podpisem Prodávající potvrzuje, že si </w:t>
      </w:r>
      <w:r w:rsidR="009914BE">
        <w:t>Pracoviště</w:t>
      </w:r>
      <w:r>
        <w:t xml:space="preserve"> řádně prohlédl a že rozsah informací o poskytnutých Kupujícím považuje za postačující a přiměřený k tomu, aby mohl splnit své povinnosti podle této smlouvy</w:t>
      </w:r>
      <w:r w:rsidR="00157C60">
        <w:t>,</w:t>
      </w:r>
      <w:r>
        <w:t xml:space="preserve"> a to s ohledem na zabezpečení provozu Kupujícího a poskytování zdravotních služeb Kupujícím. Bez podpisu </w:t>
      </w:r>
      <w:r w:rsidR="009914BE">
        <w:t>Zápisu o předání a převzetí Pracoviště</w:t>
      </w:r>
      <w:r>
        <w:t xml:space="preserve"> není Prodávající oprávněn Montáž zahájit.</w:t>
      </w:r>
    </w:p>
    <w:p w14:paraId="0AFC7294" w14:textId="3722CEFB" w:rsidR="00BE79C2" w:rsidRDefault="00BE79C2" w:rsidP="008E4669">
      <w:pPr>
        <w:pStyle w:val="Odstavecsmlouvy"/>
      </w:pPr>
      <w:r>
        <w:t>Prodávající se zavazuje řádně označit Pracoviště v souladu s obecně platnými právními předpisy. Prodávající je povinen řádně zabezpečit Pracoviště proti vniknutí nepovolaných osob a zajistit obecnou bezpečnost osob a věcí v prostoru Pracoviště.</w:t>
      </w:r>
    </w:p>
    <w:p w14:paraId="0EDEE488" w14:textId="5F80C650"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 </w:t>
      </w:r>
      <w:r w:rsidR="00BE79C2">
        <w:t xml:space="preserve">Po ukončení Montáže každé etapy je Prodávající povinen Pracoviště vyklidit a vyčistit na své náklady. V opačném </w:t>
      </w:r>
      <w:proofErr w:type="gramStart"/>
      <w:r w:rsidR="00BE79C2">
        <w:t>případe</w:t>
      </w:r>
      <w:proofErr w:type="gramEnd"/>
      <w:r w:rsidR="00BE79C2">
        <w:t xml:space="preserv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794B66E6" w:rsidR="000C1FD1" w:rsidRPr="002B77A6" w:rsidRDefault="000C1FD1" w:rsidP="000C1FD1">
      <w:pPr>
        <w:pStyle w:val="Nadpis1"/>
      </w:pPr>
      <w:r>
        <w:t>Kupní cena</w:t>
      </w:r>
      <w:bookmarkEnd w:id="1"/>
      <w:r w:rsidR="0071202D">
        <w:t xml:space="preserve"> a platební podmínky</w:t>
      </w:r>
    </w:p>
    <w:p w14:paraId="16BD8A62" w14:textId="6CF42551" w:rsidR="000C1FD1" w:rsidRDefault="004C62D3" w:rsidP="000C1FD1">
      <w:pPr>
        <w:pStyle w:val="Odstavecsmlouvy"/>
      </w:pPr>
      <w:bookmarkStart w:id="3"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3"/>
      <w:r>
        <w:t>:</w:t>
      </w:r>
    </w:p>
    <w:tbl>
      <w:tblPr>
        <w:tblW w:w="9889" w:type="dxa"/>
        <w:tblInd w:w="709" w:type="dxa"/>
        <w:tblLook w:val="04A0" w:firstRow="1" w:lastRow="0" w:firstColumn="1" w:lastColumn="0" w:noHBand="0" w:noVBand="1"/>
      </w:tblPr>
      <w:tblGrid>
        <w:gridCol w:w="6487"/>
        <w:gridCol w:w="3402"/>
      </w:tblGrid>
      <w:tr w:rsidR="009B6815" w:rsidRPr="006642F4" w14:paraId="768D121D" w14:textId="77777777" w:rsidTr="00642424">
        <w:tc>
          <w:tcPr>
            <w:tcW w:w="6487" w:type="dxa"/>
          </w:tcPr>
          <w:p w14:paraId="5AC91179" w14:textId="77777777" w:rsidR="009B6815" w:rsidRPr="006642F4" w:rsidRDefault="009B6815" w:rsidP="009B6815">
            <w:pPr>
              <w:pStyle w:val="Zkladntext3"/>
              <w:rPr>
                <w:sz w:val="22"/>
                <w:szCs w:val="22"/>
              </w:rPr>
            </w:pPr>
          </w:p>
        </w:tc>
        <w:tc>
          <w:tcPr>
            <w:tcW w:w="3402" w:type="dxa"/>
          </w:tcPr>
          <w:p w14:paraId="6EB0251F" w14:textId="77777777" w:rsidR="009B6815" w:rsidRPr="006642F4" w:rsidRDefault="009B6815" w:rsidP="009B6815">
            <w:pPr>
              <w:pStyle w:val="Zkladntext3"/>
              <w:rPr>
                <w:sz w:val="22"/>
                <w:szCs w:val="22"/>
                <w:highlight w:val="yellow"/>
              </w:rPr>
            </w:pPr>
          </w:p>
        </w:tc>
      </w:tr>
      <w:tr w:rsidR="00642424" w:rsidRPr="006642F4" w14:paraId="38C9858A" w14:textId="77777777" w:rsidTr="00642424">
        <w:tc>
          <w:tcPr>
            <w:tcW w:w="6487" w:type="dxa"/>
          </w:tcPr>
          <w:p w14:paraId="3410FB78" w14:textId="57E35E5A" w:rsidR="00642424" w:rsidRPr="002D1EE2" w:rsidRDefault="00642424" w:rsidP="00642424">
            <w:pPr>
              <w:pStyle w:val="Zkladntext3"/>
              <w:rPr>
                <w:sz w:val="22"/>
                <w:szCs w:val="22"/>
              </w:rPr>
            </w:pPr>
            <w:r w:rsidRPr="002D1EE2">
              <w:rPr>
                <w:sz w:val="22"/>
                <w:szCs w:val="22"/>
              </w:rPr>
              <w:t>Celková kupní cena bez DPH:</w:t>
            </w:r>
          </w:p>
        </w:tc>
        <w:tc>
          <w:tcPr>
            <w:tcW w:w="3402" w:type="dxa"/>
          </w:tcPr>
          <w:p w14:paraId="0A8C05DC" w14:textId="06EEA7D7" w:rsidR="00642424" w:rsidRPr="002D1EE2" w:rsidRDefault="002D1EE2" w:rsidP="00642424">
            <w:pPr>
              <w:pStyle w:val="Zkladntext3"/>
              <w:rPr>
                <w:sz w:val="22"/>
                <w:szCs w:val="22"/>
              </w:rPr>
            </w:pPr>
            <w:r w:rsidRPr="002D1EE2">
              <w:rPr>
                <w:sz w:val="22"/>
                <w:szCs w:val="22"/>
              </w:rPr>
              <w:t>2 857 310</w:t>
            </w:r>
            <w:r w:rsidR="00987D52" w:rsidRPr="002D1EE2">
              <w:rPr>
                <w:sz w:val="22"/>
                <w:szCs w:val="22"/>
              </w:rPr>
              <w:t>,</w:t>
            </w:r>
            <w:r w:rsidRPr="002D1EE2">
              <w:rPr>
                <w:sz w:val="22"/>
                <w:szCs w:val="22"/>
              </w:rPr>
              <w:t>5</w:t>
            </w:r>
            <w:r w:rsidR="00987D52" w:rsidRPr="002D1EE2">
              <w:rPr>
                <w:sz w:val="22"/>
                <w:szCs w:val="22"/>
              </w:rPr>
              <w:t>0</w:t>
            </w:r>
            <w:r w:rsidR="00642424" w:rsidRPr="002D1EE2">
              <w:rPr>
                <w:sz w:val="22"/>
                <w:szCs w:val="22"/>
              </w:rPr>
              <w:t xml:space="preserve"> Kč</w:t>
            </w:r>
          </w:p>
        </w:tc>
      </w:tr>
      <w:tr w:rsidR="00642424" w:rsidRPr="006642F4" w14:paraId="51B1CCD7" w14:textId="77777777" w:rsidTr="00642424">
        <w:tc>
          <w:tcPr>
            <w:tcW w:w="6487" w:type="dxa"/>
          </w:tcPr>
          <w:p w14:paraId="2F2E73AB" w14:textId="0E4361AB" w:rsidR="00642424" w:rsidRPr="002D1EE2" w:rsidRDefault="00642424" w:rsidP="00642424">
            <w:pPr>
              <w:pStyle w:val="Zkladntext3"/>
              <w:rPr>
                <w:sz w:val="22"/>
                <w:szCs w:val="22"/>
              </w:rPr>
            </w:pPr>
            <w:r w:rsidRPr="002D1EE2">
              <w:rPr>
                <w:sz w:val="22"/>
                <w:szCs w:val="22"/>
              </w:rPr>
              <w:t xml:space="preserve">DPH </w:t>
            </w:r>
            <w:r w:rsidR="00987D52" w:rsidRPr="002D1EE2">
              <w:rPr>
                <w:sz w:val="22"/>
                <w:szCs w:val="22"/>
              </w:rPr>
              <w:t xml:space="preserve">12 </w:t>
            </w:r>
            <w:r w:rsidRPr="002D1EE2">
              <w:rPr>
                <w:sz w:val="22"/>
                <w:szCs w:val="22"/>
              </w:rPr>
              <w:t>%:</w:t>
            </w:r>
          </w:p>
        </w:tc>
        <w:tc>
          <w:tcPr>
            <w:tcW w:w="3402" w:type="dxa"/>
          </w:tcPr>
          <w:p w14:paraId="2418423C" w14:textId="486F724F" w:rsidR="00642424" w:rsidRPr="002D1EE2" w:rsidRDefault="00987D52" w:rsidP="00642424">
            <w:pPr>
              <w:pStyle w:val="Zkladntext3"/>
              <w:rPr>
                <w:sz w:val="22"/>
                <w:szCs w:val="22"/>
              </w:rPr>
            </w:pPr>
            <w:r w:rsidRPr="002D1EE2">
              <w:rPr>
                <w:sz w:val="22"/>
                <w:szCs w:val="22"/>
              </w:rPr>
              <w:t xml:space="preserve">              0,00 </w:t>
            </w:r>
            <w:r w:rsidR="00642424" w:rsidRPr="002D1EE2">
              <w:rPr>
                <w:sz w:val="22"/>
                <w:szCs w:val="22"/>
              </w:rPr>
              <w:t>Kč</w:t>
            </w:r>
          </w:p>
        </w:tc>
      </w:tr>
      <w:tr w:rsidR="00642424" w:rsidRPr="006642F4" w14:paraId="23014597" w14:textId="77777777" w:rsidTr="00642424">
        <w:tc>
          <w:tcPr>
            <w:tcW w:w="6487" w:type="dxa"/>
          </w:tcPr>
          <w:p w14:paraId="4F3B5510" w14:textId="3A94731A" w:rsidR="00642424" w:rsidRPr="002D1EE2" w:rsidRDefault="00642424" w:rsidP="00D75F43">
            <w:pPr>
              <w:pStyle w:val="Zkladntext3"/>
              <w:rPr>
                <w:sz w:val="22"/>
                <w:szCs w:val="22"/>
              </w:rPr>
            </w:pPr>
            <w:r w:rsidRPr="002D1EE2">
              <w:rPr>
                <w:sz w:val="22"/>
                <w:szCs w:val="22"/>
              </w:rPr>
              <w:t>DPH</w:t>
            </w:r>
            <w:r w:rsidR="00D75F43" w:rsidRPr="002D1EE2">
              <w:rPr>
                <w:sz w:val="22"/>
                <w:szCs w:val="22"/>
              </w:rPr>
              <w:t xml:space="preserve"> </w:t>
            </w:r>
            <w:r w:rsidR="00987D52" w:rsidRPr="002D1EE2">
              <w:rPr>
                <w:sz w:val="22"/>
                <w:szCs w:val="22"/>
              </w:rPr>
              <w:t>21</w:t>
            </w:r>
            <w:r w:rsidRPr="002D1EE2">
              <w:rPr>
                <w:sz w:val="22"/>
                <w:szCs w:val="22"/>
              </w:rPr>
              <w:t xml:space="preserve"> %:</w:t>
            </w:r>
          </w:p>
        </w:tc>
        <w:tc>
          <w:tcPr>
            <w:tcW w:w="3402" w:type="dxa"/>
          </w:tcPr>
          <w:p w14:paraId="323B2B84" w14:textId="0345A8F0" w:rsidR="00642424" w:rsidRPr="002D1EE2" w:rsidRDefault="002D1EE2" w:rsidP="00642424">
            <w:pPr>
              <w:pStyle w:val="Zkladntext3"/>
              <w:rPr>
                <w:sz w:val="22"/>
                <w:szCs w:val="22"/>
              </w:rPr>
            </w:pPr>
            <w:r>
              <w:rPr>
                <w:sz w:val="22"/>
                <w:szCs w:val="22"/>
              </w:rPr>
              <w:t xml:space="preserve">   600 035,21</w:t>
            </w:r>
            <w:r w:rsidR="00CB01A0">
              <w:rPr>
                <w:sz w:val="22"/>
                <w:szCs w:val="22"/>
              </w:rPr>
              <w:t xml:space="preserve"> </w:t>
            </w:r>
            <w:r w:rsidR="00642424" w:rsidRPr="002D1EE2">
              <w:rPr>
                <w:sz w:val="22"/>
                <w:szCs w:val="22"/>
              </w:rPr>
              <w:t>Kč</w:t>
            </w:r>
          </w:p>
        </w:tc>
      </w:tr>
      <w:tr w:rsidR="00D75F43" w:rsidRPr="006642F4" w14:paraId="3BC5429A" w14:textId="77777777" w:rsidTr="00642424">
        <w:tc>
          <w:tcPr>
            <w:tcW w:w="6487" w:type="dxa"/>
          </w:tcPr>
          <w:p w14:paraId="52231289" w14:textId="710D232A" w:rsidR="00D75F43" w:rsidRPr="002D1EE2" w:rsidRDefault="00D75F43" w:rsidP="00642424">
            <w:pPr>
              <w:pStyle w:val="Zkladntext3"/>
              <w:rPr>
                <w:sz w:val="22"/>
                <w:szCs w:val="22"/>
              </w:rPr>
            </w:pPr>
            <w:r w:rsidRPr="002D1EE2">
              <w:rPr>
                <w:sz w:val="22"/>
                <w:szCs w:val="22"/>
              </w:rPr>
              <w:t>Celková cena včetně DPH:</w:t>
            </w:r>
          </w:p>
        </w:tc>
        <w:tc>
          <w:tcPr>
            <w:tcW w:w="3402" w:type="dxa"/>
          </w:tcPr>
          <w:p w14:paraId="268AF427" w14:textId="45B7269C" w:rsidR="00D75F43" w:rsidRPr="002D1EE2" w:rsidRDefault="00CB01A0" w:rsidP="00642424">
            <w:pPr>
              <w:pStyle w:val="Zkladntext3"/>
              <w:rPr>
                <w:sz w:val="22"/>
                <w:szCs w:val="22"/>
              </w:rPr>
            </w:pPr>
            <w:r>
              <w:rPr>
                <w:sz w:val="22"/>
                <w:szCs w:val="22"/>
              </w:rPr>
              <w:t>3 457 345</w:t>
            </w:r>
            <w:r w:rsidR="00987D52" w:rsidRPr="002D1EE2">
              <w:rPr>
                <w:sz w:val="22"/>
                <w:szCs w:val="22"/>
              </w:rPr>
              <w:t>,</w:t>
            </w:r>
            <w:r>
              <w:rPr>
                <w:sz w:val="22"/>
                <w:szCs w:val="22"/>
              </w:rPr>
              <w:t>7</w:t>
            </w:r>
            <w:r w:rsidR="00987D52" w:rsidRPr="002D1EE2">
              <w:rPr>
                <w:sz w:val="22"/>
                <w:szCs w:val="22"/>
              </w:rPr>
              <w:t xml:space="preserve">1 </w:t>
            </w:r>
            <w:r w:rsidR="00D75F43" w:rsidRPr="002D1EE2">
              <w:rPr>
                <w:sz w:val="22"/>
                <w:szCs w:val="22"/>
              </w:rPr>
              <w:t>Kč</w:t>
            </w:r>
          </w:p>
        </w:tc>
      </w:tr>
    </w:tbl>
    <w:p w14:paraId="6C75ABD8" w14:textId="77777777" w:rsidR="00B3334D" w:rsidRDefault="00B3334D" w:rsidP="00B3334D">
      <w:pPr>
        <w:pStyle w:val="Odstavecsmlouvy"/>
        <w:numPr>
          <w:ilvl w:val="0"/>
          <w:numId w:val="0"/>
        </w:numPr>
        <w:ind w:left="567"/>
      </w:pPr>
    </w:p>
    <w:p w14:paraId="16BD8A6E" w14:textId="6272E2DA"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 xml:space="preserve">, tj. veškeré stavební práce, likvidace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w:t>
      </w:r>
      <w:r w:rsidR="003E395D">
        <w:t>, zařízení Pracoviště a strojně technické vybavení</w:t>
      </w:r>
      <w:r>
        <w:t xml:space="preserve">. </w:t>
      </w:r>
    </w:p>
    <w:p w14:paraId="16BD8A70" w14:textId="77777777" w:rsidR="004C62D3" w:rsidRDefault="004C62D3" w:rsidP="004C62D3">
      <w:pPr>
        <w:pStyle w:val="Odstavecsmlouvy"/>
      </w:pPr>
      <w:r w:rsidRPr="004C62D3">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16BD8A74" w14:textId="2CFEFB1F"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w:t>
      </w:r>
      <w:r w:rsidR="002D614A">
        <w:t>ukončení dodání Zboží</w:t>
      </w:r>
      <w:r w:rsidR="00D47B28">
        <w:t xml:space="preserve"> (nebo jeho části)</w:t>
      </w:r>
      <w:r w:rsidR="002D614A">
        <w:t xml:space="preserve"> a montáže, </w:t>
      </w:r>
      <w:r>
        <w:t xml:space="preserve">tj. po podpisu </w:t>
      </w:r>
      <w:r w:rsidR="005D4646">
        <w:t>Předávacího protokolu</w:t>
      </w:r>
      <w:r w:rsidR="00D47B28">
        <w:t xml:space="preserve"> (nebo dílčího předávacího protokolu)</w:t>
      </w:r>
      <w:r w:rsidR="005D4646">
        <w:t xml:space="preserve"> </w:t>
      </w:r>
      <w:r>
        <w:t xml:space="preserve">Kupujícím. Prodávající </w:t>
      </w:r>
      <w:r w:rsidRPr="004C62D3">
        <w:t xml:space="preserve">není oprávněn vystavit fakturu dříve. Splatnost faktury je 60 dnů od data </w:t>
      </w:r>
      <w:r w:rsidR="00F06B29">
        <w:t>doručení</w:t>
      </w:r>
      <w:r w:rsidR="00F06B29" w:rsidRPr="004C62D3">
        <w:t xml:space="preserve"> </w:t>
      </w:r>
      <w:r w:rsidRPr="004C62D3">
        <w:t xml:space="preserve">faktury. </w:t>
      </w:r>
      <w:r w:rsidR="0071202D">
        <w:t xml:space="preserve">Prodávající </w:t>
      </w:r>
      <w:r w:rsidRPr="004C62D3">
        <w:t xml:space="preserve">doručí fakturu </w:t>
      </w:r>
      <w:r w:rsidR="0071202D">
        <w:t xml:space="preserve">Kupujícímu </w:t>
      </w:r>
      <w:r w:rsidRPr="004C62D3">
        <w:t xml:space="preserve">bez zbytečného odkladu po jejím vystavení. Datum uskutečnění zdanitelného plnění bude shodné s datem podpisu </w:t>
      </w:r>
      <w:r w:rsidR="005D4646">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 xml:space="preserve">náležitosti daňového a účetního dokladu stanovené právními </w:t>
      </w:r>
      <w:r w:rsidR="0071202D" w:rsidRPr="006925A2">
        <w:lastRenderedPageBreak/>
        <w:t>předpisy, zejména musí splňovat 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bookmarkEnd w:id="0"/>
    <w:p w14:paraId="16BD8A82" w14:textId="77777777" w:rsidR="00726B26" w:rsidRPr="002B77A6" w:rsidRDefault="0030437C" w:rsidP="001B5F9C">
      <w:pPr>
        <w:pStyle w:val="Nadpis1"/>
      </w:pPr>
      <w:r>
        <w:t>Kvalita zboží a odpovědnost za vady</w:t>
      </w: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06433C82" w:rsidR="00735CDF" w:rsidRPr="0054584C" w:rsidRDefault="00735CDF" w:rsidP="0054584C">
      <w:pPr>
        <w:pStyle w:val="Odstavecsmlouvy"/>
        <w:rPr>
          <w:color w:val="000000"/>
        </w:rPr>
      </w:pPr>
      <w:r w:rsidRPr="004672FC">
        <w:t xml:space="preserve">Prodávající poskytuje kupujícímu záruku za jakost </w:t>
      </w:r>
      <w:r>
        <w:t xml:space="preserve">Zboží </w:t>
      </w:r>
      <w:r w:rsidR="00834909">
        <w:t>po dobu 36 měsíců</w:t>
      </w:r>
      <w:r w:rsidR="00834DCB">
        <w:t xml:space="preserve"> a</w:t>
      </w:r>
      <w:r w:rsidR="00834909">
        <w:t xml:space="preserve"> záruku za jakost</w:t>
      </w:r>
      <w:r>
        <w:t xml:space="preserve"> montážních prací, tj. Montáže, </w:t>
      </w:r>
      <w:r w:rsidRPr="004672FC">
        <w:t xml:space="preserve">po dobu </w:t>
      </w:r>
      <w:r w:rsidR="00834909">
        <w:rPr>
          <w:b/>
        </w:rPr>
        <w:t>60</w:t>
      </w:r>
      <w:r w:rsidRPr="009B2CB4">
        <w:rPr>
          <w:b/>
        </w:rPr>
        <w:t xml:space="preserve"> </w:t>
      </w:r>
      <w:r w:rsidRPr="00B72A16">
        <w:rPr>
          <w:b/>
        </w:rPr>
        <w:t>měsíců</w:t>
      </w:r>
      <w:r w:rsidR="00834909">
        <w:rPr>
          <w:b/>
        </w:rPr>
        <w:t>.</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 xml:space="preserve">Zboží a Montáže v délkách </w:t>
      </w:r>
      <w:r>
        <w:lastRenderedPageBreak/>
        <w:t>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4D2D50FF" w14:textId="1EB82642" w:rsidR="00056D46" w:rsidRDefault="00056D46" w:rsidP="00056D46">
      <w:pPr>
        <w:pStyle w:val="Odstavecsmlouvy"/>
      </w:pPr>
      <w:bookmarkStart w:id="4" w:name="_Ref98432582"/>
      <w:r w:rsidRPr="00515C36">
        <w:t>Prodávající</w:t>
      </w:r>
      <w:r>
        <w:t xml:space="preserve"> </w:t>
      </w:r>
      <w:r w:rsidR="006D41B1">
        <w:t xml:space="preserve">bere </w:t>
      </w:r>
      <w:r>
        <w:t>na vědomí, že Kupující bude provádět testování (skenování) položek Zboží za účelem zjištění jejich kybernetických bezpečnostních zranitelností</w:t>
      </w:r>
      <w:r w:rsidR="006D41B1">
        <w:t xml:space="preserve"> (dále jen „</w:t>
      </w:r>
      <w:r w:rsidR="006D41B1" w:rsidRPr="006D41B1">
        <w:rPr>
          <w:b/>
        </w:rPr>
        <w:t>zranitelnost</w:t>
      </w:r>
      <w:r w:rsidR="006D41B1">
        <w:t xml:space="preserve">“), ledaže položka Zboží ani celek, do kterého je zapojena, </w:t>
      </w:r>
      <w:r w:rsidR="00380147">
        <w:t>neumožňují komunikaci prostřednictvím počítačové sítě</w:t>
      </w:r>
      <w:r>
        <w:t xml:space="preserve">. </w:t>
      </w:r>
      <w:r w:rsidR="006D41B1">
        <w:t>Z</w:t>
      </w:r>
      <w:r>
        <w:t xml:space="preserve">ranitelnost </w:t>
      </w:r>
      <w:r w:rsidR="000D0827">
        <w:t xml:space="preserve">zjištěná při testování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Zboží. </w:t>
      </w:r>
      <w:r w:rsidR="005D5E4E">
        <w:t xml:space="preserve">Za skrytou vadu </w:t>
      </w:r>
      <w:r w:rsidR="00F15082">
        <w:t xml:space="preserve">Zboží </w:t>
      </w:r>
      <w:r w:rsidR="005D5E4E">
        <w:t xml:space="preserve">podle tohoto odstavce se považuje rovněž </w:t>
      </w:r>
      <w:r w:rsidR="000D0827">
        <w:t>zranitelnost, která nebyla zjištěna při testování, avšak je publikovaná ve vztahu k</w:t>
      </w:r>
      <w:r w:rsidR="00F15082">
        <w:t>e Zboží nebo</w:t>
      </w:r>
      <w:r w:rsidR="000D0827">
        <w:t xml:space="preserve"> položce Zboží v databázi CVE, ledaže Prodávající prokáže, že taková zranitelnost na </w:t>
      </w:r>
      <w:r w:rsidR="00F15082">
        <w:t xml:space="preserve">Zboží </w:t>
      </w:r>
      <w:r w:rsidR="000D0827">
        <w:t>nedopadá. Závažnost vady podle tohoto odstavce (dále jen „</w:t>
      </w:r>
      <w:proofErr w:type="spellStart"/>
      <w:r w:rsidR="000D0827" w:rsidRPr="00515C36">
        <w:rPr>
          <w:b/>
        </w:rPr>
        <w:t>severita</w:t>
      </w:r>
      <w:proofErr w:type="spellEnd"/>
      <w:r w:rsidR="000D0827">
        <w:t>“) bude ohodnocena dle standardu CVSS (</w:t>
      </w:r>
      <w:proofErr w:type="spellStart"/>
      <w:r w:rsidR="000D0827" w:rsidRPr="00F96C73">
        <w:t>Common</w:t>
      </w:r>
      <w:proofErr w:type="spellEnd"/>
      <w:r w:rsidR="000D0827" w:rsidRPr="00F96C73">
        <w:t xml:space="preserve"> Vulnerability </w:t>
      </w:r>
      <w:proofErr w:type="spellStart"/>
      <w:r w:rsidR="000D0827" w:rsidRPr="00F96C73">
        <w:t>Scoring</w:t>
      </w:r>
      <w:proofErr w:type="spellEnd"/>
      <w:r w:rsidR="000D0827" w:rsidRPr="00F96C73">
        <w:t xml:space="preserve"> </w:t>
      </w:r>
      <w:proofErr w:type="spellStart"/>
      <w:r w:rsidR="000D0827">
        <w:t>System</w:t>
      </w:r>
      <w:proofErr w:type="spellEnd"/>
      <w:r w:rsidR="000D0827">
        <w:t xml:space="preserve">; dostupný z </w:t>
      </w:r>
      <w:hyperlink r:id="rId13" w:history="1">
        <w:r w:rsidR="000D0827" w:rsidRPr="00EF5A13">
          <w:rPr>
            <w:rStyle w:val="Hypertextovodkaz"/>
          </w:rPr>
          <w:t>https://www.first.org/cvss/</w:t>
        </w:r>
      </w:hyperlink>
      <w:r w:rsidR="000D0827">
        <w:t xml:space="preserve">). Vady podle tohoto odstavce </w:t>
      </w:r>
      <w:r w:rsidR="00044AFD">
        <w:t xml:space="preserve">oznámené Prodávajícímu v Záruční době </w:t>
      </w:r>
      <w:r w:rsidR="000D0827">
        <w:t xml:space="preserve">je Prodávající povinen </w:t>
      </w:r>
      <w:r w:rsidR="000D0827" w:rsidRPr="00660EC1">
        <w:rPr>
          <w:b/>
          <w:u w:val="single"/>
        </w:rPr>
        <w:t>bezplatně</w:t>
      </w:r>
      <w:r w:rsidR="000D0827">
        <w:t xml:space="preserve"> odstranit</w:t>
      </w:r>
      <w:r w:rsidR="00400CF7">
        <w:t>, přičemž o</w:t>
      </w:r>
      <w:r>
        <w:t xml:space="preserve">dstraněním </w:t>
      </w:r>
      <w:r w:rsidR="00400CF7">
        <w:t xml:space="preserve">takové </w:t>
      </w:r>
      <w:r>
        <w:t xml:space="preserve">vady se rozumí zejména provedení aktualizace programového vybavení nebo implementace bezpečnostního opatření, které zamezí možnosti využití </w:t>
      </w:r>
      <w:r w:rsidR="006D41B1">
        <w:t xml:space="preserve">dotčené </w:t>
      </w:r>
      <w:r>
        <w:t>zranitelnosti,</w:t>
      </w:r>
      <w:r w:rsidRPr="00D045D2">
        <w:t xml:space="preserve"> </w:t>
      </w:r>
      <w:r>
        <w:t xml:space="preserve">případně, nelze-li využití </w:t>
      </w:r>
      <w:r w:rsidR="006D41B1">
        <w:t xml:space="preserve">dotčené </w:t>
      </w:r>
      <w:r>
        <w:t xml:space="preserve">zranitelnosti zcela zamezit, sníží pravděpodobnost využití </w:t>
      </w:r>
      <w:r w:rsidR="006D41B1">
        <w:t xml:space="preserve">dotčené </w:t>
      </w:r>
      <w:r w:rsidR="00400CF7">
        <w:t xml:space="preserve">zranitelnosti na minimum. </w:t>
      </w:r>
      <w:r w:rsidR="006D41B1">
        <w:t>N</w:t>
      </w:r>
      <w:r w:rsidR="00400CF7">
        <w:t>evyplývá-li z této smlouvy n</w:t>
      </w:r>
      <w:r w:rsidR="0027373C">
        <w:t>ebo z jejích příloh něco jiného, vada</w:t>
      </w:r>
      <w:r w:rsidR="00400CF7">
        <w:t xml:space="preserve"> </w:t>
      </w:r>
      <w:r w:rsidR="00973988">
        <w:t xml:space="preserve">cele </w:t>
      </w:r>
      <w:r w:rsidR="0027373C">
        <w:t xml:space="preserve">spočívá </w:t>
      </w:r>
      <w:r w:rsidR="00400CF7">
        <w:t xml:space="preserve">pouze </w:t>
      </w:r>
      <w:r w:rsidR="0027373C">
        <w:t>v</w:t>
      </w:r>
      <w:r w:rsidR="00973988">
        <w:t> </w:t>
      </w:r>
      <w:r w:rsidR="00400CF7">
        <w:t>hardware</w:t>
      </w:r>
      <w:r w:rsidR="00973988">
        <w:t xml:space="preserve"> a nikoli v jeho firmware nebo obdobném počítačovém programu</w:t>
      </w:r>
      <w:r w:rsidR="0027373C">
        <w:t xml:space="preserve">, </w:t>
      </w:r>
      <w:r w:rsidR="00973988">
        <w:t xml:space="preserve">tj. </w:t>
      </w:r>
      <w:r w:rsidR="0027373C">
        <w:t xml:space="preserve">lze ji </w:t>
      </w:r>
      <w:r w:rsidR="00400CF7">
        <w:t xml:space="preserve">odstranit pouze úplnou výměnou </w:t>
      </w:r>
      <w:r w:rsidR="0027373C">
        <w:t>takového hardware za nov</w:t>
      </w:r>
      <w:r w:rsidR="006D41B1">
        <w:t>ý kus</w:t>
      </w:r>
      <w:r w:rsidR="0027373C">
        <w:t xml:space="preserve"> a současně Prodávající prokáže, že neexistuje žádné bezpečnostní opatření dle věty předchozí</w:t>
      </w:r>
      <w:r w:rsidR="006D41B1">
        <w:t>, není Prodávající povinen takovou vadu odstranit</w:t>
      </w:r>
      <w:r w:rsidR="00B611EB">
        <w:t>, je však povinen ve lhůtě 1 pracovního dne od oznámení takové vady o tom písemně informovat Kupujícího</w:t>
      </w:r>
      <w:r w:rsidR="0027373C">
        <w:t>.</w:t>
      </w:r>
      <w:r w:rsidR="00400CF7">
        <w:t xml:space="preserve"> </w:t>
      </w:r>
      <w:r>
        <w:t>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w:t>
      </w:r>
      <w:r w:rsidR="00973988">
        <w:t xml:space="preserve"> nebo položky Zboží</w:t>
      </w:r>
      <w:r>
        <w:t xml:space="preserve">, vydaná výrobcem tohoto proprietárního počítačového programu, </w:t>
      </w:r>
      <w:r w:rsidR="00973988">
        <w:t xml:space="preserve">případně jiná součinnost tohoto výrobce, </w:t>
      </w:r>
      <w:r>
        <w:t>přičemž tento výrobce není totožný s osobou Prodávajícího ani není osobou ovládanou Prodávajícím, počíná lhůta pro odstranění této vady běžet nejdříve okamžikem vydání takové aktualizace</w:t>
      </w:r>
      <w:r w:rsidR="00973988">
        <w:t>, případně okamžikem poskytnutí takové součinnosti</w:t>
      </w:r>
      <w:r>
        <w:t>. Prodávající je v takovém případě povinen ve lhůtě pro zahájení prací na odstranění vady zaslat tomuto výrobci písemný požadavek na vydání takové aktualizace</w:t>
      </w:r>
      <w:r w:rsidR="00973988">
        <w:t>, případně na poskytnutí takové součinnosti,</w:t>
      </w:r>
      <w:r>
        <w:t xml:space="preserve">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4"/>
    </w:p>
    <w:tbl>
      <w:tblPr>
        <w:tblStyle w:val="Mkatabulky"/>
        <w:tblW w:w="0" w:type="auto"/>
        <w:tblInd w:w="675" w:type="dxa"/>
        <w:tblLook w:val="04A0" w:firstRow="1" w:lastRow="0" w:firstColumn="1" w:lastColumn="0" w:noHBand="0" w:noVBand="1"/>
      </w:tblPr>
      <w:tblGrid>
        <w:gridCol w:w="1512"/>
        <w:gridCol w:w="3833"/>
        <w:gridCol w:w="4050"/>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77777777" w:rsidR="00056D46" w:rsidRPr="00056D46" w:rsidRDefault="00056D46" w:rsidP="005D5E4E">
            <w:pPr>
              <w:jc w:val="left"/>
              <w:rPr>
                <w:b/>
              </w:rPr>
            </w:pPr>
            <w:r w:rsidRPr="00056D46">
              <w:rPr>
                <w:b/>
              </w:rPr>
              <w:t>Lhůta, ve které je Prodávající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lastRenderedPageBreak/>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7B2C1062"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9A12F5">
        <w:t>10</w:t>
      </w:r>
      <w:r w:rsidR="00B20895">
        <w:t xml:space="preserve">00,- Kč (slovy: </w:t>
      </w:r>
      <w:proofErr w:type="spellStart"/>
      <w:r w:rsidR="000827C3">
        <w:t>jeden</w:t>
      </w:r>
      <w:r w:rsidR="009A12F5">
        <w:t>tisíc</w:t>
      </w:r>
      <w:proofErr w:type="spellEnd"/>
      <w:r w:rsidR="00B20895">
        <w:t xml:space="preserve"> korun českých)</w:t>
      </w:r>
      <w:r>
        <w:t>, a to</w:t>
      </w:r>
      <w:r w:rsidRPr="00512AB9">
        <w:t xml:space="preserve"> za </w:t>
      </w:r>
      <w:r w:rsidR="00B20895">
        <w:t xml:space="preserve">každý takový případ a za </w:t>
      </w:r>
      <w:r w:rsidRPr="00512AB9">
        <w:t>každý započatý den prodlení</w:t>
      </w:r>
      <w:r w:rsidR="00ED6EF3">
        <w:t xml:space="preserve">, a Prodávající se </w:t>
      </w:r>
      <w:proofErr w:type="gramStart"/>
      <w:r w:rsidR="00ED6EF3">
        <w:t>zavazuju</w:t>
      </w:r>
      <w:proofErr w:type="gramEnd"/>
      <w:r w:rsidR="00ED6EF3">
        <w:t xml:space="preserve"> takto požadovanou smluvní pokutu Kupujícímu zaplatit</w:t>
      </w:r>
      <w:r w:rsidRPr="00512AB9">
        <w:t xml:space="preserve">. </w:t>
      </w:r>
    </w:p>
    <w:p w14:paraId="3BC108CB" w14:textId="2A892BAF" w:rsidR="00CD1BEF" w:rsidRPr="00512AB9" w:rsidRDefault="00CD1BEF" w:rsidP="00CD098E">
      <w:pPr>
        <w:pStyle w:val="Odstavecsmlouvy"/>
      </w:pPr>
      <w:r>
        <w:t xml:space="preserve">V případě, že je Prodávající v prodlení se splněním termínu Montáže, kterékoli etapy, je Kupující oprávněn požadovat po </w:t>
      </w:r>
      <w:r w:rsidR="00FE58EE">
        <w:t>Prodávajícím</w:t>
      </w:r>
      <w:r>
        <w:t xml:space="preserve"> zaplacení smluvní pokuty ve výši 1000,- Kč (slovy: </w:t>
      </w:r>
      <w:proofErr w:type="spellStart"/>
      <w:r>
        <w:t>jedentisíc</w:t>
      </w:r>
      <w:proofErr w:type="spellEnd"/>
      <w:r>
        <w:t xml:space="preserve"> korun českých), a to za každý i započatý kalendářní den prodlení a Prodávající se </w:t>
      </w:r>
      <w:proofErr w:type="gramStart"/>
      <w:r>
        <w:t>zavazuju</w:t>
      </w:r>
      <w:proofErr w:type="gramEnd"/>
      <w:r>
        <w:t xml:space="preserve"> takto požadovanou smluvní pokutu Kupujícímu zaplatit.</w:t>
      </w:r>
    </w:p>
    <w:p w14:paraId="16BD8A96" w14:textId="6683B7DC"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 nebo</w:t>
      </w:r>
      <w:r w:rsidR="00056D46">
        <w:t xml:space="preserve"> vad dle odst. </w:t>
      </w:r>
      <w:r w:rsidR="00056D46">
        <w:fldChar w:fldCharType="begin"/>
      </w:r>
      <w:r w:rsidR="00056D46">
        <w:instrText xml:space="preserve"> REF _Ref98432582 \n \h </w:instrText>
      </w:r>
      <w:r w:rsidR="00056D46">
        <w:fldChar w:fldCharType="separate"/>
      </w:r>
      <w:r w:rsidR="00BD02C0">
        <w:t>VII.7</w:t>
      </w:r>
      <w:r w:rsidR="00056D46">
        <w:fldChar w:fldCharType="end"/>
      </w:r>
      <w:r w:rsidR="00056D46">
        <w:t xml:space="preserve"> této smlouvy</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proofErr w:type="spellStart"/>
      <w:r w:rsidR="0008562B">
        <w:t>jeden</w:t>
      </w:r>
      <w:r w:rsidR="009A12F5">
        <w:t>tisíc</w:t>
      </w:r>
      <w:proofErr w:type="spellEnd"/>
      <w:r w:rsidR="009A12F5">
        <w:t xml:space="preserve">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se zavazuje takto požadovanou smluvní pokutu zaplatit</w:t>
      </w:r>
      <w:r w:rsidR="005E6464" w:rsidRPr="005E6464">
        <w:t xml:space="preserve">. </w:t>
      </w:r>
      <w:r>
        <w:t>V případ</w:t>
      </w:r>
      <w:r w:rsidR="000248DF">
        <w:t>ě</w:t>
      </w:r>
      <w:r>
        <w:t xml:space="preserv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dle odst. </w:t>
      </w:r>
      <w:r w:rsidR="000827C3">
        <w:fldChar w:fldCharType="begin"/>
      </w:r>
      <w:r w:rsidR="000827C3">
        <w:instrText xml:space="preserve"> REF _Ref98432582 \n \h </w:instrText>
      </w:r>
      <w:r w:rsidR="000827C3">
        <w:fldChar w:fldCharType="separate"/>
      </w:r>
      <w:r w:rsidR="00BD02C0">
        <w:t>VII.7</w:t>
      </w:r>
      <w:r w:rsidR="000827C3">
        <w:fldChar w:fldCharType="end"/>
      </w:r>
      <w:r w:rsidR="000827C3">
        <w:t xml:space="preserve"> této smlouvy</w:t>
      </w:r>
      <w:r w:rsidR="000827C3" w:rsidRPr="005E6464">
        <w:t xml:space="preserve">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7777777" w:rsidR="008A6DAE" w:rsidRDefault="000827C3" w:rsidP="00EF09CF">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77777777" w:rsidR="00C92C8B" w:rsidRDefault="00B945BB" w:rsidP="009F5A27">
      <w:pPr>
        <w:pStyle w:val="Odstavecsmlouvy"/>
      </w:pPr>
      <w:r>
        <w:lastRenderedPageBreak/>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03E1E8B4"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157C60">
        <w:rPr>
          <w:snapToGrid w:val="0"/>
        </w:rPr>
        <w:t xml:space="preserve">třech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4E4CB4">
        <w:rPr>
          <w:snapToGrid w:val="0"/>
        </w:rPr>
        <w:t xml:space="preserve">dvě </w:t>
      </w:r>
      <w:r w:rsidR="00451B43">
        <w:rPr>
          <w:snapToGrid w:val="0"/>
        </w:rPr>
        <w:t>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6055355D" w:rsidR="007E416F" w:rsidRDefault="007E416F" w:rsidP="008A6DAE">
      <w:pPr>
        <w:pStyle w:val="Psmenoodstavce"/>
      </w:pPr>
      <w:r>
        <w:t xml:space="preserve">Příloha č. 1: </w:t>
      </w:r>
      <w:r w:rsidR="00E12A82">
        <w:t>Specifikace zboží</w:t>
      </w:r>
      <w:r w:rsidR="008A6DAE">
        <w:t>;</w:t>
      </w:r>
    </w:p>
    <w:p w14:paraId="51F9D088" w14:textId="184568AB" w:rsidR="008A6DAE" w:rsidRPr="00611219" w:rsidRDefault="00ED6EF3" w:rsidP="008A6DAE">
      <w:pPr>
        <w:pStyle w:val="Psmenoodstavce"/>
      </w:pPr>
      <w:r w:rsidRPr="00611219">
        <w:t xml:space="preserve">Příloha č. </w:t>
      </w:r>
      <w:r w:rsidR="000248DF">
        <w:t>2</w:t>
      </w:r>
      <w:r w:rsidRPr="00611219">
        <w:t>:</w:t>
      </w:r>
      <w:r w:rsidR="004B055E" w:rsidRPr="00611219">
        <w:t xml:space="preserve"> </w:t>
      </w:r>
      <w:r w:rsidR="008A6DAE" w:rsidRPr="00611219">
        <w:t>Směrnice R/FN Brno/0580 Provádění činností se zvýšeným požárním nebezpečím;</w:t>
      </w:r>
    </w:p>
    <w:p w14:paraId="22BC8ECE" w14:textId="0E2C9CCC" w:rsidR="008A6DAE" w:rsidRDefault="00ED6EF3" w:rsidP="008A6DAE">
      <w:pPr>
        <w:pStyle w:val="Psmenoodstavce"/>
      </w:pPr>
      <w:r w:rsidRPr="00611219">
        <w:t xml:space="preserve">Příloha č. </w:t>
      </w:r>
      <w:r w:rsidR="000248DF">
        <w:t>3</w:t>
      </w:r>
      <w:r w:rsidRPr="00611219">
        <w:t>:</w:t>
      </w:r>
      <w:r>
        <w:t xml:space="preserve"> </w:t>
      </w:r>
      <w:r w:rsidR="008A6DAE">
        <w:t>Smluvní pokuty při porušení BOZP;</w:t>
      </w: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09D8AAC" w14:textId="5AF2D372" w:rsidR="008A6DAE" w:rsidRDefault="008A6DAE" w:rsidP="008A6DAE">
      <w:pPr>
        <w:pStyle w:val="Odstavecsmlouvy"/>
        <w:numPr>
          <w:ilvl w:val="0"/>
          <w:numId w:val="0"/>
        </w:numPr>
        <w:tabs>
          <w:tab w:val="center" w:pos="1418"/>
          <w:tab w:val="center" w:pos="7088"/>
        </w:tabs>
      </w:pPr>
      <w:r>
        <w:tab/>
      </w:r>
      <w:r w:rsidRPr="00D722DC">
        <w:t>V </w:t>
      </w:r>
      <w:r w:rsidR="005F4951">
        <w:t>Brně</w:t>
      </w:r>
      <w:r w:rsidRPr="00D722DC">
        <w:t xml:space="preserve"> dne</w:t>
      </w:r>
      <w:r>
        <w:tab/>
      </w:r>
      <w:r w:rsidRPr="00D722DC">
        <w:t>V Brně dne</w:t>
      </w:r>
    </w:p>
    <w:p w14:paraId="73E2F436" w14:textId="436551C3" w:rsidR="008A6DAE" w:rsidRDefault="008A6DAE" w:rsidP="008A6DAE">
      <w:pPr>
        <w:pStyle w:val="Odstavecsmlouvy"/>
        <w:numPr>
          <w:ilvl w:val="0"/>
          <w:numId w:val="0"/>
        </w:numPr>
        <w:tabs>
          <w:tab w:val="center" w:pos="1418"/>
          <w:tab w:val="center" w:pos="7088"/>
        </w:tabs>
      </w:pP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6332BC64" w:rsidR="008A6DAE" w:rsidRDefault="008A6DAE" w:rsidP="008A6DAE">
      <w:pPr>
        <w:pStyle w:val="Odstavecsmlouvy"/>
        <w:numPr>
          <w:ilvl w:val="0"/>
          <w:numId w:val="0"/>
        </w:numPr>
        <w:tabs>
          <w:tab w:val="center" w:pos="1418"/>
          <w:tab w:val="center" w:pos="7088"/>
        </w:tabs>
        <w:rPr>
          <w:b/>
        </w:rPr>
      </w:pPr>
      <w:r>
        <w:tab/>
      </w:r>
      <w:r w:rsidR="005F4951">
        <w:rPr>
          <w:b/>
        </w:rPr>
        <w:t>ENCOFA SERVIS, s.r.o.</w:t>
      </w:r>
      <w:r>
        <w:rPr>
          <w:b/>
        </w:rPr>
        <w:tab/>
      </w:r>
      <w:r w:rsidRPr="00D722DC">
        <w:rPr>
          <w:b/>
        </w:rPr>
        <w:t>Fakultní nemocnice Brno</w:t>
      </w:r>
    </w:p>
    <w:p w14:paraId="5FF1560C" w14:textId="64C177FB" w:rsidR="004C3E40" w:rsidRDefault="008A6DAE" w:rsidP="004C3E40">
      <w:pPr>
        <w:pStyle w:val="Odstavecsmlouvy"/>
        <w:numPr>
          <w:ilvl w:val="0"/>
          <w:numId w:val="0"/>
        </w:numPr>
        <w:tabs>
          <w:tab w:val="center" w:pos="1418"/>
          <w:tab w:val="center" w:pos="7088"/>
        </w:tabs>
      </w:pPr>
      <w:r>
        <w:rPr>
          <w:b/>
        </w:rPr>
        <w:tab/>
      </w:r>
      <w:r w:rsidR="005F4951">
        <w:t xml:space="preserve">Václav </w:t>
      </w:r>
      <w:proofErr w:type="spellStart"/>
      <w:r w:rsidR="005F4951">
        <w:t>Pejřil</w:t>
      </w:r>
      <w:proofErr w:type="spellEnd"/>
      <w:r w:rsidR="005F4951">
        <w:t>, jednatel</w:t>
      </w:r>
      <w:r>
        <w:tab/>
      </w:r>
      <w:r w:rsidRPr="002003F2">
        <w:t xml:space="preserve">MUDr. </w:t>
      </w:r>
      <w:r>
        <w:t>Ivo Rovný</w:t>
      </w:r>
      <w:r w:rsidRPr="002003F2">
        <w:t xml:space="preserve">, </w:t>
      </w:r>
      <w:r>
        <w:t>MBA</w:t>
      </w:r>
      <w:r w:rsidRPr="00D722DC">
        <w:t>, ředitel</w:t>
      </w:r>
    </w:p>
    <w:p w14:paraId="35E6CF07" w14:textId="77777777" w:rsidR="004C3E40" w:rsidRDefault="004C3E40" w:rsidP="004C3E40">
      <w:pPr>
        <w:pStyle w:val="Odstavecsmlouvy"/>
        <w:numPr>
          <w:ilvl w:val="0"/>
          <w:numId w:val="0"/>
        </w:numPr>
        <w:tabs>
          <w:tab w:val="center" w:pos="1418"/>
          <w:tab w:val="center" w:pos="7088"/>
        </w:tabs>
      </w:pPr>
    </w:p>
    <w:p w14:paraId="4BF5DEC3" w14:textId="178E0583" w:rsidR="00266E0C" w:rsidRDefault="00266E0C">
      <w:pPr>
        <w:spacing w:line="240" w:lineRule="auto"/>
        <w:jc w:val="left"/>
      </w:pPr>
      <w:r>
        <w:br w:type="page"/>
      </w:r>
    </w:p>
    <w:p w14:paraId="3E7642D7" w14:textId="77777777" w:rsidR="004C3E40" w:rsidRDefault="004C3E40" w:rsidP="00B3334D">
      <w:pPr>
        <w:pStyle w:val="Odstavecsmlouvy"/>
        <w:numPr>
          <w:ilvl w:val="0"/>
          <w:numId w:val="0"/>
        </w:numPr>
        <w:tabs>
          <w:tab w:val="center" w:pos="1418"/>
          <w:tab w:val="center" w:pos="7088"/>
        </w:tabs>
        <w:jc w:val="center"/>
      </w:pPr>
    </w:p>
    <w:p w14:paraId="2472D02F" w14:textId="7467A42A" w:rsidR="006A5CA3" w:rsidRDefault="006A5CA3" w:rsidP="006A5CA3">
      <w:pPr>
        <w:pStyle w:val="Odstavecsmlouvy"/>
        <w:numPr>
          <w:ilvl w:val="0"/>
          <w:numId w:val="0"/>
        </w:numPr>
        <w:tabs>
          <w:tab w:val="center" w:pos="1418"/>
          <w:tab w:val="center" w:pos="7088"/>
        </w:tabs>
        <w:jc w:val="center"/>
        <w:rPr>
          <w:b/>
        </w:rPr>
      </w:pPr>
      <w:r>
        <w:rPr>
          <w:b/>
        </w:rPr>
        <w:t>Příloha č. 1</w:t>
      </w:r>
    </w:p>
    <w:p w14:paraId="2626C4F9" w14:textId="4FDDACAD" w:rsidR="004C3E40" w:rsidRDefault="00611219" w:rsidP="006A5CA3">
      <w:pPr>
        <w:pStyle w:val="Odstavecsmlouvy"/>
        <w:numPr>
          <w:ilvl w:val="0"/>
          <w:numId w:val="0"/>
        </w:numPr>
        <w:tabs>
          <w:tab w:val="center" w:pos="1418"/>
          <w:tab w:val="center" w:pos="7088"/>
        </w:tabs>
        <w:jc w:val="center"/>
        <w:rPr>
          <w:b/>
        </w:rPr>
      </w:pPr>
      <w:r>
        <w:rPr>
          <w:b/>
        </w:rPr>
        <w:t>S</w:t>
      </w:r>
      <w:r w:rsidR="006A5CA3">
        <w:rPr>
          <w:b/>
        </w:rPr>
        <w:t>pecifikace</w:t>
      </w:r>
      <w:r>
        <w:rPr>
          <w:b/>
        </w:rPr>
        <w:t xml:space="preserve"> zboží</w:t>
      </w:r>
    </w:p>
    <w:p w14:paraId="19C20173" w14:textId="77777777" w:rsidR="00611219" w:rsidRDefault="00611219" w:rsidP="00611219">
      <w:pPr>
        <w:pStyle w:val="Odstavecsmlouvy"/>
        <w:numPr>
          <w:ilvl w:val="0"/>
          <w:numId w:val="0"/>
        </w:numPr>
        <w:tabs>
          <w:tab w:val="center" w:pos="1418"/>
          <w:tab w:val="center" w:pos="7088"/>
        </w:tabs>
        <w:rPr>
          <w:b/>
        </w:rPr>
      </w:pPr>
    </w:p>
    <w:p w14:paraId="2A9E9327" w14:textId="77777777" w:rsidR="00057D3A" w:rsidRDefault="00057D3A" w:rsidP="00611219">
      <w:pPr>
        <w:pStyle w:val="Odstavecsmlouvy"/>
        <w:numPr>
          <w:ilvl w:val="0"/>
          <w:numId w:val="0"/>
        </w:numPr>
        <w:tabs>
          <w:tab w:val="center" w:pos="1418"/>
          <w:tab w:val="center" w:pos="7088"/>
        </w:tabs>
        <w:rPr>
          <w:b/>
        </w:rPr>
      </w:pPr>
    </w:p>
    <w:p w14:paraId="169B37FA" w14:textId="390DE885" w:rsidR="000B1C25" w:rsidRPr="00963DE7" w:rsidRDefault="000B1C25" w:rsidP="00AC5798">
      <w:pPr>
        <w:pStyle w:val="Odstavecsmlouvy"/>
        <w:numPr>
          <w:ilvl w:val="0"/>
          <w:numId w:val="0"/>
        </w:numPr>
        <w:tabs>
          <w:tab w:val="center" w:pos="1418"/>
          <w:tab w:val="center" w:pos="7088"/>
        </w:tabs>
        <w:ind w:left="567" w:hanging="567"/>
      </w:pPr>
      <w:bookmarkStart w:id="5" w:name="_Hlk204010406"/>
      <w:r w:rsidRPr="00963DE7">
        <w:t xml:space="preserve">Venkovní jednotka </w:t>
      </w:r>
      <w:r w:rsidR="00D506F3" w:rsidRPr="00963DE7">
        <w:t>TOSHIBA RAV-GM302ATP</w:t>
      </w:r>
    </w:p>
    <w:p w14:paraId="3E0C1AA9" w14:textId="45007E30" w:rsidR="000B1C25" w:rsidRPr="00963DE7" w:rsidRDefault="000B1C25" w:rsidP="00AC5798">
      <w:pPr>
        <w:pStyle w:val="Odstavecsmlouvy"/>
        <w:numPr>
          <w:ilvl w:val="0"/>
          <w:numId w:val="0"/>
        </w:numPr>
        <w:tabs>
          <w:tab w:val="center" w:pos="1418"/>
          <w:tab w:val="center" w:pos="7088"/>
        </w:tabs>
        <w:ind w:left="567" w:hanging="567"/>
      </w:pPr>
      <w:r w:rsidRPr="00963DE7">
        <w:t xml:space="preserve">Vnitřní jednotka </w:t>
      </w:r>
      <w:r w:rsidR="00D506F3" w:rsidRPr="00963DE7">
        <w:t>TOSHIBA RAV-HM301KRTP-E</w:t>
      </w:r>
    </w:p>
    <w:p w14:paraId="2EB399B6" w14:textId="77777777" w:rsidR="000B1C25" w:rsidRPr="00963DE7" w:rsidRDefault="000B1C25" w:rsidP="00AC5798">
      <w:pPr>
        <w:pStyle w:val="Odstavecsmlouvy"/>
        <w:numPr>
          <w:ilvl w:val="0"/>
          <w:numId w:val="0"/>
        </w:numPr>
        <w:tabs>
          <w:tab w:val="center" w:pos="1418"/>
          <w:tab w:val="center" w:pos="7088"/>
        </w:tabs>
        <w:ind w:left="567" w:hanging="567"/>
      </w:pPr>
    </w:p>
    <w:p w14:paraId="6DE4EB67" w14:textId="71679B09" w:rsidR="007957BD" w:rsidRPr="00963DE7" w:rsidRDefault="00057D3A" w:rsidP="00AC5798">
      <w:pPr>
        <w:pStyle w:val="Odstavecsmlouvy"/>
        <w:numPr>
          <w:ilvl w:val="0"/>
          <w:numId w:val="0"/>
        </w:numPr>
        <w:tabs>
          <w:tab w:val="center" w:pos="1418"/>
          <w:tab w:val="center" w:pos="7088"/>
        </w:tabs>
        <w:ind w:left="567" w:hanging="567"/>
      </w:pPr>
      <w:r w:rsidRPr="00963DE7">
        <w:t>Venkovní jednotka TOSHIBA RAV-GM402ATP-E</w:t>
      </w:r>
    </w:p>
    <w:p w14:paraId="3A899231" w14:textId="77777777" w:rsidR="007957BD" w:rsidRPr="00963DE7" w:rsidRDefault="00057D3A" w:rsidP="00057D3A">
      <w:pPr>
        <w:pStyle w:val="Odstavecsmlouvy"/>
        <w:numPr>
          <w:ilvl w:val="0"/>
          <w:numId w:val="0"/>
        </w:numPr>
        <w:tabs>
          <w:tab w:val="center" w:pos="1418"/>
          <w:tab w:val="center" w:pos="7088"/>
        </w:tabs>
        <w:ind w:left="567" w:hanging="567"/>
      </w:pPr>
      <w:r w:rsidRPr="00963DE7">
        <w:t>Nástěnná jednotka TOSHIBA RAV-HM401KRTP-E</w:t>
      </w:r>
    </w:p>
    <w:p w14:paraId="5B4E7B88" w14:textId="77777777" w:rsidR="00057D3A" w:rsidRPr="00963DE7" w:rsidRDefault="00057D3A" w:rsidP="00057D3A">
      <w:pPr>
        <w:pStyle w:val="Odstavecsmlouvy"/>
        <w:numPr>
          <w:ilvl w:val="0"/>
          <w:numId w:val="0"/>
        </w:numPr>
        <w:tabs>
          <w:tab w:val="center" w:pos="1418"/>
          <w:tab w:val="center" w:pos="7088"/>
        </w:tabs>
        <w:ind w:left="567" w:hanging="567"/>
      </w:pPr>
    </w:p>
    <w:p w14:paraId="20308059" w14:textId="4062C786" w:rsidR="00057D3A" w:rsidRPr="00963DE7" w:rsidRDefault="00057D3A" w:rsidP="00057D3A">
      <w:pPr>
        <w:pStyle w:val="Odstavecsmlouvy"/>
        <w:numPr>
          <w:ilvl w:val="0"/>
          <w:numId w:val="0"/>
        </w:numPr>
        <w:tabs>
          <w:tab w:val="center" w:pos="1418"/>
          <w:tab w:val="center" w:pos="7088"/>
        </w:tabs>
        <w:ind w:left="567" w:hanging="567"/>
      </w:pPr>
      <w:r w:rsidRPr="00963DE7">
        <w:t>Venkovní jednotka TOSHIBA RAV-GV56</w:t>
      </w:r>
      <w:r w:rsidR="007E13DE" w:rsidRPr="00963DE7">
        <w:t>1</w:t>
      </w:r>
      <w:r w:rsidRPr="00963DE7">
        <w:t>ATP-E</w:t>
      </w:r>
    </w:p>
    <w:p w14:paraId="685666BD" w14:textId="77777777" w:rsidR="00057D3A" w:rsidRPr="00963DE7" w:rsidRDefault="00057D3A" w:rsidP="00057D3A">
      <w:pPr>
        <w:pStyle w:val="Odstavecsmlouvy"/>
        <w:numPr>
          <w:ilvl w:val="0"/>
          <w:numId w:val="0"/>
        </w:numPr>
        <w:tabs>
          <w:tab w:val="center" w:pos="1418"/>
          <w:tab w:val="center" w:pos="7088"/>
        </w:tabs>
        <w:ind w:left="567" w:hanging="567"/>
      </w:pPr>
      <w:r w:rsidRPr="00963DE7">
        <w:t>Nástěnná jednotka TOSHIBA RAV-HM561KRTP-E</w:t>
      </w:r>
    </w:p>
    <w:p w14:paraId="29E44BCD" w14:textId="77777777" w:rsidR="000B1C25" w:rsidRPr="00963DE7" w:rsidRDefault="000B1C25" w:rsidP="00057D3A">
      <w:pPr>
        <w:pStyle w:val="Odstavecsmlouvy"/>
        <w:numPr>
          <w:ilvl w:val="0"/>
          <w:numId w:val="0"/>
        </w:numPr>
        <w:tabs>
          <w:tab w:val="center" w:pos="1418"/>
          <w:tab w:val="center" w:pos="7088"/>
        </w:tabs>
        <w:ind w:left="567" w:hanging="567"/>
      </w:pPr>
    </w:p>
    <w:p w14:paraId="3B65BD89" w14:textId="2D19C7B5" w:rsidR="000B1C25" w:rsidRPr="00963DE7" w:rsidRDefault="000B1C25" w:rsidP="000B1C25">
      <w:pPr>
        <w:pStyle w:val="Odstavecsmlouvy"/>
        <w:numPr>
          <w:ilvl w:val="0"/>
          <w:numId w:val="0"/>
        </w:numPr>
        <w:tabs>
          <w:tab w:val="center" w:pos="1418"/>
          <w:tab w:val="center" w:pos="7088"/>
        </w:tabs>
        <w:ind w:left="567" w:hanging="567"/>
      </w:pPr>
      <w:r w:rsidRPr="00963DE7">
        <w:t>Venkovní jednotka TOSHIBA RAV-GM562ATP-E</w:t>
      </w:r>
    </w:p>
    <w:p w14:paraId="58F574D3" w14:textId="7299E9D1" w:rsidR="000B1C25" w:rsidRPr="00963DE7" w:rsidRDefault="000B1C25" w:rsidP="000B1C25">
      <w:pPr>
        <w:pStyle w:val="Odstavecsmlouvy"/>
        <w:numPr>
          <w:ilvl w:val="0"/>
          <w:numId w:val="0"/>
        </w:numPr>
        <w:tabs>
          <w:tab w:val="center" w:pos="1418"/>
          <w:tab w:val="center" w:pos="7088"/>
        </w:tabs>
        <w:ind w:left="567" w:hanging="567"/>
      </w:pPr>
      <w:r w:rsidRPr="00963DE7">
        <w:t>Vnitřní kazetová jednotka TOSHIBA RAV-HM561MUT</w:t>
      </w:r>
      <w:r w:rsidR="008B2A3C" w:rsidRPr="00963DE7">
        <w:t>P</w:t>
      </w:r>
      <w:r w:rsidRPr="00963DE7">
        <w:t>-E</w:t>
      </w:r>
    </w:p>
    <w:p w14:paraId="2F36FD0B" w14:textId="77777777" w:rsidR="000B1C25" w:rsidRPr="00963DE7" w:rsidRDefault="000B1C25" w:rsidP="00057D3A">
      <w:pPr>
        <w:pStyle w:val="Odstavecsmlouvy"/>
        <w:numPr>
          <w:ilvl w:val="0"/>
          <w:numId w:val="0"/>
        </w:numPr>
        <w:tabs>
          <w:tab w:val="center" w:pos="1418"/>
          <w:tab w:val="center" w:pos="7088"/>
        </w:tabs>
        <w:ind w:left="567" w:hanging="567"/>
      </w:pPr>
    </w:p>
    <w:p w14:paraId="58E26B19" w14:textId="5D94C42E" w:rsidR="00057D3A" w:rsidRDefault="00057D3A" w:rsidP="00057D3A">
      <w:pPr>
        <w:pStyle w:val="Odstavecsmlouvy"/>
        <w:numPr>
          <w:ilvl w:val="0"/>
          <w:numId w:val="0"/>
        </w:numPr>
        <w:tabs>
          <w:tab w:val="center" w:pos="1418"/>
          <w:tab w:val="center" w:pos="7088"/>
        </w:tabs>
        <w:ind w:left="567" w:hanging="567"/>
      </w:pPr>
      <w:proofErr w:type="spellStart"/>
      <w:r w:rsidRPr="00963DE7">
        <w:t>Intensis</w:t>
      </w:r>
      <w:proofErr w:type="spellEnd"/>
      <w:r w:rsidRPr="00963DE7">
        <w:t xml:space="preserve"> </w:t>
      </w:r>
      <w:proofErr w:type="spellStart"/>
      <w:r w:rsidRPr="00963DE7">
        <w:t>Modbus</w:t>
      </w:r>
      <w:proofErr w:type="spellEnd"/>
      <w:r w:rsidRPr="00963DE7">
        <w:t xml:space="preserve"> RTU brána</w:t>
      </w:r>
      <w:r w:rsidR="0088049E" w:rsidRPr="00963DE7">
        <w:t xml:space="preserve"> / TO-RC-MBS-1</w:t>
      </w:r>
    </w:p>
    <w:bookmarkEnd w:id="5"/>
    <w:p w14:paraId="72C3E111" w14:textId="77777777" w:rsidR="00057D3A" w:rsidRDefault="00057D3A" w:rsidP="009E5CA0">
      <w:pPr>
        <w:pStyle w:val="Odstavecsmlouvy"/>
        <w:numPr>
          <w:ilvl w:val="0"/>
          <w:numId w:val="0"/>
        </w:numPr>
        <w:tabs>
          <w:tab w:val="center" w:pos="1418"/>
          <w:tab w:val="center" w:pos="7088"/>
        </w:tabs>
      </w:pPr>
    </w:p>
    <w:p w14:paraId="76A32EDC" w14:textId="77777777" w:rsidR="009E5CA0" w:rsidRDefault="009E5CA0" w:rsidP="009E5CA0">
      <w:pPr>
        <w:pStyle w:val="Odstavecsmlouvy"/>
        <w:numPr>
          <w:ilvl w:val="0"/>
          <w:numId w:val="0"/>
        </w:numPr>
        <w:tabs>
          <w:tab w:val="center" w:pos="1418"/>
          <w:tab w:val="center" w:pos="7088"/>
        </w:tabs>
      </w:pPr>
    </w:p>
    <w:p w14:paraId="415B4D1B" w14:textId="77777777" w:rsidR="009E5CA0" w:rsidRDefault="009E5CA0" w:rsidP="009E5CA0">
      <w:pPr>
        <w:pStyle w:val="Odstavecsmlouvy"/>
        <w:numPr>
          <w:ilvl w:val="0"/>
          <w:numId w:val="0"/>
        </w:numPr>
        <w:tabs>
          <w:tab w:val="center" w:pos="1418"/>
          <w:tab w:val="center" w:pos="7088"/>
        </w:tabs>
      </w:pPr>
    </w:p>
    <w:p w14:paraId="1D4DFDCC" w14:textId="77777777" w:rsidR="009E5CA0" w:rsidRDefault="009E5CA0" w:rsidP="009E5CA0">
      <w:pPr>
        <w:pStyle w:val="Odstavecsmlouvy"/>
        <w:numPr>
          <w:ilvl w:val="0"/>
          <w:numId w:val="0"/>
        </w:numPr>
        <w:tabs>
          <w:tab w:val="center" w:pos="1418"/>
          <w:tab w:val="center" w:pos="7088"/>
        </w:tabs>
      </w:pPr>
    </w:p>
    <w:p w14:paraId="43D82BB8" w14:textId="77777777" w:rsidR="009E5CA0" w:rsidRDefault="009E5CA0" w:rsidP="009E5CA0">
      <w:pPr>
        <w:pStyle w:val="Odstavecsmlouvy"/>
        <w:numPr>
          <w:ilvl w:val="0"/>
          <w:numId w:val="0"/>
        </w:numPr>
        <w:tabs>
          <w:tab w:val="center" w:pos="1418"/>
          <w:tab w:val="center" w:pos="7088"/>
        </w:tabs>
      </w:pPr>
    </w:p>
    <w:p w14:paraId="68FB39E4" w14:textId="77777777" w:rsidR="009E5CA0" w:rsidRDefault="009E5CA0" w:rsidP="009E5CA0">
      <w:pPr>
        <w:pStyle w:val="Odstavecsmlouvy"/>
        <w:numPr>
          <w:ilvl w:val="0"/>
          <w:numId w:val="0"/>
        </w:numPr>
        <w:tabs>
          <w:tab w:val="center" w:pos="1418"/>
          <w:tab w:val="center" w:pos="7088"/>
        </w:tabs>
      </w:pPr>
    </w:p>
    <w:p w14:paraId="68D3457B" w14:textId="77777777" w:rsidR="009E5CA0" w:rsidRDefault="009E5CA0" w:rsidP="009E5CA0">
      <w:pPr>
        <w:pStyle w:val="Odstavecsmlouvy"/>
        <w:numPr>
          <w:ilvl w:val="0"/>
          <w:numId w:val="0"/>
        </w:numPr>
        <w:tabs>
          <w:tab w:val="center" w:pos="1418"/>
          <w:tab w:val="center" w:pos="7088"/>
        </w:tabs>
      </w:pPr>
    </w:p>
    <w:p w14:paraId="6141AA56" w14:textId="77777777" w:rsidR="009E5CA0" w:rsidRDefault="009E5CA0" w:rsidP="009E5CA0">
      <w:pPr>
        <w:pStyle w:val="Odstavecsmlouvy"/>
        <w:numPr>
          <w:ilvl w:val="0"/>
          <w:numId w:val="0"/>
        </w:numPr>
        <w:tabs>
          <w:tab w:val="center" w:pos="1418"/>
          <w:tab w:val="center" w:pos="7088"/>
        </w:tabs>
      </w:pPr>
    </w:p>
    <w:p w14:paraId="741D6810" w14:textId="77777777" w:rsidR="009E5CA0" w:rsidRDefault="009E5CA0" w:rsidP="009E5CA0">
      <w:pPr>
        <w:pStyle w:val="Odstavecsmlouvy"/>
        <w:numPr>
          <w:ilvl w:val="0"/>
          <w:numId w:val="0"/>
        </w:numPr>
        <w:tabs>
          <w:tab w:val="center" w:pos="1418"/>
          <w:tab w:val="center" w:pos="7088"/>
        </w:tabs>
      </w:pPr>
    </w:p>
    <w:p w14:paraId="30BF4BC0" w14:textId="77777777" w:rsidR="009E5CA0" w:rsidRDefault="009E5CA0" w:rsidP="009E5CA0">
      <w:pPr>
        <w:pStyle w:val="Odstavecsmlouvy"/>
        <w:numPr>
          <w:ilvl w:val="0"/>
          <w:numId w:val="0"/>
        </w:numPr>
        <w:tabs>
          <w:tab w:val="center" w:pos="1418"/>
          <w:tab w:val="center" w:pos="7088"/>
        </w:tabs>
      </w:pPr>
    </w:p>
    <w:p w14:paraId="1CBAB50A" w14:textId="77777777" w:rsidR="009E5CA0" w:rsidRDefault="009E5CA0" w:rsidP="009E5CA0">
      <w:pPr>
        <w:pStyle w:val="Odstavecsmlouvy"/>
        <w:numPr>
          <w:ilvl w:val="0"/>
          <w:numId w:val="0"/>
        </w:numPr>
        <w:tabs>
          <w:tab w:val="center" w:pos="1418"/>
          <w:tab w:val="center" w:pos="7088"/>
        </w:tabs>
      </w:pPr>
    </w:p>
    <w:p w14:paraId="7C860205" w14:textId="77777777" w:rsidR="009E5CA0" w:rsidRDefault="009E5CA0" w:rsidP="009E5CA0">
      <w:pPr>
        <w:pStyle w:val="Odstavecsmlouvy"/>
        <w:numPr>
          <w:ilvl w:val="0"/>
          <w:numId w:val="0"/>
        </w:numPr>
        <w:tabs>
          <w:tab w:val="center" w:pos="1418"/>
          <w:tab w:val="center" w:pos="7088"/>
        </w:tabs>
      </w:pPr>
    </w:p>
    <w:p w14:paraId="2D20F96C" w14:textId="77777777" w:rsidR="009E5CA0" w:rsidRDefault="009E5CA0" w:rsidP="009E5CA0">
      <w:pPr>
        <w:pStyle w:val="Odstavecsmlouvy"/>
        <w:numPr>
          <w:ilvl w:val="0"/>
          <w:numId w:val="0"/>
        </w:numPr>
        <w:tabs>
          <w:tab w:val="center" w:pos="1418"/>
          <w:tab w:val="center" w:pos="7088"/>
        </w:tabs>
      </w:pPr>
    </w:p>
    <w:p w14:paraId="50E4197F" w14:textId="77777777" w:rsidR="009E5CA0" w:rsidRDefault="009E5CA0" w:rsidP="009E5CA0">
      <w:pPr>
        <w:pStyle w:val="Odstavecsmlouvy"/>
        <w:numPr>
          <w:ilvl w:val="0"/>
          <w:numId w:val="0"/>
        </w:numPr>
        <w:tabs>
          <w:tab w:val="center" w:pos="1418"/>
          <w:tab w:val="center" w:pos="7088"/>
        </w:tabs>
      </w:pPr>
    </w:p>
    <w:p w14:paraId="4406EBFB" w14:textId="77777777" w:rsidR="009E5CA0" w:rsidRDefault="009E5CA0" w:rsidP="009E5CA0">
      <w:pPr>
        <w:pStyle w:val="Odstavecsmlouvy"/>
        <w:numPr>
          <w:ilvl w:val="0"/>
          <w:numId w:val="0"/>
        </w:numPr>
        <w:tabs>
          <w:tab w:val="center" w:pos="1418"/>
          <w:tab w:val="center" w:pos="7088"/>
        </w:tabs>
      </w:pPr>
    </w:p>
    <w:p w14:paraId="53C9980D" w14:textId="77777777" w:rsidR="009E5CA0" w:rsidRDefault="009E5CA0" w:rsidP="009E5CA0">
      <w:pPr>
        <w:pStyle w:val="Odstavecsmlouvy"/>
        <w:numPr>
          <w:ilvl w:val="0"/>
          <w:numId w:val="0"/>
        </w:numPr>
        <w:tabs>
          <w:tab w:val="center" w:pos="1418"/>
          <w:tab w:val="center" w:pos="7088"/>
        </w:tabs>
      </w:pPr>
    </w:p>
    <w:p w14:paraId="2739C646" w14:textId="77777777" w:rsidR="009E5CA0" w:rsidRDefault="009E5CA0" w:rsidP="009E5CA0">
      <w:pPr>
        <w:pStyle w:val="Odstavecsmlouvy"/>
        <w:numPr>
          <w:ilvl w:val="0"/>
          <w:numId w:val="0"/>
        </w:numPr>
        <w:tabs>
          <w:tab w:val="center" w:pos="1418"/>
          <w:tab w:val="center" w:pos="7088"/>
        </w:tabs>
      </w:pPr>
    </w:p>
    <w:p w14:paraId="1265EF06" w14:textId="77777777" w:rsidR="009E5CA0" w:rsidRDefault="009E5CA0" w:rsidP="009E5CA0">
      <w:pPr>
        <w:pStyle w:val="Odstavecsmlouvy"/>
        <w:numPr>
          <w:ilvl w:val="0"/>
          <w:numId w:val="0"/>
        </w:numPr>
        <w:tabs>
          <w:tab w:val="center" w:pos="1418"/>
          <w:tab w:val="center" w:pos="7088"/>
        </w:tabs>
      </w:pPr>
    </w:p>
    <w:p w14:paraId="79B82A25" w14:textId="77777777" w:rsidR="009E5CA0" w:rsidRDefault="009E5CA0" w:rsidP="009E5CA0">
      <w:pPr>
        <w:pStyle w:val="Odstavecsmlouvy"/>
        <w:numPr>
          <w:ilvl w:val="0"/>
          <w:numId w:val="0"/>
        </w:numPr>
        <w:tabs>
          <w:tab w:val="center" w:pos="1418"/>
          <w:tab w:val="center" w:pos="7088"/>
        </w:tabs>
      </w:pPr>
    </w:p>
    <w:tbl>
      <w:tblPr>
        <w:tblW w:w="5000" w:type="pct"/>
        <w:tblCellMar>
          <w:left w:w="70" w:type="dxa"/>
          <w:right w:w="70" w:type="dxa"/>
        </w:tblCellMar>
        <w:tblLook w:val="04A0" w:firstRow="1" w:lastRow="0" w:firstColumn="1" w:lastColumn="0" w:noHBand="0" w:noVBand="1"/>
      </w:tblPr>
      <w:tblGrid>
        <w:gridCol w:w="644"/>
        <w:gridCol w:w="4743"/>
        <w:gridCol w:w="454"/>
        <w:gridCol w:w="454"/>
        <w:gridCol w:w="868"/>
        <w:gridCol w:w="1054"/>
        <w:gridCol w:w="1863"/>
      </w:tblGrid>
      <w:tr w:rsidR="009E5CA0" w:rsidRPr="009E5CA0" w14:paraId="15F7866C" w14:textId="77777777" w:rsidTr="00A14D9E">
        <w:trPr>
          <w:trHeight w:val="525"/>
        </w:trPr>
        <w:tc>
          <w:tcPr>
            <w:tcW w:w="3123" w:type="pct"/>
            <w:gridSpan w:val="4"/>
            <w:tcBorders>
              <w:top w:val="nil"/>
              <w:left w:val="nil"/>
              <w:bottom w:val="nil"/>
              <w:right w:val="nil"/>
            </w:tcBorders>
            <w:shd w:val="clear" w:color="auto" w:fill="auto"/>
            <w:noWrap/>
            <w:vAlign w:val="center"/>
            <w:hideMark/>
          </w:tcPr>
          <w:p w14:paraId="538B382C"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lastRenderedPageBreak/>
              <w:t xml:space="preserve">Příloha č. 1 Technická </w:t>
            </w:r>
            <w:proofErr w:type="gramStart"/>
            <w:r w:rsidRPr="009E5CA0">
              <w:rPr>
                <w:rFonts w:ascii="Arial CE" w:hAnsi="Arial CE" w:cs="Arial CE"/>
                <w:b/>
                <w:bCs/>
                <w:sz w:val="16"/>
                <w:szCs w:val="16"/>
              </w:rPr>
              <w:t>specifikace - ROZPOČET</w:t>
            </w:r>
            <w:proofErr w:type="gramEnd"/>
            <w:r w:rsidRPr="009E5CA0">
              <w:rPr>
                <w:rFonts w:ascii="Arial CE" w:hAnsi="Arial CE" w:cs="Arial CE"/>
                <w:b/>
                <w:bCs/>
                <w:sz w:val="16"/>
                <w:szCs w:val="16"/>
              </w:rPr>
              <w:t xml:space="preserve"> - Dodávka klimatizací včetně napojení do systému </w:t>
            </w:r>
            <w:proofErr w:type="spellStart"/>
            <w:r w:rsidRPr="009E5CA0">
              <w:rPr>
                <w:rFonts w:ascii="Arial CE" w:hAnsi="Arial CE" w:cs="Arial CE"/>
                <w:b/>
                <w:bCs/>
                <w:sz w:val="16"/>
                <w:szCs w:val="16"/>
              </w:rPr>
              <w:t>MaR</w:t>
            </w:r>
            <w:proofErr w:type="spellEnd"/>
          </w:p>
        </w:tc>
        <w:tc>
          <w:tcPr>
            <w:tcW w:w="431" w:type="pct"/>
            <w:tcBorders>
              <w:top w:val="nil"/>
              <w:left w:val="nil"/>
              <w:bottom w:val="single" w:sz="12" w:space="0" w:color="auto"/>
              <w:right w:val="nil"/>
            </w:tcBorders>
            <w:shd w:val="clear" w:color="auto" w:fill="auto"/>
            <w:noWrap/>
            <w:vAlign w:val="center"/>
            <w:hideMark/>
          </w:tcPr>
          <w:p w14:paraId="1EF6CA6D"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523" w:type="pct"/>
            <w:tcBorders>
              <w:top w:val="nil"/>
              <w:left w:val="nil"/>
              <w:bottom w:val="nil"/>
              <w:right w:val="nil"/>
            </w:tcBorders>
            <w:shd w:val="clear" w:color="auto" w:fill="auto"/>
            <w:noWrap/>
            <w:vAlign w:val="bottom"/>
            <w:hideMark/>
          </w:tcPr>
          <w:p w14:paraId="7CC07449" w14:textId="77777777" w:rsidR="009E5CA0" w:rsidRPr="009E5CA0" w:rsidRDefault="009E5CA0" w:rsidP="009E5CA0">
            <w:pPr>
              <w:spacing w:line="240" w:lineRule="auto"/>
              <w:jc w:val="center"/>
              <w:rPr>
                <w:rFonts w:ascii="Arial CE" w:hAnsi="Arial CE" w:cs="Arial CE"/>
                <w:b/>
                <w:bCs/>
                <w:sz w:val="16"/>
                <w:szCs w:val="16"/>
              </w:rPr>
            </w:pPr>
          </w:p>
        </w:tc>
        <w:tc>
          <w:tcPr>
            <w:tcW w:w="924" w:type="pct"/>
            <w:tcBorders>
              <w:top w:val="nil"/>
              <w:left w:val="nil"/>
              <w:bottom w:val="nil"/>
              <w:right w:val="nil"/>
            </w:tcBorders>
            <w:shd w:val="clear" w:color="auto" w:fill="auto"/>
            <w:noWrap/>
            <w:vAlign w:val="bottom"/>
            <w:hideMark/>
          </w:tcPr>
          <w:p w14:paraId="7E3A19AA" w14:textId="77777777" w:rsidR="009E5CA0" w:rsidRPr="009E5CA0" w:rsidRDefault="009E5CA0" w:rsidP="009E5CA0">
            <w:pPr>
              <w:spacing w:line="240" w:lineRule="auto"/>
              <w:jc w:val="left"/>
              <w:rPr>
                <w:rFonts w:ascii="Times New Roman" w:hAnsi="Times New Roman" w:cs="Times New Roman"/>
                <w:sz w:val="16"/>
                <w:szCs w:val="16"/>
              </w:rPr>
            </w:pPr>
          </w:p>
        </w:tc>
      </w:tr>
      <w:tr w:rsidR="009E5CA0" w:rsidRPr="009E5CA0" w14:paraId="1530F541" w14:textId="77777777" w:rsidTr="00A14D9E">
        <w:trPr>
          <w:trHeight w:val="270"/>
        </w:trPr>
        <w:tc>
          <w:tcPr>
            <w:tcW w:w="310" w:type="pct"/>
            <w:vMerge w:val="restart"/>
            <w:tcBorders>
              <w:top w:val="single" w:sz="12" w:space="0" w:color="auto"/>
              <w:left w:val="nil"/>
              <w:bottom w:val="single" w:sz="12" w:space="0" w:color="000000"/>
              <w:right w:val="nil"/>
            </w:tcBorders>
            <w:shd w:val="clear" w:color="000000" w:fill="D9D9D9"/>
            <w:vAlign w:val="center"/>
            <w:hideMark/>
          </w:tcPr>
          <w:p w14:paraId="53EC93D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Poz</w:t>
            </w:r>
            <w:proofErr w:type="spellEnd"/>
            <w:r w:rsidRPr="009E5CA0">
              <w:rPr>
                <w:rFonts w:ascii="Arial CE" w:hAnsi="Arial CE" w:cs="Arial CE"/>
                <w:sz w:val="16"/>
                <w:szCs w:val="16"/>
              </w:rPr>
              <w:t>. číslo</w:t>
            </w:r>
          </w:p>
        </w:tc>
        <w:tc>
          <w:tcPr>
            <w:tcW w:w="2385" w:type="pct"/>
            <w:vMerge w:val="restart"/>
            <w:tcBorders>
              <w:top w:val="single" w:sz="12" w:space="0" w:color="auto"/>
              <w:left w:val="nil"/>
              <w:bottom w:val="single" w:sz="12" w:space="0" w:color="000000"/>
              <w:right w:val="nil"/>
            </w:tcBorders>
            <w:shd w:val="clear" w:color="000000" w:fill="D9D9D9"/>
            <w:vAlign w:val="center"/>
            <w:hideMark/>
          </w:tcPr>
          <w:p w14:paraId="35F1225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Název: Nemocnice</w:t>
            </w:r>
          </w:p>
        </w:tc>
        <w:tc>
          <w:tcPr>
            <w:tcW w:w="214" w:type="pct"/>
            <w:vMerge w:val="restart"/>
            <w:tcBorders>
              <w:top w:val="single" w:sz="12" w:space="0" w:color="auto"/>
              <w:left w:val="nil"/>
              <w:bottom w:val="single" w:sz="12" w:space="0" w:color="000000"/>
              <w:right w:val="nil"/>
            </w:tcBorders>
            <w:shd w:val="clear" w:color="000000" w:fill="D9D9D9"/>
            <w:textDirection w:val="btLr"/>
            <w:vAlign w:val="center"/>
            <w:hideMark/>
          </w:tcPr>
          <w:p w14:paraId="7EBFE92D" w14:textId="77777777" w:rsidR="009E5CA0" w:rsidRPr="009E5CA0" w:rsidRDefault="009E5CA0" w:rsidP="00A14D9E">
            <w:pPr>
              <w:spacing w:line="240" w:lineRule="auto"/>
              <w:ind w:left="113" w:right="113"/>
              <w:jc w:val="center"/>
              <w:rPr>
                <w:rFonts w:ascii="Arial CE" w:hAnsi="Arial CE" w:cs="Arial CE"/>
                <w:sz w:val="16"/>
                <w:szCs w:val="16"/>
              </w:rPr>
            </w:pPr>
            <w:r w:rsidRPr="009E5CA0">
              <w:rPr>
                <w:rFonts w:ascii="Arial CE" w:hAnsi="Arial CE" w:cs="Arial CE"/>
                <w:sz w:val="16"/>
                <w:szCs w:val="16"/>
              </w:rPr>
              <w:t>Měrná jednotka</w:t>
            </w:r>
          </w:p>
        </w:tc>
        <w:tc>
          <w:tcPr>
            <w:tcW w:w="214" w:type="pct"/>
            <w:vMerge w:val="restart"/>
            <w:tcBorders>
              <w:top w:val="single" w:sz="12" w:space="0" w:color="auto"/>
              <w:left w:val="nil"/>
              <w:bottom w:val="single" w:sz="12" w:space="0" w:color="000000"/>
              <w:right w:val="nil"/>
            </w:tcBorders>
            <w:shd w:val="clear" w:color="000000" w:fill="D9D9D9"/>
            <w:textDirection w:val="btLr"/>
            <w:vAlign w:val="center"/>
            <w:hideMark/>
          </w:tcPr>
          <w:p w14:paraId="236167AC" w14:textId="77777777" w:rsidR="009E5CA0" w:rsidRPr="009E5CA0" w:rsidRDefault="009E5CA0" w:rsidP="00A14D9E">
            <w:pPr>
              <w:spacing w:line="240" w:lineRule="auto"/>
              <w:ind w:left="113" w:right="113"/>
              <w:jc w:val="center"/>
              <w:rPr>
                <w:rFonts w:ascii="Arial CE" w:hAnsi="Arial CE" w:cs="Arial CE"/>
                <w:sz w:val="16"/>
                <w:szCs w:val="16"/>
              </w:rPr>
            </w:pPr>
            <w:r w:rsidRPr="009E5CA0">
              <w:rPr>
                <w:rFonts w:ascii="Arial CE" w:hAnsi="Arial CE" w:cs="Arial CE"/>
                <w:sz w:val="16"/>
                <w:szCs w:val="16"/>
              </w:rPr>
              <w:t xml:space="preserve">Počet </w:t>
            </w:r>
          </w:p>
        </w:tc>
        <w:tc>
          <w:tcPr>
            <w:tcW w:w="431" w:type="pct"/>
            <w:vMerge w:val="restart"/>
            <w:tcBorders>
              <w:top w:val="nil"/>
              <w:left w:val="nil"/>
              <w:bottom w:val="single" w:sz="12" w:space="0" w:color="000000"/>
              <w:right w:val="nil"/>
            </w:tcBorders>
            <w:shd w:val="clear" w:color="000000" w:fill="D9D9D9"/>
            <w:textDirection w:val="btLr"/>
            <w:vAlign w:val="center"/>
            <w:hideMark/>
          </w:tcPr>
          <w:p w14:paraId="6AD302EE" w14:textId="77777777" w:rsidR="009E5CA0" w:rsidRPr="009E5CA0" w:rsidRDefault="009E5CA0" w:rsidP="00A14D9E">
            <w:pPr>
              <w:spacing w:line="240" w:lineRule="auto"/>
              <w:ind w:left="113" w:right="113"/>
              <w:jc w:val="center"/>
              <w:rPr>
                <w:rFonts w:ascii="Arial CE" w:hAnsi="Arial CE" w:cs="Arial CE"/>
                <w:sz w:val="16"/>
                <w:szCs w:val="16"/>
              </w:rPr>
            </w:pPr>
            <w:r w:rsidRPr="009E5CA0">
              <w:rPr>
                <w:rFonts w:ascii="Arial CE" w:hAnsi="Arial CE" w:cs="Arial CE"/>
                <w:sz w:val="16"/>
                <w:szCs w:val="16"/>
              </w:rPr>
              <w:t>Cena jednotková</w:t>
            </w:r>
          </w:p>
        </w:tc>
        <w:tc>
          <w:tcPr>
            <w:tcW w:w="523" w:type="pct"/>
            <w:vMerge w:val="restart"/>
            <w:tcBorders>
              <w:top w:val="single" w:sz="12" w:space="0" w:color="auto"/>
              <w:left w:val="nil"/>
              <w:bottom w:val="single" w:sz="12" w:space="0" w:color="000000"/>
              <w:right w:val="nil"/>
            </w:tcBorders>
            <w:shd w:val="clear" w:color="000000" w:fill="D9D9D9"/>
            <w:textDirection w:val="btLr"/>
            <w:vAlign w:val="center"/>
            <w:hideMark/>
          </w:tcPr>
          <w:p w14:paraId="3C244F4F" w14:textId="77777777" w:rsidR="009E5CA0" w:rsidRPr="009E5CA0" w:rsidRDefault="009E5CA0" w:rsidP="00A14D9E">
            <w:pPr>
              <w:spacing w:line="240" w:lineRule="auto"/>
              <w:ind w:left="113" w:right="113"/>
              <w:jc w:val="center"/>
              <w:rPr>
                <w:rFonts w:ascii="Arial CE" w:hAnsi="Arial CE" w:cs="Arial CE"/>
                <w:sz w:val="16"/>
                <w:szCs w:val="16"/>
              </w:rPr>
            </w:pPr>
            <w:r w:rsidRPr="009E5CA0">
              <w:rPr>
                <w:rFonts w:ascii="Arial CE" w:hAnsi="Arial CE" w:cs="Arial CE"/>
                <w:sz w:val="16"/>
                <w:szCs w:val="16"/>
              </w:rPr>
              <w:t>Cena celkem</w:t>
            </w:r>
          </w:p>
        </w:tc>
        <w:tc>
          <w:tcPr>
            <w:tcW w:w="924" w:type="pct"/>
            <w:tcBorders>
              <w:top w:val="single" w:sz="4" w:space="0" w:color="auto"/>
              <w:left w:val="nil"/>
              <w:bottom w:val="nil"/>
              <w:right w:val="nil"/>
            </w:tcBorders>
            <w:shd w:val="clear" w:color="000000" w:fill="D9D9D9"/>
            <w:noWrap/>
            <w:vAlign w:val="bottom"/>
            <w:hideMark/>
          </w:tcPr>
          <w:p w14:paraId="5803647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w:t>
            </w:r>
          </w:p>
        </w:tc>
      </w:tr>
      <w:tr w:rsidR="00A14D9E" w:rsidRPr="009E5CA0" w14:paraId="6FE4BE86" w14:textId="77777777" w:rsidTr="00A14D9E">
        <w:trPr>
          <w:trHeight w:val="714"/>
        </w:trPr>
        <w:tc>
          <w:tcPr>
            <w:tcW w:w="310" w:type="pct"/>
            <w:vMerge/>
            <w:tcBorders>
              <w:top w:val="single" w:sz="12" w:space="0" w:color="auto"/>
              <w:left w:val="nil"/>
              <w:bottom w:val="single" w:sz="12" w:space="0" w:color="000000"/>
              <w:right w:val="nil"/>
            </w:tcBorders>
            <w:vAlign w:val="center"/>
            <w:hideMark/>
          </w:tcPr>
          <w:p w14:paraId="123D8CEB" w14:textId="77777777" w:rsidR="009E5CA0" w:rsidRPr="009E5CA0" w:rsidRDefault="009E5CA0" w:rsidP="009E5CA0">
            <w:pPr>
              <w:spacing w:line="240" w:lineRule="auto"/>
              <w:jc w:val="left"/>
              <w:rPr>
                <w:rFonts w:ascii="Arial CE" w:hAnsi="Arial CE" w:cs="Arial CE"/>
                <w:sz w:val="16"/>
                <w:szCs w:val="16"/>
              </w:rPr>
            </w:pPr>
          </w:p>
        </w:tc>
        <w:tc>
          <w:tcPr>
            <w:tcW w:w="2385" w:type="pct"/>
            <w:vMerge/>
            <w:tcBorders>
              <w:top w:val="single" w:sz="12" w:space="0" w:color="auto"/>
              <w:left w:val="nil"/>
              <w:bottom w:val="single" w:sz="12" w:space="0" w:color="000000"/>
              <w:right w:val="nil"/>
            </w:tcBorders>
            <w:vAlign w:val="center"/>
            <w:hideMark/>
          </w:tcPr>
          <w:p w14:paraId="5E53BFBA" w14:textId="77777777" w:rsidR="009E5CA0" w:rsidRPr="009E5CA0" w:rsidRDefault="009E5CA0" w:rsidP="009E5CA0">
            <w:pPr>
              <w:spacing w:line="240" w:lineRule="auto"/>
              <w:jc w:val="left"/>
              <w:rPr>
                <w:rFonts w:ascii="Arial CE" w:hAnsi="Arial CE" w:cs="Arial CE"/>
                <w:sz w:val="16"/>
                <w:szCs w:val="16"/>
              </w:rPr>
            </w:pPr>
          </w:p>
        </w:tc>
        <w:tc>
          <w:tcPr>
            <w:tcW w:w="214" w:type="pct"/>
            <w:vMerge/>
            <w:tcBorders>
              <w:top w:val="single" w:sz="12" w:space="0" w:color="auto"/>
              <w:left w:val="nil"/>
              <w:bottom w:val="single" w:sz="12" w:space="0" w:color="000000"/>
              <w:right w:val="nil"/>
            </w:tcBorders>
            <w:vAlign w:val="center"/>
            <w:hideMark/>
          </w:tcPr>
          <w:p w14:paraId="4DEF30CA" w14:textId="77777777" w:rsidR="009E5CA0" w:rsidRPr="009E5CA0" w:rsidRDefault="009E5CA0" w:rsidP="009E5CA0">
            <w:pPr>
              <w:spacing w:line="240" w:lineRule="auto"/>
              <w:jc w:val="left"/>
              <w:rPr>
                <w:rFonts w:ascii="Arial CE" w:hAnsi="Arial CE" w:cs="Arial CE"/>
                <w:sz w:val="16"/>
                <w:szCs w:val="16"/>
              </w:rPr>
            </w:pPr>
          </w:p>
        </w:tc>
        <w:tc>
          <w:tcPr>
            <w:tcW w:w="214" w:type="pct"/>
            <w:vMerge/>
            <w:tcBorders>
              <w:top w:val="single" w:sz="12" w:space="0" w:color="auto"/>
              <w:left w:val="nil"/>
              <w:bottom w:val="single" w:sz="12" w:space="0" w:color="000000"/>
              <w:right w:val="nil"/>
            </w:tcBorders>
            <w:vAlign w:val="center"/>
            <w:hideMark/>
          </w:tcPr>
          <w:p w14:paraId="6C2F96A3" w14:textId="77777777" w:rsidR="009E5CA0" w:rsidRPr="009E5CA0" w:rsidRDefault="009E5CA0" w:rsidP="009E5CA0">
            <w:pPr>
              <w:spacing w:line="240" w:lineRule="auto"/>
              <w:jc w:val="left"/>
              <w:rPr>
                <w:rFonts w:ascii="Arial CE" w:hAnsi="Arial CE" w:cs="Arial CE"/>
                <w:sz w:val="16"/>
                <w:szCs w:val="16"/>
              </w:rPr>
            </w:pPr>
          </w:p>
        </w:tc>
        <w:tc>
          <w:tcPr>
            <w:tcW w:w="431" w:type="pct"/>
            <w:vMerge/>
            <w:tcBorders>
              <w:top w:val="nil"/>
              <w:left w:val="nil"/>
              <w:bottom w:val="single" w:sz="12" w:space="0" w:color="000000"/>
              <w:right w:val="nil"/>
            </w:tcBorders>
            <w:vAlign w:val="center"/>
            <w:hideMark/>
          </w:tcPr>
          <w:p w14:paraId="78B2E293" w14:textId="77777777" w:rsidR="009E5CA0" w:rsidRPr="009E5CA0" w:rsidRDefault="009E5CA0" w:rsidP="009E5CA0">
            <w:pPr>
              <w:spacing w:line="240" w:lineRule="auto"/>
              <w:jc w:val="left"/>
              <w:rPr>
                <w:rFonts w:ascii="Arial CE" w:hAnsi="Arial CE" w:cs="Arial CE"/>
                <w:sz w:val="16"/>
                <w:szCs w:val="16"/>
              </w:rPr>
            </w:pPr>
          </w:p>
        </w:tc>
        <w:tc>
          <w:tcPr>
            <w:tcW w:w="523" w:type="pct"/>
            <w:vMerge/>
            <w:tcBorders>
              <w:top w:val="single" w:sz="12" w:space="0" w:color="auto"/>
              <w:left w:val="nil"/>
              <w:bottom w:val="single" w:sz="12" w:space="0" w:color="000000"/>
              <w:right w:val="nil"/>
            </w:tcBorders>
            <w:vAlign w:val="center"/>
            <w:hideMark/>
          </w:tcPr>
          <w:p w14:paraId="01AB08E2" w14:textId="77777777" w:rsidR="009E5CA0" w:rsidRPr="009E5CA0" w:rsidRDefault="009E5CA0" w:rsidP="009E5CA0">
            <w:pPr>
              <w:spacing w:line="240" w:lineRule="auto"/>
              <w:jc w:val="left"/>
              <w:rPr>
                <w:rFonts w:ascii="Arial CE" w:hAnsi="Arial CE" w:cs="Arial CE"/>
                <w:sz w:val="16"/>
                <w:szCs w:val="16"/>
              </w:rPr>
            </w:pPr>
          </w:p>
        </w:tc>
        <w:tc>
          <w:tcPr>
            <w:tcW w:w="924" w:type="pct"/>
            <w:tcBorders>
              <w:top w:val="nil"/>
              <w:left w:val="nil"/>
              <w:bottom w:val="double" w:sz="6" w:space="0" w:color="auto"/>
              <w:right w:val="nil"/>
            </w:tcBorders>
            <w:shd w:val="clear" w:color="000000" w:fill="D9D9D9"/>
            <w:noWrap/>
            <w:vAlign w:val="bottom"/>
            <w:hideMark/>
          </w:tcPr>
          <w:p w14:paraId="198073B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w:t>
            </w:r>
          </w:p>
        </w:tc>
      </w:tr>
      <w:tr w:rsidR="00A14D9E" w:rsidRPr="009E5CA0" w14:paraId="5363248F" w14:textId="77777777" w:rsidTr="00A14D9E">
        <w:trPr>
          <w:trHeight w:val="270"/>
        </w:trPr>
        <w:tc>
          <w:tcPr>
            <w:tcW w:w="310" w:type="pct"/>
            <w:tcBorders>
              <w:top w:val="nil"/>
              <w:left w:val="nil"/>
              <w:bottom w:val="nil"/>
              <w:right w:val="nil"/>
            </w:tcBorders>
            <w:shd w:val="clear" w:color="auto" w:fill="auto"/>
            <w:noWrap/>
            <w:vAlign w:val="center"/>
            <w:hideMark/>
          </w:tcPr>
          <w:p w14:paraId="356E199C" w14:textId="77777777" w:rsidR="009E5CA0" w:rsidRPr="009E5CA0" w:rsidRDefault="009E5CA0" w:rsidP="009E5CA0">
            <w:pPr>
              <w:spacing w:line="240" w:lineRule="auto"/>
              <w:jc w:val="left"/>
              <w:rPr>
                <w:rFonts w:ascii="Arial CE" w:hAnsi="Arial CE" w:cs="Arial CE"/>
                <w:sz w:val="16"/>
                <w:szCs w:val="16"/>
              </w:rPr>
            </w:pPr>
          </w:p>
        </w:tc>
        <w:tc>
          <w:tcPr>
            <w:tcW w:w="2385" w:type="pct"/>
            <w:tcBorders>
              <w:top w:val="nil"/>
              <w:left w:val="nil"/>
              <w:bottom w:val="nil"/>
              <w:right w:val="nil"/>
            </w:tcBorders>
            <w:shd w:val="clear" w:color="auto" w:fill="auto"/>
            <w:vAlign w:val="center"/>
            <w:hideMark/>
          </w:tcPr>
          <w:p w14:paraId="5BD9441F"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391739EC"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4B15D259"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1F33825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61C0D90"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D410B81"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4952F92" w14:textId="77777777" w:rsidTr="00A14D9E">
        <w:trPr>
          <w:trHeight w:val="510"/>
        </w:trPr>
        <w:tc>
          <w:tcPr>
            <w:tcW w:w="310" w:type="pct"/>
            <w:tcBorders>
              <w:top w:val="nil"/>
              <w:left w:val="nil"/>
              <w:bottom w:val="nil"/>
              <w:right w:val="nil"/>
            </w:tcBorders>
            <w:shd w:val="clear" w:color="auto" w:fill="auto"/>
            <w:noWrap/>
            <w:vAlign w:val="center"/>
            <w:hideMark/>
          </w:tcPr>
          <w:p w14:paraId="1D7E73D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172EDC8B"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 xml:space="preserve">Zař. č. 1 - FN Bohunice, Chlazení pokoje + kancelář lékař </w:t>
            </w:r>
            <w:r w:rsidRPr="009E5CA0">
              <w:rPr>
                <w:rFonts w:ascii="Arial CE" w:hAnsi="Arial CE" w:cs="Arial CE"/>
                <w:b/>
                <w:bCs/>
                <w:sz w:val="16"/>
                <w:szCs w:val="16"/>
              </w:rPr>
              <w:br/>
              <w:t>NBP-Z-8.NP-IHOK-4 aplikační pokoje, 1 sesterna, 4 ambulance</w:t>
            </w:r>
          </w:p>
        </w:tc>
        <w:tc>
          <w:tcPr>
            <w:tcW w:w="214" w:type="pct"/>
            <w:tcBorders>
              <w:top w:val="nil"/>
              <w:left w:val="nil"/>
              <w:bottom w:val="nil"/>
              <w:right w:val="nil"/>
            </w:tcBorders>
            <w:shd w:val="clear" w:color="auto" w:fill="auto"/>
            <w:vAlign w:val="center"/>
            <w:hideMark/>
          </w:tcPr>
          <w:p w14:paraId="7BCF8760"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638967A2"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2959922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C480BD9"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2FB7A72"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B3EDDF5" w14:textId="77777777" w:rsidTr="00A14D9E">
        <w:trPr>
          <w:trHeight w:val="255"/>
        </w:trPr>
        <w:tc>
          <w:tcPr>
            <w:tcW w:w="310" w:type="pct"/>
            <w:tcBorders>
              <w:top w:val="nil"/>
              <w:left w:val="nil"/>
              <w:bottom w:val="nil"/>
              <w:right w:val="nil"/>
            </w:tcBorders>
            <w:shd w:val="clear" w:color="auto" w:fill="auto"/>
            <w:noWrap/>
            <w:vAlign w:val="center"/>
            <w:hideMark/>
          </w:tcPr>
          <w:p w14:paraId="0A4ECACF"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0BC727B7"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724B5A0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4FC930AE"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745D6C55"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F11F303"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EA496ED"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D769310"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5F45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6C0C976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A5CA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08E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334730D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4D2A9E3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240 165,00 Kč</w:t>
            </w:r>
          </w:p>
        </w:tc>
        <w:tc>
          <w:tcPr>
            <w:tcW w:w="924" w:type="pct"/>
            <w:tcBorders>
              <w:top w:val="nil"/>
              <w:left w:val="nil"/>
              <w:bottom w:val="nil"/>
              <w:right w:val="nil"/>
            </w:tcBorders>
            <w:shd w:val="clear" w:color="auto" w:fill="auto"/>
            <w:noWrap/>
            <w:vAlign w:val="bottom"/>
            <w:hideMark/>
          </w:tcPr>
          <w:p w14:paraId="7704C7E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TOSHIBA RAV-GM402ATP-E</w:t>
            </w:r>
          </w:p>
        </w:tc>
      </w:tr>
      <w:tr w:rsidR="00A14D9E" w:rsidRPr="009E5CA0" w14:paraId="5AAC3AE4"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8F476B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1.02</w:t>
            </w:r>
          </w:p>
        </w:tc>
        <w:tc>
          <w:tcPr>
            <w:tcW w:w="2385" w:type="pct"/>
            <w:tcBorders>
              <w:top w:val="nil"/>
              <w:left w:val="nil"/>
              <w:bottom w:val="single" w:sz="4" w:space="0" w:color="auto"/>
              <w:right w:val="single" w:sz="4" w:space="0" w:color="auto"/>
            </w:tcBorders>
            <w:shd w:val="clear" w:color="auto" w:fill="auto"/>
            <w:vAlign w:val="center"/>
            <w:hideMark/>
          </w:tcPr>
          <w:p w14:paraId="757A791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vMerge/>
            <w:tcBorders>
              <w:top w:val="single" w:sz="4" w:space="0" w:color="auto"/>
              <w:left w:val="single" w:sz="4" w:space="0" w:color="auto"/>
              <w:bottom w:val="single" w:sz="4" w:space="0" w:color="auto"/>
              <w:right w:val="single" w:sz="4" w:space="0" w:color="auto"/>
            </w:tcBorders>
            <w:vAlign w:val="center"/>
            <w:hideMark/>
          </w:tcPr>
          <w:p w14:paraId="7684F6F8" w14:textId="77777777" w:rsidR="009E5CA0" w:rsidRPr="009E5CA0" w:rsidRDefault="009E5CA0" w:rsidP="009E5CA0">
            <w:pPr>
              <w:spacing w:line="240" w:lineRule="auto"/>
              <w:jc w:val="left"/>
              <w:rPr>
                <w:rFonts w:ascii="Arial CE" w:hAnsi="Arial CE" w:cs="Arial CE"/>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14:paraId="6603732A" w14:textId="77777777" w:rsidR="009E5CA0" w:rsidRPr="009E5CA0" w:rsidRDefault="009E5CA0" w:rsidP="009E5CA0">
            <w:pPr>
              <w:spacing w:line="240" w:lineRule="auto"/>
              <w:jc w:val="left"/>
              <w:rPr>
                <w:rFonts w:ascii="Arial CE" w:hAnsi="Arial CE" w:cs="Arial CE"/>
                <w:sz w:val="16"/>
                <w:szCs w:val="16"/>
              </w:rPr>
            </w:pPr>
          </w:p>
        </w:tc>
        <w:tc>
          <w:tcPr>
            <w:tcW w:w="431" w:type="pct"/>
            <w:tcBorders>
              <w:top w:val="nil"/>
              <w:left w:val="nil"/>
              <w:bottom w:val="single" w:sz="4" w:space="0" w:color="auto"/>
              <w:right w:val="single" w:sz="4" w:space="0" w:color="auto"/>
            </w:tcBorders>
            <w:shd w:val="clear" w:color="auto" w:fill="auto"/>
            <w:noWrap/>
            <w:vAlign w:val="bottom"/>
            <w:hideMark/>
          </w:tcPr>
          <w:p w14:paraId="2D6601D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3D60E74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99 090,00 Kč</w:t>
            </w:r>
          </w:p>
        </w:tc>
        <w:tc>
          <w:tcPr>
            <w:tcW w:w="924" w:type="pct"/>
            <w:tcBorders>
              <w:top w:val="nil"/>
              <w:left w:val="nil"/>
              <w:bottom w:val="nil"/>
              <w:right w:val="nil"/>
            </w:tcBorders>
            <w:shd w:val="clear" w:color="auto" w:fill="auto"/>
            <w:noWrap/>
            <w:vAlign w:val="bottom"/>
            <w:hideMark/>
          </w:tcPr>
          <w:p w14:paraId="499455C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TOSHIBA RAV-HM401KRTP-E</w:t>
            </w:r>
          </w:p>
        </w:tc>
      </w:tr>
      <w:tr w:rsidR="00A14D9E" w:rsidRPr="009E5CA0" w14:paraId="19F37C61"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C5C171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1.03</w:t>
            </w:r>
          </w:p>
        </w:tc>
        <w:tc>
          <w:tcPr>
            <w:tcW w:w="2385" w:type="pct"/>
            <w:tcBorders>
              <w:top w:val="nil"/>
              <w:left w:val="nil"/>
              <w:bottom w:val="single" w:sz="4" w:space="0" w:color="auto"/>
              <w:right w:val="single" w:sz="4" w:space="0" w:color="auto"/>
            </w:tcBorders>
            <w:shd w:val="clear" w:color="auto" w:fill="auto"/>
            <w:vAlign w:val="center"/>
            <w:hideMark/>
          </w:tcPr>
          <w:p w14:paraId="13EFAF0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Podkladní pražce z </w:t>
            </w:r>
            <w:proofErr w:type="spellStart"/>
            <w:r w:rsidRPr="009E5CA0">
              <w:rPr>
                <w:rFonts w:ascii="Arial CE" w:hAnsi="Arial CE" w:cs="Arial CE"/>
                <w:sz w:val="16"/>
                <w:szCs w:val="16"/>
              </w:rPr>
              <w:t>lysované</w:t>
            </w:r>
            <w:proofErr w:type="spellEnd"/>
            <w:r w:rsidRPr="009E5CA0">
              <w:rPr>
                <w:rFonts w:ascii="Arial CE" w:hAnsi="Arial CE" w:cs="Arial CE"/>
                <w:sz w:val="16"/>
                <w:szCs w:val="16"/>
              </w:rPr>
              <w:t xml:space="preserve"> gumy</w:t>
            </w:r>
          </w:p>
        </w:tc>
        <w:tc>
          <w:tcPr>
            <w:tcW w:w="214" w:type="pct"/>
            <w:tcBorders>
              <w:top w:val="nil"/>
              <w:left w:val="nil"/>
              <w:bottom w:val="single" w:sz="4" w:space="0" w:color="auto"/>
              <w:right w:val="single" w:sz="4" w:space="0" w:color="auto"/>
            </w:tcBorders>
            <w:shd w:val="clear" w:color="auto" w:fill="auto"/>
            <w:vAlign w:val="center"/>
            <w:hideMark/>
          </w:tcPr>
          <w:p w14:paraId="6D1A137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1C6A262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nil"/>
              <w:left w:val="nil"/>
              <w:bottom w:val="single" w:sz="4" w:space="0" w:color="auto"/>
              <w:right w:val="single" w:sz="4" w:space="0" w:color="auto"/>
            </w:tcBorders>
            <w:shd w:val="clear" w:color="auto" w:fill="auto"/>
            <w:noWrap/>
            <w:vAlign w:val="center"/>
            <w:hideMark/>
          </w:tcPr>
          <w:p w14:paraId="2F46A9A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523" w:type="pct"/>
            <w:tcBorders>
              <w:top w:val="nil"/>
              <w:left w:val="nil"/>
              <w:bottom w:val="single" w:sz="4" w:space="0" w:color="auto"/>
              <w:right w:val="single" w:sz="4" w:space="0" w:color="auto"/>
            </w:tcBorders>
            <w:shd w:val="clear" w:color="auto" w:fill="auto"/>
            <w:noWrap/>
            <w:vAlign w:val="center"/>
            <w:hideMark/>
          </w:tcPr>
          <w:p w14:paraId="44E7D67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10 800,00 Kč</w:t>
            </w:r>
          </w:p>
        </w:tc>
        <w:tc>
          <w:tcPr>
            <w:tcW w:w="924" w:type="pct"/>
            <w:tcBorders>
              <w:top w:val="nil"/>
              <w:left w:val="nil"/>
              <w:bottom w:val="nil"/>
              <w:right w:val="nil"/>
            </w:tcBorders>
            <w:shd w:val="clear" w:color="auto" w:fill="auto"/>
            <w:noWrap/>
            <w:vAlign w:val="bottom"/>
            <w:hideMark/>
          </w:tcPr>
          <w:p w14:paraId="0D1C83A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6C6F61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CF75F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1.04</w:t>
            </w:r>
          </w:p>
        </w:tc>
        <w:tc>
          <w:tcPr>
            <w:tcW w:w="2385" w:type="pct"/>
            <w:tcBorders>
              <w:top w:val="nil"/>
              <w:left w:val="nil"/>
              <w:bottom w:val="single" w:sz="4" w:space="0" w:color="auto"/>
              <w:right w:val="single" w:sz="4" w:space="0" w:color="auto"/>
            </w:tcBorders>
            <w:shd w:val="clear" w:color="auto" w:fill="auto"/>
            <w:vAlign w:val="center"/>
            <w:hideMark/>
          </w:tcPr>
          <w:p w14:paraId="29173ED7"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Cu</w:t>
            </w:r>
            <w:proofErr w:type="spellEnd"/>
            <w:r w:rsidRPr="009E5CA0">
              <w:rPr>
                <w:rFonts w:ascii="Arial CE" w:hAnsi="Arial CE" w:cs="Arial CE"/>
                <w:sz w:val="16"/>
                <w:szCs w:val="16"/>
              </w:rPr>
              <w:t xml:space="preserve"> potrubí 6/10 vč. komunikačního kabelu a izolace s UV ochranou</w:t>
            </w:r>
          </w:p>
        </w:tc>
        <w:tc>
          <w:tcPr>
            <w:tcW w:w="214" w:type="pct"/>
            <w:tcBorders>
              <w:top w:val="nil"/>
              <w:left w:val="nil"/>
              <w:bottom w:val="single" w:sz="4" w:space="0" w:color="auto"/>
              <w:right w:val="single" w:sz="4" w:space="0" w:color="auto"/>
            </w:tcBorders>
            <w:shd w:val="clear" w:color="auto" w:fill="auto"/>
            <w:vAlign w:val="center"/>
            <w:hideMark/>
          </w:tcPr>
          <w:p w14:paraId="7BD27E5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5544DCD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128</w:t>
            </w:r>
          </w:p>
        </w:tc>
        <w:tc>
          <w:tcPr>
            <w:tcW w:w="431" w:type="pct"/>
            <w:tcBorders>
              <w:top w:val="nil"/>
              <w:left w:val="nil"/>
              <w:bottom w:val="single" w:sz="4" w:space="0" w:color="auto"/>
              <w:right w:val="single" w:sz="4" w:space="0" w:color="auto"/>
            </w:tcBorders>
            <w:shd w:val="clear" w:color="auto" w:fill="auto"/>
            <w:noWrap/>
            <w:vAlign w:val="center"/>
            <w:hideMark/>
          </w:tcPr>
          <w:p w14:paraId="4DD80D4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center"/>
            <w:hideMark/>
          </w:tcPr>
          <w:p w14:paraId="74821DF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70 400,00 Kč</w:t>
            </w:r>
          </w:p>
        </w:tc>
        <w:tc>
          <w:tcPr>
            <w:tcW w:w="924" w:type="pct"/>
            <w:tcBorders>
              <w:top w:val="nil"/>
              <w:left w:val="nil"/>
              <w:bottom w:val="nil"/>
              <w:right w:val="nil"/>
            </w:tcBorders>
            <w:shd w:val="clear" w:color="auto" w:fill="auto"/>
            <w:noWrap/>
            <w:vAlign w:val="bottom"/>
            <w:hideMark/>
          </w:tcPr>
          <w:p w14:paraId="3EC5011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576FC0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9DCA9E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1.05</w:t>
            </w:r>
          </w:p>
        </w:tc>
        <w:tc>
          <w:tcPr>
            <w:tcW w:w="2385" w:type="pct"/>
            <w:tcBorders>
              <w:top w:val="nil"/>
              <w:left w:val="nil"/>
              <w:bottom w:val="single" w:sz="4" w:space="0" w:color="auto"/>
              <w:right w:val="single" w:sz="4" w:space="0" w:color="auto"/>
            </w:tcBorders>
            <w:shd w:val="clear" w:color="auto" w:fill="auto"/>
            <w:vAlign w:val="center"/>
            <w:hideMark/>
          </w:tcPr>
          <w:p w14:paraId="616FB872" w14:textId="77777777" w:rsidR="009E5CA0" w:rsidRPr="009E5CA0" w:rsidRDefault="009E5CA0" w:rsidP="009E5CA0">
            <w:pPr>
              <w:spacing w:line="240" w:lineRule="auto"/>
              <w:jc w:val="left"/>
              <w:rPr>
                <w:rFonts w:ascii="Arial CE" w:hAnsi="Arial CE" w:cs="Arial CE"/>
                <w:sz w:val="16"/>
                <w:szCs w:val="16"/>
              </w:rPr>
            </w:pPr>
            <w:proofErr w:type="gramStart"/>
            <w:r w:rsidRPr="009E5CA0">
              <w:rPr>
                <w:rFonts w:ascii="Arial CE" w:hAnsi="Arial CE" w:cs="Arial CE"/>
                <w:sz w:val="16"/>
                <w:szCs w:val="16"/>
              </w:rPr>
              <w:t>Chránička - prostup</w:t>
            </w:r>
            <w:proofErr w:type="gramEnd"/>
            <w:r w:rsidRPr="009E5CA0">
              <w:rPr>
                <w:rFonts w:ascii="Arial CE" w:hAnsi="Arial CE" w:cs="Arial CE"/>
                <w:sz w:val="16"/>
                <w:szCs w:val="16"/>
              </w:rPr>
              <w:t xml:space="preserve"> střechou D160</w:t>
            </w:r>
          </w:p>
        </w:tc>
        <w:tc>
          <w:tcPr>
            <w:tcW w:w="214" w:type="pct"/>
            <w:tcBorders>
              <w:top w:val="nil"/>
              <w:left w:val="nil"/>
              <w:bottom w:val="single" w:sz="4" w:space="0" w:color="auto"/>
              <w:right w:val="single" w:sz="4" w:space="0" w:color="auto"/>
            </w:tcBorders>
            <w:shd w:val="clear" w:color="auto" w:fill="auto"/>
            <w:vAlign w:val="center"/>
            <w:hideMark/>
          </w:tcPr>
          <w:p w14:paraId="1603D4F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2C0DE29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w:t>
            </w:r>
          </w:p>
        </w:tc>
        <w:tc>
          <w:tcPr>
            <w:tcW w:w="431" w:type="pct"/>
            <w:tcBorders>
              <w:top w:val="nil"/>
              <w:left w:val="nil"/>
              <w:bottom w:val="single" w:sz="4" w:space="0" w:color="auto"/>
              <w:right w:val="single" w:sz="4" w:space="0" w:color="auto"/>
            </w:tcBorders>
            <w:shd w:val="clear" w:color="auto" w:fill="auto"/>
            <w:noWrap/>
            <w:vAlign w:val="center"/>
            <w:hideMark/>
          </w:tcPr>
          <w:p w14:paraId="2BBBADE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523" w:type="pct"/>
            <w:tcBorders>
              <w:top w:val="nil"/>
              <w:left w:val="nil"/>
              <w:bottom w:val="single" w:sz="4" w:space="0" w:color="auto"/>
              <w:right w:val="single" w:sz="4" w:space="0" w:color="auto"/>
            </w:tcBorders>
            <w:shd w:val="clear" w:color="auto" w:fill="auto"/>
            <w:noWrap/>
            <w:vAlign w:val="center"/>
            <w:hideMark/>
          </w:tcPr>
          <w:p w14:paraId="5A0B3CF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8 000,00 Kč</w:t>
            </w:r>
          </w:p>
        </w:tc>
        <w:tc>
          <w:tcPr>
            <w:tcW w:w="924" w:type="pct"/>
            <w:tcBorders>
              <w:top w:val="nil"/>
              <w:left w:val="nil"/>
              <w:bottom w:val="nil"/>
              <w:right w:val="nil"/>
            </w:tcBorders>
            <w:shd w:val="clear" w:color="auto" w:fill="auto"/>
            <w:noWrap/>
            <w:vAlign w:val="bottom"/>
            <w:hideMark/>
          </w:tcPr>
          <w:p w14:paraId="7C2F164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ED4141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0B0A9E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1.06</w:t>
            </w:r>
          </w:p>
        </w:tc>
        <w:tc>
          <w:tcPr>
            <w:tcW w:w="2385" w:type="pct"/>
            <w:tcBorders>
              <w:top w:val="nil"/>
              <w:left w:val="nil"/>
              <w:bottom w:val="single" w:sz="4" w:space="0" w:color="auto"/>
              <w:right w:val="single" w:sz="4" w:space="0" w:color="auto"/>
            </w:tcBorders>
            <w:shd w:val="clear" w:color="auto" w:fill="auto"/>
            <w:vAlign w:val="center"/>
            <w:hideMark/>
          </w:tcPr>
          <w:p w14:paraId="0474118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Vrtání + zapravení prostupu střechou</w:t>
            </w:r>
          </w:p>
        </w:tc>
        <w:tc>
          <w:tcPr>
            <w:tcW w:w="214" w:type="pct"/>
            <w:tcBorders>
              <w:top w:val="nil"/>
              <w:left w:val="nil"/>
              <w:bottom w:val="single" w:sz="4" w:space="0" w:color="auto"/>
              <w:right w:val="single" w:sz="4" w:space="0" w:color="auto"/>
            </w:tcBorders>
            <w:shd w:val="clear" w:color="auto" w:fill="auto"/>
            <w:vAlign w:val="center"/>
            <w:hideMark/>
          </w:tcPr>
          <w:p w14:paraId="73D19B3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4B3BB29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w:t>
            </w:r>
          </w:p>
        </w:tc>
        <w:tc>
          <w:tcPr>
            <w:tcW w:w="431" w:type="pct"/>
            <w:tcBorders>
              <w:top w:val="nil"/>
              <w:left w:val="nil"/>
              <w:bottom w:val="single" w:sz="4" w:space="0" w:color="auto"/>
              <w:right w:val="single" w:sz="4" w:space="0" w:color="auto"/>
            </w:tcBorders>
            <w:shd w:val="clear" w:color="auto" w:fill="auto"/>
            <w:noWrap/>
            <w:vAlign w:val="center"/>
            <w:hideMark/>
          </w:tcPr>
          <w:p w14:paraId="4C402F2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500,00 Kč</w:t>
            </w:r>
          </w:p>
        </w:tc>
        <w:tc>
          <w:tcPr>
            <w:tcW w:w="523" w:type="pct"/>
            <w:tcBorders>
              <w:top w:val="nil"/>
              <w:left w:val="nil"/>
              <w:bottom w:val="single" w:sz="4" w:space="0" w:color="auto"/>
              <w:right w:val="single" w:sz="4" w:space="0" w:color="auto"/>
            </w:tcBorders>
            <w:shd w:val="clear" w:color="auto" w:fill="auto"/>
            <w:noWrap/>
            <w:vAlign w:val="center"/>
            <w:hideMark/>
          </w:tcPr>
          <w:p w14:paraId="555D467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924" w:type="pct"/>
            <w:tcBorders>
              <w:top w:val="nil"/>
              <w:left w:val="nil"/>
              <w:bottom w:val="nil"/>
              <w:right w:val="nil"/>
            </w:tcBorders>
            <w:shd w:val="clear" w:color="auto" w:fill="auto"/>
            <w:noWrap/>
            <w:vAlign w:val="bottom"/>
            <w:hideMark/>
          </w:tcPr>
          <w:p w14:paraId="7664A9D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787576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9147E2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1.07</w:t>
            </w:r>
          </w:p>
        </w:tc>
        <w:tc>
          <w:tcPr>
            <w:tcW w:w="2385" w:type="pct"/>
            <w:tcBorders>
              <w:top w:val="nil"/>
              <w:left w:val="nil"/>
              <w:bottom w:val="single" w:sz="4" w:space="0" w:color="auto"/>
              <w:right w:val="single" w:sz="4" w:space="0" w:color="auto"/>
            </w:tcBorders>
            <w:shd w:val="clear" w:color="auto" w:fill="auto"/>
            <w:vAlign w:val="center"/>
            <w:hideMark/>
          </w:tcPr>
          <w:p w14:paraId="2239051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ELE žlab pro vedení kabelů po střeše</w:t>
            </w:r>
          </w:p>
        </w:tc>
        <w:tc>
          <w:tcPr>
            <w:tcW w:w="214" w:type="pct"/>
            <w:tcBorders>
              <w:top w:val="nil"/>
              <w:left w:val="nil"/>
              <w:bottom w:val="single" w:sz="4" w:space="0" w:color="auto"/>
              <w:right w:val="single" w:sz="4" w:space="0" w:color="auto"/>
            </w:tcBorders>
            <w:shd w:val="clear" w:color="auto" w:fill="auto"/>
            <w:vAlign w:val="center"/>
            <w:hideMark/>
          </w:tcPr>
          <w:p w14:paraId="0085630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834E04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w:t>
            </w:r>
          </w:p>
        </w:tc>
        <w:tc>
          <w:tcPr>
            <w:tcW w:w="431" w:type="pct"/>
            <w:tcBorders>
              <w:top w:val="nil"/>
              <w:left w:val="nil"/>
              <w:bottom w:val="single" w:sz="4" w:space="0" w:color="auto"/>
              <w:right w:val="single" w:sz="4" w:space="0" w:color="auto"/>
            </w:tcBorders>
            <w:shd w:val="clear" w:color="auto" w:fill="auto"/>
            <w:noWrap/>
            <w:vAlign w:val="center"/>
            <w:hideMark/>
          </w:tcPr>
          <w:p w14:paraId="3F8DE53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320,00 Kč</w:t>
            </w:r>
          </w:p>
        </w:tc>
        <w:tc>
          <w:tcPr>
            <w:tcW w:w="523" w:type="pct"/>
            <w:tcBorders>
              <w:top w:val="nil"/>
              <w:left w:val="nil"/>
              <w:bottom w:val="single" w:sz="4" w:space="0" w:color="auto"/>
              <w:right w:val="single" w:sz="4" w:space="0" w:color="auto"/>
            </w:tcBorders>
            <w:shd w:val="clear" w:color="auto" w:fill="auto"/>
            <w:noWrap/>
            <w:vAlign w:val="center"/>
            <w:hideMark/>
          </w:tcPr>
          <w:p w14:paraId="419FE60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25 600,00 Kč</w:t>
            </w:r>
          </w:p>
        </w:tc>
        <w:tc>
          <w:tcPr>
            <w:tcW w:w="924" w:type="pct"/>
            <w:tcBorders>
              <w:top w:val="nil"/>
              <w:left w:val="nil"/>
              <w:bottom w:val="nil"/>
              <w:right w:val="nil"/>
            </w:tcBorders>
            <w:shd w:val="clear" w:color="auto" w:fill="auto"/>
            <w:noWrap/>
            <w:vAlign w:val="bottom"/>
            <w:hideMark/>
          </w:tcPr>
          <w:p w14:paraId="2E49928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EEF60E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E2FF44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1.08</w:t>
            </w:r>
          </w:p>
        </w:tc>
        <w:tc>
          <w:tcPr>
            <w:tcW w:w="2385" w:type="pct"/>
            <w:tcBorders>
              <w:top w:val="nil"/>
              <w:left w:val="nil"/>
              <w:bottom w:val="single" w:sz="4" w:space="0" w:color="auto"/>
              <w:right w:val="single" w:sz="4" w:space="0" w:color="auto"/>
            </w:tcBorders>
            <w:shd w:val="clear" w:color="auto" w:fill="auto"/>
            <w:vAlign w:val="center"/>
            <w:hideMark/>
          </w:tcPr>
          <w:p w14:paraId="10BA87E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Kabeláž napájení KLM</w:t>
            </w:r>
          </w:p>
        </w:tc>
        <w:tc>
          <w:tcPr>
            <w:tcW w:w="214" w:type="pct"/>
            <w:tcBorders>
              <w:top w:val="nil"/>
              <w:left w:val="nil"/>
              <w:bottom w:val="single" w:sz="4" w:space="0" w:color="auto"/>
              <w:right w:val="single" w:sz="4" w:space="0" w:color="auto"/>
            </w:tcBorders>
            <w:shd w:val="clear" w:color="auto" w:fill="auto"/>
            <w:vAlign w:val="center"/>
            <w:hideMark/>
          </w:tcPr>
          <w:p w14:paraId="5EFB9EF9"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60EA74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w:t>
            </w:r>
          </w:p>
        </w:tc>
        <w:tc>
          <w:tcPr>
            <w:tcW w:w="431" w:type="pct"/>
            <w:tcBorders>
              <w:top w:val="nil"/>
              <w:left w:val="nil"/>
              <w:bottom w:val="single" w:sz="4" w:space="0" w:color="auto"/>
              <w:right w:val="single" w:sz="4" w:space="0" w:color="auto"/>
            </w:tcBorders>
            <w:shd w:val="clear" w:color="auto" w:fill="auto"/>
            <w:noWrap/>
            <w:vAlign w:val="center"/>
            <w:hideMark/>
          </w:tcPr>
          <w:p w14:paraId="2B34FD9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center"/>
            <w:hideMark/>
          </w:tcPr>
          <w:p w14:paraId="2AF0F10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6 000,00 Kč</w:t>
            </w:r>
          </w:p>
        </w:tc>
        <w:tc>
          <w:tcPr>
            <w:tcW w:w="924" w:type="pct"/>
            <w:tcBorders>
              <w:top w:val="nil"/>
              <w:left w:val="nil"/>
              <w:bottom w:val="nil"/>
              <w:right w:val="nil"/>
            </w:tcBorders>
            <w:shd w:val="clear" w:color="auto" w:fill="auto"/>
            <w:noWrap/>
            <w:vAlign w:val="bottom"/>
            <w:hideMark/>
          </w:tcPr>
          <w:p w14:paraId="785C7B3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D24DE6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065E7E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1.09</w:t>
            </w:r>
          </w:p>
        </w:tc>
        <w:tc>
          <w:tcPr>
            <w:tcW w:w="2385" w:type="pct"/>
            <w:tcBorders>
              <w:top w:val="nil"/>
              <w:left w:val="nil"/>
              <w:bottom w:val="single" w:sz="4" w:space="0" w:color="auto"/>
              <w:right w:val="single" w:sz="4" w:space="0" w:color="auto"/>
            </w:tcBorders>
            <w:shd w:val="clear" w:color="auto" w:fill="auto"/>
            <w:vAlign w:val="center"/>
            <w:hideMark/>
          </w:tcPr>
          <w:p w14:paraId="307F065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Dozbrojení </w:t>
            </w:r>
            <w:proofErr w:type="gramStart"/>
            <w:r w:rsidRPr="009E5CA0">
              <w:rPr>
                <w:rFonts w:ascii="Arial CE" w:hAnsi="Arial CE" w:cs="Arial CE"/>
                <w:sz w:val="16"/>
                <w:szCs w:val="16"/>
              </w:rPr>
              <w:t>rozvaděče - 1xproudový</w:t>
            </w:r>
            <w:proofErr w:type="gramEnd"/>
            <w:r w:rsidRPr="009E5CA0">
              <w:rPr>
                <w:rFonts w:ascii="Arial CE" w:hAnsi="Arial CE" w:cs="Arial CE"/>
                <w:sz w:val="16"/>
                <w:szCs w:val="16"/>
              </w:rPr>
              <w:t xml:space="preserve"> chránič + 9x jistič </w:t>
            </w:r>
          </w:p>
        </w:tc>
        <w:tc>
          <w:tcPr>
            <w:tcW w:w="214" w:type="pct"/>
            <w:tcBorders>
              <w:top w:val="nil"/>
              <w:left w:val="nil"/>
              <w:bottom w:val="single" w:sz="4" w:space="0" w:color="auto"/>
              <w:right w:val="single" w:sz="4" w:space="0" w:color="auto"/>
            </w:tcBorders>
            <w:shd w:val="clear" w:color="auto" w:fill="auto"/>
            <w:vAlign w:val="center"/>
            <w:hideMark/>
          </w:tcPr>
          <w:p w14:paraId="142283D5"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B28488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2372A40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2 200,00 Kč</w:t>
            </w:r>
          </w:p>
        </w:tc>
        <w:tc>
          <w:tcPr>
            <w:tcW w:w="523" w:type="pct"/>
            <w:tcBorders>
              <w:top w:val="nil"/>
              <w:left w:val="nil"/>
              <w:bottom w:val="single" w:sz="4" w:space="0" w:color="auto"/>
              <w:right w:val="single" w:sz="4" w:space="0" w:color="auto"/>
            </w:tcBorders>
            <w:shd w:val="clear" w:color="auto" w:fill="auto"/>
            <w:noWrap/>
            <w:vAlign w:val="center"/>
            <w:hideMark/>
          </w:tcPr>
          <w:p w14:paraId="000B839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2 200,00 Kč</w:t>
            </w:r>
          </w:p>
        </w:tc>
        <w:tc>
          <w:tcPr>
            <w:tcW w:w="924" w:type="pct"/>
            <w:tcBorders>
              <w:top w:val="nil"/>
              <w:left w:val="nil"/>
              <w:bottom w:val="nil"/>
              <w:right w:val="nil"/>
            </w:tcBorders>
            <w:shd w:val="clear" w:color="auto" w:fill="auto"/>
            <w:noWrap/>
            <w:vAlign w:val="bottom"/>
            <w:hideMark/>
          </w:tcPr>
          <w:p w14:paraId="54C4635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18436C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A73C61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w:t>
            </w:r>
          </w:p>
        </w:tc>
        <w:tc>
          <w:tcPr>
            <w:tcW w:w="2385" w:type="pct"/>
            <w:tcBorders>
              <w:top w:val="nil"/>
              <w:left w:val="nil"/>
              <w:bottom w:val="single" w:sz="4" w:space="0" w:color="auto"/>
              <w:right w:val="single" w:sz="4" w:space="0" w:color="auto"/>
            </w:tcBorders>
            <w:shd w:val="clear" w:color="auto" w:fill="auto"/>
            <w:vAlign w:val="center"/>
            <w:hideMark/>
          </w:tcPr>
          <w:p w14:paraId="2683498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Dosekání a zapravení prostupů v interiéru</w:t>
            </w:r>
          </w:p>
        </w:tc>
        <w:tc>
          <w:tcPr>
            <w:tcW w:w="214" w:type="pct"/>
            <w:tcBorders>
              <w:top w:val="nil"/>
              <w:left w:val="nil"/>
              <w:bottom w:val="single" w:sz="4" w:space="0" w:color="auto"/>
              <w:right w:val="single" w:sz="4" w:space="0" w:color="auto"/>
            </w:tcBorders>
            <w:shd w:val="clear" w:color="auto" w:fill="auto"/>
            <w:vAlign w:val="center"/>
            <w:hideMark/>
          </w:tcPr>
          <w:p w14:paraId="15A9A754"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2884F3B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0F86A82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1 000,00 Kč</w:t>
            </w:r>
          </w:p>
        </w:tc>
        <w:tc>
          <w:tcPr>
            <w:tcW w:w="523" w:type="pct"/>
            <w:tcBorders>
              <w:top w:val="nil"/>
              <w:left w:val="nil"/>
              <w:bottom w:val="single" w:sz="4" w:space="0" w:color="auto"/>
              <w:right w:val="single" w:sz="4" w:space="0" w:color="auto"/>
            </w:tcBorders>
            <w:shd w:val="clear" w:color="auto" w:fill="auto"/>
            <w:noWrap/>
            <w:vAlign w:val="center"/>
            <w:hideMark/>
          </w:tcPr>
          <w:p w14:paraId="3BED662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1 000,00 Kč</w:t>
            </w:r>
          </w:p>
        </w:tc>
        <w:tc>
          <w:tcPr>
            <w:tcW w:w="924" w:type="pct"/>
            <w:tcBorders>
              <w:top w:val="nil"/>
              <w:left w:val="nil"/>
              <w:bottom w:val="nil"/>
              <w:right w:val="nil"/>
            </w:tcBorders>
            <w:shd w:val="clear" w:color="auto" w:fill="auto"/>
            <w:noWrap/>
            <w:vAlign w:val="bottom"/>
            <w:hideMark/>
          </w:tcPr>
          <w:p w14:paraId="1D75211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E726DC9"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836DAB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w:t>
            </w:r>
          </w:p>
        </w:tc>
        <w:tc>
          <w:tcPr>
            <w:tcW w:w="2385" w:type="pct"/>
            <w:tcBorders>
              <w:top w:val="nil"/>
              <w:left w:val="nil"/>
              <w:bottom w:val="single" w:sz="4" w:space="0" w:color="auto"/>
              <w:right w:val="single" w:sz="4" w:space="0" w:color="auto"/>
            </w:tcBorders>
            <w:shd w:val="clear" w:color="auto" w:fill="auto"/>
            <w:vAlign w:val="center"/>
            <w:hideMark/>
          </w:tcPr>
          <w:p w14:paraId="2B72926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Úprava umyvadlového sifonu pro napojení KLM</w:t>
            </w:r>
          </w:p>
        </w:tc>
        <w:tc>
          <w:tcPr>
            <w:tcW w:w="214" w:type="pct"/>
            <w:tcBorders>
              <w:top w:val="nil"/>
              <w:left w:val="nil"/>
              <w:bottom w:val="single" w:sz="4" w:space="0" w:color="auto"/>
              <w:right w:val="single" w:sz="4" w:space="0" w:color="auto"/>
            </w:tcBorders>
            <w:shd w:val="clear" w:color="auto" w:fill="auto"/>
            <w:vAlign w:val="center"/>
            <w:hideMark/>
          </w:tcPr>
          <w:p w14:paraId="65682C8C"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881E59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nil"/>
              <w:left w:val="nil"/>
              <w:bottom w:val="single" w:sz="4" w:space="0" w:color="auto"/>
              <w:right w:val="single" w:sz="4" w:space="0" w:color="auto"/>
            </w:tcBorders>
            <w:shd w:val="clear" w:color="auto" w:fill="auto"/>
            <w:noWrap/>
            <w:vAlign w:val="center"/>
            <w:hideMark/>
          </w:tcPr>
          <w:p w14:paraId="5A52309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523" w:type="pct"/>
            <w:tcBorders>
              <w:top w:val="nil"/>
              <w:left w:val="nil"/>
              <w:bottom w:val="single" w:sz="4" w:space="0" w:color="auto"/>
              <w:right w:val="single" w:sz="4" w:space="0" w:color="auto"/>
            </w:tcBorders>
            <w:shd w:val="clear" w:color="auto" w:fill="auto"/>
            <w:noWrap/>
            <w:vAlign w:val="center"/>
            <w:hideMark/>
          </w:tcPr>
          <w:p w14:paraId="1E1FF7E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1 800,00 Kč</w:t>
            </w:r>
          </w:p>
        </w:tc>
        <w:tc>
          <w:tcPr>
            <w:tcW w:w="924" w:type="pct"/>
            <w:tcBorders>
              <w:top w:val="nil"/>
              <w:left w:val="nil"/>
              <w:bottom w:val="nil"/>
              <w:right w:val="nil"/>
            </w:tcBorders>
            <w:shd w:val="clear" w:color="auto" w:fill="auto"/>
            <w:noWrap/>
            <w:vAlign w:val="bottom"/>
            <w:hideMark/>
          </w:tcPr>
          <w:p w14:paraId="4B768FA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5BB24C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6EA899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1.12</w:t>
            </w:r>
          </w:p>
        </w:tc>
        <w:tc>
          <w:tcPr>
            <w:tcW w:w="2385" w:type="pct"/>
            <w:tcBorders>
              <w:top w:val="nil"/>
              <w:left w:val="nil"/>
              <w:bottom w:val="single" w:sz="4" w:space="0" w:color="auto"/>
              <w:right w:val="single" w:sz="4" w:space="0" w:color="auto"/>
            </w:tcBorders>
            <w:shd w:val="clear" w:color="auto" w:fill="auto"/>
            <w:vAlign w:val="center"/>
            <w:hideMark/>
          </w:tcPr>
          <w:p w14:paraId="0EAE44D3"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Kondenzátní potrubí plastové</w:t>
            </w:r>
          </w:p>
        </w:tc>
        <w:tc>
          <w:tcPr>
            <w:tcW w:w="214" w:type="pct"/>
            <w:tcBorders>
              <w:top w:val="nil"/>
              <w:left w:val="nil"/>
              <w:bottom w:val="single" w:sz="4" w:space="0" w:color="auto"/>
              <w:right w:val="single" w:sz="4" w:space="0" w:color="auto"/>
            </w:tcBorders>
            <w:shd w:val="clear" w:color="auto" w:fill="auto"/>
            <w:vAlign w:val="center"/>
            <w:hideMark/>
          </w:tcPr>
          <w:p w14:paraId="4E92FEA2"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83F7E9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w:t>
            </w:r>
          </w:p>
        </w:tc>
        <w:tc>
          <w:tcPr>
            <w:tcW w:w="431" w:type="pct"/>
            <w:tcBorders>
              <w:top w:val="nil"/>
              <w:left w:val="nil"/>
              <w:bottom w:val="single" w:sz="4" w:space="0" w:color="auto"/>
              <w:right w:val="single" w:sz="4" w:space="0" w:color="auto"/>
            </w:tcBorders>
            <w:shd w:val="clear" w:color="auto" w:fill="auto"/>
            <w:noWrap/>
            <w:vAlign w:val="center"/>
            <w:hideMark/>
          </w:tcPr>
          <w:p w14:paraId="36E85CB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0B39CE0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2 700,00 Kč</w:t>
            </w:r>
          </w:p>
        </w:tc>
        <w:tc>
          <w:tcPr>
            <w:tcW w:w="924" w:type="pct"/>
            <w:tcBorders>
              <w:top w:val="nil"/>
              <w:left w:val="nil"/>
              <w:bottom w:val="nil"/>
              <w:right w:val="nil"/>
            </w:tcBorders>
            <w:shd w:val="clear" w:color="auto" w:fill="auto"/>
            <w:noWrap/>
            <w:vAlign w:val="bottom"/>
            <w:hideMark/>
          </w:tcPr>
          <w:p w14:paraId="43A2559C"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277E8B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77FB23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1.13</w:t>
            </w:r>
          </w:p>
        </w:tc>
        <w:tc>
          <w:tcPr>
            <w:tcW w:w="2385" w:type="pct"/>
            <w:tcBorders>
              <w:top w:val="nil"/>
              <w:left w:val="nil"/>
              <w:bottom w:val="single" w:sz="4" w:space="0" w:color="auto"/>
              <w:right w:val="single" w:sz="4" w:space="0" w:color="auto"/>
            </w:tcBorders>
            <w:shd w:val="clear" w:color="auto" w:fill="auto"/>
            <w:vAlign w:val="center"/>
            <w:hideMark/>
          </w:tcPr>
          <w:p w14:paraId="38E5282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Tlaková zkouška</w:t>
            </w:r>
          </w:p>
        </w:tc>
        <w:tc>
          <w:tcPr>
            <w:tcW w:w="214" w:type="pct"/>
            <w:tcBorders>
              <w:top w:val="nil"/>
              <w:left w:val="nil"/>
              <w:bottom w:val="single" w:sz="4" w:space="0" w:color="auto"/>
              <w:right w:val="single" w:sz="4" w:space="0" w:color="auto"/>
            </w:tcBorders>
            <w:shd w:val="clear" w:color="auto" w:fill="auto"/>
            <w:vAlign w:val="center"/>
            <w:hideMark/>
          </w:tcPr>
          <w:p w14:paraId="4A42F64D"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5EFCB6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nil"/>
              <w:left w:val="nil"/>
              <w:bottom w:val="single" w:sz="4" w:space="0" w:color="auto"/>
              <w:right w:val="single" w:sz="4" w:space="0" w:color="auto"/>
            </w:tcBorders>
            <w:shd w:val="clear" w:color="auto" w:fill="auto"/>
            <w:noWrap/>
            <w:vAlign w:val="center"/>
            <w:hideMark/>
          </w:tcPr>
          <w:p w14:paraId="5B5B09A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4E8F3B3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900,00 Kč</w:t>
            </w:r>
          </w:p>
        </w:tc>
        <w:tc>
          <w:tcPr>
            <w:tcW w:w="924" w:type="pct"/>
            <w:tcBorders>
              <w:top w:val="nil"/>
              <w:left w:val="nil"/>
              <w:bottom w:val="nil"/>
              <w:right w:val="nil"/>
            </w:tcBorders>
            <w:shd w:val="clear" w:color="auto" w:fill="auto"/>
            <w:noWrap/>
            <w:vAlign w:val="bottom"/>
            <w:hideMark/>
          </w:tcPr>
          <w:p w14:paraId="67DE9E9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31193EB"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D28969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1.14</w:t>
            </w:r>
          </w:p>
        </w:tc>
        <w:tc>
          <w:tcPr>
            <w:tcW w:w="2385" w:type="pct"/>
            <w:tcBorders>
              <w:top w:val="nil"/>
              <w:left w:val="nil"/>
              <w:bottom w:val="single" w:sz="4" w:space="0" w:color="auto"/>
              <w:right w:val="single" w:sz="4" w:space="0" w:color="auto"/>
            </w:tcBorders>
            <w:shd w:val="clear" w:color="auto" w:fill="auto"/>
            <w:vAlign w:val="bottom"/>
            <w:hideMark/>
          </w:tcPr>
          <w:p w14:paraId="0926095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vAlign w:val="center"/>
            <w:hideMark/>
          </w:tcPr>
          <w:p w14:paraId="1340B9A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351E0E5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nil"/>
              <w:left w:val="nil"/>
              <w:bottom w:val="single" w:sz="4" w:space="0" w:color="auto"/>
              <w:right w:val="single" w:sz="4" w:space="0" w:color="auto"/>
            </w:tcBorders>
            <w:shd w:val="clear" w:color="auto" w:fill="auto"/>
            <w:noWrap/>
            <w:vAlign w:val="center"/>
            <w:hideMark/>
          </w:tcPr>
          <w:p w14:paraId="5D19B41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15 606,00 Kč</w:t>
            </w:r>
          </w:p>
        </w:tc>
        <w:tc>
          <w:tcPr>
            <w:tcW w:w="523" w:type="pct"/>
            <w:tcBorders>
              <w:top w:val="nil"/>
              <w:left w:val="nil"/>
              <w:bottom w:val="single" w:sz="4" w:space="0" w:color="auto"/>
              <w:right w:val="single" w:sz="4" w:space="0" w:color="auto"/>
            </w:tcBorders>
            <w:shd w:val="clear" w:color="auto" w:fill="auto"/>
            <w:noWrap/>
            <w:vAlign w:val="center"/>
            <w:hideMark/>
          </w:tcPr>
          <w:p w14:paraId="3E1EB9F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140 454,00 Kč</w:t>
            </w:r>
          </w:p>
        </w:tc>
        <w:tc>
          <w:tcPr>
            <w:tcW w:w="924" w:type="pct"/>
            <w:tcBorders>
              <w:top w:val="nil"/>
              <w:left w:val="nil"/>
              <w:bottom w:val="nil"/>
              <w:right w:val="nil"/>
            </w:tcBorders>
            <w:shd w:val="clear" w:color="auto" w:fill="auto"/>
            <w:noWrap/>
            <w:vAlign w:val="bottom"/>
            <w:hideMark/>
          </w:tcPr>
          <w:p w14:paraId="3BCFEF0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3C3C382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46476F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1.15</w:t>
            </w:r>
          </w:p>
        </w:tc>
        <w:tc>
          <w:tcPr>
            <w:tcW w:w="2385" w:type="pct"/>
            <w:tcBorders>
              <w:top w:val="nil"/>
              <w:left w:val="nil"/>
              <w:bottom w:val="single" w:sz="4" w:space="0" w:color="auto"/>
              <w:right w:val="single" w:sz="4" w:space="0" w:color="auto"/>
            </w:tcBorders>
            <w:shd w:val="clear" w:color="auto" w:fill="auto"/>
            <w:vAlign w:val="center"/>
            <w:hideMark/>
          </w:tcPr>
          <w:p w14:paraId="5D33A37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Spojovací, těsnící a montážní materiál</w:t>
            </w:r>
          </w:p>
        </w:tc>
        <w:tc>
          <w:tcPr>
            <w:tcW w:w="214" w:type="pct"/>
            <w:tcBorders>
              <w:top w:val="nil"/>
              <w:left w:val="nil"/>
              <w:bottom w:val="single" w:sz="4" w:space="0" w:color="auto"/>
              <w:right w:val="single" w:sz="4" w:space="0" w:color="auto"/>
            </w:tcBorders>
            <w:shd w:val="clear" w:color="auto" w:fill="auto"/>
            <w:vAlign w:val="center"/>
            <w:hideMark/>
          </w:tcPr>
          <w:p w14:paraId="2113C522"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E7E713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nil"/>
              <w:left w:val="nil"/>
              <w:bottom w:val="single" w:sz="4" w:space="0" w:color="auto"/>
              <w:right w:val="single" w:sz="4" w:space="0" w:color="auto"/>
            </w:tcBorders>
            <w:shd w:val="clear" w:color="auto" w:fill="auto"/>
            <w:noWrap/>
            <w:vAlign w:val="center"/>
            <w:hideMark/>
          </w:tcPr>
          <w:p w14:paraId="23C9DF8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center"/>
            <w:hideMark/>
          </w:tcPr>
          <w:p w14:paraId="1290759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13 410,00 Kč</w:t>
            </w:r>
          </w:p>
        </w:tc>
        <w:tc>
          <w:tcPr>
            <w:tcW w:w="924" w:type="pct"/>
            <w:tcBorders>
              <w:top w:val="nil"/>
              <w:left w:val="nil"/>
              <w:bottom w:val="nil"/>
              <w:right w:val="nil"/>
            </w:tcBorders>
            <w:shd w:val="clear" w:color="auto" w:fill="auto"/>
            <w:noWrap/>
            <w:vAlign w:val="bottom"/>
            <w:hideMark/>
          </w:tcPr>
          <w:p w14:paraId="4AFBE2E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A3B3606"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D42ABD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1.16</w:t>
            </w:r>
          </w:p>
        </w:tc>
        <w:tc>
          <w:tcPr>
            <w:tcW w:w="2385" w:type="pct"/>
            <w:tcBorders>
              <w:top w:val="nil"/>
              <w:left w:val="nil"/>
              <w:bottom w:val="single" w:sz="4" w:space="0" w:color="auto"/>
              <w:right w:val="single" w:sz="4" w:space="0" w:color="auto"/>
            </w:tcBorders>
            <w:shd w:val="clear" w:color="auto" w:fill="auto"/>
            <w:vAlign w:val="center"/>
            <w:hideMark/>
          </w:tcPr>
          <w:p w14:paraId="31C682F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279AF1F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214" w:type="pct"/>
            <w:tcBorders>
              <w:top w:val="nil"/>
              <w:left w:val="nil"/>
              <w:bottom w:val="single" w:sz="4" w:space="0" w:color="auto"/>
              <w:right w:val="single" w:sz="4" w:space="0" w:color="auto"/>
            </w:tcBorders>
            <w:shd w:val="clear" w:color="auto" w:fill="auto"/>
            <w:noWrap/>
            <w:vAlign w:val="center"/>
            <w:hideMark/>
          </w:tcPr>
          <w:p w14:paraId="7E410EA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450</w:t>
            </w:r>
          </w:p>
        </w:tc>
        <w:tc>
          <w:tcPr>
            <w:tcW w:w="431" w:type="pct"/>
            <w:tcBorders>
              <w:top w:val="nil"/>
              <w:left w:val="nil"/>
              <w:bottom w:val="single" w:sz="4" w:space="0" w:color="auto"/>
              <w:right w:val="single" w:sz="4" w:space="0" w:color="auto"/>
            </w:tcBorders>
            <w:shd w:val="clear" w:color="auto" w:fill="auto"/>
            <w:noWrap/>
            <w:vAlign w:val="center"/>
            <w:hideMark/>
          </w:tcPr>
          <w:p w14:paraId="20DB336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144F7BB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31 050,00 Kč</w:t>
            </w:r>
          </w:p>
        </w:tc>
        <w:tc>
          <w:tcPr>
            <w:tcW w:w="924" w:type="pct"/>
            <w:tcBorders>
              <w:top w:val="nil"/>
              <w:left w:val="nil"/>
              <w:bottom w:val="nil"/>
              <w:right w:val="nil"/>
            </w:tcBorders>
            <w:shd w:val="clear" w:color="auto" w:fill="auto"/>
            <w:noWrap/>
            <w:vAlign w:val="bottom"/>
            <w:hideMark/>
          </w:tcPr>
          <w:p w14:paraId="484AD78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8CCAFA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C94782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1.17</w:t>
            </w:r>
          </w:p>
        </w:tc>
        <w:tc>
          <w:tcPr>
            <w:tcW w:w="2385" w:type="pct"/>
            <w:tcBorders>
              <w:top w:val="nil"/>
              <w:left w:val="nil"/>
              <w:bottom w:val="single" w:sz="4" w:space="0" w:color="auto"/>
              <w:right w:val="single" w:sz="4" w:space="0" w:color="auto"/>
            </w:tcBorders>
            <w:shd w:val="clear" w:color="auto" w:fill="auto"/>
            <w:vAlign w:val="bottom"/>
            <w:hideMark/>
          </w:tcPr>
          <w:p w14:paraId="76D2EA5A"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14756BA5"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7AF509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w:t>
            </w:r>
          </w:p>
        </w:tc>
        <w:tc>
          <w:tcPr>
            <w:tcW w:w="431" w:type="pct"/>
            <w:tcBorders>
              <w:top w:val="nil"/>
              <w:left w:val="nil"/>
              <w:bottom w:val="single" w:sz="4" w:space="0" w:color="auto"/>
              <w:right w:val="single" w:sz="4" w:space="0" w:color="auto"/>
            </w:tcBorders>
            <w:shd w:val="clear" w:color="auto" w:fill="auto"/>
            <w:noWrap/>
            <w:vAlign w:val="center"/>
            <w:hideMark/>
          </w:tcPr>
          <w:p w14:paraId="1BB46F4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center"/>
            <w:hideMark/>
          </w:tcPr>
          <w:p w14:paraId="741EB5E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92 250,00 Kč</w:t>
            </w:r>
          </w:p>
        </w:tc>
        <w:tc>
          <w:tcPr>
            <w:tcW w:w="924" w:type="pct"/>
            <w:tcBorders>
              <w:top w:val="nil"/>
              <w:left w:val="nil"/>
              <w:bottom w:val="nil"/>
              <w:right w:val="nil"/>
            </w:tcBorders>
            <w:shd w:val="clear" w:color="auto" w:fill="auto"/>
            <w:noWrap/>
            <w:vAlign w:val="bottom"/>
            <w:hideMark/>
          </w:tcPr>
          <w:p w14:paraId="59359CC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0BED622" w14:textId="77777777" w:rsidTr="00A14D9E">
        <w:trPr>
          <w:trHeight w:val="270"/>
        </w:trPr>
        <w:tc>
          <w:tcPr>
            <w:tcW w:w="310" w:type="pct"/>
            <w:tcBorders>
              <w:top w:val="nil"/>
              <w:left w:val="nil"/>
              <w:bottom w:val="nil"/>
              <w:right w:val="nil"/>
            </w:tcBorders>
            <w:shd w:val="clear" w:color="auto" w:fill="auto"/>
            <w:noWrap/>
            <w:vAlign w:val="center"/>
            <w:hideMark/>
          </w:tcPr>
          <w:p w14:paraId="5F7B4AF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17F7FA04"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1F3F30D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56416339"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2588679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CFBA6B5"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D376231"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939B60A" w14:textId="77777777" w:rsidTr="00A14D9E">
        <w:trPr>
          <w:trHeight w:val="285"/>
        </w:trPr>
        <w:tc>
          <w:tcPr>
            <w:tcW w:w="310" w:type="pct"/>
            <w:tcBorders>
              <w:top w:val="double" w:sz="6" w:space="0" w:color="auto"/>
              <w:left w:val="nil"/>
              <w:bottom w:val="double" w:sz="6" w:space="0" w:color="auto"/>
              <w:right w:val="nil"/>
            </w:tcBorders>
            <w:shd w:val="clear" w:color="auto" w:fill="auto"/>
            <w:noWrap/>
            <w:vAlign w:val="center"/>
            <w:hideMark/>
          </w:tcPr>
          <w:p w14:paraId="2429922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385" w:type="pct"/>
            <w:tcBorders>
              <w:top w:val="double" w:sz="6" w:space="0" w:color="auto"/>
              <w:left w:val="nil"/>
              <w:bottom w:val="double" w:sz="6" w:space="0" w:color="auto"/>
              <w:right w:val="nil"/>
            </w:tcBorders>
            <w:shd w:val="clear" w:color="auto" w:fill="auto"/>
            <w:vAlign w:val="center"/>
            <w:hideMark/>
          </w:tcPr>
          <w:p w14:paraId="69D86D54"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1:</w:t>
            </w:r>
          </w:p>
        </w:tc>
        <w:tc>
          <w:tcPr>
            <w:tcW w:w="214" w:type="pct"/>
            <w:tcBorders>
              <w:top w:val="double" w:sz="6" w:space="0" w:color="auto"/>
              <w:left w:val="nil"/>
              <w:bottom w:val="double" w:sz="6" w:space="0" w:color="auto"/>
              <w:right w:val="nil"/>
            </w:tcBorders>
            <w:shd w:val="clear" w:color="auto" w:fill="auto"/>
            <w:noWrap/>
            <w:vAlign w:val="center"/>
            <w:hideMark/>
          </w:tcPr>
          <w:p w14:paraId="2EE73231"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767D533F"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40EF82BC"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3F774109"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747 819,00 Kč</w:t>
            </w:r>
          </w:p>
        </w:tc>
        <w:tc>
          <w:tcPr>
            <w:tcW w:w="924" w:type="pct"/>
            <w:tcBorders>
              <w:top w:val="nil"/>
              <w:left w:val="nil"/>
              <w:bottom w:val="nil"/>
              <w:right w:val="nil"/>
            </w:tcBorders>
            <w:shd w:val="clear" w:color="auto" w:fill="auto"/>
            <w:noWrap/>
            <w:vAlign w:val="bottom"/>
            <w:hideMark/>
          </w:tcPr>
          <w:p w14:paraId="5D06CED5"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069DFE45" w14:textId="77777777" w:rsidTr="00A14D9E">
        <w:trPr>
          <w:trHeight w:val="270"/>
        </w:trPr>
        <w:tc>
          <w:tcPr>
            <w:tcW w:w="310" w:type="pct"/>
            <w:tcBorders>
              <w:top w:val="nil"/>
              <w:left w:val="nil"/>
              <w:bottom w:val="nil"/>
              <w:right w:val="nil"/>
            </w:tcBorders>
            <w:shd w:val="clear" w:color="auto" w:fill="auto"/>
            <w:noWrap/>
            <w:vAlign w:val="center"/>
            <w:hideMark/>
          </w:tcPr>
          <w:p w14:paraId="660996B7"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18E7D8B4"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11712C4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3DBCBD84"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0CBF585C"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3AD6803"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E7C0378"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FCDA56D" w14:textId="77777777" w:rsidTr="00A14D9E">
        <w:trPr>
          <w:trHeight w:val="255"/>
        </w:trPr>
        <w:tc>
          <w:tcPr>
            <w:tcW w:w="310" w:type="pct"/>
            <w:tcBorders>
              <w:top w:val="nil"/>
              <w:left w:val="nil"/>
              <w:bottom w:val="nil"/>
              <w:right w:val="nil"/>
            </w:tcBorders>
            <w:shd w:val="clear" w:color="auto" w:fill="auto"/>
            <w:noWrap/>
            <w:vAlign w:val="center"/>
            <w:hideMark/>
          </w:tcPr>
          <w:p w14:paraId="76305137"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36A89501"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7C69221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684E1802"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16FBF98B"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BA103CA"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B1B425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EF8CBAD" w14:textId="77777777" w:rsidTr="00A14D9E">
        <w:trPr>
          <w:trHeight w:val="510"/>
        </w:trPr>
        <w:tc>
          <w:tcPr>
            <w:tcW w:w="310" w:type="pct"/>
            <w:tcBorders>
              <w:top w:val="nil"/>
              <w:left w:val="nil"/>
              <w:bottom w:val="nil"/>
              <w:right w:val="nil"/>
            </w:tcBorders>
            <w:shd w:val="clear" w:color="auto" w:fill="auto"/>
            <w:noWrap/>
            <w:vAlign w:val="center"/>
            <w:hideMark/>
          </w:tcPr>
          <w:p w14:paraId="3F5036EA"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035793A4"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 xml:space="preserve">Zař. č. 2 - FN Bohunice, Klimatizační jednotka - 3741 laboratoř </w:t>
            </w:r>
            <w:proofErr w:type="spellStart"/>
            <w:r w:rsidRPr="009E5CA0">
              <w:rPr>
                <w:rFonts w:ascii="Arial CE" w:hAnsi="Arial CE" w:cs="Arial CE"/>
                <w:b/>
                <w:bCs/>
                <w:sz w:val="16"/>
                <w:szCs w:val="16"/>
              </w:rPr>
              <w:t>likvorologie</w:t>
            </w:r>
            <w:proofErr w:type="spellEnd"/>
            <w:r w:rsidRPr="009E5CA0">
              <w:rPr>
                <w:rFonts w:ascii="Arial CE" w:hAnsi="Arial CE" w:cs="Arial CE"/>
                <w:b/>
                <w:bCs/>
                <w:sz w:val="16"/>
                <w:szCs w:val="16"/>
              </w:rPr>
              <w:t xml:space="preserve"> </w:t>
            </w:r>
            <w:r w:rsidRPr="009E5CA0">
              <w:rPr>
                <w:rFonts w:ascii="Arial CE" w:hAnsi="Arial CE" w:cs="Arial CE"/>
                <w:b/>
                <w:bCs/>
                <w:sz w:val="16"/>
                <w:szCs w:val="16"/>
              </w:rPr>
              <w:br/>
              <w:t>NBP-CH-5.NP, místnost 5035</w:t>
            </w:r>
          </w:p>
        </w:tc>
        <w:tc>
          <w:tcPr>
            <w:tcW w:w="214" w:type="pct"/>
            <w:tcBorders>
              <w:top w:val="nil"/>
              <w:left w:val="nil"/>
              <w:bottom w:val="nil"/>
              <w:right w:val="nil"/>
            </w:tcBorders>
            <w:shd w:val="clear" w:color="auto" w:fill="auto"/>
            <w:vAlign w:val="center"/>
            <w:hideMark/>
          </w:tcPr>
          <w:p w14:paraId="51C7ABE1"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7419C481"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1B948D0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CF37BFF"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3E8A46E"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4809A5D" w14:textId="77777777" w:rsidTr="00A14D9E">
        <w:trPr>
          <w:trHeight w:val="255"/>
        </w:trPr>
        <w:tc>
          <w:tcPr>
            <w:tcW w:w="310" w:type="pct"/>
            <w:tcBorders>
              <w:top w:val="nil"/>
              <w:left w:val="nil"/>
              <w:bottom w:val="nil"/>
              <w:right w:val="nil"/>
            </w:tcBorders>
            <w:shd w:val="clear" w:color="auto" w:fill="auto"/>
            <w:noWrap/>
            <w:vAlign w:val="center"/>
            <w:hideMark/>
          </w:tcPr>
          <w:p w14:paraId="09AAA323"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72412FC8"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49D3031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3F2A77E0"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5B45A32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99082F5"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7FCB38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E40384B"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A47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5AE882C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24ED2D4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39EF171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2454E74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683A660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924" w:type="pct"/>
            <w:tcBorders>
              <w:top w:val="nil"/>
              <w:left w:val="nil"/>
              <w:bottom w:val="nil"/>
              <w:right w:val="nil"/>
            </w:tcBorders>
            <w:shd w:val="clear" w:color="auto" w:fill="auto"/>
            <w:noWrap/>
            <w:vAlign w:val="bottom"/>
            <w:hideMark/>
          </w:tcPr>
          <w:p w14:paraId="23696B2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4597C0D6"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0BC648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2.02</w:t>
            </w:r>
          </w:p>
        </w:tc>
        <w:tc>
          <w:tcPr>
            <w:tcW w:w="2385" w:type="pct"/>
            <w:tcBorders>
              <w:top w:val="nil"/>
              <w:left w:val="nil"/>
              <w:bottom w:val="single" w:sz="4" w:space="0" w:color="auto"/>
              <w:right w:val="single" w:sz="4" w:space="0" w:color="auto"/>
            </w:tcBorders>
            <w:shd w:val="clear" w:color="auto" w:fill="auto"/>
            <w:vAlign w:val="center"/>
            <w:hideMark/>
          </w:tcPr>
          <w:p w14:paraId="766922E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vAlign w:val="center"/>
            <w:hideMark/>
          </w:tcPr>
          <w:p w14:paraId="3A6CB09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76BE6A7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bottom"/>
            <w:hideMark/>
          </w:tcPr>
          <w:p w14:paraId="02063AA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44041AB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924" w:type="pct"/>
            <w:tcBorders>
              <w:top w:val="nil"/>
              <w:left w:val="nil"/>
              <w:bottom w:val="nil"/>
              <w:right w:val="nil"/>
            </w:tcBorders>
            <w:shd w:val="clear" w:color="auto" w:fill="auto"/>
            <w:noWrap/>
            <w:vAlign w:val="bottom"/>
            <w:hideMark/>
          </w:tcPr>
          <w:p w14:paraId="6C81AB5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15CA6A7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9CDB87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lastRenderedPageBreak/>
              <w:t>2.03</w:t>
            </w:r>
          </w:p>
        </w:tc>
        <w:tc>
          <w:tcPr>
            <w:tcW w:w="2385" w:type="pct"/>
            <w:tcBorders>
              <w:top w:val="nil"/>
              <w:left w:val="nil"/>
              <w:bottom w:val="single" w:sz="4" w:space="0" w:color="auto"/>
              <w:right w:val="single" w:sz="4" w:space="0" w:color="auto"/>
            </w:tcBorders>
            <w:shd w:val="clear" w:color="auto" w:fill="auto"/>
            <w:vAlign w:val="center"/>
            <w:hideMark/>
          </w:tcPr>
          <w:p w14:paraId="142AAE8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Podkladní pražce z </w:t>
            </w:r>
            <w:proofErr w:type="spellStart"/>
            <w:r w:rsidRPr="009E5CA0">
              <w:rPr>
                <w:rFonts w:ascii="Arial CE" w:hAnsi="Arial CE" w:cs="Arial CE"/>
                <w:sz w:val="16"/>
                <w:szCs w:val="16"/>
              </w:rPr>
              <w:t>lysované</w:t>
            </w:r>
            <w:proofErr w:type="spellEnd"/>
            <w:r w:rsidRPr="009E5CA0">
              <w:rPr>
                <w:rFonts w:ascii="Arial CE" w:hAnsi="Arial CE" w:cs="Arial CE"/>
                <w:sz w:val="16"/>
                <w:szCs w:val="16"/>
              </w:rPr>
              <w:t xml:space="preserve"> gumy</w:t>
            </w:r>
          </w:p>
        </w:tc>
        <w:tc>
          <w:tcPr>
            <w:tcW w:w="214" w:type="pct"/>
            <w:tcBorders>
              <w:top w:val="nil"/>
              <w:left w:val="nil"/>
              <w:bottom w:val="single" w:sz="4" w:space="0" w:color="auto"/>
              <w:right w:val="single" w:sz="4" w:space="0" w:color="auto"/>
            </w:tcBorders>
            <w:shd w:val="clear" w:color="auto" w:fill="auto"/>
            <w:vAlign w:val="center"/>
            <w:hideMark/>
          </w:tcPr>
          <w:p w14:paraId="44776B0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3452E06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bottom"/>
            <w:hideMark/>
          </w:tcPr>
          <w:p w14:paraId="6A7709C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523" w:type="pct"/>
            <w:tcBorders>
              <w:top w:val="nil"/>
              <w:left w:val="nil"/>
              <w:bottom w:val="single" w:sz="4" w:space="0" w:color="auto"/>
              <w:right w:val="single" w:sz="4" w:space="0" w:color="auto"/>
            </w:tcBorders>
            <w:shd w:val="clear" w:color="auto" w:fill="auto"/>
            <w:noWrap/>
            <w:vAlign w:val="center"/>
            <w:hideMark/>
          </w:tcPr>
          <w:p w14:paraId="73C02DD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924" w:type="pct"/>
            <w:tcBorders>
              <w:top w:val="nil"/>
              <w:left w:val="nil"/>
              <w:bottom w:val="nil"/>
              <w:right w:val="nil"/>
            </w:tcBorders>
            <w:shd w:val="clear" w:color="auto" w:fill="auto"/>
            <w:noWrap/>
            <w:vAlign w:val="bottom"/>
            <w:hideMark/>
          </w:tcPr>
          <w:p w14:paraId="2EABF45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C3DE269"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163AA3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2.04</w:t>
            </w:r>
          </w:p>
        </w:tc>
        <w:tc>
          <w:tcPr>
            <w:tcW w:w="2385" w:type="pct"/>
            <w:tcBorders>
              <w:top w:val="nil"/>
              <w:left w:val="nil"/>
              <w:bottom w:val="single" w:sz="4" w:space="0" w:color="auto"/>
              <w:right w:val="single" w:sz="4" w:space="0" w:color="auto"/>
            </w:tcBorders>
            <w:shd w:val="clear" w:color="auto" w:fill="auto"/>
            <w:vAlign w:val="center"/>
            <w:hideMark/>
          </w:tcPr>
          <w:p w14:paraId="37866018"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Cu</w:t>
            </w:r>
            <w:proofErr w:type="spellEnd"/>
            <w:r w:rsidRPr="009E5CA0">
              <w:rPr>
                <w:rFonts w:ascii="Arial CE" w:hAnsi="Arial CE" w:cs="Arial CE"/>
                <w:sz w:val="16"/>
                <w:szCs w:val="16"/>
              </w:rPr>
              <w:t xml:space="preserve"> potrubí 6/10 vč. komunikačního kabelu a izolace s UV ochranou</w:t>
            </w:r>
          </w:p>
        </w:tc>
        <w:tc>
          <w:tcPr>
            <w:tcW w:w="214" w:type="pct"/>
            <w:tcBorders>
              <w:top w:val="nil"/>
              <w:left w:val="nil"/>
              <w:bottom w:val="single" w:sz="4" w:space="0" w:color="auto"/>
              <w:right w:val="single" w:sz="4" w:space="0" w:color="auto"/>
            </w:tcBorders>
            <w:shd w:val="clear" w:color="auto" w:fill="auto"/>
            <w:vAlign w:val="center"/>
            <w:hideMark/>
          </w:tcPr>
          <w:p w14:paraId="3921373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A4FD8D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w:t>
            </w:r>
          </w:p>
        </w:tc>
        <w:tc>
          <w:tcPr>
            <w:tcW w:w="431" w:type="pct"/>
            <w:tcBorders>
              <w:top w:val="nil"/>
              <w:left w:val="nil"/>
              <w:bottom w:val="single" w:sz="4" w:space="0" w:color="auto"/>
              <w:right w:val="single" w:sz="4" w:space="0" w:color="auto"/>
            </w:tcBorders>
            <w:shd w:val="clear" w:color="auto" w:fill="auto"/>
            <w:noWrap/>
            <w:vAlign w:val="center"/>
            <w:hideMark/>
          </w:tcPr>
          <w:p w14:paraId="743DF80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center"/>
            <w:hideMark/>
          </w:tcPr>
          <w:p w14:paraId="0862366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5 500,00 Kč</w:t>
            </w:r>
          </w:p>
        </w:tc>
        <w:tc>
          <w:tcPr>
            <w:tcW w:w="924" w:type="pct"/>
            <w:tcBorders>
              <w:top w:val="nil"/>
              <w:left w:val="nil"/>
              <w:bottom w:val="nil"/>
              <w:right w:val="nil"/>
            </w:tcBorders>
            <w:shd w:val="clear" w:color="auto" w:fill="auto"/>
            <w:noWrap/>
            <w:vAlign w:val="bottom"/>
            <w:hideMark/>
          </w:tcPr>
          <w:p w14:paraId="3ACD2CD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436F13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D23B9B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2.05</w:t>
            </w:r>
          </w:p>
        </w:tc>
        <w:tc>
          <w:tcPr>
            <w:tcW w:w="2385" w:type="pct"/>
            <w:tcBorders>
              <w:top w:val="nil"/>
              <w:left w:val="nil"/>
              <w:bottom w:val="single" w:sz="4" w:space="0" w:color="auto"/>
              <w:right w:val="single" w:sz="4" w:space="0" w:color="auto"/>
            </w:tcBorders>
            <w:shd w:val="clear" w:color="auto" w:fill="auto"/>
            <w:vAlign w:val="center"/>
            <w:hideMark/>
          </w:tcPr>
          <w:p w14:paraId="7E98D77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Prostup okenním panelem</w:t>
            </w:r>
          </w:p>
        </w:tc>
        <w:tc>
          <w:tcPr>
            <w:tcW w:w="214" w:type="pct"/>
            <w:tcBorders>
              <w:top w:val="nil"/>
              <w:left w:val="nil"/>
              <w:bottom w:val="single" w:sz="4" w:space="0" w:color="auto"/>
              <w:right w:val="single" w:sz="4" w:space="0" w:color="auto"/>
            </w:tcBorders>
            <w:shd w:val="clear" w:color="auto" w:fill="auto"/>
            <w:vAlign w:val="center"/>
            <w:hideMark/>
          </w:tcPr>
          <w:p w14:paraId="488F6B6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4117AFC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44BF0D9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7079C28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924" w:type="pct"/>
            <w:tcBorders>
              <w:top w:val="nil"/>
              <w:left w:val="nil"/>
              <w:bottom w:val="nil"/>
              <w:right w:val="nil"/>
            </w:tcBorders>
            <w:shd w:val="clear" w:color="auto" w:fill="auto"/>
            <w:noWrap/>
            <w:vAlign w:val="bottom"/>
            <w:hideMark/>
          </w:tcPr>
          <w:p w14:paraId="0A27CED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668228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AD1708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2.06</w:t>
            </w:r>
          </w:p>
        </w:tc>
        <w:tc>
          <w:tcPr>
            <w:tcW w:w="2385" w:type="pct"/>
            <w:tcBorders>
              <w:top w:val="nil"/>
              <w:left w:val="nil"/>
              <w:bottom w:val="single" w:sz="4" w:space="0" w:color="auto"/>
              <w:right w:val="single" w:sz="4" w:space="0" w:color="auto"/>
            </w:tcBorders>
            <w:shd w:val="clear" w:color="auto" w:fill="auto"/>
            <w:vAlign w:val="center"/>
            <w:hideMark/>
          </w:tcPr>
          <w:p w14:paraId="0FD79E5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Kabeláž napájení KLM</w:t>
            </w:r>
          </w:p>
        </w:tc>
        <w:tc>
          <w:tcPr>
            <w:tcW w:w="214" w:type="pct"/>
            <w:tcBorders>
              <w:top w:val="nil"/>
              <w:left w:val="nil"/>
              <w:bottom w:val="single" w:sz="4" w:space="0" w:color="auto"/>
              <w:right w:val="single" w:sz="4" w:space="0" w:color="auto"/>
            </w:tcBorders>
            <w:shd w:val="clear" w:color="auto" w:fill="auto"/>
            <w:vAlign w:val="center"/>
            <w:hideMark/>
          </w:tcPr>
          <w:p w14:paraId="5DE1AC7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35A25B0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431" w:type="pct"/>
            <w:tcBorders>
              <w:top w:val="nil"/>
              <w:left w:val="nil"/>
              <w:bottom w:val="single" w:sz="4" w:space="0" w:color="auto"/>
              <w:right w:val="single" w:sz="4" w:space="0" w:color="auto"/>
            </w:tcBorders>
            <w:shd w:val="clear" w:color="auto" w:fill="auto"/>
            <w:noWrap/>
            <w:vAlign w:val="center"/>
            <w:hideMark/>
          </w:tcPr>
          <w:p w14:paraId="308AD07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center"/>
            <w:hideMark/>
          </w:tcPr>
          <w:p w14:paraId="586B620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2 500,00 Kč</w:t>
            </w:r>
          </w:p>
        </w:tc>
        <w:tc>
          <w:tcPr>
            <w:tcW w:w="924" w:type="pct"/>
            <w:tcBorders>
              <w:top w:val="nil"/>
              <w:left w:val="nil"/>
              <w:bottom w:val="nil"/>
              <w:right w:val="nil"/>
            </w:tcBorders>
            <w:shd w:val="clear" w:color="auto" w:fill="auto"/>
            <w:noWrap/>
            <w:vAlign w:val="bottom"/>
            <w:hideMark/>
          </w:tcPr>
          <w:p w14:paraId="2A9CA4B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049DA0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40250C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2.07</w:t>
            </w:r>
          </w:p>
        </w:tc>
        <w:tc>
          <w:tcPr>
            <w:tcW w:w="2385" w:type="pct"/>
            <w:tcBorders>
              <w:top w:val="nil"/>
              <w:left w:val="nil"/>
              <w:bottom w:val="single" w:sz="4" w:space="0" w:color="auto"/>
              <w:right w:val="single" w:sz="4" w:space="0" w:color="auto"/>
            </w:tcBorders>
            <w:shd w:val="clear" w:color="auto" w:fill="auto"/>
            <w:vAlign w:val="center"/>
            <w:hideMark/>
          </w:tcPr>
          <w:p w14:paraId="17E23FD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Dozbrojení </w:t>
            </w:r>
            <w:proofErr w:type="gramStart"/>
            <w:r w:rsidRPr="009E5CA0">
              <w:rPr>
                <w:rFonts w:ascii="Arial CE" w:hAnsi="Arial CE" w:cs="Arial CE"/>
                <w:sz w:val="16"/>
                <w:szCs w:val="16"/>
              </w:rPr>
              <w:t>rozvaděče - 1xproudový</w:t>
            </w:r>
            <w:proofErr w:type="gramEnd"/>
            <w:r w:rsidRPr="009E5CA0">
              <w:rPr>
                <w:rFonts w:ascii="Arial CE" w:hAnsi="Arial CE" w:cs="Arial CE"/>
                <w:sz w:val="16"/>
                <w:szCs w:val="16"/>
              </w:rPr>
              <w:t xml:space="preserve"> chránič + 1x jistič </w:t>
            </w:r>
          </w:p>
        </w:tc>
        <w:tc>
          <w:tcPr>
            <w:tcW w:w="214" w:type="pct"/>
            <w:tcBorders>
              <w:top w:val="nil"/>
              <w:left w:val="nil"/>
              <w:bottom w:val="single" w:sz="4" w:space="0" w:color="auto"/>
              <w:right w:val="single" w:sz="4" w:space="0" w:color="auto"/>
            </w:tcBorders>
            <w:shd w:val="clear" w:color="auto" w:fill="auto"/>
            <w:vAlign w:val="center"/>
            <w:hideMark/>
          </w:tcPr>
          <w:p w14:paraId="5DB892B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CE2693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64EBA69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1 000,00 Kč</w:t>
            </w:r>
          </w:p>
        </w:tc>
        <w:tc>
          <w:tcPr>
            <w:tcW w:w="523" w:type="pct"/>
            <w:tcBorders>
              <w:top w:val="nil"/>
              <w:left w:val="nil"/>
              <w:bottom w:val="single" w:sz="4" w:space="0" w:color="auto"/>
              <w:right w:val="single" w:sz="4" w:space="0" w:color="auto"/>
            </w:tcBorders>
            <w:shd w:val="clear" w:color="auto" w:fill="auto"/>
            <w:noWrap/>
            <w:vAlign w:val="center"/>
            <w:hideMark/>
          </w:tcPr>
          <w:p w14:paraId="3F63DF5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1 000,00 Kč</w:t>
            </w:r>
          </w:p>
        </w:tc>
        <w:tc>
          <w:tcPr>
            <w:tcW w:w="924" w:type="pct"/>
            <w:tcBorders>
              <w:top w:val="nil"/>
              <w:left w:val="nil"/>
              <w:bottom w:val="nil"/>
              <w:right w:val="nil"/>
            </w:tcBorders>
            <w:shd w:val="clear" w:color="auto" w:fill="auto"/>
            <w:noWrap/>
            <w:vAlign w:val="bottom"/>
            <w:hideMark/>
          </w:tcPr>
          <w:p w14:paraId="757C655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AAFBDF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C3D592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2.08</w:t>
            </w:r>
          </w:p>
        </w:tc>
        <w:tc>
          <w:tcPr>
            <w:tcW w:w="2385" w:type="pct"/>
            <w:tcBorders>
              <w:top w:val="nil"/>
              <w:left w:val="nil"/>
              <w:bottom w:val="single" w:sz="4" w:space="0" w:color="auto"/>
              <w:right w:val="single" w:sz="4" w:space="0" w:color="auto"/>
            </w:tcBorders>
            <w:shd w:val="clear" w:color="auto" w:fill="auto"/>
            <w:vAlign w:val="center"/>
            <w:hideMark/>
          </w:tcPr>
          <w:p w14:paraId="0892835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Dosekání a zapravení prostupů v interiéru</w:t>
            </w:r>
          </w:p>
        </w:tc>
        <w:tc>
          <w:tcPr>
            <w:tcW w:w="214" w:type="pct"/>
            <w:tcBorders>
              <w:top w:val="nil"/>
              <w:left w:val="nil"/>
              <w:bottom w:val="single" w:sz="4" w:space="0" w:color="auto"/>
              <w:right w:val="single" w:sz="4" w:space="0" w:color="auto"/>
            </w:tcBorders>
            <w:shd w:val="clear" w:color="auto" w:fill="auto"/>
            <w:vAlign w:val="center"/>
            <w:hideMark/>
          </w:tcPr>
          <w:p w14:paraId="77C472F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67C7FC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313F82F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500,00 Kč</w:t>
            </w:r>
          </w:p>
        </w:tc>
        <w:tc>
          <w:tcPr>
            <w:tcW w:w="523" w:type="pct"/>
            <w:tcBorders>
              <w:top w:val="nil"/>
              <w:left w:val="nil"/>
              <w:bottom w:val="single" w:sz="4" w:space="0" w:color="auto"/>
              <w:right w:val="single" w:sz="4" w:space="0" w:color="auto"/>
            </w:tcBorders>
            <w:shd w:val="clear" w:color="auto" w:fill="auto"/>
            <w:noWrap/>
            <w:vAlign w:val="center"/>
            <w:hideMark/>
          </w:tcPr>
          <w:p w14:paraId="6C8FE6A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500,00 Kč</w:t>
            </w:r>
          </w:p>
        </w:tc>
        <w:tc>
          <w:tcPr>
            <w:tcW w:w="924" w:type="pct"/>
            <w:tcBorders>
              <w:top w:val="nil"/>
              <w:left w:val="nil"/>
              <w:bottom w:val="nil"/>
              <w:right w:val="nil"/>
            </w:tcBorders>
            <w:shd w:val="clear" w:color="auto" w:fill="auto"/>
            <w:noWrap/>
            <w:vAlign w:val="bottom"/>
            <w:hideMark/>
          </w:tcPr>
          <w:p w14:paraId="6790022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4A1E0E1"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3180CE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2.09</w:t>
            </w:r>
          </w:p>
        </w:tc>
        <w:tc>
          <w:tcPr>
            <w:tcW w:w="2385" w:type="pct"/>
            <w:tcBorders>
              <w:top w:val="nil"/>
              <w:left w:val="nil"/>
              <w:bottom w:val="single" w:sz="4" w:space="0" w:color="auto"/>
              <w:right w:val="single" w:sz="4" w:space="0" w:color="auto"/>
            </w:tcBorders>
            <w:shd w:val="clear" w:color="auto" w:fill="auto"/>
            <w:vAlign w:val="center"/>
            <w:hideMark/>
          </w:tcPr>
          <w:p w14:paraId="2CB458D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Úprava umyvadlového sifonu pro napojení KLM</w:t>
            </w:r>
          </w:p>
        </w:tc>
        <w:tc>
          <w:tcPr>
            <w:tcW w:w="214" w:type="pct"/>
            <w:tcBorders>
              <w:top w:val="nil"/>
              <w:left w:val="nil"/>
              <w:bottom w:val="single" w:sz="4" w:space="0" w:color="auto"/>
              <w:right w:val="single" w:sz="4" w:space="0" w:color="auto"/>
            </w:tcBorders>
            <w:shd w:val="clear" w:color="auto" w:fill="auto"/>
            <w:vAlign w:val="center"/>
            <w:hideMark/>
          </w:tcPr>
          <w:p w14:paraId="1DC0A57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298A80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3572568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523" w:type="pct"/>
            <w:tcBorders>
              <w:top w:val="nil"/>
              <w:left w:val="nil"/>
              <w:bottom w:val="single" w:sz="4" w:space="0" w:color="auto"/>
              <w:right w:val="single" w:sz="4" w:space="0" w:color="auto"/>
            </w:tcBorders>
            <w:shd w:val="clear" w:color="auto" w:fill="auto"/>
            <w:noWrap/>
            <w:vAlign w:val="center"/>
            <w:hideMark/>
          </w:tcPr>
          <w:p w14:paraId="7E6D5D6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924" w:type="pct"/>
            <w:tcBorders>
              <w:top w:val="nil"/>
              <w:left w:val="nil"/>
              <w:bottom w:val="nil"/>
              <w:right w:val="nil"/>
            </w:tcBorders>
            <w:shd w:val="clear" w:color="auto" w:fill="auto"/>
            <w:noWrap/>
            <w:vAlign w:val="bottom"/>
            <w:hideMark/>
          </w:tcPr>
          <w:p w14:paraId="44A5B87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1022E2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13CEE0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2.10</w:t>
            </w:r>
          </w:p>
        </w:tc>
        <w:tc>
          <w:tcPr>
            <w:tcW w:w="2385" w:type="pct"/>
            <w:tcBorders>
              <w:top w:val="nil"/>
              <w:left w:val="nil"/>
              <w:bottom w:val="single" w:sz="4" w:space="0" w:color="auto"/>
              <w:right w:val="single" w:sz="4" w:space="0" w:color="auto"/>
            </w:tcBorders>
            <w:shd w:val="clear" w:color="auto" w:fill="auto"/>
            <w:vAlign w:val="center"/>
            <w:hideMark/>
          </w:tcPr>
          <w:p w14:paraId="4985728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Kondenzátní potrubí plastové</w:t>
            </w:r>
          </w:p>
        </w:tc>
        <w:tc>
          <w:tcPr>
            <w:tcW w:w="214" w:type="pct"/>
            <w:tcBorders>
              <w:top w:val="nil"/>
              <w:left w:val="nil"/>
              <w:bottom w:val="single" w:sz="4" w:space="0" w:color="auto"/>
              <w:right w:val="single" w:sz="4" w:space="0" w:color="auto"/>
            </w:tcBorders>
            <w:shd w:val="clear" w:color="auto" w:fill="auto"/>
            <w:vAlign w:val="center"/>
            <w:hideMark/>
          </w:tcPr>
          <w:p w14:paraId="1F870D4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B15B9D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w:t>
            </w:r>
          </w:p>
        </w:tc>
        <w:tc>
          <w:tcPr>
            <w:tcW w:w="431" w:type="pct"/>
            <w:tcBorders>
              <w:top w:val="nil"/>
              <w:left w:val="nil"/>
              <w:bottom w:val="single" w:sz="4" w:space="0" w:color="auto"/>
              <w:right w:val="single" w:sz="4" w:space="0" w:color="auto"/>
            </w:tcBorders>
            <w:shd w:val="clear" w:color="auto" w:fill="auto"/>
            <w:noWrap/>
            <w:vAlign w:val="center"/>
            <w:hideMark/>
          </w:tcPr>
          <w:p w14:paraId="2B86F41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734E529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450,00 Kč</w:t>
            </w:r>
          </w:p>
        </w:tc>
        <w:tc>
          <w:tcPr>
            <w:tcW w:w="924" w:type="pct"/>
            <w:tcBorders>
              <w:top w:val="nil"/>
              <w:left w:val="nil"/>
              <w:bottom w:val="nil"/>
              <w:right w:val="nil"/>
            </w:tcBorders>
            <w:shd w:val="clear" w:color="auto" w:fill="auto"/>
            <w:noWrap/>
            <w:vAlign w:val="bottom"/>
            <w:hideMark/>
          </w:tcPr>
          <w:p w14:paraId="1EC46FD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0162C55"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BB1020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2.11</w:t>
            </w:r>
          </w:p>
        </w:tc>
        <w:tc>
          <w:tcPr>
            <w:tcW w:w="2385" w:type="pct"/>
            <w:tcBorders>
              <w:top w:val="nil"/>
              <w:left w:val="nil"/>
              <w:bottom w:val="single" w:sz="4" w:space="0" w:color="auto"/>
              <w:right w:val="single" w:sz="4" w:space="0" w:color="auto"/>
            </w:tcBorders>
            <w:shd w:val="clear" w:color="auto" w:fill="auto"/>
            <w:vAlign w:val="bottom"/>
            <w:hideMark/>
          </w:tcPr>
          <w:p w14:paraId="50A7B68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vAlign w:val="center"/>
            <w:hideMark/>
          </w:tcPr>
          <w:p w14:paraId="4D137B1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F65235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6609136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523" w:type="pct"/>
            <w:tcBorders>
              <w:top w:val="nil"/>
              <w:left w:val="nil"/>
              <w:bottom w:val="single" w:sz="4" w:space="0" w:color="auto"/>
              <w:right w:val="single" w:sz="4" w:space="0" w:color="auto"/>
            </w:tcBorders>
            <w:shd w:val="clear" w:color="auto" w:fill="auto"/>
            <w:noWrap/>
            <w:vAlign w:val="center"/>
            <w:hideMark/>
          </w:tcPr>
          <w:p w14:paraId="053B023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924" w:type="pct"/>
            <w:tcBorders>
              <w:top w:val="nil"/>
              <w:left w:val="nil"/>
              <w:bottom w:val="nil"/>
              <w:right w:val="nil"/>
            </w:tcBorders>
            <w:shd w:val="clear" w:color="auto" w:fill="auto"/>
            <w:noWrap/>
            <w:vAlign w:val="bottom"/>
            <w:hideMark/>
          </w:tcPr>
          <w:p w14:paraId="43D07B47"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25D04AC9"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DAF950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2.12</w:t>
            </w:r>
          </w:p>
        </w:tc>
        <w:tc>
          <w:tcPr>
            <w:tcW w:w="2385" w:type="pct"/>
            <w:tcBorders>
              <w:top w:val="nil"/>
              <w:left w:val="nil"/>
              <w:bottom w:val="single" w:sz="4" w:space="0" w:color="auto"/>
              <w:right w:val="single" w:sz="4" w:space="0" w:color="auto"/>
            </w:tcBorders>
            <w:shd w:val="clear" w:color="auto" w:fill="auto"/>
            <w:vAlign w:val="center"/>
            <w:hideMark/>
          </w:tcPr>
          <w:p w14:paraId="33F58A8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Spojovací, těsnící a montážní materiál</w:t>
            </w:r>
          </w:p>
        </w:tc>
        <w:tc>
          <w:tcPr>
            <w:tcW w:w="214" w:type="pct"/>
            <w:tcBorders>
              <w:top w:val="nil"/>
              <w:left w:val="nil"/>
              <w:bottom w:val="single" w:sz="4" w:space="0" w:color="auto"/>
              <w:right w:val="single" w:sz="4" w:space="0" w:color="auto"/>
            </w:tcBorders>
            <w:shd w:val="clear" w:color="auto" w:fill="auto"/>
            <w:vAlign w:val="center"/>
            <w:hideMark/>
          </w:tcPr>
          <w:p w14:paraId="6DCF69F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9208F7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012D336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center"/>
            <w:hideMark/>
          </w:tcPr>
          <w:p w14:paraId="3E1AE35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288F8AE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BEF088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2D1C17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2.13</w:t>
            </w:r>
          </w:p>
        </w:tc>
        <w:tc>
          <w:tcPr>
            <w:tcW w:w="2385" w:type="pct"/>
            <w:tcBorders>
              <w:top w:val="nil"/>
              <w:left w:val="nil"/>
              <w:bottom w:val="single" w:sz="4" w:space="0" w:color="auto"/>
              <w:right w:val="single" w:sz="4" w:space="0" w:color="auto"/>
            </w:tcBorders>
            <w:shd w:val="clear" w:color="auto" w:fill="auto"/>
            <w:vAlign w:val="center"/>
            <w:hideMark/>
          </w:tcPr>
          <w:p w14:paraId="03F7877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4A1396A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214" w:type="pct"/>
            <w:tcBorders>
              <w:top w:val="nil"/>
              <w:left w:val="nil"/>
              <w:bottom w:val="single" w:sz="4" w:space="0" w:color="auto"/>
              <w:right w:val="single" w:sz="4" w:space="0" w:color="auto"/>
            </w:tcBorders>
            <w:shd w:val="clear" w:color="auto" w:fill="auto"/>
            <w:noWrap/>
            <w:vAlign w:val="center"/>
            <w:hideMark/>
          </w:tcPr>
          <w:p w14:paraId="6C882D2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431" w:type="pct"/>
            <w:tcBorders>
              <w:top w:val="nil"/>
              <w:left w:val="nil"/>
              <w:bottom w:val="single" w:sz="4" w:space="0" w:color="auto"/>
              <w:right w:val="single" w:sz="4" w:space="0" w:color="auto"/>
            </w:tcBorders>
            <w:shd w:val="clear" w:color="auto" w:fill="auto"/>
            <w:noWrap/>
            <w:vAlign w:val="center"/>
            <w:hideMark/>
          </w:tcPr>
          <w:p w14:paraId="3F394E3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147A896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3 450,00 Kč</w:t>
            </w:r>
          </w:p>
        </w:tc>
        <w:tc>
          <w:tcPr>
            <w:tcW w:w="924" w:type="pct"/>
            <w:tcBorders>
              <w:top w:val="nil"/>
              <w:left w:val="nil"/>
              <w:bottom w:val="nil"/>
              <w:right w:val="nil"/>
            </w:tcBorders>
            <w:shd w:val="clear" w:color="auto" w:fill="auto"/>
            <w:noWrap/>
            <w:vAlign w:val="bottom"/>
            <w:hideMark/>
          </w:tcPr>
          <w:p w14:paraId="3BF5B35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12C8C49"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C26BB5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2.14</w:t>
            </w:r>
          </w:p>
        </w:tc>
        <w:tc>
          <w:tcPr>
            <w:tcW w:w="2385" w:type="pct"/>
            <w:tcBorders>
              <w:top w:val="nil"/>
              <w:left w:val="nil"/>
              <w:bottom w:val="single" w:sz="4" w:space="0" w:color="auto"/>
              <w:right w:val="single" w:sz="4" w:space="0" w:color="auto"/>
            </w:tcBorders>
            <w:shd w:val="clear" w:color="auto" w:fill="auto"/>
            <w:vAlign w:val="bottom"/>
            <w:hideMark/>
          </w:tcPr>
          <w:p w14:paraId="74ED0CEE"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45160610"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8F37A8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2FB0DB1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center"/>
            <w:hideMark/>
          </w:tcPr>
          <w:p w14:paraId="2ED2155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924" w:type="pct"/>
            <w:tcBorders>
              <w:top w:val="nil"/>
              <w:left w:val="nil"/>
              <w:bottom w:val="nil"/>
              <w:right w:val="nil"/>
            </w:tcBorders>
            <w:shd w:val="clear" w:color="auto" w:fill="auto"/>
            <w:noWrap/>
            <w:vAlign w:val="bottom"/>
            <w:hideMark/>
          </w:tcPr>
          <w:p w14:paraId="4C897A7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E68C54F" w14:textId="77777777" w:rsidTr="00A14D9E">
        <w:trPr>
          <w:trHeight w:val="270"/>
        </w:trPr>
        <w:tc>
          <w:tcPr>
            <w:tcW w:w="310" w:type="pct"/>
            <w:tcBorders>
              <w:top w:val="nil"/>
              <w:left w:val="nil"/>
              <w:bottom w:val="double" w:sz="6" w:space="0" w:color="auto"/>
              <w:right w:val="nil"/>
            </w:tcBorders>
            <w:shd w:val="clear" w:color="auto" w:fill="auto"/>
            <w:noWrap/>
            <w:vAlign w:val="center"/>
            <w:hideMark/>
          </w:tcPr>
          <w:p w14:paraId="350EB0E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385" w:type="pct"/>
            <w:tcBorders>
              <w:top w:val="nil"/>
              <w:left w:val="nil"/>
              <w:bottom w:val="nil"/>
              <w:right w:val="nil"/>
            </w:tcBorders>
            <w:shd w:val="clear" w:color="auto" w:fill="auto"/>
            <w:vAlign w:val="center"/>
            <w:hideMark/>
          </w:tcPr>
          <w:p w14:paraId="0FA636DD" w14:textId="77777777" w:rsidR="009E5CA0" w:rsidRPr="009E5CA0" w:rsidRDefault="009E5CA0" w:rsidP="009E5CA0">
            <w:pPr>
              <w:spacing w:line="240" w:lineRule="auto"/>
              <w:jc w:val="center"/>
              <w:rPr>
                <w:rFonts w:ascii="Arial CE" w:hAnsi="Arial CE" w:cs="Arial CE"/>
                <w:sz w:val="16"/>
                <w:szCs w:val="16"/>
              </w:rPr>
            </w:pPr>
          </w:p>
        </w:tc>
        <w:tc>
          <w:tcPr>
            <w:tcW w:w="214" w:type="pct"/>
            <w:tcBorders>
              <w:top w:val="nil"/>
              <w:left w:val="nil"/>
              <w:bottom w:val="nil"/>
              <w:right w:val="nil"/>
            </w:tcBorders>
            <w:shd w:val="clear" w:color="auto" w:fill="auto"/>
            <w:vAlign w:val="center"/>
            <w:hideMark/>
          </w:tcPr>
          <w:p w14:paraId="769369B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104A87FE"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164FC2E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CF541DC"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7EC46E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4450521" w14:textId="77777777" w:rsidTr="00A14D9E">
        <w:trPr>
          <w:trHeight w:val="285"/>
        </w:trPr>
        <w:tc>
          <w:tcPr>
            <w:tcW w:w="310" w:type="pct"/>
            <w:tcBorders>
              <w:top w:val="nil"/>
              <w:left w:val="nil"/>
              <w:bottom w:val="nil"/>
              <w:right w:val="nil"/>
            </w:tcBorders>
            <w:shd w:val="clear" w:color="auto" w:fill="auto"/>
            <w:noWrap/>
            <w:vAlign w:val="center"/>
            <w:hideMark/>
          </w:tcPr>
          <w:p w14:paraId="14666D26"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3876119D"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2:</w:t>
            </w:r>
          </w:p>
        </w:tc>
        <w:tc>
          <w:tcPr>
            <w:tcW w:w="214" w:type="pct"/>
            <w:tcBorders>
              <w:top w:val="double" w:sz="6" w:space="0" w:color="auto"/>
              <w:left w:val="nil"/>
              <w:bottom w:val="double" w:sz="6" w:space="0" w:color="auto"/>
              <w:right w:val="nil"/>
            </w:tcBorders>
            <w:shd w:val="clear" w:color="auto" w:fill="auto"/>
            <w:noWrap/>
            <w:vAlign w:val="center"/>
            <w:hideMark/>
          </w:tcPr>
          <w:p w14:paraId="248E8077"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09E31333"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67644751"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0D10ECAF"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84 385,00 Kč</w:t>
            </w:r>
          </w:p>
        </w:tc>
        <w:tc>
          <w:tcPr>
            <w:tcW w:w="924" w:type="pct"/>
            <w:tcBorders>
              <w:top w:val="nil"/>
              <w:left w:val="nil"/>
              <w:bottom w:val="nil"/>
              <w:right w:val="nil"/>
            </w:tcBorders>
            <w:shd w:val="clear" w:color="auto" w:fill="auto"/>
            <w:noWrap/>
            <w:vAlign w:val="bottom"/>
            <w:hideMark/>
          </w:tcPr>
          <w:p w14:paraId="5D54AB85"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7305C77E" w14:textId="77777777" w:rsidTr="00A14D9E">
        <w:trPr>
          <w:trHeight w:val="270"/>
        </w:trPr>
        <w:tc>
          <w:tcPr>
            <w:tcW w:w="310" w:type="pct"/>
            <w:tcBorders>
              <w:top w:val="nil"/>
              <w:left w:val="nil"/>
              <w:bottom w:val="nil"/>
              <w:right w:val="nil"/>
            </w:tcBorders>
            <w:shd w:val="clear" w:color="auto" w:fill="auto"/>
            <w:noWrap/>
            <w:vAlign w:val="center"/>
            <w:hideMark/>
          </w:tcPr>
          <w:p w14:paraId="36E28779"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2B74078C"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1D52507E"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79E6A1F3"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1FDFDF9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A925915"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B706CA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799D0D3" w14:textId="77777777" w:rsidTr="00A14D9E">
        <w:trPr>
          <w:trHeight w:val="255"/>
        </w:trPr>
        <w:tc>
          <w:tcPr>
            <w:tcW w:w="310" w:type="pct"/>
            <w:tcBorders>
              <w:top w:val="nil"/>
              <w:left w:val="nil"/>
              <w:bottom w:val="nil"/>
              <w:right w:val="nil"/>
            </w:tcBorders>
            <w:shd w:val="clear" w:color="auto" w:fill="auto"/>
            <w:noWrap/>
            <w:vAlign w:val="center"/>
            <w:hideMark/>
          </w:tcPr>
          <w:p w14:paraId="3FC311C7"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398DD370"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10F548D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2CF8B2E1"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5BF339D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CFF516A"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9E31498"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3057FD64" w14:textId="77777777" w:rsidTr="00A14D9E">
        <w:trPr>
          <w:trHeight w:val="510"/>
        </w:trPr>
        <w:tc>
          <w:tcPr>
            <w:tcW w:w="310" w:type="pct"/>
            <w:tcBorders>
              <w:top w:val="nil"/>
              <w:left w:val="nil"/>
              <w:bottom w:val="nil"/>
              <w:right w:val="nil"/>
            </w:tcBorders>
            <w:shd w:val="clear" w:color="auto" w:fill="auto"/>
            <w:noWrap/>
            <w:vAlign w:val="center"/>
            <w:hideMark/>
          </w:tcPr>
          <w:p w14:paraId="12ED250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2EB2CA2C"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 xml:space="preserve">Zař. č. 3 - FN Bohunice, Patologie </w:t>
            </w:r>
            <w:r w:rsidRPr="009E5CA0">
              <w:rPr>
                <w:rFonts w:ascii="Arial CE" w:hAnsi="Arial CE" w:cs="Arial CE"/>
                <w:b/>
                <w:bCs/>
                <w:sz w:val="16"/>
                <w:szCs w:val="16"/>
              </w:rPr>
              <w:br/>
              <w:t>NBP-I1-2.NP-ÚP, místnost 2.41, 2.50</w:t>
            </w:r>
          </w:p>
        </w:tc>
        <w:tc>
          <w:tcPr>
            <w:tcW w:w="214" w:type="pct"/>
            <w:tcBorders>
              <w:top w:val="nil"/>
              <w:left w:val="nil"/>
              <w:bottom w:val="nil"/>
              <w:right w:val="nil"/>
            </w:tcBorders>
            <w:shd w:val="clear" w:color="auto" w:fill="auto"/>
            <w:vAlign w:val="center"/>
            <w:hideMark/>
          </w:tcPr>
          <w:p w14:paraId="1C02D626"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33DE3351"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6E637726"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8DEED01"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B37377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E7418ED" w14:textId="77777777" w:rsidTr="00A14D9E">
        <w:trPr>
          <w:trHeight w:val="255"/>
        </w:trPr>
        <w:tc>
          <w:tcPr>
            <w:tcW w:w="310" w:type="pct"/>
            <w:tcBorders>
              <w:top w:val="nil"/>
              <w:left w:val="nil"/>
              <w:bottom w:val="nil"/>
              <w:right w:val="nil"/>
            </w:tcBorders>
            <w:shd w:val="clear" w:color="auto" w:fill="auto"/>
            <w:noWrap/>
            <w:vAlign w:val="center"/>
            <w:hideMark/>
          </w:tcPr>
          <w:p w14:paraId="3AA0B667"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4282556D"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1D13FF6E"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233AE7B8"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25D83FA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40DEFC2"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5B3D15F"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F311903"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D401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06C1C13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D969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63F1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5A4F76A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3588A77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53 370,00 Kč</w:t>
            </w:r>
          </w:p>
        </w:tc>
        <w:tc>
          <w:tcPr>
            <w:tcW w:w="924" w:type="pct"/>
            <w:tcBorders>
              <w:top w:val="nil"/>
              <w:left w:val="nil"/>
              <w:bottom w:val="nil"/>
              <w:right w:val="nil"/>
            </w:tcBorders>
            <w:shd w:val="clear" w:color="auto" w:fill="auto"/>
            <w:noWrap/>
            <w:vAlign w:val="bottom"/>
            <w:hideMark/>
          </w:tcPr>
          <w:p w14:paraId="568D20D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208F5831"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9998A8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3.02</w:t>
            </w:r>
          </w:p>
        </w:tc>
        <w:tc>
          <w:tcPr>
            <w:tcW w:w="2385" w:type="pct"/>
            <w:tcBorders>
              <w:top w:val="nil"/>
              <w:left w:val="nil"/>
              <w:bottom w:val="single" w:sz="4" w:space="0" w:color="auto"/>
              <w:right w:val="single" w:sz="4" w:space="0" w:color="auto"/>
            </w:tcBorders>
            <w:shd w:val="clear" w:color="auto" w:fill="auto"/>
            <w:vAlign w:val="center"/>
            <w:hideMark/>
          </w:tcPr>
          <w:p w14:paraId="3264B31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vMerge/>
            <w:tcBorders>
              <w:top w:val="single" w:sz="4" w:space="0" w:color="auto"/>
              <w:left w:val="single" w:sz="4" w:space="0" w:color="auto"/>
              <w:bottom w:val="single" w:sz="4" w:space="0" w:color="auto"/>
              <w:right w:val="single" w:sz="4" w:space="0" w:color="auto"/>
            </w:tcBorders>
            <w:vAlign w:val="center"/>
            <w:hideMark/>
          </w:tcPr>
          <w:p w14:paraId="5C38375A" w14:textId="77777777" w:rsidR="009E5CA0" w:rsidRPr="009E5CA0" w:rsidRDefault="009E5CA0" w:rsidP="009E5CA0">
            <w:pPr>
              <w:spacing w:line="240" w:lineRule="auto"/>
              <w:jc w:val="left"/>
              <w:rPr>
                <w:rFonts w:ascii="Arial CE" w:hAnsi="Arial CE" w:cs="Arial CE"/>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14:paraId="73B04D09" w14:textId="77777777" w:rsidR="009E5CA0" w:rsidRPr="009E5CA0" w:rsidRDefault="009E5CA0" w:rsidP="009E5CA0">
            <w:pPr>
              <w:spacing w:line="240" w:lineRule="auto"/>
              <w:jc w:val="left"/>
              <w:rPr>
                <w:rFonts w:ascii="Arial CE" w:hAnsi="Arial CE" w:cs="Arial CE"/>
                <w:sz w:val="16"/>
                <w:szCs w:val="16"/>
              </w:rPr>
            </w:pPr>
          </w:p>
        </w:tc>
        <w:tc>
          <w:tcPr>
            <w:tcW w:w="431" w:type="pct"/>
            <w:tcBorders>
              <w:top w:val="nil"/>
              <w:left w:val="nil"/>
              <w:bottom w:val="single" w:sz="4" w:space="0" w:color="auto"/>
              <w:right w:val="single" w:sz="4" w:space="0" w:color="auto"/>
            </w:tcBorders>
            <w:shd w:val="clear" w:color="auto" w:fill="auto"/>
            <w:noWrap/>
            <w:vAlign w:val="bottom"/>
            <w:hideMark/>
          </w:tcPr>
          <w:p w14:paraId="4D884E3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012CE52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22 020,00 Kč</w:t>
            </w:r>
          </w:p>
        </w:tc>
        <w:tc>
          <w:tcPr>
            <w:tcW w:w="924" w:type="pct"/>
            <w:tcBorders>
              <w:top w:val="nil"/>
              <w:left w:val="nil"/>
              <w:bottom w:val="nil"/>
              <w:right w:val="nil"/>
            </w:tcBorders>
            <w:shd w:val="clear" w:color="auto" w:fill="auto"/>
            <w:noWrap/>
            <w:vAlign w:val="bottom"/>
            <w:hideMark/>
          </w:tcPr>
          <w:p w14:paraId="325FCED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6272D1EA"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6370A5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3.03</w:t>
            </w:r>
          </w:p>
        </w:tc>
        <w:tc>
          <w:tcPr>
            <w:tcW w:w="2385" w:type="pct"/>
            <w:tcBorders>
              <w:top w:val="nil"/>
              <w:left w:val="nil"/>
              <w:bottom w:val="single" w:sz="4" w:space="0" w:color="auto"/>
              <w:right w:val="single" w:sz="4" w:space="0" w:color="auto"/>
            </w:tcBorders>
            <w:shd w:val="clear" w:color="auto" w:fill="auto"/>
            <w:vAlign w:val="center"/>
            <w:hideMark/>
          </w:tcPr>
          <w:p w14:paraId="7895303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Podkladní pražce z </w:t>
            </w:r>
            <w:proofErr w:type="spellStart"/>
            <w:r w:rsidRPr="009E5CA0">
              <w:rPr>
                <w:rFonts w:ascii="Arial CE" w:hAnsi="Arial CE" w:cs="Arial CE"/>
                <w:sz w:val="16"/>
                <w:szCs w:val="16"/>
              </w:rPr>
              <w:t>lysované</w:t>
            </w:r>
            <w:proofErr w:type="spellEnd"/>
            <w:r w:rsidRPr="009E5CA0">
              <w:rPr>
                <w:rFonts w:ascii="Arial CE" w:hAnsi="Arial CE" w:cs="Arial CE"/>
                <w:sz w:val="16"/>
                <w:szCs w:val="16"/>
              </w:rPr>
              <w:t xml:space="preserve"> gumy</w:t>
            </w:r>
          </w:p>
        </w:tc>
        <w:tc>
          <w:tcPr>
            <w:tcW w:w="214" w:type="pct"/>
            <w:tcBorders>
              <w:top w:val="nil"/>
              <w:left w:val="nil"/>
              <w:bottom w:val="single" w:sz="4" w:space="0" w:color="auto"/>
              <w:right w:val="single" w:sz="4" w:space="0" w:color="auto"/>
            </w:tcBorders>
            <w:shd w:val="clear" w:color="auto" w:fill="auto"/>
            <w:vAlign w:val="center"/>
            <w:hideMark/>
          </w:tcPr>
          <w:p w14:paraId="0E68A15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5F01CF1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637241F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523" w:type="pct"/>
            <w:tcBorders>
              <w:top w:val="nil"/>
              <w:left w:val="nil"/>
              <w:bottom w:val="single" w:sz="4" w:space="0" w:color="auto"/>
              <w:right w:val="single" w:sz="4" w:space="0" w:color="auto"/>
            </w:tcBorders>
            <w:shd w:val="clear" w:color="auto" w:fill="auto"/>
            <w:noWrap/>
            <w:vAlign w:val="center"/>
            <w:hideMark/>
          </w:tcPr>
          <w:p w14:paraId="3159FC7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2 400,00 Kč</w:t>
            </w:r>
          </w:p>
        </w:tc>
        <w:tc>
          <w:tcPr>
            <w:tcW w:w="924" w:type="pct"/>
            <w:tcBorders>
              <w:top w:val="nil"/>
              <w:left w:val="nil"/>
              <w:bottom w:val="nil"/>
              <w:right w:val="nil"/>
            </w:tcBorders>
            <w:shd w:val="clear" w:color="auto" w:fill="auto"/>
            <w:noWrap/>
            <w:vAlign w:val="bottom"/>
            <w:hideMark/>
          </w:tcPr>
          <w:p w14:paraId="6438647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42C075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9EBF00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3.04</w:t>
            </w:r>
          </w:p>
        </w:tc>
        <w:tc>
          <w:tcPr>
            <w:tcW w:w="2385" w:type="pct"/>
            <w:tcBorders>
              <w:top w:val="nil"/>
              <w:left w:val="nil"/>
              <w:bottom w:val="single" w:sz="4" w:space="0" w:color="auto"/>
              <w:right w:val="single" w:sz="4" w:space="0" w:color="auto"/>
            </w:tcBorders>
            <w:shd w:val="clear" w:color="auto" w:fill="auto"/>
            <w:vAlign w:val="center"/>
            <w:hideMark/>
          </w:tcPr>
          <w:p w14:paraId="1B64E7BC"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Cu</w:t>
            </w:r>
            <w:proofErr w:type="spellEnd"/>
            <w:r w:rsidRPr="009E5CA0">
              <w:rPr>
                <w:rFonts w:ascii="Arial CE" w:hAnsi="Arial CE" w:cs="Arial CE"/>
                <w:sz w:val="16"/>
                <w:szCs w:val="16"/>
              </w:rPr>
              <w:t xml:space="preserve"> potrubí 6/10 vč. komunikačního kabelu a izolace s UV ochranou</w:t>
            </w:r>
          </w:p>
        </w:tc>
        <w:tc>
          <w:tcPr>
            <w:tcW w:w="214" w:type="pct"/>
            <w:tcBorders>
              <w:top w:val="nil"/>
              <w:left w:val="nil"/>
              <w:bottom w:val="single" w:sz="4" w:space="0" w:color="auto"/>
              <w:right w:val="single" w:sz="4" w:space="0" w:color="auto"/>
            </w:tcBorders>
            <w:shd w:val="clear" w:color="auto" w:fill="auto"/>
            <w:vAlign w:val="center"/>
            <w:hideMark/>
          </w:tcPr>
          <w:p w14:paraId="091AD5F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58E2C5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w:t>
            </w:r>
          </w:p>
        </w:tc>
        <w:tc>
          <w:tcPr>
            <w:tcW w:w="431" w:type="pct"/>
            <w:tcBorders>
              <w:top w:val="nil"/>
              <w:left w:val="nil"/>
              <w:bottom w:val="single" w:sz="4" w:space="0" w:color="auto"/>
              <w:right w:val="single" w:sz="4" w:space="0" w:color="auto"/>
            </w:tcBorders>
            <w:shd w:val="clear" w:color="auto" w:fill="auto"/>
            <w:noWrap/>
            <w:vAlign w:val="center"/>
            <w:hideMark/>
          </w:tcPr>
          <w:p w14:paraId="1A47920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center"/>
            <w:hideMark/>
          </w:tcPr>
          <w:p w14:paraId="46BA8FA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11 000,00 Kč</w:t>
            </w:r>
          </w:p>
        </w:tc>
        <w:tc>
          <w:tcPr>
            <w:tcW w:w="924" w:type="pct"/>
            <w:tcBorders>
              <w:top w:val="nil"/>
              <w:left w:val="nil"/>
              <w:bottom w:val="nil"/>
              <w:right w:val="nil"/>
            </w:tcBorders>
            <w:shd w:val="clear" w:color="auto" w:fill="auto"/>
            <w:noWrap/>
            <w:vAlign w:val="bottom"/>
            <w:hideMark/>
          </w:tcPr>
          <w:p w14:paraId="7E26DE5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DC0C10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8238CA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3.05</w:t>
            </w:r>
          </w:p>
        </w:tc>
        <w:tc>
          <w:tcPr>
            <w:tcW w:w="2385" w:type="pct"/>
            <w:tcBorders>
              <w:top w:val="nil"/>
              <w:left w:val="nil"/>
              <w:bottom w:val="single" w:sz="4" w:space="0" w:color="auto"/>
              <w:right w:val="single" w:sz="4" w:space="0" w:color="auto"/>
            </w:tcBorders>
            <w:shd w:val="clear" w:color="auto" w:fill="auto"/>
            <w:vAlign w:val="center"/>
            <w:hideMark/>
          </w:tcPr>
          <w:p w14:paraId="26D86F1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Vrtání + zapravení prostupu střechou</w:t>
            </w:r>
          </w:p>
        </w:tc>
        <w:tc>
          <w:tcPr>
            <w:tcW w:w="214" w:type="pct"/>
            <w:tcBorders>
              <w:top w:val="nil"/>
              <w:left w:val="nil"/>
              <w:bottom w:val="single" w:sz="4" w:space="0" w:color="auto"/>
              <w:right w:val="single" w:sz="4" w:space="0" w:color="auto"/>
            </w:tcBorders>
            <w:shd w:val="clear" w:color="auto" w:fill="auto"/>
            <w:vAlign w:val="center"/>
            <w:hideMark/>
          </w:tcPr>
          <w:p w14:paraId="582984B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4BD53A6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4E2E0D5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523" w:type="pct"/>
            <w:tcBorders>
              <w:top w:val="nil"/>
              <w:left w:val="nil"/>
              <w:bottom w:val="single" w:sz="4" w:space="0" w:color="auto"/>
              <w:right w:val="single" w:sz="4" w:space="0" w:color="auto"/>
            </w:tcBorders>
            <w:shd w:val="clear" w:color="auto" w:fill="auto"/>
            <w:noWrap/>
            <w:vAlign w:val="center"/>
            <w:hideMark/>
          </w:tcPr>
          <w:p w14:paraId="57C24B2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4 000,00 Kč</w:t>
            </w:r>
          </w:p>
        </w:tc>
        <w:tc>
          <w:tcPr>
            <w:tcW w:w="924" w:type="pct"/>
            <w:tcBorders>
              <w:top w:val="nil"/>
              <w:left w:val="nil"/>
              <w:bottom w:val="nil"/>
              <w:right w:val="nil"/>
            </w:tcBorders>
            <w:shd w:val="clear" w:color="auto" w:fill="auto"/>
            <w:noWrap/>
            <w:vAlign w:val="bottom"/>
            <w:hideMark/>
          </w:tcPr>
          <w:p w14:paraId="53C9BF6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EADEEC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6B96DD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3.06</w:t>
            </w:r>
          </w:p>
        </w:tc>
        <w:tc>
          <w:tcPr>
            <w:tcW w:w="2385" w:type="pct"/>
            <w:tcBorders>
              <w:top w:val="nil"/>
              <w:left w:val="nil"/>
              <w:bottom w:val="single" w:sz="4" w:space="0" w:color="auto"/>
              <w:right w:val="single" w:sz="4" w:space="0" w:color="auto"/>
            </w:tcBorders>
            <w:shd w:val="clear" w:color="auto" w:fill="auto"/>
            <w:vAlign w:val="center"/>
            <w:hideMark/>
          </w:tcPr>
          <w:p w14:paraId="72B71A7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Kabeláž napájení KLM</w:t>
            </w:r>
          </w:p>
        </w:tc>
        <w:tc>
          <w:tcPr>
            <w:tcW w:w="214" w:type="pct"/>
            <w:tcBorders>
              <w:top w:val="nil"/>
              <w:left w:val="nil"/>
              <w:bottom w:val="single" w:sz="4" w:space="0" w:color="auto"/>
              <w:right w:val="single" w:sz="4" w:space="0" w:color="auto"/>
            </w:tcBorders>
            <w:shd w:val="clear" w:color="auto" w:fill="auto"/>
            <w:vAlign w:val="center"/>
            <w:hideMark/>
          </w:tcPr>
          <w:p w14:paraId="757FD0EC"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37EF1D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431" w:type="pct"/>
            <w:tcBorders>
              <w:top w:val="nil"/>
              <w:left w:val="nil"/>
              <w:bottom w:val="single" w:sz="4" w:space="0" w:color="auto"/>
              <w:right w:val="single" w:sz="4" w:space="0" w:color="auto"/>
            </w:tcBorders>
            <w:shd w:val="clear" w:color="auto" w:fill="auto"/>
            <w:noWrap/>
            <w:vAlign w:val="center"/>
            <w:hideMark/>
          </w:tcPr>
          <w:p w14:paraId="78105B3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center"/>
            <w:hideMark/>
          </w:tcPr>
          <w:p w14:paraId="2687F08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2 500,00 Kč</w:t>
            </w:r>
          </w:p>
        </w:tc>
        <w:tc>
          <w:tcPr>
            <w:tcW w:w="924" w:type="pct"/>
            <w:tcBorders>
              <w:top w:val="nil"/>
              <w:left w:val="nil"/>
              <w:bottom w:val="nil"/>
              <w:right w:val="nil"/>
            </w:tcBorders>
            <w:shd w:val="clear" w:color="auto" w:fill="auto"/>
            <w:noWrap/>
            <w:vAlign w:val="bottom"/>
            <w:hideMark/>
          </w:tcPr>
          <w:p w14:paraId="482215D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551147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1ADBE7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3.07</w:t>
            </w:r>
          </w:p>
        </w:tc>
        <w:tc>
          <w:tcPr>
            <w:tcW w:w="2385" w:type="pct"/>
            <w:tcBorders>
              <w:top w:val="nil"/>
              <w:left w:val="nil"/>
              <w:bottom w:val="single" w:sz="4" w:space="0" w:color="auto"/>
              <w:right w:val="single" w:sz="4" w:space="0" w:color="auto"/>
            </w:tcBorders>
            <w:shd w:val="clear" w:color="auto" w:fill="auto"/>
            <w:vAlign w:val="center"/>
            <w:hideMark/>
          </w:tcPr>
          <w:p w14:paraId="1171300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Dozbrojení </w:t>
            </w:r>
            <w:proofErr w:type="gramStart"/>
            <w:r w:rsidRPr="009E5CA0">
              <w:rPr>
                <w:rFonts w:ascii="Arial CE" w:hAnsi="Arial CE" w:cs="Arial CE"/>
                <w:sz w:val="16"/>
                <w:szCs w:val="16"/>
              </w:rPr>
              <w:t>rozvaděče - 1xproudový</w:t>
            </w:r>
            <w:proofErr w:type="gramEnd"/>
            <w:r w:rsidRPr="009E5CA0">
              <w:rPr>
                <w:rFonts w:ascii="Arial CE" w:hAnsi="Arial CE" w:cs="Arial CE"/>
                <w:sz w:val="16"/>
                <w:szCs w:val="16"/>
              </w:rPr>
              <w:t xml:space="preserve"> chránič + 2x jistič </w:t>
            </w:r>
          </w:p>
        </w:tc>
        <w:tc>
          <w:tcPr>
            <w:tcW w:w="214" w:type="pct"/>
            <w:tcBorders>
              <w:top w:val="nil"/>
              <w:left w:val="nil"/>
              <w:bottom w:val="single" w:sz="4" w:space="0" w:color="auto"/>
              <w:right w:val="single" w:sz="4" w:space="0" w:color="auto"/>
            </w:tcBorders>
            <w:shd w:val="clear" w:color="auto" w:fill="auto"/>
            <w:vAlign w:val="center"/>
            <w:hideMark/>
          </w:tcPr>
          <w:p w14:paraId="3E4C50FD"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0CBC89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74DAF1B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523" w:type="pct"/>
            <w:tcBorders>
              <w:top w:val="nil"/>
              <w:left w:val="nil"/>
              <w:bottom w:val="single" w:sz="4" w:space="0" w:color="auto"/>
              <w:right w:val="single" w:sz="4" w:space="0" w:color="auto"/>
            </w:tcBorders>
            <w:shd w:val="clear" w:color="auto" w:fill="auto"/>
            <w:noWrap/>
            <w:vAlign w:val="center"/>
            <w:hideMark/>
          </w:tcPr>
          <w:p w14:paraId="0E76ECE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924" w:type="pct"/>
            <w:tcBorders>
              <w:top w:val="nil"/>
              <w:left w:val="nil"/>
              <w:bottom w:val="nil"/>
              <w:right w:val="nil"/>
            </w:tcBorders>
            <w:shd w:val="clear" w:color="auto" w:fill="auto"/>
            <w:noWrap/>
            <w:vAlign w:val="bottom"/>
            <w:hideMark/>
          </w:tcPr>
          <w:p w14:paraId="036BB02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249AF9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28B0CB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3.08</w:t>
            </w:r>
          </w:p>
        </w:tc>
        <w:tc>
          <w:tcPr>
            <w:tcW w:w="2385" w:type="pct"/>
            <w:tcBorders>
              <w:top w:val="nil"/>
              <w:left w:val="nil"/>
              <w:bottom w:val="single" w:sz="4" w:space="0" w:color="auto"/>
              <w:right w:val="single" w:sz="4" w:space="0" w:color="auto"/>
            </w:tcBorders>
            <w:shd w:val="clear" w:color="auto" w:fill="auto"/>
            <w:vAlign w:val="center"/>
            <w:hideMark/>
          </w:tcPr>
          <w:p w14:paraId="4B72DEF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Dosekání a zapravení prostupů v interiéru</w:t>
            </w:r>
          </w:p>
        </w:tc>
        <w:tc>
          <w:tcPr>
            <w:tcW w:w="214" w:type="pct"/>
            <w:tcBorders>
              <w:top w:val="nil"/>
              <w:left w:val="nil"/>
              <w:bottom w:val="single" w:sz="4" w:space="0" w:color="auto"/>
              <w:right w:val="single" w:sz="4" w:space="0" w:color="auto"/>
            </w:tcBorders>
            <w:shd w:val="clear" w:color="auto" w:fill="auto"/>
            <w:vAlign w:val="center"/>
            <w:hideMark/>
          </w:tcPr>
          <w:p w14:paraId="10E1269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2893304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31B0B69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500,00 Kč</w:t>
            </w:r>
          </w:p>
        </w:tc>
        <w:tc>
          <w:tcPr>
            <w:tcW w:w="523" w:type="pct"/>
            <w:tcBorders>
              <w:top w:val="nil"/>
              <w:left w:val="nil"/>
              <w:bottom w:val="single" w:sz="4" w:space="0" w:color="auto"/>
              <w:right w:val="single" w:sz="4" w:space="0" w:color="auto"/>
            </w:tcBorders>
            <w:shd w:val="clear" w:color="auto" w:fill="auto"/>
            <w:noWrap/>
            <w:vAlign w:val="center"/>
            <w:hideMark/>
          </w:tcPr>
          <w:p w14:paraId="635996A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500,00 Kč</w:t>
            </w:r>
          </w:p>
        </w:tc>
        <w:tc>
          <w:tcPr>
            <w:tcW w:w="924" w:type="pct"/>
            <w:tcBorders>
              <w:top w:val="nil"/>
              <w:left w:val="nil"/>
              <w:bottom w:val="nil"/>
              <w:right w:val="nil"/>
            </w:tcBorders>
            <w:shd w:val="clear" w:color="auto" w:fill="auto"/>
            <w:noWrap/>
            <w:vAlign w:val="bottom"/>
            <w:hideMark/>
          </w:tcPr>
          <w:p w14:paraId="7EF619D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3B8D88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FE1D1C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3.09</w:t>
            </w:r>
          </w:p>
        </w:tc>
        <w:tc>
          <w:tcPr>
            <w:tcW w:w="2385" w:type="pct"/>
            <w:tcBorders>
              <w:top w:val="nil"/>
              <w:left w:val="nil"/>
              <w:bottom w:val="single" w:sz="4" w:space="0" w:color="auto"/>
              <w:right w:val="single" w:sz="4" w:space="0" w:color="auto"/>
            </w:tcBorders>
            <w:shd w:val="clear" w:color="auto" w:fill="auto"/>
            <w:vAlign w:val="center"/>
            <w:hideMark/>
          </w:tcPr>
          <w:p w14:paraId="35389EC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Úprava umyvadlového sifonu pro napojení KLM</w:t>
            </w:r>
          </w:p>
        </w:tc>
        <w:tc>
          <w:tcPr>
            <w:tcW w:w="214" w:type="pct"/>
            <w:tcBorders>
              <w:top w:val="nil"/>
              <w:left w:val="nil"/>
              <w:bottom w:val="single" w:sz="4" w:space="0" w:color="auto"/>
              <w:right w:val="single" w:sz="4" w:space="0" w:color="auto"/>
            </w:tcBorders>
            <w:shd w:val="clear" w:color="auto" w:fill="auto"/>
            <w:vAlign w:val="center"/>
            <w:hideMark/>
          </w:tcPr>
          <w:p w14:paraId="5830CF1A"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385EDD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240313D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523" w:type="pct"/>
            <w:tcBorders>
              <w:top w:val="nil"/>
              <w:left w:val="nil"/>
              <w:bottom w:val="single" w:sz="4" w:space="0" w:color="auto"/>
              <w:right w:val="single" w:sz="4" w:space="0" w:color="auto"/>
            </w:tcBorders>
            <w:shd w:val="clear" w:color="auto" w:fill="auto"/>
            <w:noWrap/>
            <w:vAlign w:val="center"/>
            <w:hideMark/>
          </w:tcPr>
          <w:p w14:paraId="251C45A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924" w:type="pct"/>
            <w:tcBorders>
              <w:top w:val="nil"/>
              <w:left w:val="nil"/>
              <w:bottom w:val="nil"/>
              <w:right w:val="nil"/>
            </w:tcBorders>
            <w:shd w:val="clear" w:color="auto" w:fill="auto"/>
            <w:noWrap/>
            <w:vAlign w:val="bottom"/>
            <w:hideMark/>
          </w:tcPr>
          <w:p w14:paraId="48A8831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2D16628"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557731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3.10</w:t>
            </w:r>
          </w:p>
        </w:tc>
        <w:tc>
          <w:tcPr>
            <w:tcW w:w="2385" w:type="pct"/>
            <w:tcBorders>
              <w:top w:val="nil"/>
              <w:left w:val="nil"/>
              <w:bottom w:val="single" w:sz="4" w:space="0" w:color="auto"/>
              <w:right w:val="single" w:sz="4" w:space="0" w:color="auto"/>
            </w:tcBorders>
            <w:shd w:val="clear" w:color="auto" w:fill="auto"/>
            <w:vAlign w:val="center"/>
            <w:hideMark/>
          </w:tcPr>
          <w:p w14:paraId="66E7B84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Kondenzátní potrubí plastové</w:t>
            </w:r>
          </w:p>
        </w:tc>
        <w:tc>
          <w:tcPr>
            <w:tcW w:w="214" w:type="pct"/>
            <w:tcBorders>
              <w:top w:val="nil"/>
              <w:left w:val="nil"/>
              <w:bottom w:val="single" w:sz="4" w:space="0" w:color="auto"/>
              <w:right w:val="single" w:sz="4" w:space="0" w:color="auto"/>
            </w:tcBorders>
            <w:shd w:val="clear" w:color="auto" w:fill="auto"/>
            <w:vAlign w:val="center"/>
            <w:hideMark/>
          </w:tcPr>
          <w:p w14:paraId="6294B9E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EADC64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w:t>
            </w:r>
          </w:p>
        </w:tc>
        <w:tc>
          <w:tcPr>
            <w:tcW w:w="431" w:type="pct"/>
            <w:tcBorders>
              <w:top w:val="nil"/>
              <w:left w:val="nil"/>
              <w:bottom w:val="single" w:sz="4" w:space="0" w:color="auto"/>
              <w:right w:val="single" w:sz="4" w:space="0" w:color="auto"/>
            </w:tcBorders>
            <w:shd w:val="clear" w:color="auto" w:fill="auto"/>
            <w:noWrap/>
            <w:vAlign w:val="center"/>
            <w:hideMark/>
          </w:tcPr>
          <w:p w14:paraId="6B9BDA4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5511727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900,00 Kč</w:t>
            </w:r>
          </w:p>
        </w:tc>
        <w:tc>
          <w:tcPr>
            <w:tcW w:w="924" w:type="pct"/>
            <w:tcBorders>
              <w:top w:val="nil"/>
              <w:left w:val="nil"/>
              <w:bottom w:val="nil"/>
              <w:right w:val="nil"/>
            </w:tcBorders>
            <w:shd w:val="clear" w:color="auto" w:fill="auto"/>
            <w:noWrap/>
            <w:vAlign w:val="bottom"/>
            <w:hideMark/>
          </w:tcPr>
          <w:p w14:paraId="1962152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0FB31B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648FE3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3.11</w:t>
            </w:r>
          </w:p>
        </w:tc>
        <w:tc>
          <w:tcPr>
            <w:tcW w:w="2385" w:type="pct"/>
            <w:tcBorders>
              <w:top w:val="nil"/>
              <w:left w:val="nil"/>
              <w:bottom w:val="single" w:sz="4" w:space="0" w:color="auto"/>
              <w:right w:val="single" w:sz="4" w:space="0" w:color="auto"/>
            </w:tcBorders>
            <w:shd w:val="clear" w:color="auto" w:fill="auto"/>
            <w:vAlign w:val="center"/>
            <w:hideMark/>
          </w:tcPr>
          <w:p w14:paraId="094CB31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Plastová lišta pro vedení C/kondenzátu</w:t>
            </w:r>
          </w:p>
        </w:tc>
        <w:tc>
          <w:tcPr>
            <w:tcW w:w="214" w:type="pct"/>
            <w:tcBorders>
              <w:top w:val="nil"/>
              <w:left w:val="nil"/>
              <w:bottom w:val="single" w:sz="4" w:space="0" w:color="auto"/>
              <w:right w:val="single" w:sz="4" w:space="0" w:color="auto"/>
            </w:tcBorders>
            <w:shd w:val="clear" w:color="auto" w:fill="auto"/>
            <w:vAlign w:val="center"/>
            <w:hideMark/>
          </w:tcPr>
          <w:p w14:paraId="5E7E19B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26AC93F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18</w:t>
            </w:r>
          </w:p>
        </w:tc>
        <w:tc>
          <w:tcPr>
            <w:tcW w:w="431" w:type="pct"/>
            <w:tcBorders>
              <w:top w:val="nil"/>
              <w:left w:val="nil"/>
              <w:bottom w:val="single" w:sz="4" w:space="0" w:color="auto"/>
              <w:right w:val="single" w:sz="4" w:space="0" w:color="auto"/>
            </w:tcBorders>
            <w:shd w:val="clear" w:color="auto" w:fill="auto"/>
            <w:noWrap/>
            <w:vAlign w:val="center"/>
            <w:hideMark/>
          </w:tcPr>
          <w:p w14:paraId="45B4229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center"/>
            <w:hideMark/>
          </w:tcPr>
          <w:p w14:paraId="2AA01B3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4 896,00 Kč</w:t>
            </w:r>
          </w:p>
        </w:tc>
        <w:tc>
          <w:tcPr>
            <w:tcW w:w="924" w:type="pct"/>
            <w:tcBorders>
              <w:top w:val="nil"/>
              <w:left w:val="nil"/>
              <w:bottom w:val="nil"/>
              <w:right w:val="nil"/>
            </w:tcBorders>
            <w:shd w:val="clear" w:color="auto" w:fill="auto"/>
            <w:noWrap/>
            <w:vAlign w:val="bottom"/>
            <w:hideMark/>
          </w:tcPr>
          <w:p w14:paraId="5B4068A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CCDF26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FB041E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3.12</w:t>
            </w:r>
          </w:p>
        </w:tc>
        <w:tc>
          <w:tcPr>
            <w:tcW w:w="2385" w:type="pct"/>
            <w:tcBorders>
              <w:top w:val="nil"/>
              <w:left w:val="nil"/>
              <w:bottom w:val="single" w:sz="4" w:space="0" w:color="auto"/>
              <w:right w:val="single" w:sz="4" w:space="0" w:color="auto"/>
            </w:tcBorders>
            <w:shd w:val="clear" w:color="auto" w:fill="auto"/>
            <w:vAlign w:val="center"/>
            <w:hideMark/>
          </w:tcPr>
          <w:p w14:paraId="37DC383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Tlaková zkouška</w:t>
            </w:r>
          </w:p>
        </w:tc>
        <w:tc>
          <w:tcPr>
            <w:tcW w:w="214" w:type="pct"/>
            <w:tcBorders>
              <w:top w:val="nil"/>
              <w:left w:val="nil"/>
              <w:bottom w:val="single" w:sz="4" w:space="0" w:color="auto"/>
              <w:right w:val="single" w:sz="4" w:space="0" w:color="auto"/>
            </w:tcBorders>
            <w:shd w:val="clear" w:color="auto" w:fill="auto"/>
            <w:vAlign w:val="center"/>
            <w:hideMark/>
          </w:tcPr>
          <w:p w14:paraId="166684C2"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5FFBEF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6F4E2EA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2560683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924" w:type="pct"/>
            <w:tcBorders>
              <w:top w:val="nil"/>
              <w:left w:val="nil"/>
              <w:bottom w:val="nil"/>
              <w:right w:val="nil"/>
            </w:tcBorders>
            <w:shd w:val="clear" w:color="auto" w:fill="auto"/>
            <w:noWrap/>
            <w:vAlign w:val="bottom"/>
            <w:hideMark/>
          </w:tcPr>
          <w:p w14:paraId="7E8A5AE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D355AEA"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3D888B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3.13</w:t>
            </w:r>
          </w:p>
        </w:tc>
        <w:tc>
          <w:tcPr>
            <w:tcW w:w="2385" w:type="pct"/>
            <w:tcBorders>
              <w:top w:val="nil"/>
              <w:left w:val="nil"/>
              <w:bottom w:val="single" w:sz="4" w:space="0" w:color="auto"/>
              <w:right w:val="single" w:sz="4" w:space="0" w:color="auto"/>
            </w:tcBorders>
            <w:shd w:val="clear" w:color="auto" w:fill="auto"/>
            <w:vAlign w:val="bottom"/>
            <w:hideMark/>
          </w:tcPr>
          <w:p w14:paraId="4501E2F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vAlign w:val="center"/>
            <w:hideMark/>
          </w:tcPr>
          <w:p w14:paraId="746E168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3E63BE6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138BF1C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17 550,00 Kč</w:t>
            </w:r>
          </w:p>
        </w:tc>
        <w:tc>
          <w:tcPr>
            <w:tcW w:w="523" w:type="pct"/>
            <w:tcBorders>
              <w:top w:val="nil"/>
              <w:left w:val="nil"/>
              <w:bottom w:val="single" w:sz="4" w:space="0" w:color="auto"/>
              <w:right w:val="single" w:sz="4" w:space="0" w:color="auto"/>
            </w:tcBorders>
            <w:shd w:val="clear" w:color="auto" w:fill="auto"/>
            <w:noWrap/>
            <w:vAlign w:val="center"/>
            <w:hideMark/>
          </w:tcPr>
          <w:p w14:paraId="7AC60A0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35 100,00 Kč</w:t>
            </w:r>
          </w:p>
        </w:tc>
        <w:tc>
          <w:tcPr>
            <w:tcW w:w="924" w:type="pct"/>
            <w:tcBorders>
              <w:top w:val="nil"/>
              <w:left w:val="nil"/>
              <w:bottom w:val="nil"/>
              <w:right w:val="nil"/>
            </w:tcBorders>
            <w:shd w:val="clear" w:color="auto" w:fill="auto"/>
            <w:noWrap/>
            <w:vAlign w:val="bottom"/>
            <w:hideMark/>
          </w:tcPr>
          <w:p w14:paraId="1A7C4A2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0832CAA6"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2ED84F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3.14</w:t>
            </w:r>
          </w:p>
        </w:tc>
        <w:tc>
          <w:tcPr>
            <w:tcW w:w="2385" w:type="pct"/>
            <w:tcBorders>
              <w:top w:val="nil"/>
              <w:left w:val="nil"/>
              <w:bottom w:val="single" w:sz="4" w:space="0" w:color="auto"/>
              <w:right w:val="single" w:sz="4" w:space="0" w:color="auto"/>
            </w:tcBorders>
            <w:shd w:val="clear" w:color="auto" w:fill="auto"/>
            <w:vAlign w:val="center"/>
            <w:hideMark/>
          </w:tcPr>
          <w:p w14:paraId="1D120BC3"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Spojovací, těsnící a montážní materiál</w:t>
            </w:r>
          </w:p>
        </w:tc>
        <w:tc>
          <w:tcPr>
            <w:tcW w:w="214" w:type="pct"/>
            <w:tcBorders>
              <w:top w:val="nil"/>
              <w:left w:val="nil"/>
              <w:bottom w:val="single" w:sz="4" w:space="0" w:color="auto"/>
              <w:right w:val="single" w:sz="4" w:space="0" w:color="auto"/>
            </w:tcBorders>
            <w:shd w:val="clear" w:color="auto" w:fill="auto"/>
            <w:vAlign w:val="center"/>
            <w:hideMark/>
          </w:tcPr>
          <w:p w14:paraId="5859F534"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E20C30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19E6B60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center"/>
            <w:hideMark/>
          </w:tcPr>
          <w:p w14:paraId="42E276F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04FA0F8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F5EB76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F94E78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3.15</w:t>
            </w:r>
          </w:p>
        </w:tc>
        <w:tc>
          <w:tcPr>
            <w:tcW w:w="2385" w:type="pct"/>
            <w:tcBorders>
              <w:top w:val="nil"/>
              <w:left w:val="nil"/>
              <w:bottom w:val="single" w:sz="4" w:space="0" w:color="auto"/>
              <w:right w:val="single" w:sz="4" w:space="0" w:color="auto"/>
            </w:tcBorders>
            <w:shd w:val="clear" w:color="auto" w:fill="auto"/>
            <w:vAlign w:val="center"/>
            <w:hideMark/>
          </w:tcPr>
          <w:p w14:paraId="2E83A3E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0B3397A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214" w:type="pct"/>
            <w:tcBorders>
              <w:top w:val="nil"/>
              <w:left w:val="nil"/>
              <w:bottom w:val="single" w:sz="4" w:space="0" w:color="auto"/>
              <w:right w:val="single" w:sz="4" w:space="0" w:color="auto"/>
            </w:tcBorders>
            <w:shd w:val="clear" w:color="auto" w:fill="auto"/>
            <w:noWrap/>
            <w:vAlign w:val="center"/>
            <w:hideMark/>
          </w:tcPr>
          <w:p w14:paraId="554EC1F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w:t>
            </w:r>
          </w:p>
        </w:tc>
        <w:tc>
          <w:tcPr>
            <w:tcW w:w="431" w:type="pct"/>
            <w:tcBorders>
              <w:top w:val="nil"/>
              <w:left w:val="nil"/>
              <w:bottom w:val="single" w:sz="4" w:space="0" w:color="auto"/>
              <w:right w:val="single" w:sz="4" w:space="0" w:color="auto"/>
            </w:tcBorders>
            <w:shd w:val="clear" w:color="auto" w:fill="auto"/>
            <w:noWrap/>
            <w:vAlign w:val="center"/>
            <w:hideMark/>
          </w:tcPr>
          <w:p w14:paraId="497496D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18CCB6F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6 900,00 Kč</w:t>
            </w:r>
          </w:p>
        </w:tc>
        <w:tc>
          <w:tcPr>
            <w:tcW w:w="924" w:type="pct"/>
            <w:tcBorders>
              <w:top w:val="nil"/>
              <w:left w:val="nil"/>
              <w:bottom w:val="nil"/>
              <w:right w:val="nil"/>
            </w:tcBorders>
            <w:shd w:val="clear" w:color="auto" w:fill="auto"/>
            <w:noWrap/>
            <w:vAlign w:val="bottom"/>
            <w:hideMark/>
          </w:tcPr>
          <w:p w14:paraId="0092EB6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4617FB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FAF899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3.16</w:t>
            </w:r>
          </w:p>
        </w:tc>
        <w:tc>
          <w:tcPr>
            <w:tcW w:w="2385" w:type="pct"/>
            <w:tcBorders>
              <w:top w:val="nil"/>
              <w:left w:val="nil"/>
              <w:bottom w:val="single" w:sz="4" w:space="0" w:color="auto"/>
              <w:right w:val="single" w:sz="4" w:space="0" w:color="auto"/>
            </w:tcBorders>
            <w:shd w:val="clear" w:color="auto" w:fill="auto"/>
            <w:vAlign w:val="bottom"/>
            <w:hideMark/>
          </w:tcPr>
          <w:p w14:paraId="5C3F6081"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06661EDA"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6BA553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05648F9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523" w:type="pct"/>
            <w:tcBorders>
              <w:top w:val="nil"/>
              <w:left w:val="nil"/>
              <w:bottom w:val="single" w:sz="4" w:space="0" w:color="auto"/>
              <w:right w:val="single" w:sz="4" w:space="0" w:color="auto"/>
            </w:tcBorders>
            <w:shd w:val="clear" w:color="auto" w:fill="auto"/>
            <w:noWrap/>
            <w:vAlign w:val="center"/>
            <w:hideMark/>
          </w:tcPr>
          <w:p w14:paraId="7DE4DDC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924" w:type="pct"/>
            <w:tcBorders>
              <w:top w:val="nil"/>
              <w:left w:val="nil"/>
              <w:bottom w:val="nil"/>
              <w:right w:val="nil"/>
            </w:tcBorders>
            <w:shd w:val="clear" w:color="auto" w:fill="auto"/>
            <w:noWrap/>
            <w:vAlign w:val="bottom"/>
            <w:hideMark/>
          </w:tcPr>
          <w:p w14:paraId="501C2FC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69B3FD9" w14:textId="77777777" w:rsidTr="00A14D9E">
        <w:trPr>
          <w:trHeight w:val="270"/>
        </w:trPr>
        <w:tc>
          <w:tcPr>
            <w:tcW w:w="310" w:type="pct"/>
            <w:tcBorders>
              <w:top w:val="nil"/>
              <w:left w:val="nil"/>
              <w:bottom w:val="double" w:sz="6" w:space="0" w:color="auto"/>
              <w:right w:val="nil"/>
            </w:tcBorders>
            <w:shd w:val="clear" w:color="auto" w:fill="auto"/>
            <w:noWrap/>
            <w:vAlign w:val="center"/>
            <w:hideMark/>
          </w:tcPr>
          <w:p w14:paraId="0B6E7A7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385" w:type="pct"/>
            <w:tcBorders>
              <w:top w:val="nil"/>
              <w:left w:val="nil"/>
              <w:bottom w:val="nil"/>
              <w:right w:val="nil"/>
            </w:tcBorders>
            <w:shd w:val="clear" w:color="auto" w:fill="auto"/>
            <w:vAlign w:val="center"/>
            <w:hideMark/>
          </w:tcPr>
          <w:p w14:paraId="285BC912" w14:textId="77777777" w:rsidR="009E5CA0" w:rsidRPr="009E5CA0" w:rsidRDefault="009E5CA0" w:rsidP="009E5CA0">
            <w:pPr>
              <w:spacing w:line="240" w:lineRule="auto"/>
              <w:jc w:val="center"/>
              <w:rPr>
                <w:rFonts w:ascii="Arial CE" w:hAnsi="Arial CE" w:cs="Arial CE"/>
                <w:sz w:val="16"/>
                <w:szCs w:val="16"/>
              </w:rPr>
            </w:pPr>
          </w:p>
        </w:tc>
        <w:tc>
          <w:tcPr>
            <w:tcW w:w="214" w:type="pct"/>
            <w:tcBorders>
              <w:top w:val="nil"/>
              <w:left w:val="nil"/>
              <w:bottom w:val="nil"/>
              <w:right w:val="nil"/>
            </w:tcBorders>
            <w:shd w:val="clear" w:color="auto" w:fill="auto"/>
            <w:vAlign w:val="center"/>
            <w:hideMark/>
          </w:tcPr>
          <w:p w14:paraId="643D7BB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25C04D4A"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5D61C4A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AC14FE6"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522E440"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C94CA0A" w14:textId="77777777" w:rsidTr="00A14D9E">
        <w:trPr>
          <w:trHeight w:val="285"/>
        </w:trPr>
        <w:tc>
          <w:tcPr>
            <w:tcW w:w="310" w:type="pct"/>
            <w:tcBorders>
              <w:top w:val="nil"/>
              <w:left w:val="nil"/>
              <w:bottom w:val="nil"/>
              <w:right w:val="nil"/>
            </w:tcBorders>
            <w:shd w:val="clear" w:color="auto" w:fill="auto"/>
            <w:noWrap/>
            <w:vAlign w:val="center"/>
            <w:hideMark/>
          </w:tcPr>
          <w:p w14:paraId="5CED1E1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0FA7D297"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3:</w:t>
            </w:r>
          </w:p>
        </w:tc>
        <w:tc>
          <w:tcPr>
            <w:tcW w:w="214" w:type="pct"/>
            <w:tcBorders>
              <w:top w:val="double" w:sz="6" w:space="0" w:color="auto"/>
              <w:left w:val="nil"/>
              <w:bottom w:val="double" w:sz="6" w:space="0" w:color="auto"/>
              <w:right w:val="nil"/>
            </w:tcBorders>
            <w:shd w:val="clear" w:color="auto" w:fill="auto"/>
            <w:noWrap/>
            <w:vAlign w:val="center"/>
            <w:hideMark/>
          </w:tcPr>
          <w:p w14:paraId="34469EDB"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144913A6"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528383D9"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1A65ECAF"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167 176,00 Kč</w:t>
            </w:r>
          </w:p>
        </w:tc>
        <w:tc>
          <w:tcPr>
            <w:tcW w:w="924" w:type="pct"/>
            <w:tcBorders>
              <w:top w:val="nil"/>
              <w:left w:val="nil"/>
              <w:bottom w:val="nil"/>
              <w:right w:val="nil"/>
            </w:tcBorders>
            <w:shd w:val="clear" w:color="auto" w:fill="auto"/>
            <w:noWrap/>
            <w:vAlign w:val="bottom"/>
            <w:hideMark/>
          </w:tcPr>
          <w:p w14:paraId="5335A8AD"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5D97DFED" w14:textId="77777777" w:rsidTr="00A14D9E">
        <w:trPr>
          <w:trHeight w:val="270"/>
        </w:trPr>
        <w:tc>
          <w:tcPr>
            <w:tcW w:w="310" w:type="pct"/>
            <w:tcBorders>
              <w:top w:val="nil"/>
              <w:left w:val="nil"/>
              <w:bottom w:val="nil"/>
              <w:right w:val="nil"/>
            </w:tcBorders>
            <w:shd w:val="clear" w:color="auto" w:fill="auto"/>
            <w:noWrap/>
            <w:vAlign w:val="center"/>
            <w:hideMark/>
          </w:tcPr>
          <w:p w14:paraId="0317CFA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43851FD7"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6523587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1805CA83"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3136D20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F24AA4B"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CA5BED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7EEED06" w14:textId="77777777" w:rsidTr="00A14D9E">
        <w:trPr>
          <w:trHeight w:val="255"/>
        </w:trPr>
        <w:tc>
          <w:tcPr>
            <w:tcW w:w="310" w:type="pct"/>
            <w:tcBorders>
              <w:top w:val="nil"/>
              <w:left w:val="nil"/>
              <w:bottom w:val="nil"/>
              <w:right w:val="nil"/>
            </w:tcBorders>
            <w:shd w:val="clear" w:color="auto" w:fill="auto"/>
            <w:noWrap/>
            <w:vAlign w:val="center"/>
            <w:hideMark/>
          </w:tcPr>
          <w:p w14:paraId="2676776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29D00210"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2BEBF083"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15769D1F"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0276655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31A5B21"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526AE05"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D28AAC0" w14:textId="77777777" w:rsidTr="00A14D9E">
        <w:trPr>
          <w:trHeight w:val="510"/>
        </w:trPr>
        <w:tc>
          <w:tcPr>
            <w:tcW w:w="310" w:type="pct"/>
            <w:tcBorders>
              <w:top w:val="nil"/>
              <w:left w:val="nil"/>
              <w:bottom w:val="nil"/>
              <w:right w:val="nil"/>
            </w:tcBorders>
            <w:shd w:val="clear" w:color="auto" w:fill="auto"/>
            <w:noWrap/>
            <w:vAlign w:val="center"/>
            <w:hideMark/>
          </w:tcPr>
          <w:p w14:paraId="5407FF1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51D1A4CA"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4 - Dětská nemocnice</w:t>
            </w:r>
            <w:r w:rsidRPr="009E5CA0">
              <w:rPr>
                <w:rFonts w:ascii="Arial CE" w:hAnsi="Arial CE" w:cs="Arial CE"/>
                <w:b/>
                <w:bCs/>
                <w:sz w:val="16"/>
                <w:szCs w:val="16"/>
              </w:rPr>
              <w:br/>
              <w:t>DN-ODHB-E-2.NP-místnost 2.33, 2.34</w:t>
            </w:r>
          </w:p>
        </w:tc>
        <w:tc>
          <w:tcPr>
            <w:tcW w:w="214" w:type="pct"/>
            <w:tcBorders>
              <w:top w:val="nil"/>
              <w:left w:val="nil"/>
              <w:bottom w:val="nil"/>
              <w:right w:val="nil"/>
            </w:tcBorders>
            <w:shd w:val="clear" w:color="auto" w:fill="auto"/>
            <w:vAlign w:val="center"/>
            <w:hideMark/>
          </w:tcPr>
          <w:p w14:paraId="72ABC341"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426E87B4"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2558DE3B"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D524F1B"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9B19833"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554B33B" w14:textId="77777777" w:rsidTr="00A14D9E">
        <w:trPr>
          <w:trHeight w:val="255"/>
        </w:trPr>
        <w:tc>
          <w:tcPr>
            <w:tcW w:w="310" w:type="pct"/>
            <w:tcBorders>
              <w:top w:val="nil"/>
              <w:left w:val="nil"/>
              <w:bottom w:val="nil"/>
              <w:right w:val="nil"/>
            </w:tcBorders>
            <w:shd w:val="clear" w:color="auto" w:fill="auto"/>
            <w:noWrap/>
            <w:vAlign w:val="center"/>
            <w:hideMark/>
          </w:tcPr>
          <w:p w14:paraId="4C2B79D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3AEF05B4"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7EBA8BE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55950723"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513F9FC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0E296BA"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FBD1ED5"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DAF5318" w14:textId="77777777" w:rsidTr="00A14D9E">
        <w:trPr>
          <w:trHeight w:val="102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E72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65ED963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Venkovní kondenzační jednotka split systém VRF, chladivo R32,</w:t>
            </w:r>
            <w:r w:rsidRPr="009E5CA0">
              <w:rPr>
                <w:rFonts w:ascii="Arial CE" w:hAnsi="Arial CE" w:cs="Arial CE"/>
                <w:sz w:val="16"/>
                <w:szCs w:val="16"/>
              </w:rPr>
              <w:br/>
              <w:t xml:space="preserve">chladicí výkon 5,6 kW, topný výkon 6,3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w:t>
            </w:r>
            <w:r w:rsidRPr="009E5CA0">
              <w:rPr>
                <w:rFonts w:ascii="Arial CE" w:hAnsi="Arial CE" w:cs="Arial CE"/>
                <w:sz w:val="16"/>
                <w:szCs w:val="16"/>
              </w:rPr>
              <w:br/>
              <w:t>napájení 230 V, rozměry cca 650×840×320 mm, hlučnost max. 56 dB(A),</w:t>
            </w:r>
            <w:r w:rsidRPr="009E5CA0">
              <w:rPr>
                <w:rFonts w:ascii="Arial CE" w:hAnsi="Arial CE" w:cs="Arial CE"/>
                <w:sz w:val="16"/>
                <w:szCs w:val="16"/>
              </w:rPr>
              <w:br/>
              <w:t>potrubí 1/4"–5/8".</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8B94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80DC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0895DF0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32 050,00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789A68C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64 100,00 Kč</w:t>
            </w:r>
          </w:p>
        </w:tc>
        <w:tc>
          <w:tcPr>
            <w:tcW w:w="924" w:type="pct"/>
            <w:tcBorders>
              <w:top w:val="nil"/>
              <w:left w:val="nil"/>
              <w:bottom w:val="nil"/>
              <w:right w:val="nil"/>
            </w:tcBorders>
            <w:shd w:val="clear" w:color="auto" w:fill="auto"/>
            <w:noWrap/>
            <w:vAlign w:val="bottom"/>
            <w:hideMark/>
          </w:tcPr>
          <w:p w14:paraId="56B1CA6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RAV-GV561ATP-E</w:t>
            </w:r>
          </w:p>
        </w:tc>
      </w:tr>
      <w:tr w:rsidR="00A14D9E" w:rsidRPr="009E5CA0" w14:paraId="119C131E"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A13B2F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4.02</w:t>
            </w:r>
          </w:p>
        </w:tc>
        <w:tc>
          <w:tcPr>
            <w:tcW w:w="2385" w:type="pct"/>
            <w:tcBorders>
              <w:top w:val="nil"/>
              <w:left w:val="nil"/>
              <w:bottom w:val="single" w:sz="4" w:space="0" w:color="auto"/>
              <w:right w:val="single" w:sz="4" w:space="0" w:color="auto"/>
            </w:tcBorders>
            <w:shd w:val="clear" w:color="auto" w:fill="auto"/>
            <w:vAlign w:val="center"/>
            <w:hideMark/>
          </w:tcPr>
          <w:p w14:paraId="70C548E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w:t>
            </w:r>
            <w:r w:rsidRPr="009E5CA0">
              <w:rPr>
                <w:rFonts w:ascii="Arial CE" w:hAnsi="Arial CE" w:cs="Arial CE"/>
                <w:sz w:val="16"/>
                <w:szCs w:val="16"/>
              </w:rPr>
              <w:br/>
              <w:t>chladicí výkon 5,6 kW, topný výkon 6,3 kW, rozměry cca 870×305×250 mm,</w:t>
            </w:r>
            <w:r w:rsidRPr="009E5CA0">
              <w:rPr>
                <w:rFonts w:ascii="Arial CE" w:hAnsi="Arial CE" w:cs="Arial CE"/>
                <w:sz w:val="16"/>
                <w:szCs w:val="16"/>
              </w:rPr>
              <w:br/>
              <w:t>hlučnost max. 32 dB(A), připojení chladiva 1/4"–5/8", napájení 230 V z venkovní jednotky,</w:t>
            </w:r>
            <w:r w:rsidRPr="009E5CA0">
              <w:rPr>
                <w:rFonts w:ascii="Arial CE" w:hAnsi="Arial CE" w:cs="Arial CE"/>
                <w:sz w:val="16"/>
                <w:szCs w:val="16"/>
              </w:rPr>
              <w:br/>
              <w:t>infračervené dálkové ovládání, Wi-Fi.</w:t>
            </w:r>
          </w:p>
        </w:tc>
        <w:tc>
          <w:tcPr>
            <w:tcW w:w="214" w:type="pct"/>
            <w:vMerge/>
            <w:tcBorders>
              <w:top w:val="single" w:sz="4" w:space="0" w:color="auto"/>
              <w:left w:val="single" w:sz="4" w:space="0" w:color="auto"/>
              <w:bottom w:val="single" w:sz="4" w:space="0" w:color="auto"/>
              <w:right w:val="single" w:sz="4" w:space="0" w:color="auto"/>
            </w:tcBorders>
            <w:vAlign w:val="center"/>
            <w:hideMark/>
          </w:tcPr>
          <w:p w14:paraId="5B8BA9D3" w14:textId="77777777" w:rsidR="009E5CA0" w:rsidRPr="009E5CA0" w:rsidRDefault="009E5CA0" w:rsidP="009E5CA0">
            <w:pPr>
              <w:spacing w:line="240" w:lineRule="auto"/>
              <w:jc w:val="left"/>
              <w:rPr>
                <w:rFonts w:ascii="Arial CE" w:hAnsi="Arial CE" w:cs="Arial CE"/>
                <w:sz w:val="16"/>
                <w:szCs w:val="16"/>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14:paraId="17FEFC11" w14:textId="77777777" w:rsidR="009E5CA0" w:rsidRPr="009E5CA0" w:rsidRDefault="009E5CA0" w:rsidP="009E5CA0">
            <w:pPr>
              <w:spacing w:line="240" w:lineRule="auto"/>
              <w:jc w:val="left"/>
              <w:rPr>
                <w:rFonts w:ascii="Arial CE" w:hAnsi="Arial CE" w:cs="Arial CE"/>
                <w:sz w:val="16"/>
                <w:szCs w:val="16"/>
              </w:rPr>
            </w:pPr>
          </w:p>
        </w:tc>
        <w:tc>
          <w:tcPr>
            <w:tcW w:w="431" w:type="pct"/>
            <w:tcBorders>
              <w:top w:val="nil"/>
              <w:left w:val="nil"/>
              <w:bottom w:val="single" w:sz="4" w:space="0" w:color="auto"/>
              <w:right w:val="single" w:sz="4" w:space="0" w:color="auto"/>
            </w:tcBorders>
            <w:shd w:val="clear" w:color="auto" w:fill="auto"/>
            <w:noWrap/>
            <w:vAlign w:val="bottom"/>
            <w:hideMark/>
          </w:tcPr>
          <w:p w14:paraId="2C18C7A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12 045,00 Kč</w:t>
            </w:r>
          </w:p>
        </w:tc>
        <w:tc>
          <w:tcPr>
            <w:tcW w:w="523" w:type="pct"/>
            <w:tcBorders>
              <w:top w:val="nil"/>
              <w:left w:val="nil"/>
              <w:bottom w:val="single" w:sz="4" w:space="0" w:color="auto"/>
              <w:right w:val="single" w:sz="4" w:space="0" w:color="auto"/>
            </w:tcBorders>
            <w:shd w:val="clear" w:color="auto" w:fill="auto"/>
            <w:noWrap/>
            <w:vAlign w:val="bottom"/>
            <w:hideMark/>
          </w:tcPr>
          <w:p w14:paraId="4DB13E3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24 090,00 Kč</w:t>
            </w:r>
          </w:p>
        </w:tc>
        <w:tc>
          <w:tcPr>
            <w:tcW w:w="924" w:type="pct"/>
            <w:tcBorders>
              <w:top w:val="nil"/>
              <w:left w:val="nil"/>
              <w:bottom w:val="nil"/>
              <w:right w:val="nil"/>
            </w:tcBorders>
            <w:shd w:val="clear" w:color="auto" w:fill="auto"/>
            <w:noWrap/>
            <w:vAlign w:val="bottom"/>
            <w:hideMark/>
          </w:tcPr>
          <w:p w14:paraId="23ABD1C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RAV-HM561KRTP-E</w:t>
            </w:r>
          </w:p>
        </w:tc>
      </w:tr>
      <w:tr w:rsidR="00A14D9E" w:rsidRPr="009E5CA0" w14:paraId="13B221A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B962C7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4.03</w:t>
            </w:r>
          </w:p>
        </w:tc>
        <w:tc>
          <w:tcPr>
            <w:tcW w:w="2385" w:type="pct"/>
            <w:tcBorders>
              <w:top w:val="nil"/>
              <w:left w:val="nil"/>
              <w:bottom w:val="single" w:sz="4" w:space="0" w:color="auto"/>
              <w:right w:val="single" w:sz="4" w:space="0" w:color="auto"/>
            </w:tcBorders>
            <w:shd w:val="clear" w:color="auto" w:fill="auto"/>
            <w:vAlign w:val="center"/>
            <w:hideMark/>
          </w:tcPr>
          <w:p w14:paraId="3B35489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Podkladní pražce z </w:t>
            </w:r>
            <w:proofErr w:type="spellStart"/>
            <w:r w:rsidRPr="009E5CA0">
              <w:rPr>
                <w:rFonts w:ascii="Arial CE" w:hAnsi="Arial CE" w:cs="Arial CE"/>
                <w:sz w:val="16"/>
                <w:szCs w:val="16"/>
              </w:rPr>
              <w:t>lysované</w:t>
            </w:r>
            <w:proofErr w:type="spellEnd"/>
            <w:r w:rsidRPr="009E5CA0">
              <w:rPr>
                <w:rFonts w:ascii="Arial CE" w:hAnsi="Arial CE" w:cs="Arial CE"/>
                <w:sz w:val="16"/>
                <w:szCs w:val="16"/>
              </w:rPr>
              <w:t xml:space="preserve"> gumy</w:t>
            </w:r>
          </w:p>
        </w:tc>
        <w:tc>
          <w:tcPr>
            <w:tcW w:w="214" w:type="pct"/>
            <w:tcBorders>
              <w:top w:val="nil"/>
              <w:left w:val="nil"/>
              <w:bottom w:val="single" w:sz="4" w:space="0" w:color="auto"/>
              <w:right w:val="single" w:sz="4" w:space="0" w:color="auto"/>
            </w:tcBorders>
            <w:shd w:val="clear" w:color="auto" w:fill="auto"/>
            <w:vAlign w:val="center"/>
            <w:hideMark/>
          </w:tcPr>
          <w:p w14:paraId="062DD35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27129E2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104B2D2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523" w:type="pct"/>
            <w:tcBorders>
              <w:top w:val="nil"/>
              <w:left w:val="nil"/>
              <w:bottom w:val="single" w:sz="4" w:space="0" w:color="auto"/>
              <w:right w:val="single" w:sz="4" w:space="0" w:color="auto"/>
            </w:tcBorders>
            <w:shd w:val="clear" w:color="auto" w:fill="auto"/>
            <w:noWrap/>
            <w:vAlign w:val="center"/>
            <w:hideMark/>
          </w:tcPr>
          <w:p w14:paraId="2F10980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2 400,00 Kč</w:t>
            </w:r>
          </w:p>
        </w:tc>
        <w:tc>
          <w:tcPr>
            <w:tcW w:w="924" w:type="pct"/>
            <w:tcBorders>
              <w:top w:val="nil"/>
              <w:left w:val="nil"/>
              <w:bottom w:val="nil"/>
              <w:right w:val="nil"/>
            </w:tcBorders>
            <w:shd w:val="clear" w:color="auto" w:fill="auto"/>
            <w:noWrap/>
            <w:vAlign w:val="bottom"/>
            <w:hideMark/>
          </w:tcPr>
          <w:p w14:paraId="2AA4EA0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CE9C44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3C2A03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4.04</w:t>
            </w:r>
          </w:p>
        </w:tc>
        <w:tc>
          <w:tcPr>
            <w:tcW w:w="2385" w:type="pct"/>
            <w:tcBorders>
              <w:top w:val="nil"/>
              <w:left w:val="nil"/>
              <w:bottom w:val="single" w:sz="4" w:space="0" w:color="auto"/>
              <w:right w:val="single" w:sz="4" w:space="0" w:color="auto"/>
            </w:tcBorders>
            <w:shd w:val="clear" w:color="auto" w:fill="auto"/>
            <w:vAlign w:val="center"/>
            <w:hideMark/>
          </w:tcPr>
          <w:p w14:paraId="4C8A65C8"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Cu</w:t>
            </w:r>
            <w:proofErr w:type="spellEnd"/>
            <w:r w:rsidRPr="009E5CA0">
              <w:rPr>
                <w:rFonts w:ascii="Arial CE" w:hAnsi="Arial CE" w:cs="Arial CE"/>
                <w:sz w:val="16"/>
                <w:szCs w:val="16"/>
              </w:rPr>
              <w:t xml:space="preserve"> potrubí 6/12 vč. komunikačního kabelu a izolace s UV ochranou</w:t>
            </w:r>
          </w:p>
        </w:tc>
        <w:tc>
          <w:tcPr>
            <w:tcW w:w="214" w:type="pct"/>
            <w:tcBorders>
              <w:top w:val="nil"/>
              <w:left w:val="nil"/>
              <w:bottom w:val="single" w:sz="4" w:space="0" w:color="auto"/>
              <w:right w:val="single" w:sz="4" w:space="0" w:color="auto"/>
            </w:tcBorders>
            <w:shd w:val="clear" w:color="auto" w:fill="auto"/>
            <w:vAlign w:val="center"/>
            <w:hideMark/>
          </w:tcPr>
          <w:p w14:paraId="746F7BC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3EC5E2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w:t>
            </w:r>
          </w:p>
        </w:tc>
        <w:tc>
          <w:tcPr>
            <w:tcW w:w="431" w:type="pct"/>
            <w:tcBorders>
              <w:top w:val="nil"/>
              <w:left w:val="nil"/>
              <w:bottom w:val="single" w:sz="4" w:space="0" w:color="auto"/>
              <w:right w:val="single" w:sz="4" w:space="0" w:color="auto"/>
            </w:tcBorders>
            <w:shd w:val="clear" w:color="auto" w:fill="auto"/>
            <w:noWrap/>
            <w:vAlign w:val="center"/>
            <w:hideMark/>
          </w:tcPr>
          <w:p w14:paraId="4DE3F3E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center"/>
            <w:hideMark/>
          </w:tcPr>
          <w:p w14:paraId="3D11A02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16 500,00 Kč</w:t>
            </w:r>
          </w:p>
        </w:tc>
        <w:tc>
          <w:tcPr>
            <w:tcW w:w="924" w:type="pct"/>
            <w:tcBorders>
              <w:top w:val="nil"/>
              <w:left w:val="nil"/>
              <w:bottom w:val="nil"/>
              <w:right w:val="nil"/>
            </w:tcBorders>
            <w:shd w:val="clear" w:color="auto" w:fill="auto"/>
            <w:noWrap/>
            <w:vAlign w:val="bottom"/>
            <w:hideMark/>
          </w:tcPr>
          <w:p w14:paraId="6839652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EA36ED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F1CE75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4.05</w:t>
            </w:r>
          </w:p>
        </w:tc>
        <w:tc>
          <w:tcPr>
            <w:tcW w:w="2385" w:type="pct"/>
            <w:tcBorders>
              <w:top w:val="nil"/>
              <w:left w:val="nil"/>
              <w:bottom w:val="single" w:sz="4" w:space="0" w:color="auto"/>
              <w:right w:val="single" w:sz="4" w:space="0" w:color="auto"/>
            </w:tcBorders>
            <w:shd w:val="clear" w:color="auto" w:fill="auto"/>
            <w:vAlign w:val="center"/>
            <w:hideMark/>
          </w:tcPr>
          <w:p w14:paraId="02E2AF0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Prostup střešním pláštěm </w:t>
            </w:r>
          </w:p>
        </w:tc>
        <w:tc>
          <w:tcPr>
            <w:tcW w:w="214" w:type="pct"/>
            <w:tcBorders>
              <w:top w:val="nil"/>
              <w:left w:val="nil"/>
              <w:bottom w:val="single" w:sz="4" w:space="0" w:color="auto"/>
              <w:right w:val="single" w:sz="4" w:space="0" w:color="auto"/>
            </w:tcBorders>
            <w:shd w:val="clear" w:color="auto" w:fill="auto"/>
            <w:vAlign w:val="center"/>
            <w:hideMark/>
          </w:tcPr>
          <w:p w14:paraId="4D612D2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240F19C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725DA10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523" w:type="pct"/>
            <w:tcBorders>
              <w:top w:val="nil"/>
              <w:left w:val="nil"/>
              <w:bottom w:val="single" w:sz="4" w:space="0" w:color="auto"/>
              <w:right w:val="single" w:sz="4" w:space="0" w:color="auto"/>
            </w:tcBorders>
            <w:shd w:val="clear" w:color="auto" w:fill="auto"/>
            <w:noWrap/>
            <w:vAlign w:val="center"/>
            <w:hideMark/>
          </w:tcPr>
          <w:p w14:paraId="0CF7049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4 000,00 Kč</w:t>
            </w:r>
          </w:p>
        </w:tc>
        <w:tc>
          <w:tcPr>
            <w:tcW w:w="924" w:type="pct"/>
            <w:tcBorders>
              <w:top w:val="nil"/>
              <w:left w:val="nil"/>
              <w:bottom w:val="nil"/>
              <w:right w:val="nil"/>
            </w:tcBorders>
            <w:shd w:val="clear" w:color="auto" w:fill="auto"/>
            <w:noWrap/>
            <w:vAlign w:val="bottom"/>
            <w:hideMark/>
          </w:tcPr>
          <w:p w14:paraId="7B783C0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B89BBD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EE13FF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4.06</w:t>
            </w:r>
          </w:p>
        </w:tc>
        <w:tc>
          <w:tcPr>
            <w:tcW w:w="2385" w:type="pct"/>
            <w:tcBorders>
              <w:top w:val="nil"/>
              <w:left w:val="nil"/>
              <w:bottom w:val="single" w:sz="4" w:space="0" w:color="auto"/>
              <w:right w:val="single" w:sz="4" w:space="0" w:color="auto"/>
            </w:tcBorders>
            <w:shd w:val="clear" w:color="auto" w:fill="auto"/>
            <w:vAlign w:val="center"/>
            <w:hideMark/>
          </w:tcPr>
          <w:p w14:paraId="525F061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Kabeláž napájení </w:t>
            </w:r>
            <w:proofErr w:type="gramStart"/>
            <w:r w:rsidRPr="009E5CA0">
              <w:rPr>
                <w:rFonts w:ascii="Arial CE" w:hAnsi="Arial CE" w:cs="Arial CE"/>
                <w:sz w:val="16"/>
                <w:szCs w:val="16"/>
              </w:rPr>
              <w:t>KLM - nutno</w:t>
            </w:r>
            <w:proofErr w:type="gramEnd"/>
            <w:r w:rsidRPr="009E5CA0">
              <w:rPr>
                <w:rFonts w:ascii="Arial CE" w:hAnsi="Arial CE" w:cs="Arial CE"/>
                <w:sz w:val="16"/>
                <w:szCs w:val="16"/>
              </w:rPr>
              <w:t xml:space="preserve"> prověřit stávající kabeláž </w:t>
            </w:r>
          </w:p>
        </w:tc>
        <w:tc>
          <w:tcPr>
            <w:tcW w:w="214" w:type="pct"/>
            <w:tcBorders>
              <w:top w:val="nil"/>
              <w:left w:val="nil"/>
              <w:bottom w:val="single" w:sz="4" w:space="0" w:color="auto"/>
              <w:right w:val="single" w:sz="4" w:space="0" w:color="auto"/>
            </w:tcBorders>
            <w:shd w:val="clear" w:color="auto" w:fill="auto"/>
            <w:vAlign w:val="center"/>
            <w:hideMark/>
          </w:tcPr>
          <w:p w14:paraId="2278D4C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086BF6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431" w:type="pct"/>
            <w:tcBorders>
              <w:top w:val="nil"/>
              <w:left w:val="nil"/>
              <w:bottom w:val="single" w:sz="4" w:space="0" w:color="auto"/>
              <w:right w:val="single" w:sz="4" w:space="0" w:color="auto"/>
            </w:tcBorders>
            <w:shd w:val="clear" w:color="auto" w:fill="auto"/>
            <w:noWrap/>
            <w:vAlign w:val="center"/>
            <w:hideMark/>
          </w:tcPr>
          <w:p w14:paraId="1C69198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center"/>
            <w:hideMark/>
          </w:tcPr>
          <w:p w14:paraId="0705EED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2 500,00 Kč</w:t>
            </w:r>
          </w:p>
        </w:tc>
        <w:tc>
          <w:tcPr>
            <w:tcW w:w="924" w:type="pct"/>
            <w:tcBorders>
              <w:top w:val="nil"/>
              <w:left w:val="nil"/>
              <w:bottom w:val="nil"/>
              <w:right w:val="nil"/>
            </w:tcBorders>
            <w:shd w:val="clear" w:color="auto" w:fill="auto"/>
            <w:noWrap/>
            <w:vAlign w:val="bottom"/>
            <w:hideMark/>
          </w:tcPr>
          <w:p w14:paraId="09A9A0C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3041A11"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DF9421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4.07</w:t>
            </w:r>
          </w:p>
        </w:tc>
        <w:tc>
          <w:tcPr>
            <w:tcW w:w="2385" w:type="pct"/>
            <w:tcBorders>
              <w:top w:val="nil"/>
              <w:left w:val="nil"/>
              <w:bottom w:val="single" w:sz="4" w:space="0" w:color="auto"/>
              <w:right w:val="single" w:sz="4" w:space="0" w:color="auto"/>
            </w:tcBorders>
            <w:shd w:val="clear" w:color="auto" w:fill="auto"/>
            <w:vAlign w:val="center"/>
            <w:hideMark/>
          </w:tcPr>
          <w:p w14:paraId="5E692B4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Dozbrojení </w:t>
            </w:r>
            <w:proofErr w:type="gramStart"/>
            <w:r w:rsidRPr="009E5CA0">
              <w:rPr>
                <w:rFonts w:ascii="Arial CE" w:hAnsi="Arial CE" w:cs="Arial CE"/>
                <w:sz w:val="16"/>
                <w:szCs w:val="16"/>
              </w:rPr>
              <w:t>rozvaděče - 1xproudový</w:t>
            </w:r>
            <w:proofErr w:type="gramEnd"/>
            <w:r w:rsidRPr="009E5CA0">
              <w:rPr>
                <w:rFonts w:ascii="Arial CE" w:hAnsi="Arial CE" w:cs="Arial CE"/>
                <w:sz w:val="16"/>
                <w:szCs w:val="16"/>
              </w:rPr>
              <w:t xml:space="preserve"> chránič + 2x jistič - prověřit stávající</w:t>
            </w:r>
          </w:p>
        </w:tc>
        <w:tc>
          <w:tcPr>
            <w:tcW w:w="214" w:type="pct"/>
            <w:tcBorders>
              <w:top w:val="nil"/>
              <w:left w:val="nil"/>
              <w:bottom w:val="single" w:sz="4" w:space="0" w:color="auto"/>
              <w:right w:val="single" w:sz="4" w:space="0" w:color="auto"/>
            </w:tcBorders>
            <w:shd w:val="clear" w:color="auto" w:fill="auto"/>
            <w:vAlign w:val="center"/>
            <w:hideMark/>
          </w:tcPr>
          <w:p w14:paraId="03AECC45"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3DF156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004431C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1 200,00 Kč</w:t>
            </w:r>
          </w:p>
        </w:tc>
        <w:tc>
          <w:tcPr>
            <w:tcW w:w="523" w:type="pct"/>
            <w:tcBorders>
              <w:top w:val="nil"/>
              <w:left w:val="nil"/>
              <w:bottom w:val="single" w:sz="4" w:space="0" w:color="auto"/>
              <w:right w:val="single" w:sz="4" w:space="0" w:color="auto"/>
            </w:tcBorders>
            <w:shd w:val="clear" w:color="auto" w:fill="auto"/>
            <w:noWrap/>
            <w:vAlign w:val="center"/>
            <w:hideMark/>
          </w:tcPr>
          <w:p w14:paraId="5336B60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2 400,00 Kč</w:t>
            </w:r>
          </w:p>
        </w:tc>
        <w:tc>
          <w:tcPr>
            <w:tcW w:w="924" w:type="pct"/>
            <w:tcBorders>
              <w:top w:val="nil"/>
              <w:left w:val="nil"/>
              <w:bottom w:val="nil"/>
              <w:right w:val="nil"/>
            </w:tcBorders>
            <w:shd w:val="clear" w:color="auto" w:fill="auto"/>
            <w:noWrap/>
            <w:vAlign w:val="bottom"/>
            <w:hideMark/>
          </w:tcPr>
          <w:p w14:paraId="74F2D5E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6168C8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F68C56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4.08</w:t>
            </w:r>
          </w:p>
        </w:tc>
        <w:tc>
          <w:tcPr>
            <w:tcW w:w="2385" w:type="pct"/>
            <w:tcBorders>
              <w:top w:val="nil"/>
              <w:left w:val="nil"/>
              <w:bottom w:val="single" w:sz="4" w:space="0" w:color="auto"/>
              <w:right w:val="single" w:sz="4" w:space="0" w:color="auto"/>
            </w:tcBorders>
            <w:shd w:val="clear" w:color="auto" w:fill="auto"/>
            <w:vAlign w:val="center"/>
            <w:hideMark/>
          </w:tcPr>
          <w:p w14:paraId="216B0333"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Dosekání a zapravení prostupů v interiéru</w:t>
            </w:r>
          </w:p>
        </w:tc>
        <w:tc>
          <w:tcPr>
            <w:tcW w:w="214" w:type="pct"/>
            <w:tcBorders>
              <w:top w:val="nil"/>
              <w:left w:val="nil"/>
              <w:bottom w:val="single" w:sz="4" w:space="0" w:color="auto"/>
              <w:right w:val="single" w:sz="4" w:space="0" w:color="auto"/>
            </w:tcBorders>
            <w:shd w:val="clear" w:color="auto" w:fill="auto"/>
            <w:vAlign w:val="center"/>
            <w:hideMark/>
          </w:tcPr>
          <w:p w14:paraId="2166874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560A12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1712763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1 000,00 Kč</w:t>
            </w:r>
          </w:p>
        </w:tc>
        <w:tc>
          <w:tcPr>
            <w:tcW w:w="523" w:type="pct"/>
            <w:tcBorders>
              <w:top w:val="nil"/>
              <w:left w:val="nil"/>
              <w:bottom w:val="single" w:sz="4" w:space="0" w:color="auto"/>
              <w:right w:val="single" w:sz="4" w:space="0" w:color="auto"/>
            </w:tcBorders>
            <w:shd w:val="clear" w:color="auto" w:fill="auto"/>
            <w:noWrap/>
            <w:vAlign w:val="center"/>
            <w:hideMark/>
          </w:tcPr>
          <w:p w14:paraId="3A4EB06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924" w:type="pct"/>
            <w:tcBorders>
              <w:top w:val="nil"/>
              <w:left w:val="nil"/>
              <w:bottom w:val="nil"/>
              <w:right w:val="nil"/>
            </w:tcBorders>
            <w:shd w:val="clear" w:color="auto" w:fill="auto"/>
            <w:noWrap/>
            <w:vAlign w:val="bottom"/>
            <w:hideMark/>
          </w:tcPr>
          <w:p w14:paraId="77D1C8F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C69441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A1931A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4.09</w:t>
            </w:r>
          </w:p>
        </w:tc>
        <w:tc>
          <w:tcPr>
            <w:tcW w:w="2385" w:type="pct"/>
            <w:tcBorders>
              <w:top w:val="nil"/>
              <w:left w:val="nil"/>
              <w:bottom w:val="single" w:sz="4" w:space="0" w:color="auto"/>
              <w:right w:val="single" w:sz="4" w:space="0" w:color="auto"/>
            </w:tcBorders>
            <w:shd w:val="clear" w:color="auto" w:fill="auto"/>
            <w:vAlign w:val="center"/>
            <w:hideMark/>
          </w:tcPr>
          <w:p w14:paraId="639329D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Úprava umyvadlového sifonu pro napojení </w:t>
            </w:r>
            <w:proofErr w:type="gramStart"/>
            <w:r w:rsidRPr="009E5CA0">
              <w:rPr>
                <w:rFonts w:ascii="Arial CE" w:hAnsi="Arial CE" w:cs="Arial CE"/>
                <w:sz w:val="16"/>
                <w:szCs w:val="16"/>
              </w:rPr>
              <w:t>KLM - prověřit</w:t>
            </w:r>
            <w:proofErr w:type="gramEnd"/>
            <w:r w:rsidRPr="009E5CA0">
              <w:rPr>
                <w:rFonts w:ascii="Arial CE" w:hAnsi="Arial CE" w:cs="Arial CE"/>
                <w:sz w:val="16"/>
                <w:szCs w:val="16"/>
              </w:rPr>
              <w:t xml:space="preserve"> stávající</w:t>
            </w:r>
          </w:p>
        </w:tc>
        <w:tc>
          <w:tcPr>
            <w:tcW w:w="214" w:type="pct"/>
            <w:tcBorders>
              <w:top w:val="nil"/>
              <w:left w:val="nil"/>
              <w:bottom w:val="single" w:sz="4" w:space="0" w:color="auto"/>
              <w:right w:val="single" w:sz="4" w:space="0" w:color="auto"/>
            </w:tcBorders>
            <w:shd w:val="clear" w:color="auto" w:fill="auto"/>
            <w:vAlign w:val="center"/>
            <w:hideMark/>
          </w:tcPr>
          <w:p w14:paraId="1FB7EF59"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E65FA8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5949EF8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523" w:type="pct"/>
            <w:tcBorders>
              <w:top w:val="nil"/>
              <w:left w:val="nil"/>
              <w:bottom w:val="single" w:sz="4" w:space="0" w:color="auto"/>
              <w:right w:val="single" w:sz="4" w:space="0" w:color="auto"/>
            </w:tcBorders>
            <w:shd w:val="clear" w:color="auto" w:fill="auto"/>
            <w:noWrap/>
            <w:vAlign w:val="center"/>
            <w:hideMark/>
          </w:tcPr>
          <w:p w14:paraId="0476F51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400,00 Kč</w:t>
            </w:r>
          </w:p>
        </w:tc>
        <w:tc>
          <w:tcPr>
            <w:tcW w:w="924" w:type="pct"/>
            <w:tcBorders>
              <w:top w:val="nil"/>
              <w:left w:val="nil"/>
              <w:bottom w:val="nil"/>
              <w:right w:val="nil"/>
            </w:tcBorders>
            <w:shd w:val="clear" w:color="auto" w:fill="auto"/>
            <w:noWrap/>
            <w:vAlign w:val="bottom"/>
            <w:hideMark/>
          </w:tcPr>
          <w:p w14:paraId="62A4840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F011D9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6576B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4.10</w:t>
            </w:r>
          </w:p>
        </w:tc>
        <w:tc>
          <w:tcPr>
            <w:tcW w:w="2385" w:type="pct"/>
            <w:tcBorders>
              <w:top w:val="nil"/>
              <w:left w:val="nil"/>
              <w:bottom w:val="single" w:sz="4" w:space="0" w:color="auto"/>
              <w:right w:val="single" w:sz="4" w:space="0" w:color="auto"/>
            </w:tcBorders>
            <w:shd w:val="clear" w:color="auto" w:fill="auto"/>
            <w:vAlign w:val="center"/>
            <w:hideMark/>
          </w:tcPr>
          <w:p w14:paraId="48879D2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Kondenzátní potrubí plastové</w:t>
            </w:r>
          </w:p>
        </w:tc>
        <w:tc>
          <w:tcPr>
            <w:tcW w:w="214" w:type="pct"/>
            <w:tcBorders>
              <w:top w:val="nil"/>
              <w:left w:val="nil"/>
              <w:bottom w:val="single" w:sz="4" w:space="0" w:color="auto"/>
              <w:right w:val="single" w:sz="4" w:space="0" w:color="auto"/>
            </w:tcBorders>
            <w:shd w:val="clear" w:color="auto" w:fill="auto"/>
            <w:vAlign w:val="center"/>
            <w:hideMark/>
          </w:tcPr>
          <w:p w14:paraId="15A498C5"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685688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w:t>
            </w:r>
          </w:p>
        </w:tc>
        <w:tc>
          <w:tcPr>
            <w:tcW w:w="431" w:type="pct"/>
            <w:tcBorders>
              <w:top w:val="nil"/>
              <w:left w:val="nil"/>
              <w:bottom w:val="single" w:sz="4" w:space="0" w:color="auto"/>
              <w:right w:val="single" w:sz="4" w:space="0" w:color="auto"/>
            </w:tcBorders>
            <w:shd w:val="clear" w:color="auto" w:fill="auto"/>
            <w:noWrap/>
            <w:vAlign w:val="center"/>
            <w:hideMark/>
          </w:tcPr>
          <w:p w14:paraId="2706D36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4BE945F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270,00 Kč</w:t>
            </w:r>
          </w:p>
        </w:tc>
        <w:tc>
          <w:tcPr>
            <w:tcW w:w="924" w:type="pct"/>
            <w:tcBorders>
              <w:top w:val="nil"/>
              <w:left w:val="nil"/>
              <w:bottom w:val="nil"/>
              <w:right w:val="nil"/>
            </w:tcBorders>
            <w:shd w:val="clear" w:color="auto" w:fill="auto"/>
            <w:noWrap/>
            <w:vAlign w:val="bottom"/>
            <w:hideMark/>
          </w:tcPr>
          <w:p w14:paraId="4F2E51B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DE23AE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8D9E4D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4.11</w:t>
            </w:r>
          </w:p>
        </w:tc>
        <w:tc>
          <w:tcPr>
            <w:tcW w:w="2385" w:type="pct"/>
            <w:tcBorders>
              <w:top w:val="nil"/>
              <w:left w:val="nil"/>
              <w:bottom w:val="single" w:sz="4" w:space="0" w:color="auto"/>
              <w:right w:val="single" w:sz="4" w:space="0" w:color="auto"/>
            </w:tcBorders>
            <w:shd w:val="clear" w:color="auto" w:fill="auto"/>
            <w:vAlign w:val="center"/>
            <w:hideMark/>
          </w:tcPr>
          <w:p w14:paraId="4A2D70B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Plastová lišta pro vedení C/kondenzátu</w:t>
            </w:r>
          </w:p>
        </w:tc>
        <w:tc>
          <w:tcPr>
            <w:tcW w:w="214" w:type="pct"/>
            <w:tcBorders>
              <w:top w:val="nil"/>
              <w:left w:val="nil"/>
              <w:bottom w:val="single" w:sz="4" w:space="0" w:color="auto"/>
              <w:right w:val="single" w:sz="4" w:space="0" w:color="auto"/>
            </w:tcBorders>
            <w:shd w:val="clear" w:color="auto" w:fill="auto"/>
            <w:vAlign w:val="center"/>
            <w:hideMark/>
          </w:tcPr>
          <w:p w14:paraId="4C49D71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7CCCF6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w:t>
            </w:r>
          </w:p>
        </w:tc>
        <w:tc>
          <w:tcPr>
            <w:tcW w:w="431" w:type="pct"/>
            <w:tcBorders>
              <w:top w:val="nil"/>
              <w:left w:val="nil"/>
              <w:bottom w:val="single" w:sz="4" w:space="0" w:color="auto"/>
              <w:right w:val="single" w:sz="4" w:space="0" w:color="auto"/>
            </w:tcBorders>
            <w:shd w:val="clear" w:color="auto" w:fill="auto"/>
            <w:noWrap/>
            <w:vAlign w:val="center"/>
            <w:hideMark/>
          </w:tcPr>
          <w:p w14:paraId="173D00D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1A5676A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270,00 Kč</w:t>
            </w:r>
          </w:p>
        </w:tc>
        <w:tc>
          <w:tcPr>
            <w:tcW w:w="924" w:type="pct"/>
            <w:tcBorders>
              <w:top w:val="nil"/>
              <w:left w:val="nil"/>
              <w:bottom w:val="nil"/>
              <w:right w:val="nil"/>
            </w:tcBorders>
            <w:shd w:val="clear" w:color="auto" w:fill="auto"/>
            <w:noWrap/>
            <w:vAlign w:val="bottom"/>
            <w:hideMark/>
          </w:tcPr>
          <w:p w14:paraId="021294C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0BFEC49" w14:textId="77777777" w:rsidTr="00A14D9E">
        <w:trPr>
          <w:trHeight w:val="24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AFBB5D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4.12</w:t>
            </w:r>
          </w:p>
        </w:tc>
        <w:tc>
          <w:tcPr>
            <w:tcW w:w="2385" w:type="pct"/>
            <w:tcBorders>
              <w:top w:val="nil"/>
              <w:left w:val="nil"/>
              <w:bottom w:val="single" w:sz="4" w:space="0" w:color="auto"/>
              <w:right w:val="single" w:sz="4" w:space="0" w:color="auto"/>
            </w:tcBorders>
            <w:shd w:val="clear" w:color="auto" w:fill="auto"/>
            <w:vAlign w:val="center"/>
            <w:hideMark/>
          </w:tcPr>
          <w:p w14:paraId="757C1A33"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Tlaková zkouška</w:t>
            </w:r>
          </w:p>
        </w:tc>
        <w:tc>
          <w:tcPr>
            <w:tcW w:w="214" w:type="pct"/>
            <w:tcBorders>
              <w:top w:val="nil"/>
              <w:left w:val="nil"/>
              <w:bottom w:val="single" w:sz="4" w:space="0" w:color="auto"/>
              <w:right w:val="single" w:sz="4" w:space="0" w:color="auto"/>
            </w:tcBorders>
            <w:shd w:val="clear" w:color="auto" w:fill="auto"/>
            <w:vAlign w:val="center"/>
            <w:hideMark/>
          </w:tcPr>
          <w:p w14:paraId="35060499"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2EB34F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545C3B0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71515E1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924" w:type="pct"/>
            <w:tcBorders>
              <w:top w:val="nil"/>
              <w:left w:val="nil"/>
              <w:bottom w:val="nil"/>
              <w:right w:val="nil"/>
            </w:tcBorders>
            <w:shd w:val="clear" w:color="auto" w:fill="auto"/>
            <w:noWrap/>
            <w:vAlign w:val="bottom"/>
            <w:hideMark/>
          </w:tcPr>
          <w:p w14:paraId="5992D34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562F6C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DD88DC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4.13</w:t>
            </w:r>
          </w:p>
        </w:tc>
        <w:tc>
          <w:tcPr>
            <w:tcW w:w="2385" w:type="pct"/>
            <w:tcBorders>
              <w:top w:val="nil"/>
              <w:left w:val="nil"/>
              <w:bottom w:val="single" w:sz="4" w:space="0" w:color="auto"/>
              <w:right w:val="single" w:sz="4" w:space="0" w:color="auto"/>
            </w:tcBorders>
            <w:shd w:val="clear" w:color="auto" w:fill="auto"/>
            <w:vAlign w:val="center"/>
            <w:hideMark/>
          </w:tcPr>
          <w:p w14:paraId="47C3DC7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Demontáž stávajících jednotek včetně CU potrubí, kabeláží a ekologické likvidace</w:t>
            </w:r>
          </w:p>
        </w:tc>
        <w:tc>
          <w:tcPr>
            <w:tcW w:w="214" w:type="pct"/>
            <w:tcBorders>
              <w:top w:val="nil"/>
              <w:left w:val="nil"/>
              <w:bottom w:val="single" w:sz="4" w:space="0" w:color="auto"/>
              <w:right w:val="single" w:sz="4" w:space="0" w:color="auto"/>
            </w:tcBorders>
            <w:shd w:val="clear" w:color="auto" w:fill="auto"/>
            <w:vAlign w:val="center"/>
            <w:hideMark/>
          </w:tcPr>
          <w:p w14:paraId="3FECAA07"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543934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3C74EDB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1 500,00 Kč</w:t>
            </w:r>
          </w:p>
        </w:tc>
        <w:tc>
          <w:tcPr>
            <w:tcW w:w="523" w:type="pct"/>
            <w:tcBorders>
              <w:top w:val="nil"/>
              <w:left w:val="nil"/>
              <w:bottom w:val="single" w:sz="4" w:space="0" w:color="auto"/>
              <w:right w:val="single" w:sz="4" w:space="0" w:color="auto"/>
            </w:tcBorders>
            <w:shd w:val="clear" w:color="auto" w:fill="auto"/>
            <w:noWrap/>
            <w:vAlign w:val="center"/>
            <w:hideMark/>
          </w:tcPr>
          <w:p w14:paraId="6CD176A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3 000,00 Kč</w:t>
            </w:r>
          </w:p>
        </w:tc>
        <w:tc>
          <w:tcPr>
            <w:tcW w:w="924" w:type="pct"/>
            <w:tcBorders>
              <w:top w:val="nil"/>
              <w:left w:val="nil"/>
              <w:bottom w:val="nil"/>
              <w:right w:val="nil"/>
            </w:tcBorders>
            <w:shd w:val="clear" w:color="auto" w:fill="auto"/>
            <w:noWrap/>
            <w:vAlign w:val="bottom"/>
            <w:hideMark/>
          </w:tcPr>
          <w:p w14:paraId="3AC1BC5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BBF2BF7"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0A2DBD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4.14</w:t>
            </w:r>
          </w:p>
        </w:tc>
        <w:tc>
          <w:tcPr>
            <w:tcW w:w="2385" w:type="pct"/>
            <w:tcBorders>
              <w:top w:val="nil"/>
              <w:left w:val="nil"/>
              <w:bottom w:val="single" w:sz="4" w:space="0" w:color="auto"/>
              <w:right w:val="single" w:sz="4" w:space="0" w:color="auto"/>
            </w:tcBorders>
            <w:shd w:val="clear" w:color="auto" w:fill="auto"/>
            <w:vAlign w:val="bottom"/>
            <w:hideMark/>
          </w:tcPr>
          <w:p w14:paraId="72D9420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vAlign w:val="center"/>
            <w:hideMark/>
          </w:tcPr>
          <w:p w14:paraId="13C75F8A"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2A8E5C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0485044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17 550,00 Kč</w:t>
            </w:r>
          </w:p>
        </w:tc>
        <w:tc>
          <w:tcPr>
            <w:tcW w:w="523" w:type="pct"/>
            <w:tcBorders>
              <w:top w:val="nil"/>
              <w:left w:val="nil"/>
              <w:bottom w:val="single" w:sz="4" w:space="0" w:color="auto"/>
              <w:right w:val="single" w:sz="4" w:space="0" w:color="auto"/>
            </w:tcBorders>
            <w:shd w:val="clear" w:color="auto" w:fill="auto"/>
            <w:noWrap/>
            <w:vAlign w:val="center"/>
            <w:hideMark/>
          </w:tcPr>
          <w:p w14:paraId="7E01D59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35 100,00 Kč</w:t>
            </w:r>
          </w:p>
        </w:tc>
        <w:tc>
          <w:tcPr>
            <w:tcW w:w="924" w:type="pct"/>
            <w:tcBorders>
              <w:top w:val="nil"/>
              <w:left w:val="nil"/>
              <w:bottom w:val="nil"/>
              <w:right w:val="nil"/>
            </w:tcBorders>
            <w:shd w:val="clear" w:color="auto" w:fill="auto"/>
            <w:noWrap/>
            <w:vAlign w:val="bottom"/>
            <w:hideMark/>
          </w:tcPr>
          <w:p w14:paraId="276C95E5"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64F823F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00657E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4.15</w:t>
            </w:r>
          </w:p>
        </w:tc>
        <w:tc>
          <w:tcPr>
            <w:tcW w:w="2385" w:type="pct"/>
            <w:tcBorders>
              <w:top w:val="nil"/>
              <w:left w:val="nil"/>
              <w:bottom w:val="single" w:sz="4" w:space="0" w:color="auto"/>
              <w:right w:val="single" w:sz="4" w:space="0" w:color="auto"/>
            </w:tcBorders>
            <w:shd w:val="clear" w:color="auto" w:fill="auto"/>
            <w:vAlign w:val="center"/>
            <w:hideMark/>
          </w:tcPr>
          <w:p w14:paraId="4E681DF3"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Spojovací, těsnící a montážní materiál</w:t>
            </w:r>
          </w:p>
        </w:tc>
        <w:tc>
          <w:tcPr>
            <w:tcW w:w="214" w:type="pct"/>
            <w:tcBorders>
              <w:top w:val="nil"/>
              <w:left w:val="nil"/>
              <w:bottom w:val="single" w:sz="4" w:space="0" w:color="auto"/>
              <w:right w:val="single" w:sz="4" w:space="0" w:color="auto"/>
            </w:tcBorders>
            <w:shd w:val="clear" w:color="auto" w:fill="auto"/>
            <w:vAlign w:val="center"/>
            <w:hideMark/>
          </w:tcPr>
          <w:p w14:paraId="0B51E0FA"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5F30874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63C35C7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center"/>
            <w:hideMark/>
          </w:tcPr>
          <w:p w14:paraId="58BEB2E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26E2C6F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19D148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E89591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4.16</w:t>
            </w:r>
          </w:p>
        </w:tc>
        <w:tc>
          <w:tcPr>
            <w:tcW w:w="2385" w:type="pct"/>
            <w:tcBorders>
              <w:top w:val="nil"/>
              <w:left w:val="nil"/>
              <w:bottom w:val="single" w:sz="4" w:space="0" w:color="auto"/>
              <w:right w:val="single" w:sz="4" w:space="0" w:color="auto"/>
            </w:tcBorders>
            <w:shd w:val="clear" w:color="auto" w:fill="auto"/>
            <w:vAlign w:val="center"/>
            <w:hideMark/>
          </w:tcPr>
          <w:p w14:paraId="162C437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3B25F4B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214" w:type="pct"/>
            <w:tcBorders>
              <w:top w:val="nil"/>
              <w:left w:val="nil"/>
              <w:bottom w:val="single" w:sz="4" w:space="0" w:color="auto"/>
              <w:right w:val="single" w:sz="4" w:space="0" w:color="auto"/>
            </w:tcBorders>
            <w:shd w:val="clear" w:color="auto" w:fill="auto"/>
            <w:noWrap/>
            <w:vAlign w:val="center"/>
            <w:hideMark/>
          </w:tcPr>
          <w:p w14:paraId="3A29F64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w:t>
            </w:r>
          </w:p>
        </w:tc>
        <w:tc>
          <w:tcPr>
            <w:tcW w:w="431" w:type="pct"/>
            <w:tcBorders>
              <w:top w:val="nil"/>
              <w:left w:val="nil"/>
              <w:bottom w:val="single" w:sz="4" w:space="0" w:color="auto"/>
              <w:right w:val="single" w:sz="4" w:space="0" w:color="auto"/>
            </w:tcBorders>
            <w:shd w:val="clear" w:color="auto" w:fill="auto"/>
            <w:noWrap/>
            <w:vAlign w:val="center"/>
            <w:hideMark/>
          </w:tcPr>
          <w:p w14:paraId="76DB08C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4BEC3FC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6 900,00 Kč</w:t>
            </w:r>
          </w:p>
        </w:tc>
        <w:tc>
          <w:tcPr>
            <w:tcW w:w="924" w:type="pct"/>
            <w:tcBorders>
              <w:top w:val="nil"/>
              <w:left w:val="nil"/>
              <w:bottom w:val="nil"/>
              <w:right w:val="nil"/>
            </w:tcBorders>
            <w:shd w:val="clear" w:color="auto" w:fill="auto"/>
            <w:noWrap/>
            <w:vAlign w:val="bottom"/>
            <w:hideMark/>
          </w:tcPr>
          <w:p w14:paraId="4156FFB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21E59A9"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22A55D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4.17</w:t>
            </w:r>
          </w:p>
        </w:tc>
        <w:tc>
          <w:tcPr>
            <w:tcW w:w="2385" w:type="pct"/>
            <w:tcBorders>
              <w:top w:val="nil"/>
              <w:left w:val="nil"/>
              <w:bottom w:val="single" w:sz="4" w:space="0" w:color="auto"/>
              <w:right w:val="single" w:sz="4" w:space="0" w:color="auto"/>
            </w:tcBorders>
            <w:shd w:val="clear" w:color="auto" w:fill="auto"/>
            <w:vAlign w:val="bottom"/>
            <w:hideMark/>
          </w:tcPr>
          <w:p w14:paraId="6D2BF32B"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4A1C9F3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71434A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6D33DAC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523" w:type="pct"/>
            <w:tcBorders>
              <w:top w:val="nil"/>
              <w:left w:val="nil"/>
              <w:bottom w:val="single" w:sz="4" w:space="0" w:color="auto"/>
              <w:right w:val="single" w:sz="4" w:space="0" w:color="auto"/>
            </w:tcBorders>
            <w:shd w:val="clear" w:color="auto" w:fill="auto"/>
            <w:noWrap/>
            <w:vAlign w:val="center"/>
            <w:hideMark/>
          </w:tcPr>
          <w:p w14:paraId="795DF44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924" w:type="pct"/>
            <w:tcBorders>
              <w:top w:val="nil"/>
              <w:left w:val="nil"/>
              <w:bottom w:val="nil"/>
              <w:right w:val="nil"/>
            </w:tcBorders>
            <w:shd w:val="clear" w:color="auto" w:fill="auto"/>
            <w:noWrap/>
            <w:vAlign w:val="bottom"/>
            <w:hideMark/>
          </w:tcPr>
          <w:p w14:paraId="2470B00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E14C9C8" w14:textId="77777777" w:rsidTr="00A14D9E">
        <w:trPr>
          <w:trHeight w:val="270"/>
        </w:trPr>
        <w:tc>
          <w:tcPr>
            <w:tcW w:w="310" w:type="pct"/>
            <w:tcBorders>
              <w:top w:val="nil"/>
              <w:left w:val="nil"/>
              <w:bottom w:val="double" w:sz="6" w:space="0" w:color="auto"/>
              <w:right w:val="nil"/>
            </w:tcBorders>
            <w:shd w:val="clear" w:color="auto" w:fill="auto"/>
            <w:noWrap/>
            <w:vAlign w:val="center"/>
            <w:hideMark/>
          </w:tcPr>
          <w:p w14:paraId="31625CB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385" w:type="pct"/>
            <w:tcBorders>
              <w:top w:val="nil"/>
              <w:left w:val="nil"/>
              <w:bottom w:val="nil"/>
              <w:right w:val="nil"/>
            </w:tcBorders>
            <w:shd w:val="clear" w:color="auto" w:fill="auto"/>
            <w:vAlign w:val="center"/>
            <w:hideMark/>
          </w:tcPr>
          <w:p w14:paraId="258AEA43" w14:textId="77777777" w:rsidR="009E5CA0" w:rsidRPr="009E5CA0" w:rsidRDefault="009E5CA0" w:rsidP="009E5CA0">
            <w:pPr>
              <w:spacing w:line="240" w:lineRule="auto"/>
              <w:jc w:val="center"/>
              <w:rPr>
                <w:rFonts w:ascii="Arial CE" w:hAnsi="Arial CE" w:cs="Arial CE"/>
                <w:sz w:val="16"/>
                <w:szCs w:val="16"/>
              </w:rPr>
            </w:pPr>
          </w:p>
        </w:tc>
        <w:tc>
          <w:tcPr>
            <w:tcW w:w="214" w:type="pct"/>
            <w:tcBorders>
              <w:top w:val="nil"/>
              <w:left w:val="nil"/>
              <w:bottom w:val="nil"/>
              <w:right w:val="nil"/>
            </w:tcBorders>
            <w:shd w:val="clear" w:color="auto" w:fill="auto"/>
            <w:vAlign w:val="center"/>
            <w:hideMark/>
          </w:tcPr>
          <w:p w14:paraId="5D49DEC2"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75F3B12F"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20E149D1"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DD9A692"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1D83277"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A191D34" w14:textId="77777777" w:rsidTr="00A14D9E">
        <w:trPr>
          <w:trHeight w:val="285"/>
        </w:trPr>
        <w:tc>
          <w:tcPr>
            <w:tcW w:w="310" w:type="pct"/>
            <w:tcBorders>
              <w:top w:val="nil"/>
              <w:left w:val="nil"/>
              <w:bottom w:val="nil"/>
              <w:right w:val="nil"/>
            </w:tcBorders>
            <w:shd w:val="clear" w:color="auto" w:fill="auto"/>
            <w:noWrap/>
            <w:vAlign w:val="center"/>
            <w:hideMark/>
          </w:tcPr>
          <w:p w14:paraId="7E8DF397"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26C6E477"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4:</w:t>
            </w:r>
          </w:p>
        </w:tc>
        <w:tc>
          <w:tcPr>
            <w:tcW w:w="214" w:type="pct"/>
            <w:tcBorders>
              <w:top w:val="double" w:sz="6" w:space="0" w:color="auto"/>
              <w:left w:val="nil"/>
              <w:bottom w:val="double" w:sz="6" w:space="0" w:color="auto"/>
              <w:right w:val="nil"/>
            </w:tcBorders>
            <w:shd w:val="clear" w:color="auto" w:fill="auto"/>
            <w:noWrap/>
            <w:vAlign w:val="center"/>
            <w:hideMark/>
          </w:tcPr>
          <w:p w14:paraId="37375F68"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6253D8C5"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45AFDC0D"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0699BA70"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186 120,00 Kč</w:t>
            </w:r>
          </w:p>
        </w:tc>
        <w:tc>
          <w:tcPr>
            <w:tcW w:w="924" w:type="pct"/>
            <w:tcBorders>
              <w:top w:val="nil"/>
              <w:left w:val="nil"/>
              <w:bottom w:val="nil"/>
              <w:right w:val="nil"/>
            </w:tcBorders>
            <w:shd w:val="clear" w:color="auto" w:fill="auto"/>
            <w:noWrap/>
            <w:vAlign w:val="bottom"/>
            <w:hideMark/>
          </w:tcPr>
          <w:p w14:paraId="52921AC0"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5BFD0AEC" w14:textId="77777777" w:rsidTr="00A14D9E">
        <w:trPr>
          <w:trHeight w:val="270"/>
        </w:trPr>
        <w:tc>
          <w:tcPr>
            <w:tcW w:w="310" w:type="pct"/>
            <w:tcBorders>
              <w:top w:val="nil"/>
              <w:left w:val="nil"/>
              <w:bottom w:val="nil"/>
              <w:right w:val="nil"/>
            </w:tcBorders>
            <w:shd w:val="clear" w:color="auto" w:fill="auto"/>
            <w:noWrap/>
            <w:vAlign w:val="center"/>
            <w:hideMark/>
          </w:tcPr>
          <w:p w14:paraId="40822B7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5CCAF47C"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71121AF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5EA1D22B"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0108A47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439987AD"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3F6BEA7" w14:textId="77777777" w:rsidR="009E5CA0" w:rsidRPr="009E5CA0" w:rsidRDefault="009E5CA0" w:rsidP="009E5CA0">
            <w:pPr>
              <w:spacing w:line="240" w:lineRule="auto"/>
              <w:jc w:val="center"/>
              <w:rPr>
                <w:rFonts w:ascii="Times New Roman" w:hAnsi="Times New Roman" w:cs="Times New Roman"/>
                <w:sz w:val="16"/>
                <w:szCs w:val="16"/>
              </w:rPr>
            </w:pPr>
          </w:p>
        </w:tc>
      </w:tr>
      <w:tr w:rsidR="00A14D9E" w:rsidRPr="009E5CA0" w14:paraId="1DCBFB55" w14:textId="77777777" w:rsidTr="00A14D9E">
        <w:trPr>
          <w:trHeight w:val="255"/>
        </w:trPr>
        <w:tc>
          <w:tcPr>
            <w:tcW w:w="310" w:type="pct"/>
            <w:tcBorders>
              <w:top w:val="nil"/>
              <w:left w:val="nil"/>
              <w:bottom w:val="nil"/>
              <w:right w:val="nil"/>
            </w:tcBorders>
            <w:shd w:val="clear" w:color="auto" w:fill="auto"/>
            <w:noWrap/>
            <w:vAlign w:val="center"/>
            <w:hideMark/>
          </w:tcPr>
          <w:p w14:paraId="1598DC20"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244169AE"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7C7FF892"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546FFA5D"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66E4AF6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6E29F8A7"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B3510A2" w14:textId="77777777" w:rsidR="009E5CA0" w:rsidRPr="009E5CA0" w:rsidRDefault="009E5CA0" w:rsidP="009E5CA0">
            <w:pPr>
              <w:spacing w:line="240" w:lineRule="auto"/>
              <w:jc w:val="center"/>
              <w:rPr>
                <w:rFonts w:ascii="Times New Roman" w:hAnsi="Times New Roman" w:cs="Times New Roman"/>
                <w:sz w:val="16"/>
                <w:szCs w:val="16"/>
              </w:rPr>
            </w:pPr>
          </w:p>
        </w:tc>
      </w:tr>
      <w:tr w:rsidR="00A14D9E" w:rsidRPr="009E5CA0" w14:paraId="6BB4A1C5" w14:textId="77777777" w:rsidTr="00A14D9E">
        <w:trPr>
          <w:trHeight w:val="510"/>
        </w:trPr>
        <w:tc>
          <w:tcPr>
            <w:tcW w:w="310" w:type="pct"/>
            <w:tcBorders>
              <w:top w:val="nil"/>
              <w:left w:val="nil"/>
              <w:bottom w:val="nil"/>
              <w:right w:val="nil"/>
            </w:tcBorders>
            <w:shd w:val="clear" w:color="auto" w:fill="auto"/>
            <w:noWrap/>
            <w:vAlign w:val="center"/>
            <w:hideMark/>
          </w:tcPr>
          <w:p w14:paraId="3575B59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7FC4F151"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5 - Dětská nemocnice 2</w:t>
            </w:r>
            <w:r w:rsidRPr="009E5CA0">
              <w:rPr>
                <w:rFonts w:ascii="Arial CE" w:hAnsi="Arial CE" w:cs="Arial CE"/>
                <w:b/>
                <w:bCs/>
                <w:sz w:val="16"/>
                <w:szCs w:val="16"/>
              </w:rPr>
              <w:br/>
              <w:t>DN-R-1.NP-Obvodní lékaři, místnost I.R.1.17, I.R.1.18</w:t>
            </w:r>
          </w:p>
        </w:tc>
        <w:tc>
          <w:tcPr>
            <w:tcW w:w="214" w:type="pct"/>
            <w:tcBorders>
              <w:top w:val="nil"/>
              <w:left w:val="nil"/>
              <w:bottom w:val="nil"/>
              <w:right w:val="nil"/>
            </w:tcBorders>
            <w:shd w:val="clear" w:color="auto" w:fill="auto"/>
            <w:vAlign w:val="center"/>
            <w:hideMark/>
          </w:tcPr>
          <w:p w14:paraId="416AB3DA"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35827CC0"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69F8A15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251C340"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5BC166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C479430" w14:textId="77777777" w:rsidTr="00A14D9E">
        <w:trPr>
          <w:trHeight w:val="300"/>
        </w:trPr>
        <w:tc>
          <w:tcPr>
            <w:tcW w:w="310" w:type="pct"/>
            <w:tcBorders>
              <w:top w:val="nil"/>
              <w:left w:val="nil"/>
              <w:bottom w:val="nil"/>
              <w:right w:val="nil"/>
            </w:tcBorders>
            <w:shd w:val="clear" w:color="auto" w:fill="auto"/>
            <w:noWrap/>
            <w:vAlign w:val="center"/>
            <w:hideMark/>
          </w:tcPr>
          <w:p w14:paraId="0BAEFB6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52F05DFC"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6A528122"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7A30E777"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412CB29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ACB6C12"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8FDD0FF"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EB0BA82"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CCF3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2375C89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789D4CB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45956FC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10EE415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1F4E9AB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53 370,00 Kč</w:t>
            </w:r>
          </w:p>
        </w:tc>
        <w:tc>
          <w:tcPr>
            <w:tcW w:w="924" w:type="pct"/>
            <w:tcBorders>
              <w:top w:val="nil"/>
              <w:left w:val="nil"/>
              <w:bottom w:val="nil"/>
              <w:right w:val="nil"/>
            </w:tcBorders>
            <w:shd w:val="clear" w:color="auto" w:fill="auto"/>
            <w:noWrap/>
            <w:vAlign w:val="bottom"/>
            <w:hideMark/>
          </w:tcPr>
          <w:p w14:paraId="25919FE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5A9BE5CE"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CEFF9A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5.02</w:t>
            </w:r>
          </w:p>
        </w:tc>
        <w:tc>
          <w:tcPr>
            <w:tcW w:w="2385" w:type="pct"/>
            <w:tcBorders>
              <w:top w:val="nil"/>
              <w:left w:val="nil"/>
              <w:bottom w:val="single" w:sz="4" w:space="0" w:color="auto"/>
              <w:right w:val="single" w:sz="4" w:space="0" w:color="auto"/>
            </w:tcBorders>
            <w:shd w:val="clear" w:color="auto" w:fill="auto"/>
            <w:vAlign w:val="center"/>
            <w:hideMark/>
          </w:tcPr>
          <w:p w14:paraId="5D4928C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vAlign w:val="center"/>
            <w:hideMark/>
          </w:tcPr>
          <w:p w14:paraId="5AAE1B1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6452B93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bottom"/>
            <w:hideMark/>
          </w:tcPr>
          <w:p w14:paraId="54986E1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76C42C8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22 020,00 Kč</w:t>
            </w:r>
          </w:p>
        </w:tc>
        <w:tc>
          <w:tcPr>
            <w:tcW w:w="924" w:type="pct"/>
            <w:tcBorders>
              <w:top w:val="nil"/>
              <w:left w:val="nil"/>
              <w:bottom w:val="nil"/>
              <w:right w:val="nil"/>
            </w:tcBorders>
            <w:shd w:val="clear" w:color="auto" w:fill="auto"/>
            <w:noWrap/>
            <w:vAlign w:val="bottom"/>
            <w:hideMark/>
          </w:tcPr>
          <w:p w14:paraId="5EED8F3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410D525E"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9CBEBD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5.03</w:t>
            </w:r>
          </w:p>
        </w:tc>
        <w:tc>
          <w:tcPr>
            <w:tcW w:w="2385" w:type="pct"/>
            <w:tcBorders>
              <w:top w:val="nil"/>
              <w:left w:val="nil"/>
              <w:bottom w:val="single" w:sz="4" w:space="0" w:color="auto"/>
              <w:right w:val="single" w:sz="4" w:space="0" w:color="auto"/>
            </w:tcBorders>
            <w:shd w:val="clear" w:color="auto" w:fill="auto"/>
            <w:vAlign w:val="center"/>
            <w:hideMark/>
          </w:tcPr>
          <w:p w14:paraId="0F23BFC6"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Cu</w:t>
            </w:r>
            <w:proofErr w:type="spellEnd"/>
            <w:r w:rsidRPr="009E5CA0">
              <w:rPr>
                <w:rFonts w:ascii="Arial CE" w:hAnsi="Arial CE" w:cs="Arial CE"/>
                <w:sz w:val="16"/>
                <w:szCs w:val="16"/>
              </w:rPr>
              <w:t xml:space="preserve"> potrubí 6/10 vč. komunikačního kabelu a izolace s UV ochranou</w:t>
            </w:r>
          </w:p>
        </w:tc>
        <w:tc>
          <w:tcPr>
            <w:tcW w:w="214" w:type="pct"/>
            <w:tcBorders>
              <w:top w:val="nil"/>
              <w:left w:val="nil"/>
              <w:bottom w:val="single" w:sz="4" w:space="0" w:color="auto"/>
              <w:right w:val="single" w:sz="4" w:space="0" w:color="auto"/>
            </w:tcBorders>
            <w:shd w:val="clear" w:color="auto" w:fill="auto"/>
            <w:vAlign w:val="center"/>
            <w:hideMark/>
          </w:tcPr>
          <w:p w14:paraId="6980BD8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AF409D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24</w:t>
            </w:r>
          </w:p>
        </w:tc>
        <w:tc>
          <w:tcPr>
            <w:tcW w:w="431" w:type="pct"/>
            <w:tcBorders>
              <w:top w:val="nil"/>
              <w:left w:val="nil"/>
              <w:bottom w:val="single" w:sz="4" w:space="0" w:color="auto"/>
              <w:right w:val="single" w:sz="4" w:space="0" w:color="auto"/>
            </w:tcBorders>
            <w:shd w:val="clear" w:color="auto" w:fill="auto"/>
            <w:noWrap/>
            <w:vAlign w:val="center"/>
            <w:hideMark/>
          </w:tcPr>
          <w:p w14:paraId="4F2B15A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center"/>
            <w:hideMark/>
          </w:tcPr>
          <w:p w14:paraId="42E9EA7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13 200,00 Kč</w:t>
            </w:r>
          </w:p>
        </w:tc>
        <w:tc>
          <w:tcPr>
            <w:tcW w:w="924" w:type="pct"/>
            <w:tcBorders>
              <w:top w:val="nil"/>
              <w:left w:val="nil"/>
              <w:bottom w:val="nil"/>
              <w:right w:val="nil"/>
            </w:tcBorders>
            <w:shd w:val="clear" w:color="auto" w:fill="auto"/>
            <w:noWrap/>
            <w:vAlign w:val="bottom"/>
            <w:hideMark/>
          </w:tcPr>
          <w:p w14:paraId="22D42E9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693E2C7"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71DBA5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5.04</w:t>
            </w:r>
          </w:p>
        </w:tc>
        <w:tc>
          <w:tcPr>
            <w:tcW w:w="2385" w:type="pct"/>
            <w:tcBorders>
              <w:top w:val="nil"/>
              <w:left w:val="nil"/>
              <w:bottom w:val="single" w:sz="4" w:space="0" w:color="auto"/>
              <w:right w:val="single" w:sz="4" w:space="0" w:color="auto"/>
            </w:tcBorders>
            <w:shd w:val="clear" w:color="auto" w:fill="auto"/>
            <w:vAlign w:val="center"/>
            <w:hideMark/>
          </w:tcPr>
          <w:p w14:paraId="0A834FF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Prostup stěnou do venkovního prostoru</w:t>
            </w:r>
          </w:p>
        </w:tc>
        <w:tc>
          <w:tcPr>
            <w:tcW w:w="214" w:type="pct"/>
            <w:tcBorders>
              <w:top w:val="nil"/>
              <w:left w:val="nil"/>
              <w:bottom w:val="single" w:sz="4" w:space="0" w:color="auto"/>
              <w:right w:val="single" w:sz="4" w:space="0" w:color="auto"/>
            </w:tcBorders>
            <w:shd w:val="clear" w:color="auto" w:fill="auto"/>
            <w:vAlign w:val="center"/>
            <w:hideMark/>
          </w:tcPr>
          <w:p w14:paraId="6A9E6EF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5B14168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2CB2261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496C3EC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924" w:type="pct"/>
            <w:tcBorders>
              <w:top w:val="nil"/>
              <w:left w:val="nil"/>
              <w:bottom w:val="nil"/>
              <w:right w:val="nil"/>
            </w:tcBorders>
            <w:shd w:val="clear" w:color="auto" w:fill="auto"/>
            <w:noWrap/>
            <w:vAlign w:val="bottom"/>
            <w:hideMark/>
          </w:tcPr>
          <w:p w14:paraId="58B082B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4CF6D52"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26FB18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5.05</w:t>
            </w:r>
          </w:p>
        </w:tc>
        <w:tc>
          <w:tcPr>
            <w:tcW w:w="2385" w:type="pct"/>
            <w:tcBorders>
              <w:top w:val="nil"/>
              <w:left w:val="nil"/>
              <w:bottom w:val="single" w:sz="4" w:space="0" w:color="auto"/>
              <w:right w:val="single" w:sz="4" w:space="0" w:color="auto"/>
            </w:tcBorders>
            <w:shd w:val="clear" w:color="auto" w:fill="auto"/>
            <w:vAlign w:val="center"/>
            <w:hideMark/>
          </w:tcPr>
          <w:p w14:paraId="41FA5B9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Kabeláž napájení KLM</w:t>
            </w:r>
          </w:p>
        </w:tc>
        <w:tc>
          <w:tcPr>
            <w:tcW w:w="214" w:type="pct"/>
            <w:tcBorders>
              <w:top w:val="nil"/>
              <w:left w:val="nil"/>
              <w:bottom w:val="single" w:sz="4" w:space="0" w:color="auto"/>
              <w:right w:val="single" w:sz="4" w:space="0" w:color="auto"/>
            </w:tcBorders>
            <w:shd w:val="clear" w:color="auto" w:fill="auto"/>
            <w:vAlign w:val="center"/>
            <w:hideMark/>
          </w:tcPr>
          <w:p w14:paraId="3C9877B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035626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w:t>
            </w:r>
          </w:p>
        </w:tc>
        <w:tc>
          <w:tcPr>
            <w:tcW w:w="431" w:type="pct"/>
            <w:tcBorders>
              <w:top w:val="nil"/>
              <w:left w:val="nil"/>
              <w:bottom w:val="single" w:sz="4" w:space="0" w:color="auto"/>
              <w:right w:val="single" w:sz="4" w:space="0" w:color="auto"/>
            </w:tcBorders>
            <w:shd w:val="clear" w:color="auto" w:fill="auto"/>
            <w:noWrap/>
            <w:vAlign w:val="center"/>
            <w:hideMark/>
          </w:tcPr>
          <w:p w14:paraId="5B0BCDD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center"/>
            <w:hideMark/>
          </w:tcPr>
          <w:p w14:paraId="6EE5CB6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750,00 Kč</w:t>
            </w:r>
          </w:p>
        </w:tc>
        <w:tc>
          <w:tcPr>
            <w:tcW w:w="924" w:type="pct"/>
            <w:tcBorders>
              <w:top w:val="nil"/>
              <w:left w:val="nil"/>
              <w:bottom w:val="nil"/>
              <w:right w:val="nil"/>
            </w:tcBorders>
            <w:shd w:val="clear" w:color="auto" w:fill="auto"/>
            <w:noWrap/>
            <w:vAlign w:val="bottom"/>
            <w:hideMark/>
          </w:tcPr>
          <w:p w14:paraId="00B96E7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8DC43AF"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4A1D56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5.06</w:t>
            </w:r>
          </w:p>
        </w:tc>
        <w:tc>
          <w:tcPr>
            <w:tcW w:w="2385" w:type="pct"/>
            <w:tcBorders>
              <w:top w:val="nil"/>
              <w:left w:val="nil"/>
              <w:bottom w:val="single" w:sz="4" w:space="0" w:color="auto"/>
              <w:right w:val="single" w:sz="4" w:space="0" w:color="auto"/>
            </w:tcBorders>
            <w:shd w:val="clear" w:color="auto" w:fill="auto"/>
            <w:vAlign w:val="center"/>
            <w:hideMark/>
          </w:tcPr>
          <w:p w14:paraId="4F85BED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Dozbrojení </w:t>
            </w:r>
            <w:proofErr w:type="gramStart"/>
            <w:r w:rsidRPr="009E5CA0">
              <w:rPr>
                <w:rFonts w:ascii="Arial CE" w:hAnsi="Arial CE" w:cs="Arial CE"/>
                <w:sz w:val="16"/>
                <w:szCs w:val="16"/>
              </w:rPr>
              <w:t>rozvaděče -1x</w:t>
            </w:r>
            <w:proofErr w:type="gramEnd"/>
            <w:r w:rsidRPr="009E5CA0">
              <w:rPr>
                <w:rFonts w:ascii="Arial CE" w:hAnsi="Arial CE" w:cs="Arial CE"/>
                <w:sz w:val="16"/>
                <w:szCs w:val="16"/>
              </w:rPr>
              <w:t xml:space="preserve"> jistič </w:t>
            </w:r>
          </w:p>
        </w:tc>
        <w:tc>
          <w:tcPr>
            <w:tcW w:w="214" w:type="pct"/>
            <w:tcBorders>
              <w:top w:val="nil"/>
              <w:left w:val="nil"/>
              <w:bottom w:val="single" w:sz="4" w:space="0" w:color="auto"/>
              <w:right w:val="single" w:sz="4" w:space="0" w:color="auto"/>
            </w:tcBorders>
            <w:shd w:val="clear" w:color="auto" w:fill="auto"/>
            <w:vAlign w:val="center"/>
            <w:hideMark/>
          </w:tcPr>
          <w:p w14:paraId="58F63A4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927AF2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02767B4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523" w:type="pct"/>
            <w:tcBorders>
              <w:top w:val="nil"/>
              <w:left w:val="nil"/>
              <w:bottom w:val="single" w:sz="4" w:space="0" w:color="auto"/>
              <w:right w:val="single" w:sz="4" w:space="0" w:color="auto"/>
            </w:tcBorders>
            <w:shd w:val="clear" w:color="auto" w:fill="auto"/>
            <w:noWrap/>
            <w:vAlign w:val="center"/>
            <w:hideMark/>
          </w:tcPr>
          <w:p w14:paraId="16650B9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924" w:type="pct"/>
            <w:tcBorders>
              <w:top w:val="nil"/>
              <w:left w:val="nil"/>
              <w:bottom w:val="nil"/>
              <w:right w:val="nil"/>
            </w:tcBorders>
            <w:shd w:val="clear" w:color="auto" w:fill="auto"/>
            <w:noWrap/>
            <w:vAlign w:val="bottom"/>
            <w:hideMark/>
          </w:tcPr>
          <w:p w14:paraId="3D7B93A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C99A591"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51D7E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lastRenderedPageBreak/>
              <w:t>5.07</w:t>
            </w:r>
          </w:p>
        </w:tc>
        <w:tc>
          <w:tcPr>
            <w:tcW w:w="2385" w:type="pct"/>
            <w:tcBorders>
              <w:top w:val="nil"/>
              <w:left w:val="nil"/>
              <w:bottom w:val="single" w:sz="4" w:space="0" w:color="auto"/>
              <w:right w:val="single" w:sz="4" w:space="0" w:color="auto"/>
            </w:tcBorders>
            <w:shd w:val="clear" w:color="auto" w:fill="auto"/>
            <w:vAlign w:val="center"/>
            <w:hideMark/>
          </w:tcPr>
          <w:p w14:paraId="178A938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Dosekání a zapravení prostupů v interiéru (SDK)</w:t>
            </w:r>
          </w:p>
        </w:tc>
        <w:tc>
          <w:tcPr>
            <w:tcW w:w="214" w:type="pct"/>
            <w:tcBorders>
              <w:top w:val="nil"/>
              <w:left w:val="nil"/>
              <w:bottom w:val="single" w:sz="4" w:space="0" w:color="auto"/>
              <w:right w:val="single" w:sz="4" w:space="0" w:color="auto"/>
            </w:tcBorders>
            <w:shd w:val="clear" w:color="auto" w:fill="auto"/>
            <w:vAlign w:val="center"/>
            <w:hideMark/>
          </w:tcPr>
          <w:p w14:paraId="3A4A36CC"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C25160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45CA4C2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523" w:type="pct"/>
            <w:tcBorders>
              <w:top w:val="nil"/>
              <w:left w:val="nil"/>
              <w:bottom w:val="single" w:sz="4" w:space="0" w:color="auto"/>
              <w:right w:val="single" w:sz="4" w:space="0" w:color="auto"/>
            </w:tcBorders>
            <w:shd w:val="clear" w:color="auto" w:fill="auto"/>
            <w:noWrap/>
            <w:vAlign w:val="center"/>
            <w:hideMark/>
          </w:tcPr>
          <w:p w14:paraId="7CD75C0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2 000,00 Kč</w:t>
            </w:r>
          </w:p>
        </w:tc>
        <w:tc>
          <w:tcPr>
            <w:tcW w:w="924" w:type="pct"/>
            <w:tcBorders>
              <w:top w:val="nil"/>
              <w:left w:val="nil"/>
              <w:bottom w:val="nil"/>
              <w:right w:val="nil"/>
            </w:tcBorders>
            <w:shd w:val="clear" w:color="auto" w:fill="auto"/>
            <w:noWrap/>
            <w:vAlign w:val="bottom"/>
            <w:hideMark/>
          </w:tcPr>
          <w:p w14:paraId="6CF3B5F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35A198D"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D7192D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5.08</w:t>
            </w:r>
          </w:p>
        </w:tc>
        <w:tc>
          <w:tcPr>
            <w:tcW w:w="2385" w:type="pct"/>
            <w:tcBorders>
              <w:top w:val="nil"/>
              <w:left w:val="nil"/>
              <w:bottom w:val="single" w:sz="4" w:space="0" w:color="auto"/>
              <w:right w:val="single" w:sz="4" w:space="0" w:color="auto"/>
            </w:tcBorders>
            <w:shd w:val="clear" w:color="auto" w:fill="auto"/>
            <w:vAlign w:val="center"/>
            <w:hideMark/>
          </w:tcPr>
          <w:p w14:paraId="591B939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Kondenzátní potrubí plastové</w:t>
            </w:r>
          </w:p>
        </w:tc>
        <w:tc>
          <w:tcPr>
            <w:tcW w:w="214" w:type="pct"/>
            <w:tcBorders>
              <w:top w:val="nil"/>
              <w:left w:val="nil"/>
              <w:bottom w:val="single" w:sz="4" w:space="0" w:color="auto"/>
              <w:right w:val="single" w:sz="4" w:space="0" w:color="auto"/>
            </w:tcBorders>
            <w:shd w:val="clear" w:color="auto" w:fill="auto"/>
            <w:vAlign w:val="center"/>
            <w:hideMark/>
          </w:tcPr>
          <w:p w14:paraId="11FA760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508FBB4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w:t>
            </w:r>
          </w:p>
        </w:tc>
        <w:tc>
          <w:tcPr>
            <w:tcW w:w="431" w:type="pct"/>
            <w:tcBorders>
              <w:top w:val="nil"/>
              <w:left w:val="nil"/>
              <w:bottom w:val="single" w:sz="4" w:space="0" w:color="auto"/>
              <w:right w:val="single" w:sz="4" w:space="0" w:color="auto"/>
            </w:tcBorders>
            <w:shd w:val="clear" w:color="auto" w:fill="auto"/>
            <w:noWrap/>
            <w:vAlign w:val="center"/>
            <w:hideMark/>
          </w:tcPr>
          <w:p w14:paraId="35102B2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4854058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540,00 Kč</w:t>
            </w:r>
          </w:p>
        </w:tc>
        <w:tc>
          <w:tcPr>
            <w:tcW w:w="924" w:type="pct"/>
            <w:tcBorders>
              <w:top w:val="nil"/>
              <w:left w:val="nil"/>
              <w:bottom w:val="nil"/>
              <w:right w:val="nil"/>
            </w:tcBorders>
            <w:shd w:val="clear" w:color="auto" w:fill="auto"/>
            <w:noWrap/>
            <w:vAlign w:val="bottom"/>
            <w:hideMark/>
          </w:tcPr>
          <w:p w14:paraId="5A65EDA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73493C1"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292E47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5.09</w:t>
            </w:r>
          </w:p>
        </w:tc>
        <w:tc>
          <w:tcPr>
            <w:tcW w:w="2385" w:type="pct"/>
            <w:tcBorders>
              <w:top w:val="nil"/>
              <w:left w:val="nil"/>
              <w:bottom w:val="single" w:sz="4" w:space="0" w:color="auto"/>
              <w:right w:val="single" w:sz="4" w:space="0" w:color="auto"/>
            </w:tcBorders>
            <w:shd w:val="clear" w:color="auto" w:fill="auto"/>
            <w:vAlign w:val="center"/>
            <w:hideMark/>
          </w:tcPr>
          <w:p w14:paraId="585312C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Plastová lišta pro vedení </w:t>
            </w:r>
            <w:proofErr w:type="spellStart"/>
            <w:r w:rsidRPr="009E5CA0">
              <w:rPr>
                <w:rFonts w:ascii="Arial CE" w:hAnsi="Arial CE" w:cs="Arial CE"/>
                <w:sz w:val="16"/>
                <w:szCs w:val="16"/>
              </w:rPr>
              <w:t>Cu</w:t>
            </w:r>
            <w:proofErr w:type="spellEnd"/>
            <w:r w:rsidRPr="009E5CA0">
              <w:rPr>
                <w:rFonts w:ascii="Arial CE" w:hAnsi="Arial CE" w:cs="Arial CE"/>
                <w:sz w:val="16"/>
                <w:szCs w:val="16"/>
              </w:rPr>
              <w:t>/kondenzátu</w:t>
            </w:r>
          </w:p>
        </w:tc>
        <w:tc>
          <w:tcPr>
            <w:tcW w:w="214" w:type="pct"/>
            <w:tcBorders>
              <w:top w:val="nil"/>
              <w:left w:val="nil"/>
              <w:bottom w:val="single" w:sz="4" w:space="0" w:color="auto"/>
              <w:right w:val="single" w:sz="4" w:space="0" w:color="auto"/>
            </w:tcBorders>
            <w:shd w:val="clear" w:color="auto" w:fill="auto"/>
            <w:vAlign w:val="center"/>
            <w:hideMark/>
          </w:tcPr>
          <w:p w14:paraId="06033D14"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54ACCE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w:t>
            </w:r>
          </w:p>
        </w:tc>
        <w:tc>
          <w:tcPr>
            <w:tcW w:w="431" w:type="pct"/>
            <w:tcBorders>
              <w:top w:val="nil"/>
              <w:left w:val="nil"/>
              <w:bottom w:val="single" w:sz="4" w:space="0" w:color="auto"/>
              <w:right w:val="single" w:sz="4" w:space="0" w:color="auto"/>
            </w:tcBorders>
            <w:shd w:val="clear" w:color="auto" w:fill="auto"/>
            <w:noWrap/>
            <w:vAlign w:val="center"/>
            <w:hideMark/>
          </w:tcPr>
          <w:p w14:paraId="61A3B34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center"/>
            <w:hideMark/>
          </w:tcPr>
          <w:p w14:paraId="602274B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3 264,00 Kč</w:t>
            </w:r>
          </w:p>
        </w:tc>
        <w:tc>
          <w:tcPr>
            <w:tcW w:w="924" w:type="pct"/>
            <w:tcBorders>
              <w:top w:val="nil"/>
              <w:left w:val="nil"/>
              <w:bottom w:val="nil"/>
              <w:right w:val="nil"/>
            </w:tcBorders>
            <w:shd w:val="clear" w:color="auto" w:fill="auto"/>
            <w:noWrap/>
            <w:vAlign w:val="bottom"/>
            <w:hideMark/>
          </w:tcPr>
          <w:p w14:paraId="24E3EE2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81E6EF6"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7152C6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5.10</w:t>
            </w:r>
          </w:p>
        </w:tc>
        <w:tc>
          <w:tcPr>
            <w:tcW w:w="2385" w:type="pct"/>
            <w:tcBorders>
              <w:top w:val="nil"/>
              <w:left w:val="nil"/>
              <w:bottom w:val="single" w:sz="4" w:space="0" w:color="auto"/>
              <w:right w:val="single" w:sz="4" w:space="0" w:color="auto"/>
            </w:tcBorders>
            <w:shd w:val="clear" w:color="auto" w:fill="auto"/>
            <w:vAlign w:val="center"/>
            <w:hideMark/>
          </w:tcPr>
          <w:p w14:paraId="22563F3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Plastová lišta pro vedení ELE kabelu</w:t>
            </w:r>
          </w:p>
        </w:tc>
        <w:tc>
          <w:tcPr>
            <w:tcW w:w="214" w:type="pct"/>
            <w:tcBorders>
              <w:top w:val="nil"/>
              <w:left w:val="nil"/>
              <w:bottom w:val="single" w:sz="4" w:space="0" w:color="auto"/>
              <w:right w:val="single" w:sz="4" w:space="0" w:color="auto"/>
            </w:tcBorders>
            <w:shd w:val="clear" w:color="auto" w:fill="auto"/>
            <w:vAlign w:val="center"/>
            <w:hideMark/>
          </w:tcPr>
          <w:p w14:paraId="61C41737"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3ABB8AF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w:t>
            </w:r>
          </w:p>
        </w:tc>
        <w:tc>
          <w:tcPr>
            <w:tcW w:w="431" w:type="pct"/>
            <w:tcBorders>
              <w:top w:val="nil"/>
              <w:left w:val="nil"/>
              <w:bottom w:val="single" w:sz="4" w:space="0" w:color="auto"/>
              <w:right w:val="single" w:sz="4" w:space="0" w:color="auto"/>
            </w:tcBorders>
            <w:shd w:val="clear" w:color="auto" w:fill="auto"/>
            <w:noWrap/>
            <w:vAlign w:val="center"/>
            <w:hideMark/>
          </w:tcPr>
          <w:p w14:paraId="47CE4A5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70,00 Kč</w:t>
            </w:r>
          </w:p>
        </w:tc>
        <w:tc>
          <w:tcPr>
            <w:tcW w:w="523" w:type="pct"/>
            <w:tcBorders>
              <w:top w:val="nil"/>
              <w:left w:val="nil"/>
              <w:bottom w:val="single" w:sz="4" w:space="0" w:color="auto"/>
              <w:right w:val="single" w:sz="4" w:space="0" w:color="auto"/>
            </w:tcBorders>
            <w:shd w:val="clear" w:color="auto" w:fill="auto"/>
            <w:noWrap/>
            <w:vAlign w:val="center"/>
            <w:hideMark/>
          </w:tcPr>
          <w:p w14:paraId="5005EE8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1 050,00 Kč</w:t>
            </w:r>
          </w:p>
        </w:tc>
        <w:tc>
          <w:tcPr>
            <w:tcW w:w="924" w:type="pct"/>
            <w:tcBorders>
              <w:top w:val="nil"/>
              <w:left w:val="nil"/>
              <w:bottom w:val="nil"/>
              <w:right w:val="nil"/>
            </w:tcBorders>
            <w:shd w:val="clear" w:color="auto" w:fill="auto"/>
            <w:noWrap/>
            <w:vAlign w:val="bottom"/>
            <w:hideMark/>
          </w:tcPr>
          <w:p w14:paraId="0E9D6AF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E90A742"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293A14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5.11</w:t>
            </w:r>
          </w:p>
        </w:tc>
        <w:tc>
          <w:tcPr>
            <w:tcW w:w="2385" w:type="pct"/>
            <w:tcBorders>
              <w:top w:val="nil"/>
              <w:left w:val="nil"/>
              <w:bottom w:val="single" w:sz="4" w:space="0" w:color="auto"/>
              <w:right w:val="single" w:sz="4" w:space="0" w:color="auto"/>
            </w:tcBorders>
            <w:shd w:val="clear" w:color="auto" w:fill="auto"/>
            <w:vAlign w:val="center"/>
            <w:hideMark/>
          </w:tcPr>
          <w:p w14:paraId="049F907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Konzola pro nástěnnou montáž venkovní KLM</w:t>
            </w:r>
          </w:p>
        </w:tc>
        <w:tc>
          <w:tcPr>
            <w:tcW w:w="214" w:type="pct"/>
            <w:tcBorders>
              <w:top w:val="nil"/>
              <w:left w:val="nil"/>
              <w:bottom w:val="single" w:sz="4" w:space="0" w:color="auto"/>
              <w:right w:val="single" w:sz="4" w:space="0" w:color="auto"/>
            </w:tcBorders>
            <w:shd w:val="clear" w:color="auto" w:fill="auto"/>
            <w:vAlign w:val="center"/>
            <w:hideMark/>
          </w:tcPr>
          <w:p w14:paraId="7876E7D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04AA356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10CF466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890,00 Kč</w:t>
            </w:r>
          </w:p>
        </w:tc>
        <w:tc>
          <w:tcPr>
            <w:tcW w:w="523" w:type="pct"/>
            <w:tcBorders>
              <w:top w:val="nil"/>
              <w:left w:val="nil"/>
              <w:bottom w:val="single" w:sz="4" w:space="0" w:color="auto"/>
              <w:right w:val="single" w:sz="4" w:space="0" w:color="auto"/>
            </w:tcBorders>
            <w:shd w:val="clear" w:color="auto" w:fill="auto"/>
            <w:noWrap/>
            <w:vAlign w:val="center"/>
            <w:hideMark/>
          </w:tcPr>
          <w:p w14:paraId="7ACB8CD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890,00 Kč</w:t>
            </w:r>
          </w:p>
        </w:tc>
        <w:tc>
          <w:tcPr>
            <w:tcW w:w="924" w:type="pct"/>
            <w:tcBorders>
              <w:top w:val="nil"/>
              <w:left w:val="nil"/>
              <w:bottom w:val="nil"/>
              <w:right w:val="nil"/>
            </w:tcBorders>
            <w:shd w:val="clear" w:color="auto" w:fill="auto"/>
            <w:noWrap/>
            <w:vAlign w:val="bottom"/>
            <w:hideMark/>
          </w:tcPr>
          <w:p w14:paraId="6DE613C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61163F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E6D683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5.12</w:t>
            </w:r>
          </w:p>
        </w:tc>
        <w:tc>
          <w:tcPr>
            <w:tcW w:w="2385" w:type="pct"/>
            <w:tcBorders>
              <w:top w:val="nil"/>
              <w:left w:val="nil"/>
              <w:bottom w:val="single" w:sz="4" w:space="0" w:color="auto"/>
              <w:right w:val="single" w:sz="4" w:space="0" w:color="auto"/>
            </w:tcBorders>
            <w:shd w:val="clear" w:color="auto" w:fill="auto"/>
            <w:vAlign w:val="center"/>
            <w:hideMark/>
          </w:tcPr>
          <w:p w14:paraId="4643ECA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Tlaková zkouška</w:t>
            </w:r>
          </w:p>
        </w:tc>
        <w:tc>
          <w:tcPr>
            <w:tcW w:w="214" w:type="pct"/>
            <w:tcBorders>
              <w:top w:val="nil"/>
              <w:left w:val="nil"/>
              <w:bottom w:val="single" w:sz="4" w:space="0" w:color="auto"/>
              <w:right w:val="single" w:sz="4" w:space="0" w:color="auto"/>
            </w:tcBorders>
            <w:shd w:val="clear" w:color="auto" w:fill="auto"/>
            <w:vAlign w:val="center"/>
            <w:hideMark/>
          </w:tcPr>
          <w:p w14:paraId="36D9D6FF"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5E19CDC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1EF9112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541403A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924" w:type="pct"/>
            <w:tcBorders>
              <w:top w:val="nil"/>
              <w:left w:val="nil"/>
              <w:bottom w:val="nil"/>
              <w:right w:val="nil"/>
            </w:tcBorders>
            <w:shd w:val="clear" w:color="auto" w:fill="auto"/>
            <w:noWrap/>
            <w:vAlign w:val="bottom"/>
            <w:hideMark/>
          </w:tcPr>
          <w:p w14:paraId="1EDCC22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45E8407"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43559C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5.13</w:t>
            </w:r>
          </w:p>
        </w:tc>
        <w:tc>
          <w:tcPr>
            <w:tcW w:w="2385" w:type="pct"/>
            <w:tcBorders>
              <w:top w:val="nil"/>
              <w:left w:val="nil"/>
              <w:bottom w:val="single" w:sz="4" w:space="0" w:color="auto"/>
              <w:right w:val="single" w:sz="4" w:space="0" w:color="auto"/>
            </w:tcBorders>
            <w:shd w:val="clear" w:color="auto" w:fill="auto"/>
            <w:vAlign w:val="bottom"/>
            <w:hideMark/>
          </w:tcPr>
          <w:p w14:paraId="7DC290C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vAlign w:val="center"/>
            <w:hideMark/>
          </w:tcPr>
          <w:p w14:paraId="2C38AF1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5A27B0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155745D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17 550,00 Kč</w:t>
            </w:r>
          </w:p>
        </w:tc>
        <w:tc>
          <w:tcPr>
            <w:tcW w:w="523" w:type="pct"/>
            <w:tcBorders>
              <w:top w:val="nil"/>
              <w:left w:val="nil"/>
              <w:bottom w:val="single" w:sz="4" w:space="0" w:color="auto"/>
              <w:right w:val="single" w:sz="4" w:space="0" w:color="auto"/>
            </w:tcBorders>
            <w:shd w:val="clear" w:color="auto" w:fill="auto"/>
            <w:noWrap/>
            <w:vAlign w:val="center"/>
            <w:hideMark/>
          </w:tcPr>
          <w:p w14:paraId="501F11B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35 100,00 Kč</w:t>
            </w:r>
          </w:p>
        </w:tc>
        <w:tc>
          <w:tcPr>
            <w:tcW w:w="924" w:type="pct"/>
            <w:tcBorders>
              <w:top w:val="nil"/>
              <w:left w:val="nil"/>
              <w:bottom w:val="nil"/>
              <w:right w:val="nil"/>
            </w:tcBorders>
            <w:shd w:val="clear" w:color="auto" w:fill="auto"/>
            <w:noWrap/>
            <w:vAlign w:val="bottom"/>
            <w:hideMark/>
          </w:tcPr>
          <w:p w14:paraId="52F74D54"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434BDEFE"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8FBEBB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5.14</w:t>
            </w:r>
          </w:p>
        </w:tc>
        <w:tc>
          <w:tcPr>
            <w:tcW w:w="2385" w:type="pct"/>
            <w:tcBorders>
              <w:top w:val="nil"/>
              <w:left w:val="nil"/>
              <w:bottom w:val="single" w:sz="4" w:space="0" w:color="auto"/>
              <w:right w:val="single" w:sz="4" w:space="0" w:color="auto"/>
            </w:tcBorders>
            <w:shd w:val="clear" w:color="auto" w:fill="auto"/>
            <w:vAlign w:val="center"/>
            <w:hideMark/>
          </w:tcPr>
          <w:p w14:paraId="238DB58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Spojovací, těsnící a montážní materiál</w:t>
            </w:r>
          </w:p>
        </w:tc>
        <w:tc>
          <w:tcPr>
            <w:tcW w:w="214" w:type="pct"/>
            <w:tcBorders>
              <w:top w:val="nil"/>
              <w:left w:val="nil"/>
              <w:bottom w:val="single" w:sz="4" w:space="0" w:color="auto"/>
              <w:right w:val="single" w:sz="4" w:space="0" w:color="auto"/>
            </w:tcBorders>
            <w:shd w:val="clear" w:color="auto" w:fill="auto"/>
            <w:vAlign w:val="center"/>
            <w:hideMark/>
          </w:tcPr>
          <w:p w14:paraId="0E7AAA4F"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2E4422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59C9FD5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center"/>
            <w:hideMark/>
          </w:tcPr>
          <w:p w14:paraId="350927D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3B4AE54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9B38717" w14:textId="77777777" w:rsidTr="00A14D9E">
        <w:trPr>
          <w:trHeight w:val="30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0B6813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5.15</w:t>
            </w:r>
          </w:p>
        </w:tc>
        <w:tc>
          <w:tcPr>
            <w:tcW w:w="2385" w:type="pct"/>
            <w:tcBorders>
              <w:top w:val="nil"/>
              <w:left w:val="nil"/>
              <w:bottom w:val="single" w:sz="4" w:space="0" w:color="auto"/>
              <w:right w:val="single" w:sz="4" w:space="0" w:color="auto"/>
            </w:tcBorders>
            <w:shd w:val="clear" w:color="auto" w:fill="auto"/>
            <w:vAlign w:val="center"/>
            <w:hideMark/>
          </w:tcPr>
          <w:p w14:paraId="048773F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5B77CC6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214" w:type="pct"/>
            <w:tcBorders>
              <w:top w:val="nil"/>
              <w:left w:val="nil"/>
              <w:bottom w:val="single" w:sz="4" w:space="0" w:color="auto"/>
              <w:right w:val="single" w:sz="4" w:space="0" w:color="auto"/>
            </w:tcBorders>
            <w:shd w:val="clear" w:color="auto" w:fill="auto"/>
            <w:noWrap/>
            <w:vAlign w:val="center"/>
            <w:hideMark/>
          </w:tcPr>
          <w:p w14:paraId="1DE95BD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w:t>
            </w:r>
          </w:p>
        </w:tc>
        <w:tc>
          <w:tcPr>
            <w:tcW w:w="431" w:type="pct"/>
            <w:tcBorders>
              <w:top w:val="nil"/>
              <w:left w:val="nil"/>
              <w:bottom w:val="single" w:sz="4" w:space="0" w:color="auto"/>
              <w:right w:val="single" w:sz="4" w:space="0" w:color="auto"/>
            </w:tcBorders>
            <w:shd w:val="clear" w:color="auto" w:fill="auto"/>
            <w:noWrap/>
            <w:vAlign w:val="center"/>
            <w:hideMark/>
          </w:tcPr>
          <w:p w14:paraId="1C7436F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316CA97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6 900,00 Kč</w:t>
            </w:r>
          </w:p>
        </w:tc>
        <w:tc>
          <w:tcPr>
            <w:tcW w:w="924" w:type="pct"/>
            <w:tcBorders>
              <w:top w:val="nil"/>
              <w:left w:val="nil"/>
              <w:bottom w:val="nil"/>
              <w:right w:val="nil"/>
            </w:tcBorders>
            <w:shd w:val="clear" w:color="auto" w:fill="auto"/>
            <w:noWrap/>
            <w:vAlign w:val="bottom"/>
            <w:hideMark/>
          </w:tcPr>
          <w:p w14:paraId="30AE4C5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D1BAA7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7523CE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5.16</w:t>
            </w:r>
          </w:p>
        </w:tc>
        <w:tc>
          <w:tcPr>
            <w:tcW w:w="2385" w:type="pct"/>
            <w:tcBorders>
              <w:top w:val="nil"/>
              <w:left w:val="nil"/>
              <w:bottom w:val="single" w:sz="4" w:space="0" w:color="auto"/>
              <w:right w:val="single" w:sz="4" w:space="0" w:color="auto"/>
            </w:tcBorders>
            <w:shd w:val="clear" w:color="auto" w:fill="auto"/>
            <w:vAlign w:val="bottom"/>
            <w:hideMark/>
          </w:tcPr>
          <w:p w14:paraId="58F6F83A"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159DBD8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5F7C086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345B520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523" w:type="pct"/>
            <w:tcBorders>
              <w:top w:val="nil"/>
              <w:left w:val="nil"/>
              <w:bottom w:val="single" w:sz="4" w:space="0" w:color="auto"/>
              <w:right w:val="single" w:sz="4" w:space="0" w:color="auto"/>
            </w:tcBorders>
            <w:shd w:val="clear" w:color="auto" w:fill="auto"/>
            <w:noWrap/>
            <w:vAlign w:val="center"/>
            <w:hideMark/>
          </w:tcPr>
          <w:p w14:paraId="2E65AA2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924" w:type="pct"/>
            <w:tcBorders>
              <w:top w:val="nil"/>
              <w:left w:val="nil"/>
              <w:bottom w:val="nil"/>
              <w:right w:val="nil"/>
            </w:tcBorders>
            <w:shd w:val="clear" w:color="auto" w:fill="auto"/>
            <w:noWrap/>
            <w:vAlign w:val="bottom"/>
            <w:hideMark/>
          </w:tcPr>
          <w:p w14:paraId="0D3CB5E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459D300" w14:textId="77777777" w:rsidTr="00A14D9E">
        <w:trPr>
          <w:trHeight w:val="270"/>
        </w:trPr>
        <w:tc>
          <w:tcPr>
            <w:tcW w:w="310" w:type="pct"/>
            <w:tcBorders>
              <w:top w:val="nil"/>
              <w:left w:val="nil"/>
              <w:bottom w:val="double" w:sz="6" w:space="0" w:color="auto"/>
              <w:right w:val="nil"/>
            </w:tcBorders>
            <w:shd w:val="clear" w:color="auto" w:fill="auto"/>
            <w:noWrap/>
            <w:vAlign w:val="center"/>
            <w:hideMark/>
          </w:tcPr>
          <w:p w14:paraId="5968B7D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385" w:type="pct"/>
            <w:tcBorders>
              <w:top w:val="nil"/>
              <w:left w:val="nil"/>
              <w:bottom w:val="nil"/>
              <w:right w:val="nil"/>
            </w:tcBorders>
            <w:shd w:val="clear" w:color="auto" w:fill="auto"/>
            <w:vAlign w:val="center"/>
            <w:hideMark/>
          </w:tcPr>
          <w:p w14:paraId="21613D39" w14:textId="77777777" w:rsidR="009E5CA0" w:rsidRPr="009E5CA0" w:rsidRDefault="009E5CA0" w:rsidP="009E5CA0">
            <w:pPr>
              <w:spacing w:line="240" w:lineRule="auto"/>
              <w:jc w:val="center"/>
              <w:rPr>
                <w:rFonts w:ascii="Arial CE" w:hAnsi="Arial CE" w:cs="Arial CE"/>
                <w:sz w:val="16"/>
                <w:szCs w:val="16"/>
              </w:rPr>
            </w:pPr>
          </w:p>
        </w:tc>
        <w:tc>
          <w:tcPr>
            <w:tcW w:w="214" w:type="pct"/>
            <w:tcBorders>
              <w:top w:val="nil"/>
              <w:left w:val="nil"/>
              <w:bottom w:val="nil"/>
              <w:right w:val="nil"/>
            </w:tcBorders>
            <w:shd w:val="clear" w:color="auto" w:fill="auto"/>
            <w:vAlign w:val="center"/>
            <w:hideMark/>
          </w:tcPr>
          <w:p w14:paraId="2A767B31"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1E60C538"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017AB496"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B6E9DA8"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DA31498"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3E33C5FD" w14:textId="77777777" w:rsidTr="00A14D9E">
        <w:trPr>
          <w:trHeight w:val="285"/>
        </w:trPr>
        <w:tc>
          <w:tcPr>
            <w:tcW w:w="310" w:type="pct"/>
            <w:tcBorders>
              <w:top w:val="nil"/>
              <w:left w:val="nil"/>
              <w:bottom w:val="nil"/>
              <w:right w:val="nil"/>
            </w:tcBorders>
            <w:shd w:val="clear" w:color="auto" w:fill="auto"/>
            <w:noWrap/>
            <w:vAlign w:val="center"/>
            <w:hideMark/>
          </w:tcPr>
          <w:p w14:paraId="75008149"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2F6CC901"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5:</w:t>
            </w:r>
          </w:p>
        </w:tc>
        <w:tc>
          <w:tcPr>
            <w:tcW w:w="214" w:type="pct"/>
            <w:tcBorders>
              <w:top w:val="double" w:sz="6" w:space="0" w:color="auto"/>
              <w:left w:val="nil"/>
              <w:bottom w:val="double" w:sz="6" w:space="0" w:color="auto"/>
              <w:right w:val="nil"/>
            </w:tcBorders>
            <w:shd w:val="clear" w:color="auto" w:fill="auto"/>
            <w:noWrap/>
            <w:vAlign w:val="center"/>
            <w:hideMark/>
          </w:tcPr>
          <w:p w14:paraId="7B67EC06"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5CD69904"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2FB90B97"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68FE713A"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161 409,00 Kč</w:t>
            </w:r>
          </w:p>
        </w:tc>
        <w:tc>
          <w:tcPr>
            <w:tcW w:w="924" w:type="pct"/>
            <w:tcBorders>
              <w:top w:val="nil"/>
              <w:left w:val="nil"/>
              <w:bottom w:val="nil"/>
              <w:right w:val="nil"/>
            </w:tcBorders>
            <w:shd w:val="clear" w:color="auto" w:fill="auto"/>
            <w:noWrap/>
            <w:vAlign w:val="bottom"/>
            <w:hideMark/>
          </w:tcPr>
          <w:p w14:paraId="044AA1F4"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1AD34B0B" w14:textId="77777777" w:rsidTr="00A14D9E">
        <w:trPr>
          <w:trHeight w:val="270"/>
        </w:trPr>
        <w:tc>
          <w:tcPr>
            <w:tcW w:w="310" w:type="pct"/>
            <w:tcBorders>
              <w:top w:val="nil"/>
              <w:left w:val="nil"/>
              <w:bottom w:val="nil"/>
              <w:right w:val="nil"/>
            </w:tcBorders>
            <w:shd w:val="clear" w:color="auto" w:fill="auto"/>
            <w:noWrap/>
            <w:vAlign w:val="center"/>
            <w:hideMark/>
          </w:tcPr>
          <w:p w14:paraId="633F452A"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0D4D3653"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6629CE5D"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6CDEB92C"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3772C2B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48A40E4A"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8C50EBD" w14:textId="77777777" w:rsidR="009E5CA0" w:rsidRPr="009E5CA0" w:rsidRDefault="009E5CA0" w:rsidP="009E5CA0">
            <w:pPr>
              <w:spacing w:line="240" w:lineRule="auto"/>
              <w:jc w:val="right"/>
              <w:rPr>
                <w:rFonts w:ascii="Times New Roman" w:hAnsi="Times New Roman" w:cs="Times New Roman"/>
                <w:sz w:val="16"/>
                <w:szCs w:val="16"/>
              </w:rPr>
            </w:pPr>
          </w:p>
        </w:tc>
      </w:tr>
      <w:tr w:rsidR="00A14D9E" w:rsidRPr="009E5CA0" w14:paraId="04E1EBE1" w14:textId="77777777" w:rsidTr="00A14D9E">
        <w:trPr>
          <w:trHeight w:val="255"/>
        </w:trPr>
        <w:tc>
          <w:tcPr>
            <w:tcW w:w="310" w:type="pct"/>
            <w:tcBorders>
              <w:top w:val="nil"/>
              <w:left w:val="nil"/>
              <w:bottom w:val="nil"/>
              <w:right w:val="nil"/>
            </w:tcBorders>
            <w:shd w:val="clear" w:color="auto" w:fill="auto"/>
            <w:noWrap/>
            <w:vAlign w:val="center"/>
            <w:hideMark/>
          </w:tcPr>
          <w:p w14:paraId="36F2AB6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16A76AEA"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2FBD3F38"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0A2F0144"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485050D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C3A185A"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BC52323"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5C7193C" w14:textId="77777777" w:rsidTr="00A14D9E">
        <w:trPr>
          <w:trHeight w:val="510"/>
        </w:trPr>
        <w:tc>
          <w:tcPr>
            <w:tcW w:w="310" w:type="pct"/>
            <w:tcBorders>
              <w:top w:val="nil"/>
              <w:left w:val="nil"/>
              <w:bottom w:val="nil"/>
              <w:right w:val="nil"/>
            </w:tcBorders>
            <w:shd w:val="clear" w:color="auto" w:fill="auto"/>
            <w:noWrap/>
            <w:vAlign w:val="center"/>
            <w:hideMark/>
          </w:tcPr>
          <w:p w14:paraId="6A22DB7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564993E8"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6 - Bohunice "C"</w:t>
            </w:r>
            <w:r w:rsidRPr="009E5CA0">
              <w:rPr>
                <w:rFonts w:ascii="Arial CE" w:hAnsi="Arial CE" w:cs="Arial CE"/>
                <w:b/>
                <w:bCs/>
                <w:sz w:val="16"/>
                <w:szCs w:val="16"/>
              </w:rPr>
              <w:br/>
              <w:t>NBP-C-1.NP-Obvodní lékaři-čekárna, ambulance</w:t>
            </w:r>
          </w:p>
        </w:tc>
        <w:tc>
          <w:tcPr>
            <w:tcW w:w="214" w:type="pct"/>
            <w:tcBorders>
              <w:top w:val="nil"/>
              <w:left w:val="nil"/>
              <w:bottom w:val="nil"/>
              <w:right w:val="nil"/>
            </w:tcBorders>
            <w:shd w:val="clear" w:color="auto" w:fill="auto"/>
            <w:vAlign w:val="center"/>
            <w:hideMark/>
          </w:tcPr>
          <w:p w14:paraId="5FBC0FE9"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4CBB354F"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44F90578"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053AA68"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4BD1B24"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518300F" w14:textId="77777777" w:rsidTr="00A14D9E">
        <w:trPr>
          <w:trHeight w:val="255"/>
        </w:trPr>
        <w:tc>
          <w:tcPr>
            <w:tcW w:w="310" w:type="pct"/>
            <w:tcBorders>
              <w:top w:val="nil"/>
              <w:left w:val="nil"/>
              <w:bottom w:val="nil"/>
              <w:right w:val="nil"/>
            </w:tcBorders>
            <w:shd w:val="clear" w:color="auto" w:fill="auto"/>
            <w:noWrap/>
            <w:vAlign w:val="center"/>
            <w:hideMark/>
          </w:tcPr>
          <w:p w14:paraId="621FCE83"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79426EDF"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04A467D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322F4159"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59EAC24E"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E2D1569"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29B264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5ED8F93"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8871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2864514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2B8FFB2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4DA2A42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7380C46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2DFBD23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53 370,00 Kč</w:t>
            </w:r>
          </w:p>
        </w:tc>
        <w:tc>
          <w:tcPr>
            <w:tcW w:w="924" w:type="pct"/>
            <w:tcBorders>
              <w:top w:val="nil"/>
              <w:left w:val="nil"/>
              <w:bottom w:val="nil"/>
              <w:right w:val="nil"/>
            </w:tcBorders>
            <w:shd w:val="clear" w:color="auto" w:fill="auto"/>
            <w:noWrap/>
            <w:vAlign w:val="bottom"/>
            <w:hideMark/>
          </w:tcPr>
          <w:p w14:paraId="30BCCC1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472F6259"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5A9EDB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6.02</w:t>
            </w:r>
          </w:p>
        </w:tc>
        <w:tc>
          <w:tcPr>
            <w:tcW w:w="2385" w:type="pct"/>
            <w:tcBorders>
              <w:top w:val="nil"/>
              <w:left w:val="nil"/>
              <w:bottom w:val="single" w:sz="4" w:space="0" w:color="auto"/>
              <w:right w:val="single" w:sz="4" w:space="0" w:color="auto"/>
            </w:tcBorders>
            <w:shd w:val="clear" w:color="auto" w:fill="auto"/>
            <w:vAlign w:val="center"/>
            <w:hideMark/>
          </w:tcPr>
          <w:p w14:paraId="3311743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vAlign w:val="center"/>
            <w:hideMark/>
          </w:tcPr>
          <w:p w14:paraId="3FA49A6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28C355C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bottom"/>
            <w:hideMark/>
          </w:tcPr>
          <w:p w14:paraId="68BD90C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4B67D69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22 020,00 Kč</w:t>
            </w:r>
          </w:p>
        </w:tc>
        <w:tc>
          <w:tcPr>
            <w:tcW w:w="924" w:type="pct"/>
            <w:tcBorders>
              <w:top w:val="nil"/>
              <w:left w:val="nil"/>
              <w:bottom w:val="nil"/>
              <w:right w:val="nil"/>
            </w:tcBorders>
            <w:shd w:val="clear" w:color="auto" w:fill="auto"/>
            <w:noWrap/>
            <w:vAlign w:val="bottom"/>
            <w:hideMark/>
          </w:tcPr>
          <w:p w14:paraId="69A056D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5A1D508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FDCC2A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6.03</w:t>
            </w:r>
          </w:p>
        </w:tc>
        <w:tc>
          <w:tcPr>
            <w:tcW w:w="2385" w:type="pct"/>
            <w:tcBorders>
              <w:top w:val="nil"/>
              <w:left w:val="nil"/>
              <w:bottom w:val="single" w:sz="4" w:space="0" w:color="auto"/>
              <w:right w:val="single" w:sz="4" w:space="0" w:color="auto"/>
            </w:tcBorders>
            <w:shd w:val="clear" w:color="auto" w:fill="auto"/>
            <w:vAlign w:val="center"/>
            <w:hideMark/>
          </w:tcPr>
          <w:p w14:paraId="53255897"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Cu</w:t>
            </w:r>
            <w:proofErr w:type="spellEnd"/>
            <w:r w:rsidRPr="009E5CA0">
              <w:rPr>
                <w:rFonts w:ascii="Arial CE" w:hAnsi="Arial CE" w:cs="Arial CE"/>
                <w:sz w:val="16"/>
                <w:szCs w:val="16"/>
              </w:rPr>
              <w:t xml:space="preserve"> potrubí 6/10 vč. komunikačního kabelu a izolace s UV ochranou</w:t>
            </w:r>
          </w:p>
        </w:tc>
        <w:tc>
          <w:tcPr>
            <w:tcW w:w="214" w:type="pct"/>
            <w:tcBorders>
              <w:top w:val="nil"/>
              <w:left w:val="nil"/>
              <w:bottom w:val="single" w:sz="4" w:space="0" w:color="auto"/>
              <w:right w:val="single" w:sz="4" w:space="0" w:color="auto"/>
            </w:tcBorders>
            <w:shd w:val="clear" w:color="auto" w:fill="auto"/>
            <w:vAlign w:val="center"/>
            <w:hideMark/>
          </w:tcPr>
          <w:p w14:paraId="5AC4688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3BE9F9E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22</w:t>
            </w:r>
          </w:p>
        </w:tc>
        <w:tc>
          <w:tcPr>
            <w:tcW w:w="431" w:type="pct"/>
            <w:tcBorders>
              <w:top w:val="nil"/>
              <w:left w:val="nil"/>
              <w:bottom w:val="single" w:sz="4" w:space="0" w:color="auto"/>
              <w:right w:val="single" w:sz="4" w:space="0" w:color="auto"/>
            </w:tcBorders>
            <w:shd w:val="clear" w:color="auto" w:fill="auto"/>
            <w:noWrap/>
            <w:vAlign w:val="center"/>
            <w:hideMark/>
          </w:tcPr>
          <w:p w14:paraId="1A25C38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center"/>
            <w:hideMark/>
          </w:tcPr>
          <w:p w14:paraId="35C9ED8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12 100,00 Kč</w:t>
            </w:r>
          </w:p>
        </w:tc>
        <w:tc>
          <w:tcPr>
            <w:tcW w:w="924" w:type="pct"/>
            <w:tcBorders>
              <w:top w:val="nil"/>
              <w:left w:val="nil"/>
              <w:bottom w:val="nil"/>
              <w:right w:val="nil"/>
            </w:tcBorders>
            <w:shd w:val="clear" w:color="auto" w:fill="auto"/>
            <w:noWrap/>
            <w:vAlign w:val="bottom"/>
            <w:hideMark/>
          </w:tcPr>
          <w:p w14:paraId="1EA925D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90030A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1A6C6A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6.04</w:t>
            </w:r>
          </w:p>
        </w:tc>
        <w:tc>
          <w:tcPr>
            <w:tcW w:w="2385" w:type="pct"/>
            <w:tcBorders>
              <w:top w:val="nil"/>
              <w:left w:val="nil"/>
              <w:bottom w:val="single" w:sz="4" w:space="0" w:color="auto"/>
              <w:right w:val="single" w:sz="4" w:space="0" w:color="auto"/>
            </w:tcBorders>
            <w:shd w:val="clear" w:color="auto" w:fill="auto"/>
            <w:vAlign w:val="center"/>
            <w:hideMark/>
          </w:tcPr>
          <w:p w14:paraId="661EA67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Prostup stěnou do venkovního prostoru</w:t>
            </w:r>
          </w:p>
        </w:tc>
        <w:tc>
          <w:tcPr>
            <w:tcW w:w="214" w:type="pct"/>
            <w:tcBorders>
              <w:top w:val="nil"/>
              <w:left w:val="nil"/>
              <w:bottom w:val="single" w:sz="4" w:space="0" w:color="auto"/>
              <w:right w:val="single" w:sz="4" w:space="0" w:color="auto"/>
            </w:tcBorders>
            <w:shd w:val="clear" w:color="auto" w:fill="auto"/>
            <w:vAlign w:val="center"/>
            <w:hideMark/>
          </w:tcPr>
          <w:p w14:paraId="40E501D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214" w:type="pct"/>
            <w:tcBorders>
              <w:top w:val="nil"/>
              <w:left w:val="nil"/>
              <w:bottom w:val="single" w:sz="4" w:space="0" w:color="auto"/>
              <w:right w:val="single" w:sz="4" w:space="0" w:color="auto"/>
            </w:tcBorders>
            <w:shd w:val="clear" w:color="auto" w:fill="auto"/>
            <w:noWrap/>
            <w:vAlign w:val="center"/>
            <w:hideMark/>
          </w:tcPr>
          <w:p w14:paraId="2C8564F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147E030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414649E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924" w:type="pct"/>
            <w:tcBorders>
              <w:top w:val="nil"/>
              <w:left w:val="nil"/>
              <w:bottom w:val="nil"/>
              <w:right w:val="nil"/>
            </w:tcBorders>
            <w:shd w:val="clear" w:color="auto" w:fill="auto"/>
            <w:noWrap/>
            <w:vAlign w:val="bottom"/>
            <w:hideMark/>
          </w:tcPr>
          <w:p w14:paraId="408F000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659F63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75868E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6.05</w:t>
            </w:r>
          </w:p>
        </w:tc>
        <w:tc>
          <w:tcPr>
            <w:tcW w:w="2385" w:type="pct"/>
            <w:tcBorders>
              <w:top w:val="nil"/>
              <w:left w:val="nil"/>
              <w:bottom w:val="single" w:sz="4" w:space="0" w:color="auto"/>
              <w:right w:val="single" w:sz="4" w:space="0" w:color="auto"/>
            </w:tcBorders>
            <w:shd w:val="clear" w:color="auto" w:fill="auto"/>
            <w:vAlign w:val="center"/>
            <w:hideMark/>
          </w:tcPr>
          <w:p w14:paraId="05BCB8F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Kabeláž napájení KLM</w:t>
            </w:r>
          </w:p>
        </w:tc>
        <w:tc>
          <w:tcPr>
            <w:tcW w:w="214" w:type="pct"/>
            <w:tcBorders>
              <w:top w:val="nil"/>
              <w:left w:val="nil"/>
              <w:bottom w:val="single" w:sz="4" w:space="0" w:color="auto"/>
              <w:right w:val="single" w:sz="4" w:space="0" w:color="auto"/>
            </w:tcBorders>
            <w:shd w:val="clear" w:color="auto" w:fill="auto"/>
            <w:vAlign w:val="center"/>
            <w:hideMark/>
          </w:tcPr>
          <w:p w14:paraId="34108FCF"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A69B4E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16</w:t>
            </w:r>
          </w:p>
        </w:tc>
        <w:tc>
          <w:tcPr>
            <w:tcW w:w="431" w:type="pct"/>
            <w:tcBorders>
              <w:top w:val="nil"/>
              <w:left w:val="nil"/>
              <w:bottom w:val="single" w:sz="4" w:space="0" w:color="auto"/>
              <w:right w:val="single" w:sz="4" w:space="0" w:color="auto"/>
            </w:tcBorders>
            <w:shd w:val="clear" w:color="auto" w:fill="auto"/>
            <w:noWrap/>
            <w:vAlign w:val="center"/>
            <w:hideMark/>
          </w:tcPr>
          <w:p w14:paraId="444D6D9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center"/>
            <w:hideMark/>
          </w:tcPr>
          <w:p w14:paraId="6972F15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800,00 Kč</w:t>
            </w:r>
          </w:p>
        </w:tc>
        <w:tc>
          <w:tcPr>
            <w:tcW w:w="924" w:type="pct"/>
            <w:tcBorders>
              <w:top w:val="nil"/>
              <w:left w:val="nil"/>
              <w:bottom w:val="nil"/>
              <w:right w:val="nil"/>
            </w:tcBorders>
            <w:shd w:val="clear" w:color="auto" w:fill="auto"/>
            <w:noWrap/>
            <w:vAlign w:val="bottom"/>
            <w:hideMark/>
          </w:tcPr>
          <w:p w14:paraId="79A126C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32D71F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44765F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6.06</w:t>
            </w:r>
          </w:p>
        </w:tc>
        <w:tc>
          <w:tcPr>
            <w:tcW w:w="2385" w:type="pct"/>
            <w:tcBorders>
              <w:top w:val="nil"/>
              <w:left w:val="nil"/>
              <w:bottom w:val="single" w:sz="4" w:space="0" w:color="auto"/>
              <w:right w:val="single" w:sz="4" w:space="0" w:color="auto"/>
            </w:tcBorders>
            <w:shd w:val="clear" w:color="auto" w:fill="auto"/>
            <w:vAlign w:val="center"/>
            <w:hideMark/>
          </w:tcPr>
          <w:p w14:paraId="321E666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Dozbrojení </w:t>
            </w:r>
            <w:proofErr w:type="gramStart"/>
            <w:r w:rsidRPr="009E5CA0">
              <w:rPr>
                <w:rFonts w:ascii="Arial CE" w:hAnsi="Arial CE" w:cs="Arial CE"/>
                <w:sz w:val="16"/>
                <w:szCs w:val="16"/>
              </w:rPr>
              <w:t>rozvaděče -1x</w:t>
            </w:r>
            <w:proofErr w:type="gramEnd"/>
            <w:r w:rsidRPr="009E5CA0">
              <w:rPr>
                <w:rFonts w:ascii="Arial CE" w:hAnsi="Arial CE" w:cs="Arial CE"/>
                <w:sz w:val="16"/>
                <w:szCs w:val="16"/>
              </w:rPr>
              <w:t xml:space="preserve"> jistič </w:t>
            </w:r>
          </w:p>
        </w:tc>
        <w:tc>
          <w:tcPr>
            <w:tcW w:w="214" w:type="pct"/>
            <w:tcBorders>
              <w:top w:val="nil"/>
              <w:left w:val="nil"/>
              <w:bottom w:val="single" w:sz="4" w:space="0" w:color="auto"/>
              <w:right w:val="single" w:sz="4" w:space="0" w:color="auto"/>
            </w:tcBorders>
            <w:shd w:val="clear" w:color="auto" w:fill="auto"/>
            <w:vAlign w:val="center"/>
            <w:hideMark/>
          </w:tcPr>
          <w:p w14:paraId="534A67EF"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8822DB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6520A2E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523" w:type="pct"/>
            <w:tcBorders>
              <w:top w:val="nil"/>
              <w:left w:val="nil"/>
              <w:bottom w:val="single" w:sz="4" w:space="0" w:color="auto"/>
              <w:right w:val="single" w:sz="4" w:space="0" w:color="auto"/>
            </w:tcBorders>
            <w:shd w:val="clear" w:color="auto" w:fill="auto"/>
            <w:noWrap/>
            <w:vAlign w:val="center"/>
            <w:hideMark/>
          </w:tcPr>
          <w:p w14:paraId="3016D84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924" w:type="pct"/>
            <w:tcBorders>
              <w:top w:val="nil"/>
              <w:left w:val="nil"/>
              <w:bottom w:val="nil"/>
              <w:right w:val="nil"/>
            </w:tcBorders>
            <w:shd w:val="clear" w:color="auto" w:fill="auto"/>
            <w:noWrap/>
            <w:vAlign w:val="bottom"/>
            <w:hideMark/>
          </w:tcPr>
          <w:p w14:paraId="7773090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BA4CF2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178C05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6.07</w:t>
            </w:r>
          </w:p>
        </w:tc>
        <w:tc>
          <w:tcPr>
            <w:tcW w:w="2385" w:type="pct"/>
            <w:tcBorders>
              <w:top w:val="nil"/>
              <w:left w:val="nil"/>
              <w:bottom w:val="single" w:sz="4" w:space="0" w:color="auto"/>
              <w:right w:val="single" w:sz="4" w:space="0" w:color="auto"/>
            </w:tcBorders>
            <w:shd w:val="clear" w:color="auto" w:fill="auto"/>
            <w:vAlign w:val="center"/>
            <w:hideMark/>
          </w:tcPr>
          <w:p w14:paraId="2078376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Dosekání a zapravení prostupů v interiéru</w:t>
            </w:r>
          </w:p>
        </w:tc>
        <w:tc>
          <w:tcPr>
            <w:tcW w:w="214" w:type="pct"/>
            <w:tcBorders>
              <w:top w:val="nil"/>
              <w:left w:val="nil"/>
              <w:bottom w:val="single" w:sz="4" w:space="0" w:color="auto"/>
              <w:right w:val="single" w:sz="4" w:space="0" w:color="auto"/>
            </w:tcBorders>
            <w:shd w:val="clear" w:color="auto" w:fill="auto"/>
            <w:vAlign w:val="center"/>
            <w:hideMark/>
          </w:tcPr>
          <w:p w14:paraId="3EF33EA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4B7F97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70E93D4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523" w:type="pct"/>
            <w:tcBorders>
              <w:top w:val="nil"/>
              <w:left w:val="nil"/>
              <w:bottom w:val="single" w:sz="4" w:space="0" w:color="auto"/>
              <w:right w:val="single" w:sz="4" w:space="0" w:color="auto"/>
            </w:tcBorders>
            <w:shd w:val="clear" w:color="auto" w:fill="auto"/>
            <w:noWrap/>
            <w:vAlign w:val="center"/>
            <w:hideMark/>
          </w:tcPr>
          <w:p w14:paraId="3EE1268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400,00 Kč</w:t>
            </w:r>
          </w:p>
        </w:tc>
        <w:tc>
          <w:tcPr>
            <w:tcW w:w="924" w:type="pct"/>
            <w:tcBorders>
              <w:top w:val="nil"/>
              <w:left w:val="nil"/>
              <w:bottom w:val="nil"/>
              <w:right w:val="nil"/>
            </w:tcBorders>
            <w:shd w:val="clear" w:color="auto" w:fill="auto"/>
            <w:noWrap/>
            <w:vAlign w:val="bottom"/>
            <w:hideMark/>
          </w:tcPr>
          <w:p w14:paraId="5E9029E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E3D7FB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CACAAA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6.08</w:t>
            </w:r>
          </w:p>
        </w:tc>
        <w:tc>
          <w:tcPr>
            <w:tcW w:w="2385" w:type="pct"/>
            <w:tcBorders>
              <w:top w:val="nil"/>
              <w:left w:val="nil"/>
              <w:bottom w:val="single" w:sz="4" w:space="0" w:color="auto"/>
              <w:right w:val="single" w:sz="4" w:space="0" w:color="auto"/>
            </w:tcBorders>
            <w:shd w:val="clear" w:color="auto" w:fill="auto"/>
            <w:vAlign w:val="center"/>
            <w:hideMark/>
          </w:tcPr>
          <w:p w14:paraId="671C3A3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Úprava umyvadlového sifonu pro napojení KLM</w:t>
            </w:r>
          </w:p>
        </w:tc>
        <w:tc>
          <w:tcPr>
            <w:tcW w:w="214" w:type="pct"/>
            <w:tcBorders>
              <w:top w:val="nil"/>
              <w:left w:val="nil"/>
              <w:bottom w:val="single" w:sz="4" w:space="0" w:color="auto"/>
              <w:right w:val="single" w:sz="4" w:space="0" w:color="auto"/>
            </w:tcBorders>
            <w:shd w:val="clear" w:color="auto" w:fill="auto"/>
            <w:vAlign w:val="center"/>
            <w:hideMark/>
          </w:tcPr>
          <w:p w14:paraId="40F30104"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57ABB8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107962B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523" w:type="pct"/>
            <w:tcBorders>
              <w:top w:val="nil"/>
              <w:left w:val="nil"/>
              <w:bottom w:val="single" w:sz="4" w:space="0" w:color="auto"/>
              <w:right w:val="single" w:sz="4" w:space="0" w:color="auto"/>
            </w:tcBorders>
            <w:shd w:val="clear" w:color="auto" w:fill="auto"/>
            <w:noWrap/>
            <w:vAlign w:val="center"/>
            <w:hideMark/>
          </w:tcPr>
          <w:p w14:paraId="1BCDE30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200,00 Kč</w:t>
            </w:r>
          </w:p>
        </w:tc>
        <w:tc>
          <w:tcPr>
            <w:tcW w:w="924" w:type="pct"/>
            <w:tcBorders>
              <w:top w:val="nil"/>
              <w:left w:val="nil"/>
              <w:bottom w:val="nil"/>
              <w:right w:val="nil"/>
            </w:tcBorders>
            <w:shd w:val="clear" w:color="auto" w:fill="auto"/>
            <w:noWrap/>
            <w:vAlign w:val="bottom"/>
            <w:hideMark/>
          </w:tcPr>
          <w:p w14:paraId="448C1CE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AE0ACA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859795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6.09</w:t>
            </w:r>
          </w:p>
        </w:tc>
        <w:tc>
          <w:tcPr>
            <w:tcW w:w="2385" w:type="pct"/>
            <w:tcBorders>
              <w:top w:val="nil"/>
              <w:left w:val="nil"/>
              <w:bottom w:val="single" w:sz="4" w:space="0" w:color="auto"/>
              <w:right w:val="single" w:sz="4" w:space="0" w:color="auto"/>
            </w:tcBorders>
            <w:shd w:val="clear" w:color="auto" w:fill="auto"/>
            <w:vAlign w:val="center"/>
            <w:hideMark/>
          </w:tcPr>
          <w:p w14:paraId="0B9164C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Kondenzátní potrubí plastové</w:t>
            </w:r>
          </w:p>
        </w:tc>
        <w:tc>
          <w:tcPr>
            <w:tcW w:w="214" w:type="pct"/>
            <w:tcBorders>
              <w:top w:val="nil"/>
              <w:left w:val="nil"/>
              <w:bottom w:val="single" w:sz="4" w:space="0" w:color="auto"/>
              <w:right w:val="single" w:sz="4" w:space="0" w:color="auto"/>
            </w:tcBorders>
            <w:shd w:val="clear" w:color="auto" w:fill="auto"/>
            <w:vAlign w:val="center"/>
            <w:hideMark/>
          </w:tcPr>
          <w:p w14:paraId="63D44CD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295659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w:t>
            </w:r>
          </w:p>
        </w:tc>
        <w:tc>
          <w:tcPr>
            <w:tcW w:w="431" w:type="pct"/>
            <w:tcBorders>
              <w:top w:val="nil"/>
              <w:left w:val="nil"/>
              <w:bottom w:val="single" w:sz="4" w:space="0" w:color="auto"/>
              <w:right w:val="single" w:sz="4" w:space="0" w:color="auto"/>
            </w:tcBorders>
            <w:shd w:val="clear" w:color="auto" w:fill="auto"/>
            <w:noWrap/>
            <w:vAlign w:val="center"/>
            <w:hideMark/>
          </w:tcPr>
          <w:p w14:paraId="1867519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center"/>
            <w:hideMark/>
          </w:tcPr>
          <w:p w14:paraId="4EB29BE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540,00 Kč</w:t>
            </w:r>
          </w:p>
        </w:tc>
        <w:tc>
          <w:tcPr>
            <w:tcW w:w="924" w:type="pct"/>
            <w:tcBorders>
              <w:top w:val="nil"/>
              <w:left w:val="nil"/>
              <w:bottom w:val="nil"/>
              <w:right w:val="nil"/>
            </w:tcBorders>
            <w:shd w:val="clear" w:color="auto" w:fill="auto"/>
            <w:noWrap/>
            <w:vAlign w:val="bottom"/>
            <w:hideMark/>
          </w:tcPr>
          <w:p w14:paraId="3513924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79C749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84D49B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6.10</w:t>
            </w:r>
          </w:p>
        </w:tc>
        <w:tc>
          <w:tcPr>
            <w:tcW w:w="2385" w:type="pct"/>
            <w:tcBorders>
              <w:top w:val="nil"/>
              <w:left w:val="nil"/>
              <w:bottom w:val="single" w:sz="4" w:space="0" w:color="auto"/>
              <w:right w:val="single" w:sz="4" w:space="0" w:color="auto"/>
            </w:tcBorders>
            <w:shd w:val="clear" w:color="auto" w:fill="auto"/>
            <w:vAlign w:val="center"/>
            <w:hideMark/>
          </w:tcPr>
          <w:p w14:paraId="38125F7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Plastová lišta pro vedení </w:t>
            </w:r>
            <w:proofErr w:type="spellStart"/>
            <w:r w:rsidRPr="009E5CA0">
              <w:rPr>
                <w:rFonts w:ascii="Arial CE" w:hAnsi="Arial CE" w:cs="Arial CE"/>
                <w:sz w:val="16"/>
                <w:szCs w:val="16"/>
              </w:rPr>
              <w:t>Cu</w:t>
            </w:r>
            <w:proofErr w:type="spellEnd"/>
            <w:r w:rsidRPr="009E5CA0">
              <w:rPr>
                <w:rFonts w:ascii="Arial CE" w:hAnsi="Arial CE" w:cs="Arial CE"/>
                <w:sz w:val="16"/>
                <w:szCs w:val="16"/>
              </w:rPr>
              <w:t>/kondenzátu</w:t>
            </w:r>
          </w:p>
        </w:tc>
        <w:tc>
          <w:tcPr>
            <w:tcW w:w="214" w:type="pct"/>
            <w:tcBorders>
              <w:top w:val="nil"/>
              <w:left w:val="nil"/>
              <w:bottom w:val="single" w:sz="4" w:space="0" w:color="auto"/>
              <w:right w:val="single" w:sz="4" w:space="0" w:color="auto"/>
            </w:tcBorders>
            <w:shd w:val="clear" w:color="auto" w:fill="auto"/>
            <w:vAlign w:val="center"/>
            <w:hideMark/>
          </w:tcPr>
          <w:p w14:paraId="33E4BAC9"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bm</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68DE7C1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w:t>
            </w:r>
          </w:p>
        </w:tc>
        <w:tc>
          <w:tcPr>
            <w:tcW w:w="431" w:type="pct"/>
            <w:tcBorders>
              <w:top w:val="nil"/>
              <w:left w:val="nil"/>
              <w:bottom w:val="single" w:sz="4" w:space="0" w:color="auto"/>
              <w:right w:val="single" w:sz="4" w:space="0" w:color="auto"/>
            </w:tcBorders>
            <w:shd w:val="clear" w:color="auto" w:fill="auto"/>
            <w:noWrap/>
            <w:vAlign w:val="center"/>
            <w:hideMark/>
          </w:tcPr>
          <w:p w14:paraId="3A4BA51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center"/>
            <w:hideMark/>
          </w:tcPr>
          <w:p w14:paraId="0308832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2 176,00 Kč</w:t>
            </w:r>
          </w:p>
        </w:tc>
        <w:tc>
          <w:tcPr>
            <w:tcW w:w="924" w:type="pct"/>
            <w:tcBorders>
              <w:top w:val="nil"/>
              <w:left w:val="nil"/>
              <w:bottom w:val="nil"/>
              <w:right w:val="nil"/>
            </w:tcBorders>
            <w:shd w:val="clear" w:color="auto" w:fill="auto"/>
            <w:noWrap/>
            <w:vAlign w:val="bottom"/>
            <w:hideMark/>
          </w:tcPr>
          <w:p w14:paraId="789C19F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2AB53A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832AD2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6.11</w:t>
            </w:r>
          </w:p>
        </w:tc>
        <w:tc>
          <w:tcPr>
            <w:tcW w:w="2385" w:type="pct"/>
            <w:tcBorders>
              <w:top w:val="nil"/>
              <w:left w:val="nil"/>
              <w:bottom w:val="single" w:sz="4" w:space="0" w:color="auto"/>
              <w:right w:val="single" w:sz="4" w:space="0" w:color="auto"/>
            </w:tcBorders>
            <w:shd w:val="clear" w:color="auto" w:fill="auto"/>
            <w:vAlign w:val="center"/>
            <w:hideMark/>
          </w:tcPr>
          <w:p w14:paraId="7B2AD17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Konzola pro nástěnnou montáž venkovní KLM</w:t>
            </w:r>
          </w:p>
        </w:tc>
        <w:tc>
          <w:tcPr>
            <w:tcW w:w="214" w:type="pct"/>
            <w:tcBorders>
              <w:top w:val="nil"/>
              <w:left w:val="nil"/>
              <w:bottom w:val="single" w:sz="4" w:space="0" w:color="auto"/>
              <w:right w:val="single" w:sz="4" w:space="0" w:color="auto"/>
            </w:tcBorders>
            <w:shd w:val="clear" w:color="auto" w:fill="auto"/>
            <w:vAlign w:val="center"/>
            <w:hideMark/>
          </w:tcPr>
          <w:p w14:paraId="34B2C9ED"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49F9612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7F1065F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990,00 Kč</w:t>
            </w:r>
          </w:p>
        </w:tc>
        <w:tc>
          <w:tcPr>
            <w:tcW w:w="523" w:type="pct"/>
            <w:tcBorders>
              <w:top w:val="nil"/>
              <w:left w:val="nil"/>
              <w:bottom w:val="single" w:sz="4" w:space="0" w:color="auto"/>
              <w:right w:val="single" w:sz="4" w:space="0" w:color="auto"/>
            </w:tcBorders>
            <w:shd w:val="clear" w:color="auto" w:fill="auto"/>
            <w:noWrap/>
            <w:vAlign w:val="center"/>
            <w:hideMark/>
          </w:tcPr>
          <w:p w14:paraId="33247DF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990,00 Kč</w:t>
            </w:r>
          </w:p>
        </w:tc>
        <w:tc>
          <w:tcPr>
            <w:tcW w:w="924" w:type="pct"/>
            <w:tcBorders>
              <w:top w:val="nil"/>
              <w:left w:val="nil"/>
              <w:bottom w:val="nil"/>
              <w:right w:val="nil"/>
            </w:tcBorders>
            <w:shd w:val="clear" w:color="auto" w:fill="auto"/>
            <w:noWrap/>
            <w:vAlign w:val="bottom"/>
            <w:hideMark/>
          </w:tcPr>
          <w:p w14:paraId="1A00258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3FAF7D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1B4F15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6.12</w:t>
            </w:r>
          </w:p>
        </w:tc>
        <w:tc>
          <w:tcPr>
            <w:tcW w:w="2385" w:type="pct"/>
            <w:tcBorders>
              <w:top w:val="nil"/>
              <w:left w:val="nil"/>
              <w:bottom w:val="single" w:sz="4" w:space="0" w:color="auto"/>
              <w:right w:val="single" w:sz="4" w:space="0" w:color="auto"/>
            </w:tcBorders>
            <w:shd w:val="clear" w:color="auto" w:fill="auto"/>
            <w:vAlign w:val="center"/>
            <w:hideMark/>
          </w:tcPr>
          <w:p w14:paraId="259AFE2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Tlaková zkouška</w:t>
            </w:r>
          </w:p>
        </w:tc>
        <w:tc>
          <w:tcPr>
            <w:tcW w:w="214" w:type="pct"/>
            <w:tcBorders>
              <w:top w:val="nil"/>
              <w:left w:val="nil"/>
              <w:bottom w:val="single" w:sz="4" w:space="0" w:color="auto"/>
              <w:right w:val="single" w:sz="4" w:space="0" w:color="auto"/>
            </w:tcBorders>
            <w:shd w:val="clear" w:color="auto" w:fill="auto"/>
            <w:vAlign w:val="center"/>
            <w:hideMark/>
          </w:tcPr>
          <w:p w14:paraId="4615FC4F"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sa</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547D351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626BB89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523" w:type="pct"/>
            <w:tcBorders>
              <w:top w:val="nil"/>
              <w:left w:val="nil"/>
              <w:bottom w:val="single" w:sz="4" w:space="0" w:color="auto"/>
              <w:right w:val="single" w:sz="4" w:space="0" w:color="auto"/>
            </w:tcBorders>
            <w:shd w:val="clear" w:color="auto" w:fill="auto"/>
            <w:noWrap/>
            <w:vAlign w:val="center"/>
            <w:hideMark/>
          </w:tcPr>
          <w:p w14:paraId="5996040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100,00 Kč</w:t>
            </w:r>
          </w:p>
        </w:tc>
        <w:tc>
          <w:tcPr>
            <w:tcW w:w="924" w:type="pct"/>
            <w:tcBorders>
              <w:top w:val="nil"/>
              <w:left w:val="nil"/>
              <w:bottom w:val="nil"/>
              <w:right w:val="nil"/>
            </w:tcBorders>
            <w:shd w:val="clear" w:color="auto" w:fill="auto"/>
            <w:noWrap/>
            <w:vAlign w:val="bottom"/>
            <w:hideMark/>
          </w:tcPr>
          <w:p w14:paraId="6B26363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A75F8C1"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E02790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6.13</w:t>
            </w:r>
          </w:p>
        </w:tc>
        <w:tc>
          <w:tcPr>
            <w:tcW w:w="2385" w:type="pct"/>
            <w:tcBorders>
              <w:top w:val="nil"/>
              <w:left w:val="nil"/>
              <w:bottom w:val="single" w:sz="4" w:space="0" w:color="auto"/>
              <w:right w:val="single" w:sz="4" w:space="0" w:color="auto"/>
            </w:tcBorders>
            <w:shd w:val="clear" w:color="auto" w:fill="auto"/>
            <w:vAlign w:val="bottom"/>
            <w:hideMark/>
          </w:tcPr>
          <w:p w14:paraId="7FE9C26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vAlign w:val="center"/>
            <w:hideMark/>
          </w:tcPr>
          <w:p w14:paraId="45D4DB57"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11EF694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431" w:type="pct"/>
            <w:tcBorders>
              <w:top w:val="nil"/>
              <w:left w:val="nil"/>
              <w:bottom w:val="single" w:sz="4" w:space="0" w:color="auto"/>
              <w:right w:val="single" w:sz="4" w:space="0" w:color="auto"/>
            </w:tcBorders>
            <w:shd w:val="clear" w:color="auto" w:fill="auto"/>
            <w:noWrap/>
            <w:vAlign w:val="center"/>
            <w:hideMark/>
          </w:tcPr>
          <w:p w14:paraId="28A7A0D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17 550,00 Kč</w:t>
            </w:r>
          </w:p>
        </w:tc>
        <w:tc>
          <w:tcPr>
            <w:tcW w:w="523" w:type="pct"/>
            <w:tcBorders>
              <w:top w:val="nil"/>
              <w:left w:val="nil"/>
              <w:bottom w:val="single" w:sz="4" w:space="0" w:color="auto"/>
              <w:right w:val="single" w:sz="4" w:space="0" w:color="auto"/>
            </w:tcBorders>
            <w:shd w:val="clear" w:color="auto" w:fill="auto"/>
            <w:noWrap/>
            <w:vAlign w:val="center"/>
            <w:hideMark/>
          </w:tcPr>
          <w:p w14:paraId="41D31BB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35 100,00 Kč</w:t>
            </w:r>
          </w:p>
        </w:tc>
        <w:tc>
          <w:tcPr>
            <w:tcW w:w="924" w:type="pct"/>
            <w:tcBorders>
              <w:top w:val="nil"/>
              <w:left w:val="nil"/>
              <w:bottom w:val="nil"/>
              <w:right w:val="nil"/>
            </w:tcBorders>
            <w:shd w:val="clear" w:color="auto" w:fill="auto"/>
            <w:noWrap/>
            <w:vAlign w:val="bottom"/>
            <w:hideMark/>
          </w:tcPr>
          <w:p w14:paraId="5ADB4F1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4C0B907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AD4BDF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6.14</w:t>
            </w:r>
          </w:p>
        </w:tc>
        <w:tc>
          <w:tcPr>
            <w:tcW w:w="2385" w:type="pct"/>
            <w:tcBorders>
              <w:top w:val="nil"/>
              <w:left w:val="nil"/>
              <w:bottom w:val="single" w:sz="4" w:space="0" w:color="auto"/>
              <w:right w:val="single" w:sz="4" w:space="0" w:color="auto"/>
            </w:tcBorders>
            <w:shd w:val="clear" w:color="auto" w:fill="auto"/>
            <w:vAlign w:val="center"/>
            <w:hideMark/>
          </w:tcPr>
          <w:p w14:paraId="1E88428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Spojovací, těsnící a montážní materiál</w:t>
            </w:r>
          </w:p>
        </w:tc>
        <w:tc>
          <w:tcPr>
            <w:tcW w:w="214" w:type="pct"/>
            <w:tcBorders>
              <w:top w:val="nil"/>
              <w:left w:val="nil"/>
              <w:bottom w:val="single" w:sz="4" w:space="0" w:color="auto"/>
              <w:right w:val="single" w:sz="4" w:space="0" w:color="auto"/>
            </w:tcBorders>
            <w:shd w:val="clear" w:color="auto" w:fill="auto"/>
            <w:vAlign w:val="center"/>
            <w:hideMark/>
          </w:tcPr>
          <w:p w14:paraId="6C6D562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398E6AC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27A3746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center"/>
            <w:hideMark/>
          </w:tcPr>
          <w:p w14:paraId="44B5E6B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1160DD0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55EA1B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2B1C69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6.15</w:t>
            </w:r>
          </w:p>
        </w:tc>
        <w:tc>
          <w:tcPr>
            <w:tcW w:w="2385" w:type="pct"/>
            <w:tcBorders>
              <w:top w:val="nil"/>
              <w:left w:val="nil"/>
              <w:bottom w:val="single" w:sz="4" w:space="0" w:color="auto"/>
              <w:right w:val="single" w:sz="4" w:space="0" w:color="auto"/>
            </w:tcBorders>
            <w:shd w:val="clear" w:color="auto" w:fill="auto"/>
            <w:vAlign w:val="center"/>
            <w:hideMark/>
          </w:tcPr>
          <w:p w14:paraId="291BC8B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29F03A7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214" w:type="pct"/>
            <w:tcBorders>
              <w:top w:val="nil"/>
              <w:left w:val="nil"/>
              <w:bottom w:val="single" w:sz="4" w:space="0" w:color="auto"/>
              <w:right w:val="single" w:sz="4" w:space="0" w:color="auto"/>
            </w:tcBorders>
            <w:shd w:val="clear" w:color="auto" w:fill="auto"/>
            <w:noWrap/>
            <w:vAlign w:val="center"/>
            <w:hideMark/>
          </w:tcPr>
          <w:p w14:paraId="7FFF0E1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w:t>
            </w:r>
          </w:p>
        </w:tc>
        <w:tc>
          <w:tcPr>
            <w:tcW w:w="431" w:type="pct"/>
            <w:tcBorders>
              <w:top w:val="nil"/>
              <w:left w:val="nil"/>
              <w:bottom w:val="single" w:sz="4" w:space="0" w:color="auto"/>
              <w:right w:val="single" w:sz="4" w:space="0" w:color="auto"/>
            </w:tcBorders>
            <w:shd w:val="clear" w:color="auto" w:fill="auto"/>
            <w:noWrap/>
            <w:vAlign w:val="center"/>
            <w:hideMark/>
          </w:tcPr>
          <w:p w14:paraId="76CB762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7681414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6 900,00 Kč</w:t>
            </w:r>
          </w:p>
        </w:tc>
        <w:tc>
          <w:tcPr>
            <w:tcW w:w="924" w:type="pct"/>
            <w:tcBorders>
              <w:top w:val="nil"/>
              <w:left w:val="nil"/>
              <w:bottom w:val="nil"/>
              <w:right w:val="nil"/>
            </w:tcBorders>
            <w:shd w:val="clear" w:color="auto" w:fill="auto"/>
            <w:noWrap/>
            <w:vAlign w:val="bottom"/>
            <w:hideMark/>
          </w:tcPr>
          <w:p w14:paraId="57B27C7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1D812F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A6E252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6.16</w:t>
            </w:r>
          </w:p>
        </w:tc>
        <w:tc>
          <w:tcPr>
            <w:tcW w:w="2385" w:type="pct"/>
            <w:tcBorders>
              <w:top w:val="nil"/>
              <w:left w:val="nil"/>
              <w:bottom w:val="single" w:sz="4" w:space="0" w:color="auto"/>
              <w:right w:val="single" w:sz="4" w:space="0" w:color="auto"/>
            </w:tcBorders>
            <w:shd w:val="clear" w:color="auto" w:fill="auto"/>
            <w:vAlign w:val="bottom"/>
            <w:hideMark/>
          </w:tcPr>
          <w:p w14:paraId="7E93E377"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0A8A4312"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214" w:type="pct"/>
            <w:tcBorders>
              <w:top w:val="nil"/>
              <w:left w:val="nil"/>
              <w:bottom w:val="single" w:sz="4" w:space="0" w:color="auto"/>
              <w:right w:val="single" w:sz="4" w:space="0" w:color="auto"/>
            </w:tcBorders>
            <w:shd w:val="clear" w:color="auto" w:fill="auto"/>
            <w:noWrap/>
            <w:vAlign w:val="center"/>
            <w:hideMark/>
          </w:tcPr>
          <w:p w14:paraId="753BC04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431" w:type="pct"/>
            <w:tcBorders>
              <w:top w:val="nil"/>
              <w:left w:val="nil"/>
              <w:bottom w:val="single" w:sz="4" w:space="0" w:color="auto"/>
              <w:right w:val="single" w:sz="4" w:space="0" w:color="auto"/>
            </w:tcBorders>
            <w:shd w:val="clear" w:color="auto" w:fill="auto"/>
            <w:noWrap/>
            <w:vAlign w:val="center"/>
            <w:hideMark/>
          </w:tcPr>
          <w:p w14:paraId="104D8E7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523" w:type="pct"/>
            <w:tcBorders>
              <w:top w:val="nil"/>
              <w:left w:val="nil"/>
              <w:bottom w:val="single" w:sz="4" w:space="0" w:color="auto"/>
              <w:right w:val="single" w:sz="4" w:space="0" w:color="auto"/>
            </w:tcBorders>
            <w:shd w:val="clear" w:color="auto" w:fill="auto"/>
            <w:noWrap/>
            <w:vAlign w:val="center"/>
            <w:hideMark/>
          </w:tcPr>
          <w:p w14:paraId="0A5E1C5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20 500,00 Kč</w:t>
            </w:r>
          </w:p>
        </w:tc>
        <w:tc>
          <w:tcPr>
            <w:tcW w:w="924" w:type="pct"/>
            <w:tcBorders>
              <w:top w:val="nil"/>
              <w:left w:val="nil"/>
              <w:bottom w:val="nil"/>
              <w:right w:val="nil"/>
            </w:tcBorders>
            <w:shd w:val="clear" w:color="auto" w:fill="auto"/>
            <w:noWrap/>
            <w:vAlign w:val="bottom"/>
            <w:hideMark/>
          </w:tcPr>
          <w:p w14:paraId="5772955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AADE4E7" w14:textId="77777777" w:rsidTr="00A14D9E">
        <w:trPr>
          <w:trHeight w:val="270"/>
        </w:trPr>
        <w:tc>
          <w:tcPr>
            <w:tcW w:w="310" w:type="pct"/>
            <w:tcBorders>
              <w:top w:val="nil"/>
              <w:left w:val="nil"/>
              <w:bottom w:val="double" w:sz="6" w:space="0" w:color="auto"/>
              <w:right w:val="nil"/>
            </w:tcBorders>
            <w:shd w:val="clear" w:color="auto" w:fill="auto"/>
            <w:noWrap/>
            <w:vAlign w:val="center"/>
            <w:hideMark/>
          </w:tcPr>
          <w:p w14:paraId="395D01F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385" w:type="pct"/>
            <w:tcBorders>
              <w:top w:val="nil"/>
              <w:left w:val="nil"/>
              <w:bottom w:val="nil"/>
              <w:right w:val="nil"/>
            </w:tcBorders>
            <w:shd w:val="clear" w:color="auto" w:fill="auto"/>
            <w:vAlign w:val="center"/>
            <w:hideMark/>
          </w:tcPr>
          <w:p w14:paraId="4022732C" w14:textId="77777777" w:rsidR="009E5CA0" w:rsidRPr="009E5CA0" w:rsidRDefault="009E5CA0" w:rsidP="009E5CA0">
            <w:pPr>
              <w:spacing w:line="240" w:lineRule="auto"/>
              <w:jc w:val="center"/>
              <w:rPr>
                <w:rFonts w:ascii="Arial CE" w:hAnsi="Arial CE" w:cs="Arial CE"/>
                <w:sz w:val="16"/>
                <w:szCs w:val="16"/>
              </w:rPr>
            </w:pPr>
          </w:p>
        </w:tc>
        <w:tc>
          <w:tcPr>
            <w:tcW w:w="214" w:type="pct"/>
            <w:tcBorders>
              <w:top w:val="nil"/>
              <w:left w:val="nil"/>
              <w:bottom w:val="nil"/>
              <w:right w:val="nil"/>
            </w:tcBorders>
            <w:shd w:val="clear" w:color="auto" w:fill="auto"/>
            <w:vAlign w:val="center"/>
            <w:hideMark/>
          </w:tcPr>
          <w:p w14:paraId="04A9292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689D035A"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6A967E6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A7BB558"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6E8C3D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882DB7C" w14:textId="77777777" w:rsidTr="00A14D9E">
        <w:trPr>
          <w:trHeight w:val="285"/>
        </w:trPr>
        <w:tc>
          <w:tcPr>
            <w:tcW w:w="310" w:type="pct"/>
            <w:tcBorders>
              <w:top w:val="nil"/>
              <w:left w:val="nil"/>
              <w:bottom w:val="nil"/>
              <w:right w:val="nil"/>
            </w:tcBorders>
            <w:shd w:val="clear" w:color="auto" w:fill="auto"/>
            <w:noWrap/>
            <w:vAlign w:val="center"/>
            <w:hideMark/>
          </w:tcPr>
          <w:p w14:paraId="4C33249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610EC6C9"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6:</w:t>
            </w:r>
          </w:p>
        </w:tc>
        <w:tc>
          <w:tcPr>
            <w:tcW w:w="214" w:type="pct"/>
            <w:tcBorders>
              <w:top w:val="double" w:sz="6" w:space="0" w:color="auto"/>
              <w:left w:val="nil"/>
              <w:bottom w:val="double" w:sz="6" w:space="0" w:color="auto"/>
              <w:right w:val="nil"/>
            </w:tcBorders>
            <w:shd w:val="clear" w:color="auto" w:fill="auto"/>
            <w:noWrap/>
            <w:vAlign w:val="center"/>
            <w:hideMark/>
          </w:tcPr>
          <w:p w14:paraId="0EECED61"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325B6C58"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78583818"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6B6CDF89"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156 921,00 Kč</w:t>
            </w:r>
          </w:p>
        </w:tc>
        <w:tc>
          <w:tcPr>
            <w:tcW w:w="924" w:type="pct"/>
            <w:tcBorders>
              <w:top w:val="nil"/>
              <w:left w:val="nil"/>
              <w:bottom w:val="nil"/>
              <w:right w:val="nil"/>
            </w:tcBorders>
            <w:shd w:val="clear" w:color="auto" w:fill="auto"/>
            <w:noWrap/>
            <w:vAlign w:val="bottom"/>
            <w:hideMark/>
          </w:tcPr>
          <w:p w14:paraId="4AC87D7C"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4E1E78C2" w14:textId="77777777" w:rsidTr="00A14D9E">
        <w:trPr>
          <w:trHeight w:val="270"/>
        </w:trPr>
        <w:tc>
          <w:tcPr>
            <w:tcW w:w="310" w:type="pct"/>
            <w:tcBorders>
              <w:top w:val="nil"/>
              <w:left w:val="nil"/>
              <w:bottom w:val="nil"/>
              <w:right w:val="nil"/>
            </w:tcBorders>
            <w:shd w:val="clear" w:color="auto" w:fill="auto"/>
            <w:noWrap/>
            <w:vAlign w:val="center"/>
            <w:hideMark/>
          </w:tcPr>
          <w:p w14:paraId="1F2AEAE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4C837FDB"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6BCCD4C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2C0B45BC"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477F11BE"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70D874B2"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B01C63A" w14:textId="77777777" w:rsidR="009E5CA0" w:rsidRPr="009E5CA0" w:rsidRDefault="009E5CA0" w:rsidP="009E5CA0">
            <w:pPr>
              <w:spacing w:line="240" w:lineRule="auto"/>
              <w:jc w:val="center"/>
              <w:rPr>
                <w:rFonts w:ascii="Times New Roman" w:hAnsi="Times New Roman" w:cs="Times New Roman"/>
                <w:sz w:val="16"/>
                <w:szCs w:val="16"/>
              </w:rPr>
            </w:pPr>
          </w:p>
        </w:tc>
      </w:tr>
      <w:tr w:rsidR="00A14D9E" w:rsidRPr="009E5CA0" w14:paraId="4762E1A5" w14:textId="77777777" w:rsidTr="00A14D9E">
        <w:trPr>
          <w:trHeight w:val="255"/>
        </w:trPr>
        <w:tc>
          <w:tcPr>
            <w:tcW w:w="310" w:type="pct"/>
            <w:tcBorders>
              <w:top w:val="nil"/>
              <w:left w:val="nil"/>
              <w:bottom w:val="nil"/>
              <w:right w:val="nil"/>
            </w:tcBorders>
            <w:shd w:val="clear" w:color="auto" w:fill="auto"/>
            <w:noWrap/>
            <w:vAlign w:val="bottom"/>
            <w:hideMark/>
          </w:tcPr>
          <w:p w14:paraId="020B949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114FAD0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8ADFFC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06392C30"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A60F33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45EA320"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DA4D3E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AA16BF4" w14:textId="77777777" w:rsidTr="00A14D9E">
        <w:trPr>
          <w:trHeight w:val="255"/>
        </w:trPr>
        <w:tc>
          <w:tcPr>
            <w:tcW w:w="310" w:type="pct"/>
            <w:tcBorders>
              <w:top w:val="nil"/>
              <w:left w:val="nil"/>
              <w:bottom w:val="nil"/>
              <w:right w:val="nil"/>
            </w:tcBorders>
            <w:shd w:val="clear" w:color="auto" w:fill="auto"/>
            <w:noWrap/>
            <w:vAlign w:val="bottom"/>
            <w:hideMark/>
          </w:tcPr>
          <w:p w14:paraId="377759C6"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78BBCACE"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7 - Bohunice "C"</w:t>
            </w:r>
          </w:p>
        </w:tc>
        <w:tc>
          <w:tcPr>
            <w:tcW w:w="214" w:type="pct"/>
            <w:tcBorders>
              <w:top w:val="nil"/>
              <w:left w:val="nil"/>
              <w:bottom w:val="nil"/>
              <w:right w:val="nil"/>
            </w:tcBorders>
            <w:shd w:val="clear" w:color="auto" w:fill="auto"/>
            <w:vAlign w:val="bottom"/>
            <w:hideMark/>
          </w:tcPr>
          <w:p w14:paraId="576044C9"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233BA7E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42A58E21"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44A64D3"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50ACE84"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E3AF984" w14:textId="77777777" w:rsidTr="00A14D9E">
        <w:trPr>
          <w:trHeight w:val="255"/>
        </w:trPr>
        <w:tc>
          <w:tcPr>
            <w:tcW w:w="310" w:type="pct"/>
            <w:tcBorders>
              <w:top w:val="nil"/>
              <w:left w:val="nil"/>
              <w:bottom w:val="nil"/>
              <w:right w:val="nil"/>
            </w:tcBorders>
            <w:shd w:val="clear" w:color="auto" w:fill="auto"/>
            <w:noWrap/>
            <w:vAlign w:val="bottom"/>
            <w:hideMark/>
          </w:tcPr>
          <w:p w14:paraId="7DB74CD9"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7C0C1F88"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Pavilon L, 2.</w:t>
            </w:r>
            <w:proofErr w:type="gramStart"/>
            <w:r w:rsidRPr="009E5CA0">
              <w:rPr>
                <w:rFonts w:ascii="Arial CE" w:hAnsi="Arial CE" w:cs="Arial CE"/>
                <w:b/>
                <w:bCs/>
                <w:sz w:val="16"/>
                <w:szCs w:val="16"/>
                <w:u w:val="single"/>
              </w:rPr>
              <w:t>NP - Pokladna</w:t>
            </w:r>
            <w:proofErr w:type="gramEnd"/>
          </w:p>
        </w:tc>
        <w:tc>
          <w:tcPr>
            <w:tcW w:w="214" w:type="pct"/>
            <w:tcBorders>
              <w:top w:val="nil"/>
              <w:left w:val="nil"/>
              <w:bottom w:val="nil"/>
              <w:right w:val="nil"/>
            </w:tcBorders>
            <w:shd w:val="clear" w:color="auto" w:fill="auto"/>
            <w:vAlign w:val="bottom"/>
            <w:hideMark/>
          </w:tcPr>
          <w:p w14:paraId="7822AA9A"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64F7BC12"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EF6EE8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22AACA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A2D7DA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7534249" w14:textId="77777777" w:rsidTr="00A14D9E">
        <w:trPr>
          <w:trHeight w:val="255"/>
        </w:trPr>
        <w:tc>
          <w:tcPr>
            <w:tcW w:w="310" w:type="pct"/>
            <w:tcBorders>
              <w:top w:val="nil"/>
              <w:left w:val="nil"/>
              <w:bottom w:val="nil"/>
              <w:right w:val="nil"/>
            </w:tcBorders>
            <w:shd w:val="clear" w:color="auto" w:fill="auto"/>
            <w:noWrap/>
            <w:vAlign w:val="bottom"/>
            <w:hideMark/>
          </w:tcPr>
          <w:p w14:paraId="2783021D"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67F4DF1C"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820277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495CD9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41FD6596"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12F00C3"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33D0770"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7D8CBB2"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2A1E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6BA98A9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62365F6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5AF6D43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4A3783F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4ECD7F1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924" w:type="pct"/>
            <w:tcBorders>
              <w:top w:val="nil"/>
              <w:left w:val="nil"/>
              <w:bottom w:val="nil"/>
              <w:right w:val="nil"/>
            </w:tcBorders>
            <w:shd w:val="clear" w:color="auto" w:fill="auto"/>
            <w:noWrap/>
            <w:vAlign w:val="bottom"/>
            <w:hideMark/>
          </w:tcPr>
          <w:p w14:paraId="3C91FE6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1790B09A"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30B3A3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7.02</w:t>
            </w:r>
          </w:p>
        </w:tc>
        <w:tc>
          <w:tcPr>
            <w:tcW w:w="2385" w:type="pct"/>
            <w:tcBorders>
              <w:top w:val="nil"/>
              <w:left w:val="nil"/>
              <w:bottom w:val="single" w:sz="4" w:space="0" w:color="auto"/>
              <w:right w:val="single" w:sz="4" w:space="0" w:color="auto"/>
            </w:tcBorders>
            <w:shd w:val="clear" w:color="auto" w:fill="auto"/>
            <w:vAlign w:val="center"/>
            <w:hideMark/>
          </w:tcPr>
          <w:p w14:paraId="40C42B1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noWrap/>
            <w:vAlign w:val="bottom"/>
            <w:hideMark/>
          </w:tcPr>
          <w:p w14:paraId="40B4E6A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7702108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253FEB4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2032928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924" w:type="pct"/>
            <w:tcBorders>
              <w:top w:val="nil"/>
              <w:left w:val="nil"/>
              <w:bottom w:val="nil"/>
              <w:right w:val="nil"/>
            </w:tcBorders>
            <w:shd w:val="clear" w:color="auto" w:fill="auto"/>
            <w:noWrap/>
            <w:vAlign w:val="bottom"/>
            <w:hideMark/>
          </w:tcPr>
          <w:p w14:paraId="4F2D4A8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0BF668EF"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4D3C71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7.03</w:t>
            </w:r>
          </w:p>
        </w:tc>
        <w:tc>
          <w:tcPr>
            <w:tcW w:w="2385" w:type="pct"/>
            <w:tcBorders>
              <w:top w:val="nil"/>
              <w:left w:val="nil"/>
              <w:bottom w:val="single" w:sz="4" w:space="0" w:color="auto"/>
              <w:right w:val="single" w:sz="4" w:space="0" w:color="auto"/>
            </w:tcBorders>
            <w:shd w:val="clear" w:color="auto" w:fill="auto"/>
            <w:vAlign w:val="bottom"/>
            <w:hideMark/>
          </w:tcPr>
          <w:p w14:paraId="6B8940E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0B8ABFD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64EDAB3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0CCF15B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523" w:type="pct"/>
            <w:tcBorders>
              <w:top w:val="nil"/>
              <w:left w:val="nil"/>
              <w:bottom w:val="single" w:sz="4" w:space="0" w:color="auto"/>
              <w:right w:val="single" w:sz="4" w:space="0" w:color="auto"/>
            </w:tcBorders>
            <w:shd w:val="clear" w:color="auto" w:fill="auto"/>
            <w:noWrap/>
            <w:vAlign w:val="bottom"/>
            <w:hideMark/>
          </w:tcPr>
          <w:p w14:paraId="7F81873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924" w:type="pct"/>
            <w:tcBorders>
              <w:top w:val="nil"/>
              <w:left w:val="nil"/>
              <w:bottom w:val="nil"/>
              <w:right w:val="nil"/>
            </w:tcBorders>
            <w:shd w:val="clear" w:color="auto" w:fill="auto"/>
            <w:noWrap/>
            <w:vAlign w:val="bottom"/>
            <w:hideMark/>
          </w:tcPr>
          <w:p w14:paraId="272D327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40CCF49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72460E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7.04</w:t>
            </w:r>
          </w:p>
        </w:tc>
        <w:tc>
          <w:tcPr>
            <w:tcW w:w="2385" w:type="pct"/>
            <w:tcBorders>
              <w:top w:val="nil"/>
              <w:left w:val="nil"/>
              <w:bottom w:val="single" w:sz="4" w:space="0" w:color="auto"/>
              <w:right w:val="single" w:sz="4" w:space="0" w:color="auto"/>
            </w:tcBorders>
            <w:shd w:val="clear" w:color="auto" w:fill="auto"/>
            <w:vAlign w:val="bottom"/>
            <w:hideMark/>
          </w:tcPr>
          <w:p w14:paraId="19A6741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SPLIT 1+1 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21C00E4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5FF008DD"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1690EF0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bottom"/>
            <w:hideMark/>
          </w:tcPr>
          <w:p w14:paraId="512F038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924" w:type="pct"/>
            <w:tcBorders>
              <w:top w:val="nil"/>
              <w:left w:val="nil"/>
              <w:bottom w:val="nil"/>
              <w:right w:val="nil"/>
            </w:tcBorders>
            <w:shd w:val="clear" w:color="auto" w:fill="auto"/>
            <w:noWrap/>
            <w:vAlign w:val="bottom"/>
            <w:hideMark/>
          </w:tcPr>
          <w:p w14:paraId="13A8763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814620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1CF934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7.05</w:t>
            </w:r>
          </w:p>
        </w:tc>
        <w:tc>
          <w:tcPr>
            <w:tcW w:w="2385" w:type="pct"/>
            <w:tcBorders>
              <w:top w:val="nil"/>
              <w:left w:val="nil"/>
              <w:bottom w:val="single" w:sz="4" w:space="0" w:color="auto"/>
              <w:right w:val="single" w:sz="4" w:space="0" w:color="auto"/>
            </w:tcBorders>
            <w:shd w:val="clear" w:color="auto" w:fill="auto"/>
            <w:vAlign w:val="bottom"/>
            <w:hideMark/>
          </w:tcPr>
          <w:p w14:paraId="6350F502" w14:textId="77777777" w:rsidR="009E5CA0" w:rsidRPr="009E5CA0" w:rsidRDefault="009E5CA0" w:rsidP="009E5CA0">
            <w:pPr>
              <w:spacing w:line="240" w:lineRule="auto"/>
              <w:jc w:val="left"/>
              <w:rPr>
                <w:rFonts w:ascii="Arial CE" w:hAnsi="Arial CE" w:cs="Arial CE"/>
                <w:color w:val="000000"/>
                <w:sz w:val="16"/>
                <w:szCs w:val="16"/>
              </w:rPr>
            </w:pPr>
            <w:proofErr w:type="spell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Potrubí 6/10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33D44A1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w:t>
            </w:r>
          </w:p>
        </w:tc>
        <w:tc>
          <w:tcPr>
            <w:tcW w:w="214" w:type="pct"/>
            <w:tcBorders>
              <w:top w:val="nil"/>
              <w:left w:val="nil"/>
              <w:bottom w:val="single" w:sz="4" w:space="0" w:color="auto"/>
              <w:right w:val="single" w:sz="4" w:space="0" w:color="auto"/>
            </w:tcBorders>
            <w:shd w:val="clear" w:color="auto" w:fill="auto"/>
            <w:noWrap/>
            <w:vAlign w:val="bottom"/>
            <w:hideMark/>
          </w:tcPr>
          <w:p w14:paraId="722BDBB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17995A5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bottom"/>
            <w:hideMark/>
          </w:tcPr>
          <w:p w14:paraId="712AB70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7 150,00 Kč</w:t>
            </w:r>
          </w:p>
        </w:tc>
        <w:tc>
          <w:tcPr>
            <w:tcW w:w="924" w:type="pct"/>
            <w:tcBorders>
              <w:top w:val="nil"/>
              <w:left w:val="nil"/>
              <w:bottom w:val="nil"/>
              <w:right w:val="nil"/>
            </w:tcBorders>
            <w:shd w:val="clear" w:color="auto" w:fill="auto"/>
            <w:noWrap/>
            <w:vAlign w:val="bottom"/>
            <w:hideMark/>
          </w:tcPr>
          <w:p w14:paraId="0EBD87E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578ADF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1021CC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7.06</w:t>
            </w:r>
          </w:p>
        </w:tc>
        <w:tc>
          <w:tcPr>
            <w:tcW w:w="2385" w:type="pct"/>
            <w:tcBorders>
              <w:top w:val="nil"/>
              <w:left w:val="nil"/>
              <w:bottom w:val="single" w:sz="4" w:space="0" w:color="auto"/>
              <w:right w:val="single" w:sz="4" w:space="0" w:color="auto"/>
            </w:tcBorders>
            <w:shd w:val="clear" w:color="auto" w:fill="auto"/>
            <w:vAlign w:val="bottom"/>
            <w:hideMark/>
          </w:tcPr>
          <w:p w14:paraId="2916135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tvrdý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4EF1F5A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336924B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3B14FC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bottom"/>
            <w:hideMark/>
          </w:tcPr>
          <w:p w14:paraId="244F397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924" w:type="pct"/>
            <w:tcBorders>
              <w:top w:val="nil"/>
              <w:left w:val="nil"/>
              <w:bottom w:val="nil"/>
              <w:right w:val="nil"/>
            </w:tcBorders>
            <w:shd w:val="clear" w:color="auto" w:fill="auto"/>
            <w:noWrap/>
            <w:vAlign w:val="bottom"/>
            <w:hideMark/>
          </w:tcPr>
          <w:p w14:paraId="0E5CB42C"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75653A5" w14:textId="77777777" w:rsidTr="00A14D9E">
        <w:trPr>
          <w:trHeight w:val="28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1B6962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7.07</w:t>
            </w:r>
          </w:p>
        </w:tc>
        <w:tc>
          <w:tcPr>
            <w:tcW w:w="2385" w:type="pct"/>
            <w:tcBorders>
              <w:top w:val="nil"/>
              <w:left w:val="nil"/>
              <w:bottom w:val="single" w:sz="4" w:space="0" w:color="auto"/>
              <w:right w:val="single" w:sz="4" w:space="0" w:color="auto"/>
            </w:tcBorders>
            <w:shd w:val="clear" w:color="auto" w:fill="auto"/>
            <w:vAlign w:val="bottom"/>
            <w:hideMark/>
          </w:tcPr>
          <w:p w14:paraId="64AA28B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Přívodní napájecí kabel CYKY-J 3x2,5 (C)</w:t>
            </w:r>
          </w:p>
        </w:tc>
        <w:tc>
          <w:tcPr>
            <w:tcW w:w="214" w:type="pct"/>
            <w:tcBorders>
              <w:top w:val="nil"/>
              <w:left w:val="nil"/>
              <w:bottom w:val="single" w:sz="4" w:space="0" w:color="auto"/>
              <w:right w:val="single" w:sz="4" w:space="0" w:color="auto"/>
            </w:tcBorders>
            <w:shd w:val="clear" w:color="auto" w:fill="auto"/>
            <w:noWrap/>
            <w:vAlign w:val="bottom"/>
            <w:hideMark/>
          </w:tcPr>
          <w:p w14:paraId="6EE894D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w:t>
            </w:r>
          </w:p>
        </w:tc>
        <w:tc>
          <w:tcPr>
            <w:tcW w:w="214" w:type="pct"/>
            <w:tcBorders>
              <w:top w:val="nil"/>
              <w:left w:val="nil"/>
              <w:bottom w:val="single" w:sz="4" w:space="0" w:color="auto"/>
              <w:right w:val="single" w:sz="4" w:space="0" w:color="auto"/>
            </w:tcBorders>
            <w:shd w:val="clear" w:color="auto" w:fill="auto"/>
            <w:noWrap/>
            <w:vAlign w:val="bottom"/>
            <w:hideMark/>
          </w:tcPr>
          <w:p w14:paraId="6BA334A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F27D33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39,00 Kč</w:t>
            </w:r>
          </w:p>
        </w:tc>
        <w:tc>
          <w:tcPr>
            <w:tcW w:w="523" w:type="pct"/>
            <w:tcBorders>
              <w:top w:val="nil"/>
              <w:left w:val="nil"/>
              <w:bottom w:val="single" w:sz="4" w:space="0" w:color="auto"/>
              <w:right w:val="single" w:sz="4" w:space="0" w:color="auto"/>
            </w:tcBorders>
            <w:shd w:val="clear" w:color="auto" w:fill="auto"/>
            <w:noWrap/>
            <w:vAlign w:val="bottom"/>
            <w:hideMark/>
          </w:tcPr>
          <w:p w14:paraId="65DDE7A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780,00 Kč</w:t>
            </w:r>
          </w:p>
        </w:tc>
        <w:tc>
          <w:tcPr>
            <w:tcW w:w="924" w:type="pct"/>
            <w:tcBorders>
              <w:top w:val="nil"/>
              <w:left w:val="nil"/>
              <w:bottom w:val="nil"/>
              <w:right w:val="nil"/>
            </w:tcBorders>
            <w:shd w:val="clear" w:color="auto" w:fill="auto"/>
            <w:noWrap/>
            <w:vAlign w:val="bottom"/>
            <w:hideMark/>
          </w:tcPr>
          <w:p w14:paraId="0D0BC37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A9E27C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5D3A93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7.08</w:t>
            </w:r>
          </w:p>
        </w:tc>
        <w:tc>
          <w:tcPr>
            <w:tcW w:w="2385" w:type="pct"/>
            <w:tcBorders>
              <w:top w:val="nil"/>
              <w:left w:val="nil"/>
              <w:bottom w:val="single" w:sz="4" w:space="0" w:color="auto"/>
              <w:right w:val="single" w:sz="4" w:space="0" w:color="auto"/>
            </w:tcBorders>
            <w:shd w:val="clear" w:color="auto" w:fill="auto"/>
            <w:vAlign w:val="bottom"/>
            <w:hideMark/>
          </w:tcPr>
          <w:p w14:paraId="0410BA98"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Jistič 20C-1,6KA</w:t>
            </w:r>
          </w:p>
        </w:tc>
        <w:tc>
          <w:tcPr>
            <w:tcW w:w="214" w:type="pct"/>
            <w:tcBorders>
              <w:top w:val="nil"/>
              <w:left w:val="nil"/>
              <w:bottom w:val="single" w:sz="4" w:space="0" w:color="auto"/>
              <w:right w:val="single" w:sz="4" w:space="0" w:color="auto"/>
            </w:tcBorders>
            <w:shd w:val="clear" w:color="auto" w:fill="auto"/>
            <w:noWrap/>
            <w:vAlign w:val="bottom"/>
            <w:hideMark/>
          </w:tcPr>
          <w:p w14:paraId="10D311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C52D21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605167A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523" w:type="pct"/>
            <w:tcBorders>
              <w:top w:val="nil"/>
              <w:left w:val="nil"/>
              <w:bottom w:val="single" w:sz="4" w:space="0" w:color="auto"/>
              <w:right w:val="single" w:sz="4" w:space="0" w:color="auto"/>
            </w:tcBorders>
            <w:shd w:val="clear" w:color="auto" w:fill="auto"/>
            <w:noWrap/>
            <w:vAlign w:val="bottom"/>
            <w:hideMark/>
          </w:tcPr>
          <w:p w14:paraId="2E01980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135,00 Kč</w:t>
            </w:r>
          </w:p>
        </w:tc>
        <w:tc>
          <w:tcPr>
            <w:tcW w:w="924" w:type="pct"/>
            <w:tcBorders>
              <w:top w:val="nil"/>
              <w:left w:val="nil"/>
              <w:bottom w:val="nil"/>
              <w:right w:val="nil"/>
            </w:tcBorders>
            <w:shd w:val="clear" w:color="auto" w:fill="auto"/>
            <w:noWrap/>
            <w:vAlign w:val="bottom"/>
            <w:hideMark/>
          </w:tcPr>
          <w:p w14:paraId="0E3321A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E5155AA"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069EF8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7.09</w:t>
            </w:r>
          </w:p>
        </w:tc>
        <w:tc>
          <w:tcPr>
            <w:tcW w:w="2385" w:type="pct"/>
            <w:tcBorders>
              <w:top w:val="nil"/>
              <w:left w:val="nil"/>
              <w:bottom w:val="single" w:sz="4" w:space="0" w:color="auto"/>
              <w:right w:val="single" w:sz="4" w:space="0" w:color="auto"/>
            </w:tcBorders>
            <w:shd w:val="clear" w:color="auto" w:fill="auto"/>
            <w:vAlign w:val="bottom"/>
            <w:hideMark/>
          </w:tcPr>
          <w:p w14:paraId="7B166115"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Krycí lišta 90x65 mm bílá, rovná</w:t>
            </w:r>
          </w:p>
        </w:tc>
        <w:tc>
          <w:tcPr>
            <w:tcW w:w="214" w:type="pct"/>
            <w:tcBorders>
              <w:top w:val="nil"/>
              <w:left w:val="nil"/>
              <w:bottom w:val="single" w:sz="4" w:space="0" w:color="auto"/>
              <w:right w:val="single" w:sz="4" w:space="0" w:color="auto"/>
            </w:tcBorders>
            <w:shd w:val="clear" w:color="auto" w:fill="auto"/>
            <w:noWrap/>
            <w:vAlign w:val="bottom"/>
            <w:hideMark/>
          </w:tcPr>
          <w:p w14:paraId="2497636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w:t>
            </w:r>
          </w:p>
        </w:tc>
        <w:tc>
          <w:tcPr>
            <w:tcW w:w="214" w:type="pct"/>
            <w:tcBorders>
              <w:top w:val="nil"/>
              <w:left w:val="nil"/>
              <w:bottom w:val="single" w:sz="4" w:space="0" w:color="auto"/>
              <w:right w:val="single" w:sz="4" w:space="0" w:color="auto"/>
            </w:tcBorders>
            <w:shd w:val="clear" w:color="auto" w:fill="auto"/>
            <w:noWrap/>
            <w:vAlign w:val="bottom"/>
            <w:hideMark/>
          </w:tcPr>
          <w:p w14:paraId="5ECE647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2EF17D4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bottom"/>
            <w:hideMark/>
          </w:tcPr>
          <w:p w14:paraId="015FE84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2 176,00 Kč</w:t>
            </w:r>
          </w:p>
        </w:tc>
        <w:tc>
          <w:tcPr>
            <w:tcW w:w="924" w:type="pct"/>
            <w:tcBorders>
              <w:top w:val="nil"/>
              <w:left w:val="nil"/>
              <w:bottom w:val="nil"/>
              <w:right w:val="nil"/>
            </w:tcBorders>
            <w:shd w:val="clear" w:color="auto" w:fill="auto"/>
            <w:noWrap/>
            <w:vAlign w:val="bottom"/>
            <w:hideMark/>
          </w:tcPr>
          <w:p w14:paraId="575EE3A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8F168C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1503CB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7.10</w:t>
            </w:r>
          </w:p>
        </w:tc>
        <w:tc>
          <w:tcPr>
            <w:tcW w:w="2385" w:type="pct"/>
            <w:tcBorders>
              <w:top w:val="nil"/>
              <w:left w:val="nil"/>
              <w:bottom w:val="single" w:sz="4" w:space="0" w:color="auto"/>
              <w:right w:val="single" w:sz="4" w:space="0" w:color="auto"/>
            </w:tcBorders>
            <w:shd w:val="clear" w:color="auto" w:fill="auto"/>
            <w:vAlign w:val="bottom"/>
            <w:hideMark/>
          </w:tcPr>
          <w:p w14:paraId="3E35155D"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Profily k uchycení kondenzační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15815A1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1E690A6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3EBFFAA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300,00 Kč</w:t>
            </w:r>
          </w:p>
        </w:tc>
        <w:tc>
          <w:tcPr>
            <w:tcW w:w="523" w:type="pct"/>
            <w:tcBorders>
              <w:top w:val="nil"/>
              <w:left w:val="nil"/>
              <w:bottom w:val="single" w:sz="4" w:space="0" w:color="auto"/>
              <w:right w:val="single" w:sz="4" w:space="0" w:color="auto"/>
            </w:tcBorders>
            <w:shd w:val="clear" w:color="auto" w:fill="auto"/>
            <w:noWrap/>
            <w:vAlign w:val="bottom"/>
            <w:hideMark/>
          </w:tcPr>
          <w:p w14:paraId="660013E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300,00 Kč</w:t>
            </w:r>
          </w:p>
        </w:tc>
        <w:tc>
          <w:tcPr>
            <w:tcW w:w="924" w:type="pct"/>
            <w:tcBorders>
              <w:top w:val="nil"/>
              <w:left w:val="nil"/>
              <w:bottom w:val="nil"/>
              <w:right w:val="nil"/>
            </w:tcBorders>
            <w:shd w:val="clear" w:color="auto" w:fill="auto"/>
            <w:noWrap/>
            <w:vAlign w:val="bottom"/>
            <w:hideMark/>
          </w:tcPr>
          <w:p w14:paraId="2C08CEC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4E4E424"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04E8FB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7.11</w:t>
            </w:r>
          </w:p>
        </w:tc>
        <w:tc>
          <w:tcPr>
            <w:tcW w:w="2385" w:type="pct"/>
            <w:tcBorders>
              <w:top w:val="nil"/>
              <w:left w:val="nil"/>
              <w:bottom w:val="single" w:sz="4" w:space="0" w:color="auto"/>
              <w:right w:val="single" w:sz="4" w:space="0" w:color="auto"/>
            </w:tcBorders>
            <w:shd w:val="clear" w:color="auto" w:fill="auto"/>
            <w:vAlign w:val="bottom"/>
            <w:hideMark/>
          </w:tcPr>
          <w:p w14:paraId="30ED048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Svařovaná konzole rozměr (</w:t>
            </w:r>
            <w:proofErr w:type="gramStart"/>
            <w:r w:rsidRPr="009E5CA0">
              <w:rPr>
                <w:rFonts w:ascii="Arial CE" w:hAnsi="Arial CE" w:cs="Arial CE"/>
                <w:sz w:val="16"/>
                <w:szCs w:val="16"/>
              </w:rPr>
              <w:t>420)x</w:t>
            </w:r>
            <w:proofErr w:type="gramEnd"/>
            <w:r w:rsidRPr="009E5CA0">
              <w:rPr>
                <w:rFonts w:ascii="Arial CE" w:hAnsi="Arial CE" w:cs="Arial CE"/>
                <w:sz w:val="16"/>
                <w:szCs w:val="16"/>
              </w:rPr>
              <w:t>520 mm, nosnost min. 140 kg a současně nosnost odpovídající min. hmotnosti venkovní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0FD371B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3DBEDFB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pár</w:t>
            </w:r>
          </w:p>
        </w:tc>
        <w:tc>
          <w:tcPr>
            <w:tcW w:w="431" w:type="pct"/>
            <w:tcBorders>
              <w:top w:val="nil"/>
              <w:left w:val="nil"/>
              <w:bottom w:val="single" w:sz="4" w:space="0" w:color="auto"/>
              <w:right w:val="single" w:sz="4" w:space="0" w:color="auto"/>
            </w:tcBorders>
            <w:shd w:val="clear" w:color="auto" w:fill="auto"/>
            <w:noWrap/>
            <w:vAlign w:val="bottom"/>
            <w:hideMark/>
          </w:tcPr>
          <w:p w14:paraId="5E9A101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790,00 Kč</w:t>
            </w:r>
          </w:p>
        </w:tc>
        <w:tc>
          <w:tcPr>
            <w:tcW w:w="523" w:type="pct"/>
            <w:tcBorders>
              <w:top w:val="nil"/>
              <w:left w:val="nil"/>
              <w:bottom w:val="single" w:sz="4" w:space="0" w:color="auto"/>
              <w:right w:val="single" w:sz="4" w:space="0" w:color="auto"/>
            </w:tcBorders>
            <w:shd w:val="clear" w:color="auto" w:fill="auto"/>
            <w:noWrap/>
            <w:vAlign w:val="bottom"/>
            <w:hideMark/>
          </w:tcPr>
          <w:p w14:paraId="5768A95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790,00 Kč</w:t>
            </w:r>
          </w:p>
        </w:tc>
        <w:tc>
          <w:tcPr>
            <w:tcW w:w="924" w:type="pct"/>
            <w:tcBorders>
              <w:top w:val="nil"/>
              <w:left w:val="nil"/>
              <w:bottom w:val="nil"/>
              <w:right w:val="nil"/>
            </w:tcBorders>
            <w:shd w:val="clear" w:color="auto" w:fill="auto"/>
            <w:noWrap/>
            <w:vAlign w:val="bottom"/>
            <w:hideMark/>
          </w:tcPr>
          <w:p w14:paraId="6536082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FEF07A8"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C11169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7.12</w:t>
            </w:r>
          </w:p>
        </w:tc>
        <w:tc>
          <w:tcPr>
            <w:tcW w:w="2385" w:type="pct"/>
            <w:tcBorders>
              <w:top w:val="nil"/>
              <w:left w:val="nil"/>
              <w:bottom w:val="single" w:sz="4" w:space="0" w:color="auto"/>
              <w:right w:val="single" w:sz="4" w:space="0" w:color="auto"/>
            </w:tcBorders>
            <w:shd w:val="clear" w:color="auto" w:fill="auto"/>
            <w:vAlign w:val="bottom"/>
            <w:hideMark/>
          </w:tcPr>
          <w:p w14:paraId="769C6CB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Drobný montážní a spojovací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6A032B0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16968C47"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2890466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1 460,00 Kč</w:t>
            </w:r>
          </w:p>
        </w:tc>
        <w:tc>
          <w:tcPr>
            <w:tcW w:w="523" w:type="pct"/>
            <w:tcBorders>
              <w:top w:val="nil"/>
              <w:left w:val="nil"/>
              <w:bottom w:val="single" w:sz="4" w:space="0" w:color="auto"/>
              <w:right w:val="single" w:sz="4" w:space="0" w:color="auto"/>
            </w:tcBorders>
            <w:shd w:val="clear" w:color="auto" w:fill="auto"/>
            <w:noWrap/>
            <w:vAlign w:val="bottom"/>
            <w:hideMark/>
          </w:tcPr>
          <w:p w14:paraId="41E8AEC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1 460,00 Kč</w:t>
            </w:r>
          </w:p>
        </w:tc>
        <w:tc>
          <w:tcPr>
            <w:tcW w:w="924" w:type="pct"/>
            <w:tcBorders>
              <w:top w:val="nil"/>
              <w:left w:val="nil"/>
              <w:bottom w:val="nil"/>
              <w:right w:val="nil"/>
            </w:tcBorders>
            <w:shd w:val="clear" w:color="auto" w:fill="auto"/>
            <w:noWrap/>
            <w:vAlign w:val="bottom"/>
            <w:hideMark/>
          </w:tcPr>
          <w:p w14:paraId="1685392C"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199CB3A"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005741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7.13</w:t>
            </w:r>
          </w:p>
        </w:tc>
        <w:tc>
          <w:tcPr>
            <w:tcW w:w="2385" w:type="pct"/>
            <w:tcBorders>
              <w:top w:val="nil"/>
              <w:left w:val="nil"/>
              <w:bottom w:val="single" w:sz="4" w:space="0" w:color="auto"/>
              <w:right w:val="single" w:sz="4" w:space="0" w:color="auto"/>
            </w:tcBorders>
            <w:shd w:val="clear" w:color="auto" w:fill="auto"/>
            <w:vAlign w:val="center"/>
            <w:hideMark/>
          </w:tcPr>
          <w:p w14:paraId="4C44BD0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0414816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214" w:type="pct"/>
            <w:tcBorders>
              <w:top w:val="nil"/>
              <w:left w:val="nil"/>
              <w:bottom w:val="single" w:sz="4" w:space="0" w:color="auto"/>
              <w:right w:val="single" w:sz="4" w:space="0" w:color="auto"/>
            </w:tcBorders>
            <w:shd w:val="clear" w:color="auto" w:fill="auto"/>
            <w:noWrap/>
            <w:vAlign w:val="center"/>
            <w:hideMark/>
          </w:tcPr>
          <w:p w14:paraId="21B3EC7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0E83214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57A0029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3 450,00 Kč</w:t>
            </w:r>
          </w:p>
        </w:tc>
        <w:tc>
          <w:tcPr>
            <w:tcW w:w="924" w:type="pct"/>
            <w:tcBorders>
              <w:top w:val="nil"/>
              <w:left w:val="nil"/>
              <w:bottom w:val="nil"/>
              <w:right w:val="nil"/>
            </w:tcBorders>
            <w:shd w:val="clear" w:color="auto" w:fill="auto"/>
            <w:noWrap/>
            <w:vAlign w:val="bottom"/>
            <w:hideMark/>
          </w:tcPr>
          <w:p w14:paraId="309079B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920A45A" w14:textId="77777777" w:rsidTr="00A14D9E">
        <w:trPr>
          <w:trHeight w:val="270"/>
        </w:trPr>
        <w:tc>
          <w:tcPr>
            <w:tcW w:w="310" w:type="pct"/>
            <w:tcBorders>
              <w:top w:val="nil"/>
              <w:left w:val="nil"/>
              <w:bottom w:val="nil"/>
              <w:right w:val="nil"/>
            </w:tcBorders>
            <w:shd w:val="clear" w:color="auto" w:fill="auto"/>
            <w:noWrap/>
            <w:vAlign w:val="bottom"/>
            <w:hideMark/>
          </w:tcPr>
          <w:p w14:paraId="74164BE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166BDDD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329C4F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34750A7F"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92085C7" w14:textId="77777777" w:rsidR="009E5CA0" w:rsidRPr="009E5CA0" w:rsidRDefault="009E5CA0" w:rsidP="009E5CA0">
            <w:pPr>
              <w:spacing w:line="240" w:lineRule="auto"/>
              <w:jc w:val="left"/>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FB8DC6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1EBAB8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7537419" w14:textId="77777777" w:rsidTr="00A14D9E">
        <w:trPr>
          <w:trHeight w:val="285"/>
        </w:trPr>
        <w:tc>
          <w:tcPr>
            <w:tcW w:w="310" w:type="pct"/>
            <w:tcBorders>
              <w:top w:val="nil"/>
              <w:left w:val="nil"/>
              <w:bottom w:val="nil"/>
              <w:right w:val="nil"/>
            </w:tcBorders>
            <w:shd w:val="clear" w:color="auto" w:fill="auto"/>
            <w:noWrap/>
            <w:vAlign w:val="center"/>
            <w:hideMark/>
          </w:tcPr>
          <w:p w14:paraId="344DD4A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28E40135"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7:</w:t>
            </w:r>
          </w:p>
        </w:tc>
        <w:tc>
          <w:tcPr>
            <w:tcW w:w="214" w:type="pct"/>
            <w:tcBorders>
              <w:top w:val="double" w:sz="6" w:space="0" w:color="auto"/>
              <w:left w:val="nil"/>
              <w:bottom w:val="double" w:sz="6" w:space="0" w:color="auto"/>
              <w:right w:val="nil"/>
            </w:tcBorders>
            <w:shd w:val="clear" w:color="auto" w:fill="auto"/>
            <w:noWrap/>
            <w:vAlign w:val="center"/>
            <w:hideMark/>
          </w:tcPr>
          <w:p w14:paraId="4E0F0F5E"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32CD5D12"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0B783FCD"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1F346129"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84 371,00 Kč</w:t>
            </w:r>
          </w:p>
        </w:tc>
        <w:tc>
          <w:tcPr>
            <w:tcW w:w="924" w:type="pct"/>
            <w:tcBorders>
              <w:top w:val="nil"/>
              <w:left w:val="nil"/>
              <w:bottom w:val="nil"/>
              <w:right w:val="nil"/>
            </w:tcBorders>
            <w:shd w:val="clear" w:color="auto" w:fill="auto"/>
            <w:noWrap/>
            <w:vAlign w:val="bottom"/>
            <w:hideMark/>
          </w:tcPr>
          <w:p w14:paraId="37801286"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1B0DD200" w14:textId="77777777" w:rsidTr="00A14D9E">
        <w:trPr>
          <w:trHeight w:val="270"/>
        </w:trPr>
        <w:tc>
          <w:tcPr>
            <w:tcW w:w="310" w:type="pct"/>
            <w:tcBorders>
              <w:top w:val="nil"/>
              <w:left w:val="nil"/>
              <w:bottom w:val="nil"/>
              <w:right w:val="nil"/>
            </w:tcBorders>
            <w:shd w:val="clear" w:color="auto" w:fill="auto"/>
            <w:noWrap/>
            <w:vAlign w:val="bottom"/>
            <w:hideMark/>
          </w:tcPr>
          <w:p w14:paraId="6799BF9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1058F6C1"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FFF023C"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35059383"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1F8C8A8"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036941F"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8DD40D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3548EF4B" w14:textId="77777777" w:rsidTr="00A14D9E">
        <w:trPr>
          <w:trHeight w:val="255"/>
        </w:trPr>
        <w:tc>
          <w:tcPr>
            <w:tcW w:w="310" w:type="pct"/>
            <w:tcBorders>
              <w:top w:val="nil"/>
              <w:left w:val="nil"/>
              <w:bottom w:val="nil"/>
              <w:right w:val="nil"/>
            </w:tcBorders>
            <w:shd w:val="clear" w:color="auto" w:fill="auto"/>
            <w:noWrap/>
            <w:vAlign w:val="bottom"/>
            <w:hideMark/>
          </w:tcPr>
          <w:p w14:paraId="7C3E059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72687506"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2C5E5002"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393014B3"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496E4C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BD47B25"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184F8C9"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9A607AE" w14:textId="77777777" w:rsidTr="00A14D9E">
        <w:trPr>
          <w:trHeight w:val="255"/>
        </w:trPr>
        <w:tc>
          <w:tcPr>
            <w:tcW w:w="310" w:type="pct"/>
            <w:tcBorders>
              <w:top w:val="nil"/>
              <w:left w:val="nil"/>
              <w:bottom w:val="nil"/>
              <w:right w:val="nil"/>
            </w:tcBorders>
            <w:shd w:val="clear" w:color="auto" w:fill="auto"/>
            <w:noWrap/>
            <w:vAlign w:val="center"/>
            <w:hideMark/>
          </w:tcPr>
          <w:p w14:paraId="4A10D38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028FE698"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8 - Bohunice "C"</w:t>
            </w:r>
          </w:p>
        </w:tc>
        <w:tc>
          <w:tcPr>
            <w:tcW w:w="214" w:type="pct"/>
            <w:tcBorders>
              <w:top w:val="nil"/>
              <w:left w:val="nil"/>
              <w:bottom w:val="nil"/>
              <w:right w:val="nil"/>
            </w:tcBorders>
            <w:shd w:val="clear" w:color="auto" w:fill="auto"/>
            <w:vAlign w:val="bottom"/>
            <w:hideMark/>
          </w:tcPr>
          <w:p w14:paraId="658E150E"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16CAB101"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78F5219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F16A0D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224D25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391B6B37" w14:textId="77777777" w:rsidTr="00A14D9E">
        <w:trPr>
          <w:trHeight w:val="255"/>
        </w:trPr>
        <w:tc>
          <w:tcPr>
            <w:tcW w:w="310" w:type="pct"/>
            <w:tcBorders>
              <w:top w:val="nil"/>
              <w:left w:val="nil"/>
              <w:bottom w:val="nil"/>
              <w:right w:val="nil"/>
            </w:tcBorders>
            <w:shd w:val="clear" w:color="auto" w:fill="auto"/>
            <w:noWrap/>
            <w:vAlign w:val="center"/>
            <w:hideMark/>
          </w:tcPr>
          <w:p w14:paraId="2181814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0048EC7E"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 xml:space="preserve">Pavilon I1, 1.NP, </w:t>
            </w:r>
            <w:proofErr w:type="gramStart"/>
            <w:r w:rsidRPr="009E5CA0">
              <w:rPr>
                <w:rFonts w:ascii="Arial CE" w:hAnsi="Arial CE" w:cs="Arial CE"/>
                <w:b/>
                <w:bCs/>
                <w:sz w:val="16"/>
                <w:szCs w:val="16"/>
                <w:u w:val="single"/>
              </w:rPr>
              <w:t>IKK - Ordinace</w:t>
            </w:r>
            <w:proofErr w:type="gramEnd"/>
            <w:r w:rsidRPr="009E5CA0">
              <w:rPr>
                <w:rFonts w:ascii="Arial CE" w:hAnsi="Arial CE" w:cs="Arial CE"/>
                <w:b/>
                <w:bCs/>
                <w:sz w:val="16"/>
                <w:szCs w:val="16"/>
                <w:u w:val="single"/>
              </w:rPr>
              <w:t xml:space="preserve"> 2,3,4</w:t>
            </w:r>
          </w:p>
        </w:tc>
        <w:tc>
          <w:tcPr>
            <w:tcW w:w="214" w:type="pct"/>
            <w:tcBorders>
              <w:top w:val="nil"/>
              <w:left w:val="nil"/>
              <w:bottom w:val="nil"/>
              <w:right w:val="nil"/>
            </w:tcBorders>
            <w:shd w:val="clear" w:color="auto" w:fill="auto"/>
            <w:vAlign w:val="bottom"/>
            <w:hideMark/>
          </w:tcPr>
          <w:p w14:paraId="08A548A3"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47E044CC"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1BC151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78155B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7C12E5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3C84702" w14:textId="77777777" w:rsidTr="00A14D9E">
        <w:trPr>
          <w:trHeight w:val="255"/>
        </w:trPr>
        <w:tc>
          <w:tcPr>
            <w:tcW w:w="310" w:type="pct"/>
            <w:tcBorders>
              <w:top w:val="nil"/>
              <w:left w:val="nil"/>
              <w:bottom w:val="nil"/>
              <w:right w:val="nil"/>
            </w:tcBorders>
            <w:shd w:val="clear" w:color="auto" w:fill="auto"/>
            <w:noWrap/>
            <w:vAlign w:val="bottom"/>
            <w:hideMark/>
          </w:tcPr>
          <w:p w14:paraId="6BECEBE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7B21FAD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61A0FDB8"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7832602B"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FA05A2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5AEEF1F"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3183C2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BCAD414" w14:textId="77777777" w:rsidTr="00A14D9E">
        <w:trPr>
          <w:trHeight w:val="255"/>
        </w:trPr>
        <w:tc>
          <w:tcPr>
            <w:tcW w:w="310" w:type="pct"/>
            <w:tcBorders>
              <w:top w:val="nil"/>
              <w:left w:val="nil"/>
              <w:bottom w:val="nil"/>
              <w:right w:val="nil"/>
            </w:tcBorders>
            <w:shd w:val="clear" w:color="auto" w:fill="auto"/>
            <w:noWrap/>
            <w:vAlign w:val="bottom"/>
            <w:hideMark/>
          </w:tcPr>
          <w:p w14:paraId="6559035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22E15AB3"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A614CCF"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1CC7B7D"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CAA3F8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A540513"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4535403"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CDCAD9C"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6C6B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0371AD2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vAlign w:val="bottom"/>
            <w:hideMark/>
          </w:tcPr>
          <w:p w14:paraId="3B0C68C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661BF88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5A19236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117055F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80 055,00 Kč</w:t>
            </w:r>
          </w:p>
        </w:tc>
        <w:tc>
          <w:tcPr>
            <w:tcW w:w="924" w:type="pct"/>
            <w:tcBorders>
              <w:top w:val="nil"/>
              <w:left w:val="nil"/>
              <w:bottom w:val="nil"/>
              <w:right w:val="nil"/>
            </w:tcBorders>
            <w:shd w:val="clear" w:color="auto" w:fill="auto"/>
            <w:noWrap/>
            <w:vAlign w:val="bottom"/>
            <w:hideMark/>
          </w:tcPr>
          <w:p w14:paraId="1D9F21B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567AAACD"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8FD34D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8.02</w:t>
            </w:r>
          </w:p>
        </w:tc>
        <w:tc>
          <w:tcPr>
            <w:tcW w:w="2385" w:type="pct"/>
            <w:tcBorders>
              <w:top w:val="nil"/>
              <w:left w:val="nil"/>
              <w:bottom w:val="single" w:sz="4" w:space="0" w:color="auto"/>
              <w:right w:val="single" w:sz="4" w:space="0" w:color="auto"/>
            </w:tcBorders>
            <w:shd w:val="clear" w:color="auto" w:fill="auto"/>
            <w:vAlign w:val="center"/>
            <w:hideMark/>
          </w:tcPr>
          <w:p w14:paraId="64E180B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noWrap/>
            <w:vAlign w:val="bottom"/>
            <w:hideMark/>
          </w:tcPr>
          <w:p w14:paraId="3A13A71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1EFD5F6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794150D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59C786A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33 030,00 Kč</w:t>
            </w:r>
          </w:p>
        </w:tc>
        <w:tc>
          <w:tcPr>
            <w:tcW w:w="924" w:type="pct"/>
            <w:tcBorders>
              <w:top w:val="nil"/>
              <w:left w:val="nil"/>
              <w:bottom w:val="nil"/>
              <w:right w:val="nil"/>
            </w:tcBorders>
            <w:shd w:val="clear" w:color="auto" w:fill="auto"/>
            <w:noWrap/>
            <w:vAlign w:val="bottom"/>
            <w:hideMark/>
          </w:tcPr>
          <w:p w14:paraId="568564D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4BA801D3"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AF76FB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8.03</w:t>
            </w:r>
          </w:p>
        </w:tc>
        <w:tc>
          <w:tcPr>
            <w:tcW w:w="2385" w:type="pct"/>
            <w:tcBorders>
              <w:top w:val="nil"/>
              <w:left w:val="nil"/>
              <w:bottom w:val="single" w:sz="4" w:space="0" w:color="auto"/>
              <w:right w:val="single" w:sz="4" w:space="0" w:color="auto"/>
            </w:tcBorders>
            <w:shd w:val="clear" w:color="auto" w:fill="auto"/>
            <w:vAlign w:val="bottom"/>
            <w:hideMark/>
          </w:tcPr>
          <w:p w14:paraId="4186636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5BA033A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2BEB0B6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73203D0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16 717,00 Kč</w:t>
            </w:r>
          </w:p>
        </w:tc>
        <w:tc>
          <w:tcPr>
            <w:tcW w:w="523" w:type="pct"/>
            <w:tcBorders>
              <w:top w:val="nil"/>
              <w:left w:val="nil"/>
              <w:bottom w:val="single" w:sz="4" w:space="0" w:color="auto"/>
              <w:right w:val="single" w:sz="4" w:space="0" w:color="auto"/>
            </w:tcBorders>
            <w:shd w:val="clear" w:color="auto" w:fill="auto"/>
            <w:noWrap/>
            <w:vAlign w:val="bottom"/>
            <w:hideMark/>
          </w:tcPr>
          <w:p w14:paraId="36D36AD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50 151,00 Kč</w:t>
            </w:r>
          </w:p>
        </w:tc>
        <w:tc>
          <w:tcPr>
            <w:tcW w:w="924" w:type="pct"/>
            <w:tcBorders>
              <w:top w:val="nil"/>
              <w:left w:val="nil"/>
              <w:bottom w:val="nil"/>
              <w:right w:val="nil"/>
            </w:tcBorders>
            <w:shd w:val="clear" w:color="auto" w:fill="auto"/>
            <w:noWrap/>
            <w:vAlign w:val="bottom"/>
            <w:hideMark/>
          </w:tcPr>
          <w:p w14:paraId="67B5FC96"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7AA8D18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75AD4B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8.04</w:t>
            </w:r>
          </w:p>
        </w:tc>
        <w:tc>
          <w:tcPr>
            <w:tcW w:w="2385" w:type="pct"/>
            <w:tcBorders>
              <w:top w:val="nil"/>
              <w:left w:val="nil"/>
              <w:bottom w:val="single" w:sz="4" w:space="0" w:color="auto"/>
              <w:right w:val="single" w:sz="4" w:space="0" w:color="auto"/>
            </w:tcBorders>
            <w:shd w:val="clear" w:color="auto" w:fill="auto"/>
            <w:vAlign w:val="bottom"/>
            <w:hideMark/>
          </w:tcPr>
          <w:p w14:paraId="42A055B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SPLIT 1+1 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1C060FE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2F9CB509"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29D9E2E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bottom"/>
            <w:hideMark/>
          </w:tcPr>
          <w:p w14:paraId="26E1859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30 750,00 Kč</w:t>
            </w:r>
          </w:p>
        </w:tc>
        <w:tc>
          <w:tcPr>
            <w:tcW w:w="924" w:type="pct"/>
            <w:tcBorders>
              <w:top w:val="nil"/>
              <w:left w:val="nil"/>
              <w:bottom w:val="nil"/>
              <w:right w:val="nil"/>
            </w:tcBorders>
            <w:shd w:val="clear" w:color="auto" w:fill="auto"/>
            <w:noWrap/>
            <w:vAlign w:val="bottom"/>
            <w:hideMark/>
          </w:tcPr>
          <w:p w14:paraId="34CEC00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953A09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97A5EB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8.05</w:t>
            </w:r>
          </w:p>
        </w:tc>
        <w:tc>
          <w:tcPr>
            <w:tcW w:w="2385" w:type="pct"/>
            <w:tcBorders>
              <w:top w:val="nil"/>
              <w:left w:val="nil"/>
              <w:bottom w:val="single" w:sz="4" w:space="0" w:color="auto"/>
              <w:right w:val="single" w:sz="4" w:space="0" w:color="auto"/>
            </w:tcBorders>
            <w:shd w:val="clear" w:color="auto" w:fill="auto"/>
            <w:vAlign w:val="bottom"/>
            <w:hideMark/>
          </w:tcPr>
          <w:p w14:paraId="268F6686"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Demontáž stávajících jednotek -1 venkovní+4 vnitřní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665CDB5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1356E54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07A6C4B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3 500,00 Kč</w:t>
            </w:r>
          </w:p>
        </w:tc>
        <w:tc>
          <w:tcPr>
            <w:tcW w:w="523" w:type="pct"/>
            <w:tcBorders>
              <w:top w:val="nil"/>
              <w:left w:val="nil"/>
              <w:bottom w:val="single" w:sz="4" w:space="0" w:color="auto"/>
              <w:right w:val="single" w:sz="4" w:space="0" w:color="auto"/>
            </w:tcBorders>
            <w:shd w:val="clear" w:color="auto" w:fill="auto"/>
            <w:noWrap/>
            <w:vAlign w:val="bottom"/>
            <w:hideMark/>
          </w:tcPr>
          <w:p w14:paraId="23D6486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3 500,00 Kč</w:t>
            </w:r>
          </w:p>
        </w:tc>
        <w:tc>
          <w:tcPr>
            <w:tcW w:w="924" w:type="pct"/>
            <w:tcBorders>
              <w:top w:val="nil"/>
              <w:left w:val="nil"/>
              <w:bottom w:val="nil"/>
              <w:right w:val="nil"/>
            </w:tcBorders>
            <w:shd w:val="clear" w:color="auto" w:fill="auto"/>
            <w:noWrap/>
            <w:vAlign w:val="bottom"/>
            <w:hideMark/>
          </w:tcPr>
          <w:p w14:paraId="6EA349D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5A41848"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8443CE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8.06</w:t>
            </w:r>
          </w:p>
        </w:tc>
        <w:tc>
          <w:tcPr>
            <w:tcW w:w="2385" w:type="pct"/>
            <w:tcBorders>
              <w:top w:val="nil"/>
              <w:left w:val="nil"/>
              <w:bottom w:val="single" w:sz="4" w:space="0" w:color="auto"/>
              <w:right w:val="single" w:sz="4" w:space="0" w:color="auto"/>
            </w:tcBorders>
            <w:shd w:val="clear" w:color="auto" w:fill="auto"/>
            <w:vAlign w:val="bottom"/>
            <w:hideMark/>
          </w:tcPr>
          <w:p w14:paraId="1CE09241" w14:textId="77777777" w:rsidR="009E5CA0" w:rsidRPr="009E5CA0" w:rsidRDefault="009E5CA0" w:rsidP="009E5CA0">
            <w:pPr>
              <w:spacing w:line="240" w:lineRule="auto"/>
              <w:jc w:val="left"/>
              <w:rPr>
                <w:rFonts w:ascii="Arial CE" w:hAnsi="Arial CE" w:cs="Arial CE"/>
                <w:color w:val="000000"/>
                <w:sz w:val="16"/>
                <w:szCs w:val="16"/>
              </w:rPr>
            </w:pPr>
            <w:proofErr w:type="spell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Potrubí 6/10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6E578D8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25</w:t>
            </w:r>
          </w:p>
        </w:tc>
        <w:tc>
          <w:tcPr>
            <w:tcW w:w="214" w:type="pct"/>
            <w:tcBorders>
              <w:top w:val="nil"/>
              <w:left w:val="nil"/>
              <w:bottom w:val="single" w:sz="4" w:space="0" w:color="auto"/>
              <w:right w:val="single" w:sz="4" w:space="0" w:color="auto"/>
            </w:tcBorders>
            <w:shd w:val="clear" w:color="auto" w:fill="auto"/>
            <w:noWrap/>
            <w:vAlign w:val="bottom"/>
            <w:hideMark/>
          </w:tcPr>
          <w:p w14:paraId="2FDD133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4F36EE0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bottom"/>
            <w:hideMark/>
          </w:tcPr>
          <w:p w14:paraId="0956ACE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13 750,00 Kč</w:t>
            </w:r>
          </w:p>
        </w:tc>
        <w:tc>
          <w:tcPr>
            <w:tcW w:w="924" w:type="pct"/>
            <w:tcBorders>
              <w:top w:val="nil"/>
              <w:left w:val="nil"/>
              <w:bottom w:val="nil"/>
              <w:right w:val="nil"/>
            </w:tcBorders>
            <w:shd w:val="clear" w:color="auto" w:fill="auto"/>
            <w:noWrap/>
            <w:vAlign w:val="bottom"/>
            <w:hideMark/>
          </w:tcPr>
          <w:p w14:paraId="5D35023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F8EF6B6"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34463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8.07</w:t>
            </w:r>
          </w:p>
        </w:tc>
        <w:tc>
          <w:tcPr>
            <w:tcW w:w="2385" w:type="pct"/>
            <w:tcBorders>
              <w:top w:val="nil"/>
              <w:left w:val="nil"/>
              <w:bottom w:val="single" w:sz="4" w:space="0" w:color="auto"/>
              <w:right w:val="single" w:sz="4" w:space="0" w:color="auto"/>
            </w:tcBorders>
            <w:shd w:val="clear" w:color="auto" w:fill="auto"/>
            <w:vAlign w:val="bottom"/>
            <w:hideMark/>
          </w:tcPr>
          <w:p w14:paraId="41A98A6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Přívodní napájecí kabel CYKY-J 3x2,5 (C)</w:t>
            </w:r>
          </w:p>
        </w:tc>
        <w:tc>
          <w:tcPr>
            <w:tcW w:w="214" w:type="pct"/>
            <w:tcBorders>
              <w:top w:val="nil"/>
              <w:left w:val="nil"/>
              <w:bottom w:val="single" w:sz="4" w:space="0" w:color="auto"/>
              <w:right w:val="single" w:sz="4" w:space="0" w:color="auto"/>
            </w:tcBorders>
            <w:shd w:val="clear" w:color="auto" w:fill="auto"/>
            <w:noWrap/>
            <w:vAlign w:val="bottom"/>
            <w:hideMark/>
          </w:tcPr>
          <w:p w14:paraId="202E682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w:t>
            </w:r>
          </w:p>
        </w:tc>
        <w:tc>
          <w:tcPr>
            <w:tcW w:w="214" w:type="pct"/>
            <w:tcBorders>
              <w:top w:val="nil"/>
              <w:left w:val="nil"/>
              <w:bottom w:val="single" w:sz="4" w:space="0" w:color="auto"/>
              <w:right w:val="single" w:sz="4" w:space="0" w:color="auto"/>
            </w:tcBorders>
            <w:shd w:val="clear" w:color="auto" w:fill="auto"/>
            <w:noWrap/>
            <w:vAlign w:val="bottom"/>
            <w:hideMark/>
          </w:tcPr>
          <w:p w14:paraId="2F5E93D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5A5B23C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bottom"/>
            <w:hideMark/>
          </w:tcPr>
          <w:p w14:paraId="757886B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5 000,00 Kč</w:t>
            </w:r>
          </w:p>
        </w:tc>
        <w:tc>
          <w:tcPr>
            <w:tcW w:w="924" w:type="pct"/>
            <w:tcBorders>
              <w:top w:val="nil"/>
              <w:left w:val="nil"/>
              <w:bottom w:val="nil"/>
              <w:right w:val="nil"/>
            </w:tcBorders>
            <w:shd w:val="clear" w:color="auto" w:fill="auto"/>
            <w:noWrap/>
            <w:vAlign w:val="bottom"/>
            <w:hideMark/>
          </w:tcPr>
          <w:p w14:paraId="2BD5439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FF0457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A9B6B7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8.08</w:t>
            </w:r>
          </w:p>
        </w:tc>
        <w:tc>
          <w:tcPr>
            <w:tcW w:w="2385" w:type="pct"/>
            <w:tcBorders>
              <w:top w:val="nil"/>
              <w:left w:val="nil"/>
              <w:bottom w:val="single" w:sz="4" w:space="0" w:color="auto"/>
              <w:right w:val="single" w:sz="4" w:space="0" w:color="auto"/>
            </w:tcBorders>
            <w:shd w:val="clear" w:color="auto" w:fill="auto"/>
            <w:vAlign w:val="bottom"/>
            <w:hideMark/>
          </w:tcPr>
          <w:p w14:paraId="5775F19E"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Drobný montážní a spojovací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62C3283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73EBB74D"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34E3EA9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3 000,00 Kč</w:t>
            </w:r>
          </w:p>
        </w:tc>
        <w:tc>
          <w:tcPr>
            <w:tcW w:w="523" w:type="pct"/>
            <w:tcBorders>
              <w:top w:val="nil"/>
              <w:left w:val="nil"/>
              <w:bottom w:val="single" w:sz="4" w:space="0" w:color="auto"/>
              <w:right w:val="single" w:sz="4" w:space="0" w:color="auto"/>
            </w:tcBorders>
            <w:shd w:val="clear" w:color="auto" w:fill="auto"/>
            <w:noWrap/>
            <w:vAlign w:val="bottom"/>
            <w:hideMark/>
          </w:tcPr>
          <w:p w14:paraId="26AAEEE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3 000,00 Kč</w:t>
            </w:r>
          </w:p>
        </w:tc>
        <w:tc>
          <w:tcPr>
            <w:tcW w:w="924" w:type="pct"/>
            <w:tcBorders>
              <w:top w:val="nil"/>
              <w:left w:val="nil"/>
              <w:bottom w:val="nil"/>
              <w:right w:val="nil"/>
            </w:tcBorders>
            <w:shd w:val="clear" w:color="auto" w:fill="auto"/>
            <w:noWrap/>
            <w:vAlign w:val="bottom"/>
            <w:hideMark/>
          </w:tcPr>
          <w:p w14:paraId="069CFF0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3D4E66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FA6FB7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8.09</w:t>
            </w:r>
          </w:p>
        </w:tc>
        <w:tc>
          <w:tcPr>
            <w:tcW w:w="2385" w:type="pct"/>
            <w:tcBorders>
              <w:top w:val="nil"/>
              <w:left w:val="nil"/>
              <w:bottom w:val="single" w:sz="4" w:space="0" w:color="auto"/>
              <w:right w:val="single" w:sz="4" w:space="0" w:color="auto"/>
            </w:tcBorders>
            <w:shd w:val="clear" w:color="auto" w:fill="auto"/>
            <w:vAlign w:val="center"/>
            <w:hideMark/>
          </w:tcPr>
          <w:p w14:paraId="540903E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78E6A2C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150</w:t>
            </w:r>
          </w:p>
        </w:tc>
        <w:tc>
          <w:tcPr>
            <w:tcW w:w="214" w:type="pct"/>
            <w:tcBorders>
              <w:top w:val="nil"/>
              <w:left w:val="nil"/>
              <w:bottom w:val="single" w:sz="4" w:space="0" w:color="auto"/>
              <w:right w:val="single" w:sz="4" w:space="0" w:color="auto"/>
            </w:tcBorders>
            <w:shd w:val="clear" w:color="auto" w:fill="auto"/>
            <w:noWrap/>
            <w:vAlign w:val="center"/>
            <w:hideMark/>
          </w:tcPr>
          <w:p w14:paraId="4300B16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0CA2539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4A6CE6C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10 350,00 Kč</w:t>
            </w:r>
          </w:p>
        </w:tc>
        <w:tc>
          <w:tcPr>
            <w:tcW w:w="924" w:type="pct"/>
            <w:tcBorders>
              <w:top w:val="nil"/>
              <w:left w:val="nil"/>
              <w:bottom w:val="nil"/>
              <w:right w:val="nil"/>
            </w:tcBorders>
            <w:shd w:val="clear" w:color="auto" w:fill="auto"/>
            <w:noWrap/>
            <w:vAlign w:val="bottom"/>
            <w:hideMark/>
          </w:tcPr>
          <w:p w14:paraId="4EDD1E0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6561C86" w14:textId="77777777" w:rsidTr="00A14D9E">
        <w:trPr>
          <w:trHeight w:val="270"/>
        </w:trPr>
        <w:tc>
          <w:tcPr>
            <w:tcW w:w="310" w:type="pct"/>
            <w:tcBorders>
              <w:top w:val="nil"/>
              <w:left w:val="nil"/>
              <w:bottom w:val="nil"/>
              <w:right w:val="nil"/>
            </w:tcBorders>
            <w:shd w:val="clear" w:color="auto" w:fill="auto"/>
            <w:noWrap/>
            <w:vAlign w:val="bottom"/>
            <w:hideMark/>
          </w:tcPr>
          <w:p w14:paraId="6998CA2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single" w:sz="4" w:space="0" w:color="auto"/>
              <w:right w:val="single" w:sz="4" w:space="0" w:color="auto"/>
            </w:tcBorders>
            <w:shd w:val="clear" w:color="auto" w:fill="auto"/>
            <w:vAlign w:val="bottom"/>
            <w:hideMark/>
          </w:tcPr>
          <w:p w14:paraId="2590ED60"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w:t>
            </w:r>
          </w:p>
        </w:tc>
        <w:tc>
          <w:tcPr>
            <w:tcW w:w="214" w:type="pct"/>
            <w:tcBorders>
              <w:top w:val="nil"/>
              <w:left w:val="nil"/>
              <w:bottom w:val="nil"/>
              <w:right w:val="nil"/>
            </w:tcBorders>
            <w:shd w:val="clear" w:color="auto" w:fill="auto"/>
            <w:noWrap/>
            <w:vAlign w:val="bottom"/>
            <w:hideMark/>
          </w:tcPr>
          <w:p w14:paraId="43EF4B39" w14:textId="77777777" w:rsidR="009E5CA0" w:rsidRPr="009E5CA0" w:rsidRDefault="009E5CA0" w:rsidP="009E5CA0">
            <w:pPr>
              <w:spacing w:line="240" w:lineRule="auto"/>
              <w:jc w:val="left"/>
              <w:rPr>
                <w:rFonts w:ascii="Arial CE" w:hAnsi="Arial CE" w:cs="Arial CE"/>
                <w:color w:val="000000"/>
                <w:sz w:val="16"/>
                <w:szCs w:val="16"/>
              </w:rPr>
            </w:pPr>
          </w:p>
        </w:tc>
        <w:tc>
          <w:tcPr>
            <w:tcW w:w="214" w:type="pct"/>
            <w:tcBorders>
              <w:top w:val="nil"/>
              <w:left w:val="nil"/>
              <w:bottom w:val="nil"/>
              <w:right w:val="nil"/>
            </w:tcBorders>
            <w:shd w:val="clear" w:color="auto" w:fill="auto"/>
            <w:noWrap/>
            <w:vAlign w:val="bottom"/>
            <w:hideMark/>
          </w:tcPr>
          <w:p w14:paraId="4E25B142"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170E0BDE"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0EA03CA"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CA02270"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43222D8" w14:textId="77777777" w:rsidTr="00A14D9E">
        <w:trPr>
          <w:trHeight w:val="285"/>
        </w:trPr>
        <w:tc>
          <w:tcPr>
            <w:tcW w:w="310" w:type="pct"/>
            <w:tcBorders>
              <w:top w:val="nil"/>
              <w:left w:val="nil"/>
              <w:bottom w:val="nil"/>
              <w:right w:val="nil"/>
            </w:tcBorders>
            <w:shd w:val="clear" w:color="auto" w:fill="auto"/>
            <w:noWrap/>
            <w:vAlign w:val="center"/>
            <w:hideMark/>
          </w:tcPr>
          <w:p w14:paraId="509101A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65F8DCEC"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8:</w:t>
            </w:r>
          </w:p>
        </w:tc>
        <w:tc>
          <w:tcPr>
            <w:tcW w:w="214" w:type="pct"/>
            <w:tcBorders>
              <w:top w:val="double" w:sz="6" w:space="0" w:color="auto"/>
              <w:left w:val="nil"/>
              <w:bottom w:val="double" w:sz="6" w:space="0" w:color="auto"/>
              <w:right w:val="nil"/>
            </w:tcBorders>
            <w:shd w:val="clear" w:color="auto" w:fill="auto"/>
            <w:noWrap/>
            <w:vAlign w:val="center"/>
            <w:hideMark/>
          </w:tcPr>
          <w:p w14:paraId="17403C9A"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1661A4E2"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3AFF29C6"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69F26931"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229 586,00 Kč</w:t>
            </w:r>
          </w:p>
        </w:tc>
        <w:tc>
          <w:tcPr>
            <w:tcW w:w="924" w:type="pct"/>
            <w:tcBorders>
              <w:top w:val="nil"/>
              <w:left w:val="nil"/>
              <w:bottom w:val="nil"/>
              <w:right w:val="nil"/>
            </w:tcBorders>
            <w:shd w:val="clear" w:color="auto" w:fill="auto"/>
            <w:noWrap/>
            <w:vAlign w:val="bottom"/>
            <w:hideMark/>
          </w:tcPr>
          <w:p w14:paraId="13BA7BF5"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684087A9" w14:textId="77777777" w:rsidTr="00A14D9E">
        <w:trPr>
          <w:trHeight w:val="270"/>
        </w:trPr>
        <w:tc>
          <w:tcPr>
            <w:tcW w:w="310" w:type="pct"/>
            <w:tcBorders>
              <w:top w:val="nil"/>
              <w:left w:val="nil"/>
              <w:bottom w:val="nil"/>
              <w:right w:val="nil"/>
            </w:tcBorders>
            <w:shd w:val="clear" w:color="auto" w:fill="auto"/>
            <w:noWrap/>
            <w:vAlign w:val="bottom"/>
            <w:hideMark/>
          </w:tcPr>
          <w:p w14:paraId="426FA53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502111D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1FB6DC3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52B2C22"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448DB6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A151FF0"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776EBC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FA458CD" w14:textId="77777777" w:rsidTr="00A14D9E">
        <w:trPr>
          <w:trHeight w:val="255"/>
        </w:trPr>
        <w:tc>
          <w:tcPr>
            <w:tcW w:w="310" w:type="pct"/>
            <w:tcBorders>
              <w:top w:val="nil"/>
              <w:left w:val="nil"/>
              <w:bottom w:val="nil"/>
              <w:right w:val="nil"/>
            </w:tcBorders>
            <w:shd w:val="clear" w:color="auto" w:fill="auto"/>
            <w:noWrap/>
            <w:vAlign w:val="bottom"/>
            <w:hideMark/>
          </w:tcPr>
          <w:p w14:paraId="0EA15216"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5DD6DAD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1696B44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2E8E4AB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3D599F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4813F46"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D653B64"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06508D5" w14:textId="77777777" w:rsidTr="00A14D9E">
        <w:trPr>
          <w:trHeight w:val="255"/>
        </w:trPr>
        <w:tc>
          <w:tcPr>
            <w:tcW w:w="310" w:type="pct"/>
            <w:tcBorders>
              <w:top w:val="nil"/>
              <w:left w:val="nil"/>
              <w:bottom w:val="nil"/>
              <w:right w:val="nil"/>
            </w:tcBorders>
            <w:shd w:val="clear" w:color="auto" w:fill="auto"/>
            <w:noWrap/>
            <w:vAlign w:val="bottom"/>
            <w:hideMark/>
          </w:tcPr>
          <w:p w14:paraId="4EEF727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5307D9DC"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9 - Bohunice "C"</w:t>
            </w:r>
          </w:p>
        </w:tc>
        <w:tc>
          <w:tcPr>
            <w:tcW w:w="214" w:type="pct"/>
            <w:tcBorders>
              <w:top w:val="nil"/>
              <w:left w:val="nil"/>
              <w:bottom w:val="nil"/>
              <w:right w:val="nil"/>
            </w:tcBorders>
            <w:shd w:val="clear" w:color="auto" w:fill="auto"/>
            <w:vAlign w:val="bottom"/>
            <w:hideMark/>
          </w:tcPr>
          <w:p w14:paraId="6F3DAC74"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2C0DCEAF"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8BEE2D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E106490"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5EEACB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EAEBF08" w14:textId="77777777" w:rsidTr="00A14D9E">
        <w:trPr>
          <w:trHeight w:val="255"/>
        </w:trPr>
        <w:tc>
          <w:tcPr>
            <w:tcW w:w="310" w:type="pct"/>
            <w:tcBorders>
              <w:top w:val="nil"/>
              <w:left w:val="nil"/>
              <w:bottom w:val="nil"/>
              <w:right w:val="nil"/>
            </w:tcBorders>
            <w:shd w:val="clear" w:color="auto" w:fill="auto"/>
            <w:noWrap/>
            <w:vAlign w:val="bottom"/>
            <w:hideMark/>
          </w:tcPr>
          <w:p w14:paraId="3F107BC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7668E45E"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 xml:space="preserve">Pavilon I1, 1.NP, </w:t>
            </w:r>
            <w:proofErr w:type="gramStart"/>
            <w:r w:rsidRPr="009E5CA0">
              <w:rPr>
                <w:rFonts w:ascii="Arial CE" w:hAnsi="Arial CE" w:cs="Arial CE"/>
                <w:b/>
                <w:bCs/>
                <w:sz w:val="16"/>
                <w:szCs w:val="16"/>
                <w:u w:val="single"/>
              </w:rPr>
              <w:t>IKK - chlazení</w:t>
            </w:r>
            <w:proofErr w:type="gramEnd"/>
            <w:r w:rsidRPr="009E5CA0">
              <w:rPr>
                <w:rFonts w:ascii="Arial CE" w:hAnsi="Arial CE" w:cs="Arial CE"/>
                <w:b/>
                <w:bCs/>
                <w:sz w:val="16"/>
                <w:szCs w:val="16"/>
                <w:u w:val="single"/>
              </w:rPr>
              <w:t xml:space="preserve"> čekárny</w:t>
            </w:r>
          </w:p>
        </w:tc>
        <w:tc>
          <w:tcPr>
            <w:tcW w:w="214" w:type="pct"/>
            <w:tcBorders>
              <w:top w:val="nil"/>
              <w:left w:val="nil"/>
              <w:bottom w:val="nil"/>
              <w:right w:val="nil"/>
            </w:tcBorders>
            <w:shd w:val="clear" w:color="auto" w:fill="auto"/>
            <w:vAlign w:val="bottom"/>
            <w:hideMark/>
          </w:tcPr>
          <w:p w14:paraId="310DF464"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7F657F1C"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73CA4CC1"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2EF846C"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9B7E3E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A656F9F" w14:textId="77777777" w:rsidTr="00A14D9E">
        <w:trPr>
          <w:trHeight w:val="255"/>
        </w:trPr>
        <w:tc>
          <w:tcPr>
            <w:tcW w:w="310" w:type="pct"/>
            <w:tcBorders>
              <w:top w:val="nil"/>
              <w:left w:val="nil"/>
              <w:bottom w:val="nil"/>
              <w:right w:val="nil"/>
            </w:tcBorders>
            <w:shd w:val="clear" w:color="auto" w:fill="auto"/>
            <w:noWrap/>
            <w:vAlign w:val="bottom"/>
            <w:hideMark/>
          </w:tcPr>
          <w:p w14:paraId="60E34C87"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0AFBC0D8"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7721E43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6A3D6307"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00CFB5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D13968C"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3832D1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C46076C"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FD4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663D6B4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vAlign w:val="bottom"/>
            <w:hideMark/>
          </w:tcPr>
          <w:p w14:paraId="5D4A849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0ECDC5B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0725BE3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4DFE1BB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80 055,00 Kč</w:t>
            </w:r>
          </w:p>
        </w:tc>
        <w:tc>
          <w:tcPr>
            <w:tcW w:w="924" w:type="pct"/>
            <w:tcBorders>
              <w:top w:val="nil"/>
              <w:left w:val="nil"/>
              <w:bottom w:val="nil"/>
              <w:right w:val="nil"/>
            </w:tcBorders>
            <w:shd w:val="clear" w:color="auto" w:fill="auto"/>
            <w:noWrap/>
            <w:vAlign w:val="bottom"/>
            <w:hideMark/>
          </w:tcPr>
          <w:p w14:paraId="287930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504DD98D"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597962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9.02</w:t>
            </w:r>
          </w:p>
        </w:tc>
        <w:tc>
          <w:tcPr>
            <w:tcW w:w="2385" w:type="pct"/>
            <w:tcBorders>
              <w:top w:val="nil"/>
              <w:left w:val="nil"/>
              <w:bottom w:val="single" w:sz="4" w:space="0" w:color="auto"/>
              <w:right w:val="single" w:sz="4" w:space="0" w:color="auto"/>
            </w:tcBorders>
            <w:shd w:val="clear" w:color="auto" w:fill="auto"/>
            <w:vAlign w:val="center"/>
            <w:hideMark/>
          </w:tcPr>
          <w:p w14:paraId="1368EAF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noWrap/>
            <w:vAlign w:val="bottom"/>
            <w:hideMark/>
          </w:tcPr>
          <w:p w14:paraId="3B0A6BB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19D3BDA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6B1F658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2E874FF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33 030,00 Kč</w:t>
            </w:r>
          </w:p>
        </w:tc>
        <w:tc>
          <w:tcPr>
            <w:tcW w:w="924" w:type="pct"/>
            <w:tcBorders>
              <w:top w:val="nil"/>
              <w:left w:val="nil"/>
              <w:bottom w:val="nil"/>
              <w:right w:val="nil"/>
            </w:tcBorders>
            <w:shd w:val="clear" w:color="auto" w:fill="auto"/>
            <w:noWrap/>
            <w:vAlign w:val="bottom"/>
            <w:hideMark/>
          </w:tcPr>
          <w:p w14:paraId="1813F29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RAV-HM401KRTP-E</w:t>
            </w:r>
          </w:p>
        </w:tc>
      </w:tr>
      <w:tr w:rsidR="00A14D9E" w:rsidRPr="009E5CA0" w14:paraId="70F2312B"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59FE2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9.03</w:t>
            </w:r>
          </w:p>
        </w:tc>
        <w:tc>
          <w:tcPr>
            <w:tcW w:w="2385" w:type="pct"/>
            <w:tcBorders>
              <w:top w:val="nil"/>
              <w:left w:val="nil"/>
              <w:bottom w:val="single" w:sz="4" w:space="0" w:color="auto"/>
              <w:right w:val="single" w:sz="4" w:space="0" w:color="auto"/>
            </w:tcBorders>
            <w:shd w:val="clear" w:color="auto" w:fill="auto"/>
            <w:vAlign w:val="bottom"/>
            <w:hideMark/>
          </w:tcPr>
          <w:p w14:paraId="71C0E7A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10847A8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455DDDD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3D15706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16 717,00 Kč</w:t>
            </w:r>
          </w:p>
        </w:tc>
        <w:tc>
          <w:tcPr>
            <w:tcW w:w="523" w:type="pct"/>
            <w:tcBorders>
              <w:top w:val="nil"/>
              <w:left w:val="nil"/>
              <w:bottom w:val="single" w:sz="4" w:space="0" w:color="auto"/>
              <w:right w:val="single" w:sz="4" w:space="0" w:color="auto"/>
            </w:tcBorders>
            <w:shd w:val="clear" w:color="auto" w:fill="auto"/>
            <w:noWrap/>
            <w:vAlign w:val="bottom"/>
            <w:hideMark/>
          </w:tcPr>
          <w:p w14:paraId="7A8608B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50 151,00 Kč</w:t>
            </w:r>
          </w:p>
        </w:tc>
        <w:tc>
          <w:tcPr>
            <w:tcW w:w="924" w:type="pct"/>
            <w:tcBorders>
              <w:top w:val="nil"/>
              <w:left w:val="nil"/>
              <w:bottom w:val="nil"/>
              <w:right w:val="nil"/>
            </w:tcBorders>
            <w:shd w:val="clear" w:color="auto" w:fill="auto"/>
            <w:noWrap/>
            <w:vAlign w:val="bottom"/>
            <w:hideMark/>
          </w:tcPr>
          <w:p w14:paraId="0308500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16A8FBB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65533A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9.04</w:t>
            </w:r>
          </w:p>
        </w:tc>
        <w:tc>
          <w:tcPr>
            <w:tcW w:w="2385" w:type="pct"/>
            <w:tcBorders>
              <w:top w:val="nil"/>
              <w:left w:val="nil"/>
              <w:bottom w:val="single" w:sz="4" w:space="0" w:color="auto"/>
              <w:right w:val="single" w:sz="4" w:space="0" w:color="auto"/>
            </w:tcBorders>
            <w:shd w:val="clear" w:color="auto" w:fill="auto"/>
            <w:vAlign w:val="bottom"/>
            <w:hideMark/>
          </w:tcPr>
          <w:p w14:paraId="5DABC0A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SPLIT 1+1 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210B5E0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4C2205D5"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5046A26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bottom"/>
            <w:hideMark/>
          </w:tcPr>
          <w:p w14:paraId="40D23EF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30 750,00 Kč</w:t>
            </w:r>
          </w:p>
        </w:tc>
        <w:tc>
          <w:tcPr>
            <w:tcW w:w="924" w:type="pct"/>
            <w:tcBorders>
              <w:top w:val="nil"/>
              <w:left w:val="nil"/>
              <w:bottom w:val="nil"/>
              <w:right w:val="nil"/>
            </w:tcBorders>
            <w:shd w:val="clear" w:color="auto" w:fill="auto"/>
            <w:noWrap/>
            <w:vAlign w:val="bottom"/>
            <w:hideMark/>
          </w:tcPr>
          <w:p w14:paraId="5CC5430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07EB24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BCE9B8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9.05</w:t>
            </w:r>
          </w:p>
        </w:tc>
        <w:tc>
          <w:tcPr>
            <w:tcW w:w="2385" w:type="pct"/>
            <w:tcBorders>
              <w:top w:val="nil"/>
              <w:left w:val="nil"/>
              <w:bottom w:val="single" w:sz="4" w:space="0" w:color="auto"/>
              <w:right w:val="single" w:sz="4" w:space="0" w:color="auto"/>
            </w:tcBorders>
            <w:shd w:val="clear" w:color="auto" w:fill="auto"/>
            <w:vAlign w:val="bottom"/>
            <w:hideMark/>
          </w:tcPr>
          <w:p w14:paraId="7032C098" w14:textId="77777777" w:rsidR="009E5CA0" w:rsidRPr="009E5CA0" w:rsidRDefault="009E5CA0" w:rsidP="009E5CA0">
            <w:pPr>
              <w:spacing w:line="240" w:lineRule="auto"/>
              <w:jc w:val="left"/>
              <w:rPr>
                <w:rFonts w:ascii="Arial CE" w:hAnsi="Arial CE" w:cs="Arial CE"/>
                <w:color w:val="000000"/>
                <w:sz w:val="16"/>
                <w:szCs w:val="16"/>
              </w:rPr>
            </w:pPr>
            <w:proofErr w:type="spell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Potrubí 6/10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66138CF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40</w:t>
            </w:r>
          </w:p>
        </w:tc>
        <w:tc>
          <w:tcPr>
            <w:tcW w:w="214" w:type="pct"/>
            <w:tcBorders>
              <w:top w:val="nil"/>
              <w:left w:val="nil"/>
              <w:bottom w:val="single" w:sz="4" w:space="0" w:color="auto"/>
              <w:right w:val="single" w:sz="4" w:space="0" w:color="auto"/>
            </w:tcBorders>
            <w:shd w:val="clear" w:color="auto" w:fill="auto"/>
            <w:noWrap/>
            <w:vAlign w:val="bottom"/>
            <w:hideMark/>
          </w:tcPr>
          <w:p w14:paraId="1713C26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C16187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bottom"/>
            <w:hideMark/>
          </w:tcPr>
          <w:p w14:paraId="26B4D99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22 000,00 Kč</w:t>
            </w:r>
          </w:p>
        </w:tc>
        <w:tc>
          <w:tcPr>
            <w:tcW w:w="924" w:type="pct"/>
            <w:tcBorders>
              <w:top w:val="nil"/>
              <w:left w:val="nil"/>
              <w:bottom w:val="nil"/>
              <w:right w:val="nil"/>
            </w:tcBorders>
            <w:shd w:val="clear" w:color="auto" w:fill="auto"/>
            <w:noWrap/>
            <w:vAlign w:val="bottom"/>
            <w:hideMark/>
          </w:tcPr>
          <w:p w14:paraId="030CE37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EE0264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78B3A0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9.06</w:t>
            </w:r>
          </w:p>
        </w:tc>
        <w:tc>
          <w:tcPr>
            <w:tcW w:w="2385" w:type="pct"/>
            <w:tcBorders>
              <w:top w:val="nil"/>
              <w:left w:val="nil"/>
              <w:bottom w:val="single" w:sz="4" w:space="0" w:color="auto"/>
              <w:right w:val="single" w:sz="4" w:space="0" w:color="auto"/>
            </w:tcBorders>
            <w:shd w:val="clear" w:color="auto" w:fill="auto"/>
            <w:vAlign w:val="bottom"/>
            <w:hideMark/>
          </w:tcPr>
          <w:p w14:paraId="733DC0E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tvrdý</w:t>
            </w:r>
            <w:proofErr w:type="gramEnd"/>
            <w:r w:rsidRPr="009E5CA0">
              <w:rPr>
                <w:rFonts w:ascii="Arial CE" w:hAnsi="Arial CE" w:cs="Arial CE"/>
                <w:sz w:val="16"/>
                <w:szCs w:val="16"/>
              </w:rPr>
              <w:t xml:space="preserve"> </w:t>
            </w:r>
          </w:p>
        </w:tc>
        <w:tc>
          <w:tcPr>
            <w:tcW w:w="214" w:type="pct"/>
            <w:tcBorders>
              <w:top w:val="nil"/>
              <w:left w:val="nil"/>
              <w:bottom w:val="single" w:sz="4" w:space="0" w:color="auto"/>
              <w:right w:val="single" w:sz="4" w:space="0" w:color="auto"/>
            </w:tcBorders>
            <w:shd w:val="clear" w:color="auto" w:fill="auto"/>
            <w:noWrap/>
            <w:vAlign w:val="bottom"/>
            <w:hideMark/>
          </w:tcPr>
          <w:p w14:paraId="231F78F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w:t>
            </w:r>
          </w:p>
        </w:tc>
        <w:tc>
          <w:tcPr>
            <w:tcW w:w="214" w:type="pct"/>
            <w:tcBorders>
              <w:top w:val="nil"/>
              <w:left w:val="nil"/>
              <w:bottom w:val="single" w:sz="4" w:space="0" w:color="auto"/>
              <w:right w:val="single" w:sz="4" w:space="0" w:color="auto"/>
            </w:tcBorders>
            <w:shd w:val="clear" w:color="auto" w:fill="auto"/>
            <w:noWrap/>
            <w:vAlign w:val="bottom"/>
            <w:hideMark/>
          </w:tcPr>
          <w:p w14:paraId="0970D4E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48A38F3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bottom"/>
            <w:hideMark/>
          </w:tcPr>
          <w:p w14:paraId="45B9CB6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450,00 Kč</w:t>
            </w:r>
          </w:p>
        </w:tc>
        <w:tc>
          <w:tcPr>
            <w:tcW w:w="924" w:type="pct"/>
            <w:tcBorders>
              <w:top w:val="nil"/>
              <w:left w:val="nil"/>
              <w:bottom w:val="nil"/>
              <w:right w:val="nil"/>
            </w:tcBorders>
            <w:shd w:val="clear" w:color="auto" w:fill="auto"/>
            <w:noWrap/>
            <w:vAlign w:val="bottom"/>
            <w:hideMark/>
          </w:tcPr>
          <w:p w14:paraId="03BE196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088FDC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828762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9.07</w:t>
            </w:r>
          </w:p>
        </w:tc>
        <w:tc>
          <w:tcPr>
            <w:tcW w:w="2385" w:type="pct"/>
            <w:tcBorders>
              <w:top w:val="nil"/>
              <w:left w:val="nil"/>
              <w:bottom w:val="single" w:sz="4" w:space="0" w:color="auto"/>
              <w:right w:val="single" w:sz="4" w:space="0" w:color="auto"/>
            </w:tcBorders>
            <w:shd w:val="clear" w:color="auto" w:fill="auto"/>
            <w:vAlign w:val="bottom"/>
            <w:hideMark/>
          </w:tcPr>
          <w:p w14:paraId="7349E7F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Přívodní napájecí kabel CYKY-J 3x2,5 (C)</w:t>
            </w:r>
          </w:p>
        </w:tc>
        <w:tc>
          <w:tcPr>
            <w:tcW w:w="214" w:type="pct"/>
            <w:tcBorders>
              <w:top w:val="nil"/>
              <w:left w:val="nil"/>
              <w:bottom w:val="single" w:sz="4" w:space="0" w:color="auto"/>
              <w:right w:val="single" w:sz="4" w:space="0" w:color="auto"/>
            </w:tcBorders>
            <w:shd w:val="clear" w:color="auto" w:fill="auto"/>
            <w:noWrap/>
            <w:vAlign w:val="bottom"/>
            <w:hideMark/>
          </w:tcPr>
          <w:p w14:paraId="7555169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w:t>
            </w:r>
          </w:p>
        </w:tc>
        <w:tc>
          <w:tcPr>
            <w:tcW w:w="214" w:type="pct"/>
            <w:tcBorders>
              <w:top w:val="nil"/>
              <w:left w:val="nil"/>
              <w:bottom w:val="single" w:sz="4" w:space="0" w:color="auto"/>
              <w:right w:val="single" w:sz="4" w:space="0" w:color="auto"/>
            </w:tcBorders>
            <w:shd w:val="clear" w:color="auto" w:fill="auto"/>
            <w:noWrap/>
            <w:vAlign w:val="bottom"/>
            <w:hideMark/>
          </w:tcPr>
          <w:p w14:paraId="5C4FB41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78BC69C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bottom"/>
            <w:hideMark/>
          </w:tcPr>
          <w:p w14:paraId="6F32396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5 000,00 Kč</w:t>
            </w:r>
          </w:p>
        </w:tc>
        <w:tc>
          <w:tcPr>
            <w:tcW w:w="924" w:type="pct"/>
            <w:tcBorders>
              <w:top w:val="nil"/>
              <w:left w:val="nil"/>
              <w:bottom w:val="nil"/>
              <w:right w:val="nil"/>
            </w:tcBorders>
            <w:shd w:val="clear" w:color="auto" w:fill="auto"/>
            <w:noWrap/>
            <w:vAlign w:val="bottom"/>
            <w:hideMark/>
          </w:tcPr>
          <w:p w14:paraId="74D0FD0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5F3FBD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27D2A6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9.08</w:t>
            </w:r>
          </w:p>
        </w:tc>
        <w:tc>
          <w:tcPr>
            <w:tcW w:w="2385" w:type="pct"/>
            <w:tcBorders>
              <w:top w:val="nil"/>
              <w:left w:val="nil"/>
              <w:bottom w:val="single" w:sz="4" w:space="0" w:color="auto"/>
              <w:right w:val="single" w:sz="4" w:space="0" w:color="auto"/>
            </w:tcBorders>
            <w:shd w:val="clear" w:color="auto" w:fill="auto"/>
            <w:vAlign w:val="bottom"/>
            <w:hideMark/>
          </w:tcPr>
          <w:p w14:paraId="46D0096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Krycí lišta 90x65 mm bílá rovná</w:t>
            </w:r>
          </w:p>
        </w:tc>
        <w:tc>
          <w:tcPr>
            <w:tcW w:w="214" w:type="pct"/>
            <w:tcBorders>
              <w:top w:val="nil"/>
              <w:left w:val="nil"/>
              <w:bottom w:val="single" w:sz="4" w:space="0" w:color="auto"/>
              <w:right w:val="single" w:sz="4" w:space="0" w:color="auto"/>
            </w:tcBorders>
            <w:shd w:val="clear" w:color="auto" w:fill="auto"/>
            <w:noWrap/>
            <w:vAlign w:val="bottom"/>
            <w:hideMark/>
          </w:tcPr>
          <w:p w14:paraId="3605B4E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214" w:type="pct"/>
            <w:tcBorders>
              <w:top w:val="nil"/>
              <w:left w:val="nil"/>
              <w:bottom w:val="single" w:sz="4" w:space="0" w:color="auto"/>
              <w:right w:val="single" w:sz="4" w:space="0" w:color="auto"/>
            </w:tcBorders>
            <w:shd w:val="clear" w:color="auto" w:fill="auto"/>
            <w:noWrap/>
            <w:vAlign w:val="bottom"/>
            <w:hideMark/>
          </w:tcPr>
          <w:p w14:paraId="13FA88E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0D63684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bottom"/>
            <w:hideMark/>
          </w:tcPr>
          <w:p w14:paraId="39A43B8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544,00 Kč</w:t>
            </w:r>
          </w:p>
        </w:tc>
        <w:tc>
          <w:tcPr>
            <w:tcW w:w="924" w:type="pct"/>
            <w:tcBorders>
              <w:top w:val="nil"/>
              <w:left w:val="nil"/>
              <w:bottom w:val="nil"/>
              <w:right w:val="nil"/>
            </w:tcBorders>
            <w:shd w:val="clear" w:color="auto" w:fill="auto"/>
            <w:noWrap/>
            <w:vAlign w:val="bottom"/>
            <w:hideMark/>
          </w:tcPr>
          <w:p w14:paraId="6C8C1AF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469E991"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C10DC8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9.09</w:t>
            </w:r>
          </w:p>
        </w:tc>
        <w:tc>
          <w:tcPr>
            <w:tcW w:w="2385" w:type="pct"/>
            <w:tcBorders>
              <w:top w:val="nil"/>
              <w:left w:val="nil"/>
              <w:bottom w:val="single" w:sz="4" w:space="0" w:color="auto"/>
              <w:right w:val="single" w:sz="4" w:space="0" w:color="auto"/>
            </w:tcBorders>
            <w:shd w:val="clear" w:color="auto" w:fill="auto"/>
            <w:vAlign w:val="bottom"/>
            <w:hideMark/>
          </w:tcPr>
          <w:p w14:paraId="7DE982E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Drobný montážní a spojovací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024EEF6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2942C0B2"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00E73FB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3 300,00 Kč</w:t>
            </w:r>
          </w:p>
        </w:tc>
        <w:tc>
          <w:tcPr>
            <w:tcW w:w="523" w:type="pct"/>
            <w:tcBorders>
              <w:top w:val="nil"/>
              <w:left w:val="nil"/>
              <w:bottom w:val="single" w:sz="4" w:space="0" w:color="auto"/>
              <w:right w:val="single" w:sz="4" w:space="0" w:color="auto"/>
            </w:tcBorders>
            <w:shd w:val="clear" w:color="auto" w:fill="auto"/>
            <w:noWrap/>
            <w:vAlign w:val="bottom"/>
            <w:hideMark/>
          </w:tcPr>
          <w:p w14:paraId="4283174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3 300,00 Kč</w:t>
            </w:r>
          </w:p>
        </w:tc>
        <w:tc>
          <w:tcPr>
            <w:tcW w:w="924" w:type="pct"/>
            <w:tcBorders>
              <w:top w:val="nil"/>
              <w:left w:val="nil"/>
              <w:bottom w:val="nil"/>
              <w:right w:val="nil"/>
            </w:tcBorders>
            <w:shd w:val="clear" w:color="auto" w:fill="auto"/>
            <w:noWrap/>
            <w:vAlign w:val="bottom"/>
            <w:hideMark/>
          </w:tcPr>
          <w:p w14:paraId="3A21F96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1C3F31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E3230E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9.10</w:t>
            </w:r>
          </w:p>
        </w:tc>
        <w:tc>
          <w:tcPr>
            <w:tcW w:w="2385" w:type="pct"/>
            <w:tcBorders>
              <w:top w:val="nil"/>
              <w:left w:val="nil"/>
              <w:bottom w:val="single" w:sz="4" w:space="0" w:color="auto"/>
              <w:right w:val="single" w:sz="4" w:space="0" w:color="auto"/>
            </w:tcBorders>
            <w:shd w:val="clear" w:color="auto" w:fill="auto"/>
            <w:vAlign w:val="bottom"/>
            <w:hideMark/>
          </w:tcPr>
          <w:p w14:paraId="568ABD7F" w14:textId="77777777" w:rsidR="009E5CA0" w:rsidRPr="009E5CA0" w:rsidRDefault="009E5CA0" w:rsidP="009E5CA0">
            <w:pPr>
              <w:spacing w:line="240" w:lineRule="auto"/>
              <w:jc w:val="left"/>
              <w:rPr>
                <w:rFonts w:ascii="Arial CE" w:hAnsi="Arial CE" w:cs="Arial CE"/>
                <w:sz w:val="16"/>
                <w:szCs w:val="16"/>
              </w:rPr>
            </w:pPr>
            <w:proofErr w:type="gramStart"/>
            <w:r w:rsidRPr="009E5CA0">
              <w:rPr>
                <w:rFonts w:ascii="Arial CE" w:hAnsi="Arial CE" w:cs="Arial CE"/>
                <w:sz w:val="16"/>
                <w:szCs w:val="16"/>
              </w:rPr>
              <w:t>SILENTBLOK - Antivibrační</w:t>
            </w:r>
            <w:proofErr w:type="gramEnd"/>
            <w:r w:rsidRPr="009E5CA0">
              <w:rPr>
                <w:rFonts w:ascii="Arial CE" w:hAnsi="Arial CE" w:cs="Arial CE"/>
                <w:sz w:val="16"/>
                <w:szCs w:val="16"/>
              </w:rPr>
              <w:t xml:space="preserve"> podložky pod kondenzační jednotku</w:t>
            </w:r>
          </w:p>
        </w:tc>
        <w:tc>
          <w:tcPr>
            <w:tcW w:w="214" w:type="pct"/>
            <w:tcBorders>
              <w:top w:val="nil"/>
              <w:left w:val="nil"/>
              <w:bottom w:val="single" w:sz="4" w:space="0" w:color="auto"/>
              <w:right w:val="single" w:sz="4" w:space="0" w:color="auto"/>
            </w:tcBorders>
            <w:shd w:val="clear" w:color="auto" w:fill="auto"/>
            <w:noWrap/>
            <w:vAlign w:val="bottom"/>
            <w:hideMark/>
          </w:tcPr>
          <w:p w14:paraId="2394981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169B73D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bal</w:t>
            </w:r>
          </w:p>
        </w:tc>
        <w:tc>
          <w:tcPr>
            <w:tcW w:w="431" w:type="pct"/>
            <w:tcBorders>
              <w:top w:val="nil"/>
              <w:left w:val="nil"/>
              <w:bottom w:val="single" w:sz="4" w:space="0" w:color="auto"/>
              <w:right w:val="single" w:sz="4" w:space="0" w:color="auto"/>
            </w:tcBorders>
            <w:shd w:val="clear" w:color="auto" w:fill="auto"/>
            <w:noWrap/>
            <w:vAlign w:val="bottom"/>
            <w:hideMark/>
          </w:tcPr>
          <w:p w14:paraId="64B8A00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370,00 Kč</w:t>
            </w:r>
          </w:p>
        </w:tc>
        <w:tc>
          <w:tcPr>
            <w:tcW w:w="523" w:type="pct"/>
            <w:tcBorders>
              <w:top w:val="nil"/>
              <w:left w:val="nil"/>
              <w:bottom w:val="single" w:sz="4" w:space="0" w:color="auto"/>
              <w:right w:val="single" w:sz="4" w:space="0" w:color="auto"/>
            </w:tcBorders>
            <w:shd w:val="clear" w:color="auto" w:fill="auto"/>
            <w:noWrap/>
            <w:vAlign w:val="bottom"/>
            <w:hideMark/>
          </w:tcPr>
          <w:p w14:paraId="19E015F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1 110,00 Kč</w:t>
            </w:r>
          </w:p>
        </w:tc>
        <w:tc>
          <w:tcPr>
            <w:tcW w:w="924" w:type="pct"/>
            <w:tcBorders>
              <w:top w:val="nil"/>
              <w:left w:val="nil"/>
              <w:bottom w:val="nil"/>
              <w:right w:val="nil"/>
            </w:tcBorders>
            <w:shd w:val="clear" w:color="auto" w:fill="auto"/>
            <w:noWrap/>
            <w:vAlign w:val="bottom"/>
            <w:hideMark/>
          </w:tcPr>
          <w:p w14:paraId="44B7946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EC1CEFE"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55115B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9.11</w:t>
            </w:r>
          </w:p>
        </w:tc>
        <w:tc>
          <w:tcPr>
            <w:tcW w:w="2385" w:type="pct"/>
            <w:tcBorders>
              <w:top w:val="nil"/>
              <w:left w:val="nil"/>
              <w:bottom w:val="single" w:sz="4" w:space="0" w:color="auto"/>
              <w:right w:val="single" w:sz="4" w:space="0" w:color="auto"/>
            </w:tcBorders>
            <w:shd w:val="clear" w:color="auto" w:fill="auto"/>
            <w:vAlign w:val="bottom"/>
            <w:hideMark/>
          </w:tcPr>
          <w:p w14:paraId="72B9EF7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Svařovaná konzole rozměr 520 x 800 mm, nosnost min. 180 </w:t>
            </w:r>
            <w:proofErr w:type="gramStart"/>
            <w:r w:rsidRPr="009E5CA0">
              <w:rPr>
                <w:rFonts w:ascii="Arial CE" w:hAnsi="Arial CE" w:cs="Arial CE"/>
                <w:sz w:val="16"/>
                <w:szCs w:val="16"/>
              </w:rPr>
              <w:t>kg  a</w:t>
            </w:r>
            <w:proofErr w:type="gramEnd"/>
            <w:r w:rsidRPr="009E5CA0">
              <w:rPr>
                <w:rFonts w:ascii="Arial CE" w:hAnsi="Arial CE" w:cs="Arial CE"/>
                <w:sz w:val="16"/>
                <w:szCs w:val="16"/>
              </w:rPr>
              <w:t xml:space="preserve"> současně nosnost odpovídající min. hmotnosti venkovní jednotky , RAL 9002</w:t>
            </w:r>
          </w:p>
        </w:tc>
        <w:tc>
          <w:tcPr>
            <w:tcW w:w="214" w:type="pct"/>
            <w:tcBorders>
              <w:top w:val="nil"/>
              <w:left w:val="nil"/>
              <w:bottom w:val="single" w:sz="4" w:space="0" w:color="auto"/>
              <w:right w:val="single" w:sz="4" w:space="0" w:color="auto"/>
            </w:tcBorders>
            <w:shd w:val="clear" w:color="auto" w:fill="auto"/>
            <w:noWrap/>
            <w:vAlign w:val="bottom"/>
            <w:hideMark/>
          </w:tcPr>
          <w:p w14:paraId="6224324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21A9681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pár</w:t>
            </w:r>
          </w:p>
        </w:tc>
        <w:tc>
          <w:tcPr>
            <w:tcW w:w="431" w:type="pct"/>
            <w:tcBorders>
              <w:top w:val="nil"/>
              <w:left w:val="nil"/>
              <w:bottom w:val="single" w:sz="4" w:space="0" w:color="auto"/>
              <w:right w:val="single" w:sz="4" w:space="0" w:color="auto"/>
            </w:tcBorders>
            <w:shd w:val="clear" w:color="auto" w:fill="auto"/>
            <w:noWrap/>
            <w:vAlign w:val="bottom"/>
            <w:hideMark/>
          </w:tcPr>
          <w:p w14:paraId="7B0B313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1 890,00 Kč</w:t>
            </w:r>
          </w:p>
        </w:tc>
        <w:tc>
          <w:tcPr>
            <w:tcW w:w="523" w:type="pct"/>
            <w:tcBorders>
              <w:top w:val="nil"/>
              <w:left w:val="nil"/>
              <w:bottom w:val="single" w:sz="4" w:space="0" w:color="auto"/>
              <w:right w:val="single" w:sz="4" w:space="0" w:color="auto"/>
            </w:tcBorders>
            <w:shd w:val="clear" w:color="auto" w:fill="auto"/>
            <w:noWrap/>
            <w:vAlign w:val="bottom"/>
            <w:hideMark/>
          </w:tcPr>
          <w:p w14:paraId="776B01C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5 670,00 Kč</w:t>
            </w:r>
          </w:p>
        </w:tc>
        <w:tc>
          <w:tcPr>
            <w:tcW w:w="924" w:type="pct"/>
            <w:tcBorders>
              <w:top w:val="nil"/>
              <w:left w:val="nil"/>
              <w:bottom w:val="nil"/>
              <w:right w:val="nil"/>
            </w:tcBorders>
            <w:shd w:val="clear" w:color="auto" w:fill="auto"/>
            <w:noWrap/>
            <w:vAlign w:val="bottom"/>
            <w:hideMark/>
          </w:tcPr>
          <w:p w14:paraId="5F3065E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F40B4C8"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C2EC71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9.12</w:t>
            </w:r>
          </w:p>
        </w:tc>
        <w:tc>
          <w:tcPr>
            <w:tcW w:w="2385" w:type="pct"/>
            <w:tcBorders>
              <w:top w:val="nil"/>
              <w:left w:val="nil"/>
              <w:bottom w:val="single" w:sz="4" w:space="0" w:color="auto"/>
              <w:right w:val="single" w:sz="4" w:space="0" w:color="auto"/>
            </w:tcBorders>
            <w:shd w:val="clear" w:color="auto" w:fill="auto"/>
            <w:vAlign w:val="center"/>
            <w:hideMark/>
          </w:tcPr>
          <w:p w14:paraId="39983E2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2096447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150</w:t>
            </w:r>
          </w:p>
        </w:tc>
        <w:tc>
          <w:tcPr>
            <w:tcW w:w="214" w:type="pct"/>
            <w:tcBorders>
              <w:top w:val="nil"/>
              <w:left w:val="nil"/>
              <w:bottom w:val="single" w:sz="4" w:space="0" w:color="auto"/>
              <w:right w:val="single" w:sz="4" w:space="0" w:color="auto"/>
            </w:tcBorders>
            <w:shd w:val="clear" w:color="auto" w:fill="auto"/>
            <w:noWrap/>
            <w:vAlign w:val="center"/>
            <w:hideMark/>
          </w:tcPr>
          <w:p w14:paraId="3FCDC70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54590EB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77956A2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10 350,00 Kč</w:t>
            </w:r>
          </w:p>
        </w:tc>
        <w:tc>
          <w:tcPr>
            <w:tcW w:w="924" w:type="pct"/>
            <w:tcBorders>
              <w:top w:val="nil"/>
              <w:left w:val="nil"/>
              <w:bottom w:val="nil"/>
              <w:right w:val="nil"/>
            </w:tcBorders>
            <w:shd w:val="clear" w:color="auto" w:fill="auto"/>
            <w:noWrap/>
            <w:vAlign w:val="bottom"/>
            <w:hideMark/>
          </w:tcPr>
          <w:p w14:paraId="3A16297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8A6D982" w14:textId="77777777" w:rsidTr="00A14D9E">
        <w:trPr>
          <w:trHeight w:val="270"/>
        </w:trPr>
        <w:tc>
          <w:tcPr>
            <w:tcW w:w="310" w:type="pct"/>
            <w:tcBorders>
              <w:top w:val="nil"/>
              <w:left w:val="nil"/>
              <w:bottom w:val="nil"/>
              <w:right w:val="nil"/>
            </w:tcBorders>
            <w:shd w:val="clear" w:color="auto" w:fill="auto"/>
            <w:noWrap/>
            <w:vAlign w:val="bottom"/>
            <w:hideMark/>
          </w:tcPr>
          <w:p w14:paraId="70644999"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single" w:sz="4" w:space="0" w:color="auto"/>
              <w:right w:val="nil"/>
            </w:tcBorders>
            <w:shd w:val="clear" w:color="auto" w:fill="auto"/>
            <w:vAlign w:val="bottom"/>
            <w:hideMark/>
          </w:tcPr>
          <w:p w14:paraId="526876F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w:t>
            </w:r>
          </w:p>
        </w:tc>
        <w:tc>
          <w:tcPr>
            <w:tcW w:w="214" w:type="pct"/>
            <w:tcBorders>
              <w:top w:val="nil"/>
              <w:left w:val="nil"/>
              <w:bottom w:val="nil"/>
              <w:right w:val="nil"/>
            </w:tcBorders>
            <w:shd w:val="clear" w:color="auto" w:fill="auto"/>
            <w:noWrap/>
            <w:vAlign w:val="bottom"/>
            <w:hideMark/>
          </w:tcPr>
          <w:p w14:paraId="0CA95387"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bottom"/>
            <w:hideMark/>
          </w:tcPr>
          <w:p w14:paraId="56F61B70"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A8776C6"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9E450A9"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6F74F37"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23372DF" w14:textId="77777777" w:rsidTr="00A14D9E">
        <w:trPr>
          <w:trHeight w:val="285"/>
        </w:trPr>
        <w:tc>
          <w:tcPr>
            <w:tcW w:w="310" w:type="pct"/>
            <w:tcBorders>
              <w:top w:val="nil"/>
              <w:left w:val="nil"/>
              <w:bottom w:val="nil"/>
              <w:right w:val="nil"/>
            </w:tcBorders>
            <w:shd w:val="clear" w:color="auto" w:fill="auto"/>
            <w:noWrap/>
            <w:vAlign w:val="center"/>
            <w:hideMark/>
          </w:tcPr>
          <w:p w14:paraId="53F3129D"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2F1DE854"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9:</w:t>
            </w:r>
          </w:p>
        </w:tc>
        <w:tc>
          <w:tcPr>
            <w:tcW w:w="214" w:type="pct"/>
            <w:tcBorders>
              <w:top w:val="double" w:sz="6" w:space="0" w:color="auto"/>
              <w:left w:val="nil"/>
              <w:bottom w:val="double" w:sz="6" w:space="0" w:color="auto"/>
              <w:right w:val="nil"/>
            </w:tcBorders>
            <w:shd w:val="clear" w:color="auto" w:fill="auto"/>
            <w:noWrap/>
            <w:vAlign w:val="center"/>
            <w:hideMark/>
          </w:tcPr>
          <w:p w14:paraId="2966A972"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627F4677"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47BF2B15"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0BE49508"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242 410,00 Kč</w:t>
            </w:r>
          </w:p>
        </w:tc>
        <w:tc>
          <w:tcPr>
            <w:tcW w:w="924" w:type="pct"/>
            <w:tcBorders>
              <w:top w:val="nil"/>
              <w:left w:val="nil"/>
              <w:bottom w:val="nil"/>
              <w:right w:val="nil"/>
            </w:tcBorders>
            <w:shd w:val="clear" w:color="auto" w:fill="auto"/>
            <w:noWrap/>
            <w:vAlign w:val="bottom"/>
            <w:hideMark/>
          </w:tcPr>
          <w:p w14:paraId="5B36038F"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305B3737" w14:textId="77777777" w:rsidTr="00A14D9E">
        <w:trPr>
          <w:trHeight w:val="270"/>
        </w:trPr>
        <w:tc>
          <w:tcPr>
            <w:tcW w:w="310" w:type="pct"/>
            <w:tcBorders>
              <w:top w:val="nil"/>
              <w:left w:val="nil"/>
              <w:bottom w:val="nil"/>
              <w:right w:val="nil"/>
            </w:tcBorders>
            <w:shd w:val="clear" w:color="auto" w:fill="auto"/>
            <w:noWrap/>
            <w:vAlign w:val="bottom"/>
            <w:hideMark/>
          </w:tcPr>
          <w:p w14:paraId="4ACA9A6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5991F62C"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4F9DDBE3"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76096E80"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62E118F0"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086938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5D6111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0E94917" w14:textId="77777777" w:rsidTr="00A14D9E">
        <w:trPr>
          <w:trHeight w:val="255"/>
        </w:trPr>
        <w:tc>
          <w:tcPr>
            <w:tcW w:w="310" w:type="pct"/>
            <w:tcBorders>
              <w:top w:val="nil"/>
              <w:left w:val="nil"/>
              <w:bottom w:val="nil"/>
              <w:right w:val="nil"/>
            </w:tcBorders>
            <w:shd w:val="clear" w:color="auto" w:fill="auto"/>
            <w:noWrap/>
            <w:vAlign w:val="bottom"/>
            <w:hideMark/>
          </w:tcPr>
          <w:p w14:paraId="3661FCF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683179B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4D1795AF"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1CD62E7F"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FC28265"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41148BD"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62051A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994C6EF" w14:textId="77777777" w:rsidTr="00A14D9E">
        <w:trPr>
          <w:trHeight w:val="255"/>
        </w:trPr>
        <w:tc>
          <w:tcPr>
            <w:tcW w:w="310" w:type="pct"/>
            <w:tcBorders>
              <w:top w:val="nil"/>
              <w:left w:val="nil"/>
              <w:bottom w:val="nil"/>
              <w:right w:val="nil"/>
            </w:tcBorders>
            <w:shd w:val="clear" w:color="auto" w:fill="auto"/>
            <w:noWrap/>
            <w:vAlign w:val="center"/>
            <w:hideMark/>
          </w:tcPr>
          <w:p w14:paraId="10A5AD8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3EFEFA66"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10 - Bohunice "C"</w:t>
            </w:r>
          </w:p>
        </w:tc>
        <w:tc>
          <w:tcPr>
            <w:tcW w:w="214" w:type="pct"/>
            <w:tcBorders>
              <w:top w:val="nil"/>
              <w:left w:val="nil"/>
              <w:bottom w:val="nil"/>
              <w:right w:val="nil"/>
            </w:tcBorders>
            <w:shd w:val="clear" w:color="auto" w:fill="auto"/>
            <w:vAlign w:val="bottom"/>
            <w:hideMark/>
          </w:tcPr>
          <w:p w14:paraId="56D8DEAD"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58E37D3F"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A48B108"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1BC3CE6"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D7917D9"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A494B8D" w14:textId="77777777" w:rsidTr="00A14D9E">
        <w:trPr>
          <w:trHeight w:val="255"/>
        </w:trPr>
        <w:tc>
          <w:tcPr>
            <w:tcW w:w="310" w:type="pct"/>
            <w:tcBorders>
              <w:top w:val="nil"/>
              <w:left w:val="nil"/>
              <w:bottom w:val="nil"/>
              <w:right w:val="nil"/>
            </w:tcBorders>
            <w:shd w:val="clear" w:color="auto" w:fill="auto"/>
            <w:noWrap/>
            <w:vAlign w:val="center"/>
            <w:hideMark/>
          </w:tcPr>
          <w:p w14:paraId="3BA0964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1AB18792"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 xml:space="preserve">Pavilon </w:t>
            </w:r>
            <w:proofErr w:type="gramStart"/>
            <w:r w:rsidRPr="009E5CA0">
              <w:rPr>
                <w:rFonts w:ascii="Arial CE" w:hAnsi="Arial CE" w:cs="Arial CE"/>
                <w:b/>
                <w:bCs/>
                <w:sz w:val="16"/>
                <w:szCs w:val="16"/>
                <w:u w:val="single"/>
              </w:rPr>
              <w:t>R -</w:t>
            </w:r>
            <w:proofErr w:type="spellStart"/>
            <w:r w:rsidRPr="009E5CA0">
              <w:rPr>
                <w:rFonts w:ascii="Arial CE" w:hAnsi="Arial CE" w:cs="Arial CE"/>
                <w:b/>
                <w:bCs/>
                <w:sz w:val="16"/>
                <w:szCs w:val="16"/>
                <w:u w:val="single"/>
              </w:rPr>
              <w:t>Servrovna</w:t>
            </w:r>
            <w:proofErr w:type="spellEnd"/>
            <w:proofErr w:type="gramEnd"/>
            <w:r w:rsidRPr="009E5CA0">
              <w:rPr>
                <w:rFonts w:ascii="Arial CE" w:hAnsi="Arial CE" w:cs="Arial CE"/>
                <w:b/>
                <w:bCs/>
                <w:sz w:val="16"/>
                <w:szCs w:val="16"/>
                <w:u w:val="single"/>
              </w:rPr>
              <w:t>, B.R.2.12, 2,5 kW</w:t>
            </w:r>
          </w:p>
        </w:tc>
        <w:tc>
          <w:tcPr>
            <w:tcW w:w="214" w:type="pct"/>
            <w:tcBorders>
              <w:top w:val="nil"/>
              <w:left w:val="nil"/>
              <w:bottom w:val="nil"/>
              <w:right w:val="nil"/>
            </w:tcBorders>
            <w:shd w:val="clear" w:color="auto" w:fill="auto"/>
            <w:vAlign w:val="bottom"/>
            <w:hideMark/>
          </w:tcPr>
          <w:p w14:paraId="27AAAFDA"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5A29006E"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72026BA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1E9C56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0460C0D"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6E2BABB" w14:textId="77777777" w:rsidTr="00A14D9E">
        <w:trPr>
          <w:trHeight w:val="255"/>
        </w:trPr>
        <w:tc>
          <w:tcPr>
            <w:tcW w:w="310" w:type="pct"/>
            <w:tcBorders>
              <w:top w:val="nil"/>
              <w:left w:val="nil"/>
              <w:bottom w:val="nil"/>
              <w:right w:val="nil"/>
            </w:tcBorders>
            <w:shd w:val="clear" w:color="auto" w:fill="auto"/>
            <w:noWrap/>
            <w:vAlign w:val="bottom"/>
            <w:hideMark/>
          </w:tcPr>
          <w:p w14:paraId="68E45196"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1A1AE0F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1434B4F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50FA779"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4989FD5"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E385DCE"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373A738"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8DC6832" w14:textId="77777777" w:rsidTr="00A14D9E">
        <w:trPr>
          <w:trHeight w:val="102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251E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16ADE19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Venkovní kondenzační jednotka split systém VRF, chladivo R32,</w:t>
            </w:r>
            <w:r w:rsidRPr="009E5CA0">
              <w:rPr>
                <w:rFonts w:ascii="Arial CE" w:hAnsi="Arial CE" w:cs="Arial CE"/>
                <w:sz w:val="16"/>
                <w:szCs w:val="16"/>
              </w:rPr>
              <w:br/>
              <w:t xml:space="preserve">chladicí výkon 2,8 kW, topný výkon 3,2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w:t>
            </w:r>
            <w:r w:rsidRPr="009E5CA0">
              <w:rPr>
                <w:rFonts w:ascii="Arial CE" w:hAnsi="Arial CE" w:cs="Arial CE"/>
                <w:sz w:val="16"/>
                <w:szCs w:val="16"/>
              </w:rPr>
              <w:br/>
              <w:t>napájení 230 V, rozměry cca 550×780×290 mm, hlučnost max. 54 dB(A),</w:t>
            </w:r>
            <w:r w:rsidRPr="009E5CA0">
              <w:rPr>
                <w:rFonts w:ascii="Arial CE" w:hAnsi="Arial CE" w:cs="Arial CE"/>
                <w:sz w:val="16"/>
                <w:szCs w:val="16"/>
              </w:rPr>
              <w:br/>
              <w:t>potrubí 1/4"–1/2".</w:t>
            </w:r>
          </w:p>
        </w:tc>
        <w:tc>
          <w:tcPr>
            <w:tcW w:w="214" w:type="pct"/>
            <w:tcBorders>
              <w:top w:val="single" w:sz="4" w:space="0" w:color="auto"/>
              <w:left w:val="nil"/>
              <w:bottom w:val="single" w:sz="4" w:space="0" w:color="auto"/>
              <w:right w:val="single" w:sz="4" w:space="0" w:color="auto"/>
            </w:tcBorders>
            <w:shd w:val="clear" w:color="auto" w:fill="auto"/>
            <w:vAlign w:val="bottom"/>
            <w:hideMark/>
          </w:tcPr>
          <w:p w14:paraId="27B343C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233CFE4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75F44F8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389B9E1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924" w:type="pct"/>
            <w:tcBorders>
              <w:top w:val="nil"/>
              <w:left w:val="nil"/>
              <w:bottom w:val="nil"/>
              <w:right w:val="nil"/>
            </w:tcBorders>
            <w:shd w:val="clear" w:color="auto" w:fill="auto"/>
            <w:noWrap/>
            <w:vAlign w:val="bottom"/>
            <w:hideMark/>
          </w:tcPr>
          <w:p w14:paraId="450C030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RAV-GM302ATP-E</w:t>
            </w:r>
          </w:p>
        </w:tc>
      </w:tr>
      <w:tr w:rsidR="00A14D9E" w:rsidRPr="009E5CA0" w14:paraId="5C7857BC"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A964BC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10.02</w:t>
            </w:r>
          </w:p>
        </w:tc>
        <w:tc>
          <w:tcPr>
            <w:tcW w:w="2385" w:type="pct"/>
            <w:tcBorders>
              <w:top w:val="nil"/>
              <w:left w:val="nil"/>
              <w:bottom w:val="single" w:sz="4" w:space="0" w:color="auto"/>
              <w:right w:val="single" w:sz="4" w:space="0" w:color="auto"/>
            </w:tcBorders>
            <w:shd w:val="clear" w:color="auto" w:fill="auto"/>
            <w:vAlign w:val="center"/>
            <w:hideMark/>
          </w:tcPr>
          <w:p w14:paraId="32E54C9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w:t>
            </w:r>
            <w:r w:rsidRPr="009E5CA0">
              <w:rPr>
                <w:rFonts w:ascii="Arial CE" w:hAnsi="Arial CE" w:cs="Arial CE"/>
                <w:sz w:val="16"/>
                <w:szCs w:val="16"/>
              </w:rPr>
              <w:br/>
              <w:t>chladicí výkon 2,8 kW, topný výkon 3,2 kW, rozměry cca 798×293×230 mm,</w:t>
            </w:r>
            <w:r w:rsidRPr="009E5CA0">
              <w:rPr>
                <w:rFonts w:ascii="Arial CE" w:hAnsi="Arial CE" w:cs="Arial CE"/>
                <w:sz w:val="16"/>
                <w:szCs w:val="16"/>
              </w:rPr>
              <w:br/>
              <w:t>hlučnost max. 30 dB(A), připojení chladiva 1/4"–1/2", napájení 230 V z venkovní jednotky,</w:t>
            </w:r>
            <w:r w:rsidRPr="009E5CA0">
              <w:rPr>
                <w:rFonts w:ascii="Arial CE" w:hAnsi="Arial CE" w:cs="Arial CE"/>
                <w:sz w:val="16"/>
                <w:szCs w:val="16"/>
              </w:rPr>
              <w:br/>
              <w:t>infračervené dálkové ovládání, Wi-Fi.</w:t>
            </w:r>
          </w:p>
        </w:tc>
        <w:tc>
          <w:tcPr>
            <w:tcW w:w="214" w:type="pct"/>
            <w:tcBorders>
              <w:top w:val="nil"/>
              <w:left w:val="nil"/>
              <w:bottom w:val="single" w:sz="4" w:space="0" w:color="auto"/>
              <w:right w:val="single" w:sz="4" w:space="0" w:color="auto"/>
            </w:tcBorders>
            <w:shd w:val="clear" w:color="auto" w:fill="auto"/>
            <w:noWrap/>
            <w:vAlign w:val="bottom"/>
            <w:hideMark/>
          </w:tcPr>
          <w:p w14:paraId="21B7DAA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254D03E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169C763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0B6FCAA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924" w:type="pct"/>
            <w:tcBorders>
              <w:top w:val="nil"/>
              <w:left w:val="nil"/>
              <w:bottom w:val="nil"/>
              <w:right w:val="nil"/>
            </w:tcBorders>
            <w:shd w:val="clear" w:color="auto" w:fill="auto"/>
            <w:noWrap/>
            <w:vAlign w:val="bottom"/>
            <w:hideMark/>
          </w:tcPr>
          <w:p w14:paraId="5ABE957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RAV-HM301KRTP-E</w:t>
            </w:r>
          </w:p>
        </w:tc>
      </w:tr>
      <w:tr w:rsidR="00A14D9E" w:rsidRPr="009E5CA0" w14:paraId="4051BF0A"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FCAA3E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10.03</w:t>
            </w:r>
          </w:p>
        </w:tc>
        <w:tc>
          <w:tcPr>
            <w:tcW w:w="2385" w:type="pct"/>
            <w:tcBorders>
              <w:top w:val="nil"/>
              <w:left w:val="nil"/>
              <w:bottom w:val="single" w:sz="4" w:space="0" w:color="auto"/>
              <w:right w:val="single" w:sz="4" w:space="0" w:color="auto"/>
            </w:tcBorders>
            <w:shd w:val="clear" w:color="auto" w:fill="auto"/>
            <w:vAlign w:val="bottom"/>
            <w:hideMark/>
          </w:tcPr>
          <w:p w14:paraId="6BFEE89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2D2E364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60E650E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7EBBD1A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523" w:type="pct"/>
            <w:tcBorders>
              <w:top w:val="nil"/>
              <w:left w:val="nil"/>
              <w:bottom w:val="single" w:sz="4" w:space="0" w:color="auto"/>
              <w:right w:val="single" w:sz="4" w:space="0" w:color="auto"/>
            </w:tcBorders>
            <w:shd w:val="clear" w:color="auto" w:fill="auto"/>
            <w:noWrap/>
            <w:vAlign w:val="bottom"/>
            <w:hideMark/>
          </w:tcPr>
          <w:p w14:paraId="066755B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924" w:type="pct"/>
            <w:tcBorders>
              <w:top w:val="nil"/>
              <w:left w:val="nil"/>
              <w:bottom w:val="nil"/>
              <w:right w:val="nil"/>
            </w:tcBorders>
            <w:shd w:val="clear" w:color="auto" w:fill="auto"/>
            <w:noWrap/>
            <w:vAlign w:val="bottom"/>
            <w:hideMark/>
          </w:tcPr>
          <w:p w14:paraId="45509ADC"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1232B42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B1AC9A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10.04</w:t>
            </w:r>
          </w:p>
        </w:tc>
        <w:tc>
          <w:tcPr>
            <w:tcW w:w="2385" w:type="pct"/>
            <w:tcBorders>
              <w:top w:val="nil"/>
              <w:left w:val="nil"/>
              <w:bottom w:val="single" w:sz="4" w:space="0" w:color="auto"/>
              <w:right w:val="single" w:sz="4" w:space="0" w:color="auto"/>
            </w:tcBorders>
            <w:shd w:val="clear" w:color="auto" w:fill="auto"/>
            <w:vAlign w:val="bottom"/>
            <w:hideMark/>
          </w:tcPr>
          <w:p w14:paraId="6DB728D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26A7A9A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92395B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3533CD4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bottom"/>
            <w:hideMark/>
          </w:tcPr>
          <w:p w14:paraId="1F57B67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924" w:type="pct"/>
            <w:tcBorders>
              <w:top w:val="nil"/>
              <w:left w:val="nil"/>
              <w:bottom w:val="nil"/>
              <w:right w:val="nil"/>
            </w:tcBorders>
            <w:shd w:val="clear" w:color="auto" w:fill="auto"/>
            <w:noWrap/>
            <w:vAlign w:val="bottom"/>
            <w:hideMark/>
          </w:tcPr>
          <w:p w14:paraId="02FF2B7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CF6B88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E36A3D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10.05</w:t>
            </w:r>
          </w:p>
        </w:tc>
        <w:tc>
          <w:tcPr>
            <w:tcW w:w="2385" w:type="pct"/>
            <w:tcBorders>
              <w:top w:val="nil"/>
              <w:left w:val="nil"/>
              <w:bottom w:val="single" w:sz="4" w:space="0" w:color="auto"/>
              <w:right w:val="single" w:sz="4" w:space="0" w:color="auto"/>
            </w:tcBorders>
            <w:shd w:val="clear" w:color="auto" w:fill="auto"/>
            <w:vAlign w:val="bottom"/>
            <w:hideMark/>
          </w:tcPr>
          <w:p w14:paraId="51389E96" w14:textId="77777777" w:rsidR="009E5CA0" w:rsidRPr="009E5CA0" w:rsidRDefault="009E5CA0" w:rsidP="009E5CA0">
            <w:pPr>
              <w:spacing w:line="240" w:lineRule="auto"/>
              <w:jc w:val="left"/>
              <w:rPr>
                <w:rFonts w:ascii="Arial CE" w:hAnsi="Arial CE" w:cs="Arial CE"/>
                <w:color w:val="000000"/>
                <w:sz w:val="16"/>
                <w:szCs w:val="16"/>
              </w:rPr>
            </w:pPr>
            <w:proofErr w:type="spell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Potrubí 6/10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0428C9C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w:t>
            </w:r>
          </w:p>
        </w:tc>
        <w:tc>
          <w:tcPr>
            <w:tcW w:w="214" w:type="pct"/>
            <w:tcBorders>
              <w:top w:val="nil"/>
              <w:left w:val="nil"/>
              <w:bottom w:val="single" w:sz="4" w:space="0" w:color="auto"/>
              <w:right w:val="single" w:sz="4" w:space="0" w:color="auto"/>
            </w:tcBorders>
            <w:shd w:val="clear" w:color="auto" w:fill="auto"/>
            <w:noWrap/>
            <w:vAlign w:val="bottom"/>
            <w:hideMark/>
          </w:tcPr>
          <w:p w14:paraId="2BD145E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1673D01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bottom"/>
            <w:hideMark/>
          </w:tcPr>
          <w:p w14:paraId="7402D10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3 300,00 Kč</w:t>
            </w:r>
          </w:p>
        </w:tc>
        <w:tc>
          <w:tcPr>
            <w:tcW w:w="924" w:type="pct"/>
            <w:tcBorders>
              <w:top w:val="nil"/>
              <w:left w:val="nil"/>
              <w:bottom w:val="nil"/>
              <w:right w:val="nil"/>
            </w:tcBorders>
            <w:shd w:val="clear" w:color="auto" w:fill="auto"/>
            <w:noWrap/>
            <w:vAlign w:val="bottom"/>
            <w:hideMark/>
          </w:tcPr>
          <w:p w14:paraId="2B19EF1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C000918"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010CA3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10.06</w:t>
            </w:r>
          </w:p>
        </w:tc>
        <w:tc>
          <w:tcPr>
            <w:tcW w:w="2385" w:type="pct"/>
            <w:tcBorders>
              <w:top w:val="nil"/>
              <w:left w:val="nil"/>
              <w:bottom w:val="single" w:sz="4" w:space="0" w:color="auto"/>
              <w:right w:val="single" w:sz="4" w:space="0" w:color="auto"/>
            </w:tcBorders>
            <w:shd w:val="clear" w:color="auto" w:fill="auto"/>
            <w:vAlign w:val="bottom"/>
            <w:hideMark/>
          </w:tcPr>
          <w:p w14:paraId="5F2B416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w:t>
            </w:r>
            <w:proofErr w:type="gramStart"/>
            <w:r w:rsidRPr="009E5CA0">
              <w:rPr>
                <w:rFonts w:ascii="Arial CE" w:hAnsi="Arial CE" w:cs="Arial CE"/>
                <w:sz w:val="16"/>
                <w:szCs w:val="16"/>
              </w:rPr>
              <w:t>20mm</w:t>
            </w:r>
            <w:proofErr w:type="gramEnd"/>
            <w:r w:rsidRPr="009E5CA0">
              <w:rPr>
                <w:rFonts w:ascii="Arial CE" w:hAnsi="Arial CE" w:cs="Arial CE"/>
                <w:sz w:val="16"/>
                <w:szCs w:val="16"/>
              </w:rPr>
              <w:t>-měkký</w:t>
            </w:r>
          </w:p>
        </w:tc>
        <w:tc>
          <w:tcPr>
            <w:tcW w:w="214" w:type="pct"/>
            <w:tcBorders>
              <w:top w:val="nil"/>
              <w:left w:val="nil"/>
              <w:bottom w:val="single" w:sz="4" w:space="0" w:color="auto"/>
              <w:right w:val="single" w:sz="4" w:space="0" w:color="auto"/>
            </w:tcBorders>
            <w:shd w:val="clear" w:color="auto" w:fill="auto"/>
            <w:noWrap/>
            <w:vAlign w:val="bottom"/>
            <w:hideMark/>
          </w:tcPr>
          <w:p w14:paraId="1979E67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w:t>
            </w:r>
          </w:p>
        </w:tc>
        <w:tc>
          <w:tcPr>
            <w:tcW w:w="214" w:type="pct"/>
            <w:tcBorders>
              <w:top w:val="nil"/>
              <w:left w:val="nil"/>
              <w:bottom w:val="single" w:sz="4" w:space="0" w:color="auto"/>
              <w:right w:val="single" w:sz="4" w:space="0" w:color="auto"/>
            </w:tcBorders>
            <w:shd w:val="clear" w:color="auto" w:fill="auto"/>
            <w:noWrap/>
            <w:vAlign w:val="bottom"/>
            <w:hideMark/>
          </w:tcPr>
          <w:p w14:paraId="748A297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736648D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bottom"/>
            <w:hideMark/>
          </w:tcPr>
          <w:p w14:paraId="3606702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270,00 Kč</w:t>
            </w:r>
          </w:p>
        </w:tc>
        <w:tc>
          <w:tcPr>
            <w:tcW w:w="924" w:type="pct"/>
            <w:tcBorders>
              <w:top w:val="nil"/>
              <w:left w:val="nil"/>
              <w:bottom w:val="nil"/>
              <w:right w:val="nil"/>
            </w:tcBorders>
            <w:shd w:val="clear" w:color="auto" w:fill="auto"/>
            <w:noWrap/>
            <w:vAlign w:val="bottom"/>
            <w:hideMark/>
          </w:tcPr>
          <w:p w14:paraId="3009334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1CCC58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869DEA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10.07</w:t>
            </w:r>
          </w:p>
        </w:tc>
        <w:tc>
          <w:tcPr>
            <w:tcW w:w="2385" w:type="pct"/>
            <w:tcBorders>
              <w:top w:val="nil"/>
              <w:left w:val="nil"/>
              <w:bottom w:val="single" w:sz="4" w:space="0" w:color="auto"/>
              <w:right w:val="single" w:sz="4" w:space="0" w:color="auto"/>
            </w:tcBorders>
            <w:shd w:val="clear" w:color="auto" w:fill="auto"/>
            <w:vAlign w:val="bottom"/>
            <w:hideMark/>
          </w:tcPr>
          <w:p w14:paraId="7090372F"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xml:space="preserve">Přívodní napájecí kabel CYKY-J 3x2,5 (C) </w:t>
            </w:r>
          </w:p>
        </w:tc>
        <w:tc>
          <w:tcPr>
            <w:tcW w:w="214" w:type="pct"/>
            <w:tcBorders>
              <w:top w:val="nil"/>
              <w:left w:val="nil"/>
              <w:bottom w:val="single" w:sz="4" w:space="0" w:color="auto"/>
              <w:right w:val="single" w:sz="4" w:space="0" w:color="auto"/>
            </w:tcBorders>
            <w:shd w:val="clear" w:color="auto" w:fill="auto"/>
            <w:noWrap/>
            <w:vAlign w:val="bottom"/>
            <w:hideMark/>
          </w:tcPr>
          <w:p w14:paraId="67A209F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w:t>
            </w:r>
          </w:p>
        </w:tc>
        <w:tc>
          <w:tcPr>
            <w:tcW w:w="214" w:type="pct"/>
            <w:tcBorders>
              <w:top w:val="nil"/>
              <w:left w:val="nil"/>
              <w:bottom w:val="single" w:sz="4" w:space="0" w:color="auto"/>
              <w:right w:val="single" w:sz="4" w:space="0" w:color="auto"/>
            </w:tcBorders>
            <w:shd w:val="clear" w:color="auto" w:fill="auto"/>
            <w:noWrap/>
            <w:vAlign w:val="bottom"/>
            <w:hideMark/>
          </w:tcPr>
          <w:p w14:paraId="4E647D2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00212A4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bottom"/>
            <w:hideMark/>
          </w:tcPr>
          <w:p w14:paraId="135F2CE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750,00 Kč</w:t>
            </w:r>
          </w:p>
        </w:tc>
        <w:tc>
          <w:tcPr>
            <w:tcW w:w="924" w:type="pct"/>
            <w:tcBorders>
              <w:top w:val="nil"/>
              <w:left w:val="nil"/>
              <w:bottom w:val="nil"/>
              <w:right w:val="nil"/>
            </w:tcBorders>
            <w:shd w:val="clear" w:color="auto" w:fill="auto"/>
            <w:noWrap/>
            <w:vAlign w:val="bottom"/>
            <w:hideMark/>
          </w:tcPr>
          <w:p w14:paraId="454B38B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2B2B36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7C24BF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10.08</w:t>
            </w:r>
          </w:p>
        </w:tc>
        <w:tc>
          <w:tcPr>
            <w:tcW w:w="2385" w:type="pct"/>
            <w:tcBorders>
              <w:top w:val="nil"/>
              <w:left w:val="nil"/>
              <w:bottom w:val="single" w:sz="4" w:space="0" w:color="auto"/>
              <w:right w:val="single" w:sz="4" w:space="0" w:color="auto"/>
            </w:tcBorders>
            <w:shd w:val="clear" w:color="auto" w:fill="auto"/>
            <w:vAlign w:val="bottom"/>
            <w:hideMark/>
          </w:tcPr>
          <w:p w14:paraId="53E93C0A"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Krycí lišta 60x80 mm, bílá, rovná</w:t>
            </w:r>
          </w:p>
        </w:tc>
        <w:tc>
          <w:tcPr>
            <w:tcW w:w="214" w:type="pct"/>
            <w:tcBorders>
              <w:top w:val="nil"/>
              <w:left w:val="nil"/>
              <w:bottom w:val="single" w:sz="4" w:space="0" w:color="auto"/>
              <w:right w:val="single" w:sz="4" w:space="0" w:color="auto"/>
            </w:tcBorders>
            <w:shd w:val="clear" w:color="auto" w:fill="auto"/>
            <w:noWrap/>
            <w:vAlign w:val="bottom"/>
            <w:hideMark/>
          </w:tcPr>
          <w:p w14:paraId="35B1286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214" w:type="pct"/>
            <w:tcBorders>
              <w:top w:val="nil"/>
              <w:left w:val="nil"/>
              <w:bottom w:val="single" w:sz="4" w:space="0" w:color="auto"/>
              <w:right w:val="single" w:sz="4" w:space="0" w:color="auto"/>
            </w:tcBorders>
            <w:shd w:val="clear" w:color="auto" w:fill="auto"/>
            <w:noWrap/>
            <w:vAlign w:val="bottom"/>
            <w:hideMark/>
          </w:tcPr>
          <w:p w14:paraId="68677F9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5966F9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bottom"/>
            <w:hideMark/>
          </w:tcPr>
          <w:p w14:paraId="5744B6D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544,00 Kč</w:t>
            </w:r>
          </w:p>
        </w:tc>
        <w:tc>
          <w:tcPr>
            <w:tcW w:w="924" w:type="pct"/>
            <w:tcBorders>
              <w:top w:val="nil"/>
              <w:left w:val="nil"/>
              <w:bottom w:val="nil"/>
              <w:right w:val="nil"/>
            </w:tcBorders>
            <w:shd w:val="clear" w:color="auto" w:fill="auto"/>
            <w:noWrap/>
            <w:vAlign w:val="bottom"/>
            <w:hideMark/>
          </w:tcPr>
          <w:p w14:paraId="022864E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9713A56"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C98471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10.09</w:t>
            </w:r>
          </w:p>
        </w:tc>
        <w:tc>
          <w:tcPr>
            <w:tcW w:w="2385" w:type="pct"/>
            <w:tcBorders>
              <w:top w:val="nil"/>
              <w:left w:val="nil"/>
              <w:bottom w:val="single" w:sz="4" w:space="0" w:color="auto"/>
              <w:right w:val="single" w:sz="4" w:space="0" w:color="auto"/>
            </w:tcBorders>
            <w:shd w:val="clear" w:color="auto" w:fill="auto"/>
            <w:vAlign w:val="bottom"/>
            <w:hideMark/>
          </w:tcPr>
          <w:p w14:paraId="78EC065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Konzole, L500, 500 mm, nosnost min. 150 kg a současně nosnost odpovídající min.  hmotnosti venkovní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11BBE81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70C35B8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pár</w:t>
            </w:r>
          </w:p>
        </w:tc>
        <w:tc>
          <w:tcPr>
            <w:tcW w:w="431" w:type="pct"/>
            <w:tcBorders>
              <w:top w:val="nil"/>
              <w:left w:val="nil"/>
              <w:bottom w:val="single" w:sz="4" w:space="0" w:color="auto"/>
              <w:right w:val="single" w:sz="4" w:space="0" w:color="auto"/>
            </w:tcBorders>
            <w:shd w:val="clear" w:color="auto" w:fill="auto"/>
            <w:noWrap/>
            <w:vAlign w:val="bottom"/>
            <w:hideMark/>
          </w:tcPr>
          <w:p w14:paraId="119BF59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790,00 Kč</w:t>
            </w:r>
          </w:p>
        </w:tc>
        <w:tc>
          <w:tcPr>
            <w:tcW w:w="523" w:type="pct"/>
            <w:tcBorders>
              <w:top w:val="nil"/>
              <w:left w:val="nil"/>
              <w:bottom w:val="single" w:sz="4" w:space="0" w:color="auto"/>
              <w:right w:val="single" w:sz="4" w:space="0" w:color="auto"/>
            </w:tcBorders>
            <w:shd w:val="clear" w:color="auto" w:fill="auto"/>
            <w:noWrap/>
            <w:vAlign w:val="bottom"/>
            <w:hideMark/>
          </w:tcPr>
          <w:p w14:paraId="272A1CF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790,00 Kč</w:t>
            </w:r>
          </w:p>
        </w:tc>
        <w:tc>
          <w:tcPr>
            <w:tcW w:w="924" w:type="pct"/>
            <w:tcBorders>
              <w:top w:val="nil"/>
              <w:left w:val="nil"/>
              <w:bottom w:val="nil"/>
              <w:right w:val="nil"/>
            </w:tcBorders>
            <w:shd w:val="clear" w:color="auto" w:fill="auto"/>
            <w:noWrap/>
            <w:vAlign w:val="bottom"/>
            <w:hideMark/>
          </w:tcPr>
          <w:p w14:paraId="15A5170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1E02B8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7D7EA6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lastRenderedPageBreak/>
              <w:t>10.10</w:t>
            </w:r>
          </w:p>
        </w:tc>
        <w:tc>
          <w:tcPr>
            <w:tcW w:w="2385" w:type="pct"/>
            <w:tcBorders>
              <w:top w:val="nil"/>
              <w:left w:val="nil"/>
              <w:bottom w:val="single" w:sz="4" w:space="0" w:color="auto"/>
              <w:right w:val="single" w:sz="4" w:space="0" w:color="auto"/>
            </w:tcBorders>
            <w:shd w:val="clear" w:color="auto" w:fill="auto"/>
            <w:vAlign w:val="bottom"/>
            <w:hideMark/>
          </w:tcPr>
          <w:p w14:paraId="01495B1A" w14:textId="77777777" w:rsidR="009E5CA0" w:rsidRPr="009E5CA0" w:rsidRDefault="009E5CA0" w:rsidP="009E5CA0">
            <w:pPr>
              <w:spacing w:line="240" w:lineRule="auto"/>
              <w:jc w:val="left"/>
              <w:rPr>
                <w:rFonts w:ascii="Arial CE" w:hAnsi="Arial CE" w:cs="Arial CE"/>
                <w:color w:val="000000"/>
                <w:sz w:val="16"/>
                <w:szCs w:val="16"/>
              </w:rPr>
            </w:pPr>
            <w:proofErr w:type="spellStart"/>
            <w:r w:rsidRPr="009E5CA0">
              <w:rPr>
                <w:rFonts w:ascii="Arial CE" w:hAnsi="Arial CE" w:cs="Arial CE"/>
                <w:color w:val="000000"/>
                <w:sz w:val="16"/>
                <w:szCs w:val="16"/>
              </w:rPr>
              <w:t>Silentblok</w:t>
            </w:r>
            <w:proofErr w:type="spellEnd"/>
            <w:r w:rsidRPr="009E5CA0">
              <w:rPr>
                <w:rFonts w:ascii="Arial CE" w:hAnsi="Arial CE" w:cs="Arial CE"/>
                <w:color w:val="000000"/>
                <w:sz w:val="16"/>
                <w:szCs w:val="16"/>
              </w:rPr>
              <w:t>-antivibrační podložky pod kondenzační jednotku</w:t>
            </w:r>
          </w:p>
        </w:tc>
        <w:tc>
          <w:tcPr>
            <w:tcW w:w="214" w:type="pct"/>
            <w:tcBorders>
              <w:top w:val="nil"/>
              <w:left w:val="nil"/>
              <w:bottom w:val="single" w:sz="4" w:space="0" w:color="auto"/>
              <w:right w:val="single" w:sz="4" w:space="0" w:color="auto"/>
            </w:tcBorders>
            <w:shd w:val="clear" w:color="auto" w:fill="auto"/>
            <w:noWrap/>
            <w:vAlign w:val="bottom"/>
            <w:hideMark/>
          </w:tcPr>
          <w:p w14:paraId="76389F7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754A090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bal</w:t>
            </w:r>
          </w:p>
        </w:tc>
        <w:tc>
          <w:tcPr>
            <w:tcW w:w="431" w:type="pct"/>
            <w:tcBorders>
              <w:top w:val="nil"/>
              <w:left w:val="nil"/>
              <w:bottom w:val="single" w:sz="4" w:space="0" w:color="auto"/>
              <w:right w:val="single" w:sz="4" w:space="0" w:color="auto"/>
            </w:tcBorders>
            <w:shd w:val="clear" w:color="auto" w:fill="auto"/>
            <w:noWrap/>
            <w:vAlign w:val="bottom"/>
            <w:hideMark/>
          </w:tcPr>
          <w:p w14:paraId="3448EF2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370,00 Kč</w:t>
            </w:r>
          </w:p>
        </w:tc>
        <w:tc>
          <w:tcPr>
            <w:tcW w:w="523" w:type="pct"/>
            <w:tcBorders>
              <w:top w:val="nil"/>
              <w:left w:val="nil"/>
              <w:bottom w:val="single" w:sz="4" w:space="0" w:color="auto"/>
              <w:right w:val="single" w:sz="4" w:space="0" w:color="auto"/>
            </w:tcBorders>
            <w:shd w:val="clear" w:color="auto" w:fill="auto"/>
            <w:noWrap/>
            <w:vAlign w:val="bottom"/>
            <w:hideMark/>
          </w:tcPr>
          <w:p w14:paraId="6D0B085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370,00 Kč</w:t>
            </w:r>
          </w:p>
        </w:tc>
        <w:tc>
          <w:tcPr>
            <w:tcW w:w="924" w:type="pct"/>
            <w:tcBorders>
              <w:top w:val="nil"/>
              <w:left w:val="nil"/>
              <w:bottom w:val="nil"/>
              <w:right w:val="nil"/>
            </w:tcBorders>
            <w:shd w:val="clear" w:color="auto" w:fill="auto"/>
            <w:noWrap/>
            <w:vAlign w:val="bottom"/>
            <w:hideMark/>
          </w:tcPr>
          <w:p w14:paraId="5B4B469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5EE805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FF2D2F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10.11</w:t>
            </w:r>
          </w:p>
        </w:tc>
        <w:tc>
          <w:tcPr>
            <w:tcW w:w="2385" w:type="pct"/>
            <w:tcBorders>
              <w:top w:val="nil"/>
              <w:left w:val="nil"/>
              <w:bottom w:val="single" w:sz="4" w:space="0" w:color="auto"/>
              <w:right w:val="single" w:sz="4" w:space="0" w:color="auto"/>
            </w:tcBorders>
            <w:shd w:val="clear" w:color="auto" w:fill="auto"/>
            <w:vAlign w:val="center"/>
            <w:hideMark/>
          </w:tcPr>
          <w:p w14:paraId="6194A140"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1DFB0BB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214" w:type="pct"/>
            <w:tcBorders>
              <w:top w:val="nil"/>
              <w:left w:val="nil"/>
              <w:bottom w:val="single" w:sz="4" w:space="0" w:color="auto"/>
              <w:right w:val="single" w:sz="4" w:space="0" w:color="auto"/>
            </w:tcBorders>
            <w:shd w:val="clear" w:color="auto" w:fill="auto"/>
            <w:noWrap/>
            <w:vAlign w:val="center"/>
            <w:hideMark/>
          </w:tcPr>
          <w:p w14:paraId="42FC26F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5E6EDAB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5DCA9A2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3 450,00 Kč</w:t>
            </w:r>
          </w:p>
        </w:tc>
        <w:tc>
          <w:tcPr>
            <w:tcW w:w="924" w:type="pct"/>
            <w:tcBorders>
              <w:top w:val="nil"/>
              <w:left w:val="nil"/>
              <w:bottom w:val="nil"/>
              <w:right w:val="nil"/>
            </w:tcBorders>
            <w:shd w:val="clear" w:color="auto" w:fill="auto"/>
            <w:noWrap/>
            <w:vAlign w:val="bottom"/>
            <w:hideMark/>
          </w:tcPr>
          <w:p w14:paraId="40883F3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C004E39" w14:textId="77777777" w:rsidTr="00A14D9E">
        <w:trPr>
          <w:trHeight w:val="270"/>
        </w:trPr>
        <w:tc>
          <w:tcPr>
            <w:tcW w:w="310" w:type="pct"/>
            <w:tcBorders>
              <w:top w:val="nil"/>
              <w:left w:val="nil"/>
              <w:bottom w:val="nil"/>
              <w:right w:val="nil"/>
            </w:tcBorders>
            <w:shd w:val="clear" w:color="auto" w:fill="auto"/>
            <w:noWrap/>
            <w:vAlign w:val="bottom"/>
            <w:hideMark/>
          </w:tcPr>
          <w:p w14:paraId="69BE7580"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single" w:sz="4" w:space="0" w:color="auto"/>
              <w:right w:val="single" w:sz="4" w:space="0" w:color="auto"/>
            </w:tcBorders>
            <w:shd w:val="clear" w:color="auto" w:fill="auto"/>
            <w:vAlign w:val="bottom"/>
            <w:hideMark/>
          </w:tcPr>
          <w:p w14:paraId="4AAE9EEB"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w:t>
            </w:r>
          </w:p>
        </w:tc>
        <w:tc>
          <w:tcPr>
            <w:tcW w:w="214" w:type="pct"/>
            <w:tcBorders>
              <w:top w:val="nil"/>
              <w:left w:val="nil"/>
              <w:bottom w:val="nil"/>
              <w:right w:val="nil"/>
            </w:tcBorders>
            <w:shd w:val="clear" w:color="auto" w:fill="auto"/>
            <w:noWrap/>
            <w:vAlign w:val="bottom"/>
            <w:hideMark/>
          </w:tcPr>
          <w:p w14:paraId="28137B09" w14:textId="77777777" w:rsidR="009E5CA0" w:rsidRPr="009E5CA0" w:rsidRDefault="009E5CA0" w:rsidP="009E5CA0">
            <w:pPr>
              <w:spacing w:line="240" w:lineRule="auto"/>
              <w:jc w:val="left"/>
              <w:rPr>
                <w:rFonts w:ascii="Arial CE" w:hAnsi="Arial CE" w:cs="Arial CE"/>
                <w:color w:val="000000"/>
                <w:sz w:val="16"/>
                <w:szCs w:val="16"/>
              </w:rPr>
            </w:pPr>
          </w:p>
        </w:tc>
        <w:tc>
          <w:tcPr>
            <w:tcW w:w="214" w:type="pct"/>
            <w:tcBorders>
              <w:top w:val="nil"/>
              <w:left w:val="nil"/>
              <w:bottom w:val="nil"/>
              <w:right w:val="nil"/>
            </w:tcBorders>
            <w:shd w:val="clear" w:color="auto" w:fill="auto"/>
            <w:noWrap/>
            <w:vAlign w:val="bottom"/>
            <w:hideMark/>
          </w:tcPr>
          <w:p w14:paraId="0E63BDB2"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3711CB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566B9FF"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0FA439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4974564" w14:textId="77777777" w:rsidTr="00A14D9E">
        <w:trPr>
          <w:trHeight w:val="285"/>
        </w:trPr>
        <w:tc>
          <w:tcPr>
            <w:tcW w:w="310" w:type="pct"/>
            <w:tcBorders>
              <w:top w:val="nil"/>
              <w:left w:val="nil"/>
              <w:bottom w:val="nil"/>
              <w:right w:val="nil"/>
            </w:tcBorders>
            <w:shd w:val="clear" w:color="auto" w:fill="auto"/>
            <w:noWrap/>
            <w:vAlign w:val="center"/>
            <w:hideMark/>
          </w:tcPr>
          <w:p w14:paraId="62C5D46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5A7211EA"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10:</w:t>
            </w:r>
          </w:p>
        </w:tc>
        <w:tc>
          <w:tcPr>
            <w:tcW w:w="214" w:type="pct"/>
            <w:tcBorders>
              <w:top w:val="double" w:sz="6" w:space="0" w:color="auto"/>
              <w:left w:val="nil"/>
              <w:bottom w:val="double" w:sz="6" w:space="0" w:color="auto"/>
              <w:right w:val="nil"/>
            </w:tcBorders>
            <w:shd w:val="clear" w:color="auto" w:fill="auto"/>
            <w:noWrap/>
            <w:vAlign w:val="center"/>
            <w:hideMark/>
          </w:tcPr>
          <w:p w14:paraId="65261513"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0103564B"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78122D4C"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6C60A356"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77 469,00 Kč</w:t>
            </w:r>
          </w:p>
        </w:tc>
        <w:tc>
          <w:tcPr>
            <w:tcW w:w="924" w:type="pct"/>
            <w:tcBorders>
              <w:top w:val="nil"/>
              <w:left w:val="nil"/>
              <w:bottom w:val="nil"/>
              <w:right w:val="nil"/>
            </w:tcBorders>
            <w:shd w:val="clear" w:color="auto" w:fill="auto"/>
            <w:noWrap/>
            <w:vAlign w:val="bottom"/>
            <w:hideMark/>
          </w:tcPr>
          <w:p w14:paraId="526700D1"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2D4C896B" w14:textId="77777777" w:rsidTr="00A14D9E">
        <w:trPr>
          <w:trHeight w:val="270"/>
        </w:trPr>
        <w:tc>
          <w:tcPr>
            <w:tcW w:w="310" w:type="pct"/>
            <w:tcBorders>
              <w:top w:val="nil"/>
              <w:left w:val="nil"/>
              <w:bottom w:val="nil"/>
              <w:right w:val="nil"/>
            </w:tcBorders>
            <w:shd w:val="clear" w:color="auto" w:fill="auto"/>
            <w:noWrap/>
            <w:vAlign w:val="bottom"/>
            <w:hideMark/>
          </w:tcPr>
          <w:p w14:paraId="4A4DE3A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2923145F"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41D15BC6"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17BA9DE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single" w:sz="8" w:space="0" w:color="auto"/>
              <w:left w:val="nil"/>
              <w:bottom w:val="nil"/>
              <w:right w:val="nil"/>
            </w:tcBorders>
            <w:shd w:val="clear" w:color="auto" w:fill="auto"/>
            <w:noWrap/>
            <w:vAlign w:val="bottom"/>
            <w:hideMark/>
          </w:tcPr>
          <w:p w14:paraId="6D48CB75"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w:t>
            </w:r>
          </w:p>
        </w:tc>
        <w:tc>
          <w:tcPr>
            <w:tcW w:w="523" w:type="pct"/>
            <w:tcBorders>
              <w:top w:val="nil"/>
              <w:left w:val="nil"/>
              <w:bottom w:val="nil"/>
              <w:right w:val="nil"/>
            </w:tcBorders>
            <w:shd w:val="clear" w:color="auto" w:fill="auto"/>
            <w:noWrap/>
            <w:vAlign w:val="bottom"/>
            <w:hideMark/>
          </w:tcPr>
          <w:p w14:paraId="1CB24337" w14:textId="77777777" w:rsidR="009E5CA0" w:rsidRPr="009E5CA0" w:rsidRDefault="009E5CA0" w:rsidP="009E5CA0">
            <w:pPr>
              <w:spacing w:line="240" w:lineRule="auto"/>
              <w:jc w:val="left"/>
              <w:rPr>
                <w:rFonts w:ascii="Arial CE" w:hAnsi="Arial CE" w:cs="Arial CE"/>
                <w:sz w:val="16"/>
                <w:szCs w:val="16"/>
              </w:rPr>
            </w:pPr>
          </w:p>
        </w:tc>
        <w:tc>
          <w:tcPr>
            <w:tcW w:w="924" w:type="pct"/>
            <w:tcBorders>
              <w:top w:val="nil"/>
              <w:left w:val="nil"/>
              <w:bottom w:val="nil"/>
              <w:right w:val="nil"/>
            </w:tcBorders>
            <w:shd w:val="clear" w:color="auto" w:fill="auto"/>
            <w:noWrap/>
            <w:vAlign w:val="bottom"/>
            <w:hideMark/>
          </w:tcPr>
          <w:p w14:paraId="7DC94442"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3A2F352" w14:textId="77777777" w:rsidTr="00A14D9E">
        <w:trPr>
          <w:trHeight w:val="255"/>
        </w:trPr>
        <w:tc>
          <w:tcPr>
            <w:tcW w:w="310" w:type="pct"/>
            <w:tcBorders>
              <w:top w:val="nil"/>
              <w:left w:val="nil"/>
              <w:bottom w:val="nil"/>
              <w:right w:val="nil"/>
            </w:tcBorders>
            <w:shd w:val="clear" w:color="auto" w:fill="auto"/>
            <w:noWrap/>
            <w:vAlign w:val="bottom"/>
            <w:hideMark/>
          </w:tcPr>
          <w:p w14:paraId="6C40A80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077A424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784D407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6AFB2B5"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D67A5B0"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C4C4C4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616CC28"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6A90B00" w14:textId="77777777" w:rsidTr="00A14D9E">
        <w:trPr>
          <w:trHeight w:val="255"/>
        </w:trPr>
        <w:tc>
          <w:tcPr>
            <w:tcW w:w="310" w:type="pct"/>
            <w:tcBorders>
              <w:top w:val="nil"/>
              <w:left w:val="nil"/>
              <w:bottom w:val="nil"/>
              <w:right w:val="nil"/>
            </w:tcBorders>
            <w:shd w:val="clear" w:color="auto" w:fill="auto"/>
            <w:noWrap/>
            <w:vAlign w:val="center"/>
            <w:hideMark/>
          </w:tcPr>
          <w:p w14:paraId="4D5D73F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1537C3FF"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11 - Bohunice "C"</w:t>
            </w:r>
          </w:p>
        </w:tc>
        <w:tc>
          <w:tcPr>
            <w:tcW w:w="214" w:type="pct"/>
            <w:tcBorders>
              <w:top w:val="nil"/>
              <w:left w:val="nil"/>
              <w:bottom w:val="nil"/>
              <w:right w:val="nil"/>
            </w:tcBorders>
            <w:shd w:val="clear" w:color="auto" w:fill="auto"/>
            <w:vAlign w:val="bottom"/>
            <w:hideMark/>
          </w:tcPr>
          <w:p w14:paraId="1766D69F"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5F444217"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8A84C4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B82935C"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B5C154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ED4A018" w14:textId="77777777" w:rsidTr="00A14D9E">
        <w:trPr>
          <w:trHeight w:val="255"/>
        </w:trPr>
        <w:tc>
          <w:tcPr>
            <w:tcW w:w="310" w:type="pct"/>
            <w:tcBorders>
              <w:top w:val="nil"/>
              <w:left w:val="nil"/>
              <w:bottom w:val="nil"/>
              <w:right w:val="nil"/>
            </w:tcBorders>
            <w:shd w:val="clear" w:color="auto" w:fill="auto"/>
            <w:noWrap/>
            <w:vAlign w:val="center"/>
            <w:hideMark/>
          </w:tcPr>
          <w:p w14:paraId="5E17E07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550BB496"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 xml:space="preserve">Pavilon </w:t>
            </w:r>
            <w:proofErr w:type="gramStart"/>
            <w:r w:rsidRPr="009E5CA0">
              <w:rPr>
                <w:rFonts w:ascii="Arial CE" w:hAnsi="Arial CE" w:cs="Arial CE"/>
                <w:b/>
                <w:bCs/>
                <w:sz w:val="16"/>
                <w:szCs w:val="16"/>
                <w:u w:val="single"/>
              </w:rPr>
              <w:t>X -2</w:t>
            </w:r>
            <w:proofErr w:type="gramEnd"/>
            <w:r w:rsidRPr="009E5CA0">
              <w:rPr>
                <w:rFonts w:ascii="Arial CE" w:hAnsi="Arial CE" w:cs="Arial CE"/>
                <w:b/>
                <w:bCs/>
                <w:sz w:val="16"/>
                <w:szCs w:val="16"/>
                <w:u w:val="single"/>
              </w:rPr>
              <w:t>.NP-B.X.2.50, 3.NP- B.X.3.24, 4.NP-B.X.4.25-3x 2,5 kW</w:t>
            </w:r>
          </w:p>
        </w:tc>
        <w:tc>
          <w:tcPr>
            <w:tcW w:w="214" w:type="pct"/>
            <w:tcBorders>
              <w:top w:val="nil"/>
              <w:left w:val="nil"/>
              <w:bottom w:val="nil"/>
              <w:right w:val="nil"/>
            </w:tcBorders>
            <w:shd w:val="clear" w:color="auto" w:fill="auto"/>
            <w:vAlign w:val="bottom"/>
            <w:hideMark/>
          </w:tcPr>
          <w:p w14:paraId="3D1BB988"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6BA9647B"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C80A6DC"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E8E409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25054DE"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30303B5" w14:textId="77777777" w:rsidTr="00A14D9E">
        <w:trPr>
          <w:trHeight w:val="255"/>
        </w:trPr>
        <w:tc>
          <w:tcPr>
            <w:tcW w:w="310" w:type="pct"/>
            <w:tcBorders>
              <w:top w:val="nil"/>
              <w:left w:val="nil"/>
              <w:bottom w:val="nil"/>
              <w:right w:val="nil"/>
            </w:tcBorders>
            <w:shd w:val="clear" w:color="auto" w:fill="auto"/>
            <w:noWrap/>
            <w:vAlign w:val="bottom"/>
            <w:hideMark/>
          </w:tcPr>
          <w:p w14:paraId="5E0E6B3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6A342D8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6EC3098D"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B5255F1"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0B7D1CC"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6F85162"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F56E103"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13ABBC7" w14:textId="77777777" w:rsidTr="00A14D9E">
        <w:trPr>
          <w:trHeight w:val="102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2BD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0F49B9D2"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Venkovní kondenzační jednotka split systém VRF, chladivo R32,</w:t>
            </w:r>
            <w:r w:rsidRPr="009E5CA0">
              <w:rPr>
                <w:rFonts w:ascii="Arial CE" w:hAnsi="Arial CE" w:cs="Arial CE"/>
                <w:sz w:val="16"/>
                <w:szCs w:val="16"/>
              </w:rPr>
              <w:br/>
              <w:t xml:space="preserve">chladicí výkon 5,6 kW, topný výkon 6,3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w:t>
            </w:r>
            <w:r w:rsidRPr="009E5CA0">
              <w:rPr>
                <w:rFonts w:ascii="Arial CE" w:hAnsi="Arial CE" w:cs="Arial CE"/>
                <w:sz w:val="16"/>
                <w:szCs w:val="16"/>
              </w:rPr>
              <w:br/>
              <w:t>napájení 230 V, rozměry cca 650×840×320 mm, hlučnost max. 56 dB(A),</w:t>
            </w:r>
            <w:r w:rsidRPr="009E5CA0">
              <w:rPr>
                <w:rFonts w:ascii="Arial CE" w:hAnsi="Arial CE" w:cs="Arial CE"/>
                <w:sz w:val="16"/>
                <w:szCs w:val="16"/>
              </w:rPr>
              <w:br/>
              <w:t>potrubí 1/4"–5/8".</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1A6A5C6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7D68585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27133D1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33 975,00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281C13B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33 975,00 Kč</w:t>
            </w:r>
          </w:p>
        </w:tc>
        <w:tc>
          <w:tcPr>
            <w:tcW w:w="924" w:type="pct"/>
            <w:tcBorders>
              <w:top w:val="nil"/>
              <w:left w:val="nil"/>
              <w:bottom w:val="nil"/>
              <w:right w:val="nil"/>
            </w:tcBorders>
            <w:shd w:val="clear" w:color="auto" w:fill="auto"/>
            <w:noWrap/>
            <w:vAlign w:val="bottom"/>
            <w:hideMark/>
          </w:tcPr>
          <w:p w14:paraId="582E3F2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RAV-GV561ATP-E</w:t>
            </w:r>
          </w:p>
        </w:tc>
      </w:tr>
      <w:tr w:rsidR="00A14D9E" w:rsidRPr="009E5CA0" w14:paraId="723D8A78"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54282A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11.02</w:t>
            </w:r>
          </w:p>
        </w:tc>
        <w:tc>
          <w:tcPr>
            <w:tcW w:w="2385" w:type="pct"/>
            <w:tcBorders>
              <w:top w:val="nil"/>
              <w:left w:val="nil"/>
              <w:bottom w:val="single" w:sz="4" w:space="0" w:color="auto"/>
              <w:right w:val="single" w:sz="4" w:space="0" w:color="auto"/>
            </w:tcBorders>
            <w:shd w:val="clear" w:color="auto" w:fill="auto"/>
            <w:vAlign w:val="center"/>
            <w:hideMark/>
          </w:tcPr>
          <w:p w14:paraId="239A435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w:t>
            </w:r>
            <w:r w:rsidRPr="009E5CA0">
              <w:rPr>
                <w:rFonts w:ascii="Arial CE" w:hAnsi="Arial CE" w:cs="Arial CE"/>
                <w:sz w:val="16"/>
                <w:szCs w:val="16"/>
              </w:rPr>
              <w:br/>
              <w:t>chladicí výkon 5,6 kW, topný výkon 6,3 kW, rozměry cca 870×305×250 mm,</w:t>
            </w:r>
            <w:r w:rsidRPr="009E5CA0">
              <w:rPr>
                <w:rFonts w:ascii="Arial CE" w:hAnsi="Arial CE" w:cs="Arial CE"/>
                <w:sz w:val="16"/>
                <w:szCs w:val="16"/>
              </w:rPr>
              <w:br/>
              <w:t>hlučnost max. 32 dB(A), připojení chladiva 1/4"–5/8", napájení 230 V z venkovní jednotky,</w:t>
            </w:r>
            <w:r w:rsidRPr="009E5CA0">
              <w:rPr>
                <w:rFonts w:ascii="Arial CE" w:hAnsi="Arial CE" w:cs="Arial CE"/>
                <w:sz w:val="16"/>
                <w:szCs w:val="16"/>
              </w:rPr>
              <w:br/>
              <w:t>infračervené dálkové ovládání, Wi-Fi.</w:t>
            </w:r>
          </w:p>
        </w:tc>
        <w:tc>
          <w:tcPr>
            <w:tcW w:w="214" w:type="pct"/>
            <w:tcBorders>
              <w:top w:val="nil"/>
              <w:left w:val="nil"/>
              <w:bottom w:val="single" w:sz="4" w:space="0" w:color="auto"/>
              <w:right w:val="single" w:sz="4" w:space="0" w:color="auto"/>
            </w:tcBorders>
            <w:shd w:val="clear" w:color="auto" w:fill="auto"/>
            <w:vAlign w:val="bottom"/>
            <w:hideMark/>
          </w:tcPr>
          <w:p w14:paraId="70153DC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79F02D2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0E01D33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12 825,00 Kč</w:t>
            </w:r>
          </w:p>
        </w:tc>
        <w:tc>
          <w:tcPr>
            <w:tcW w:w="523" w:type="pct"/>
            <w:tcBorders>
              <w:top w:val="nil"/>
              <w:left w:val="nil"/>
              <w:bottom w:val="single" w:sz="4" w:space="0" w:color="auto"/>
              <w:right w:val="single" w:sz="4" w:space="0" w:color="auto"/>
            </w:tcBorders>
            <w:shd w:val="clear" w:color="auto" w:fill="auto"/>
            <w:noWrap/>
            <w:vAlign w:val="bottom"/>
            <w:hideMark/>
          </w:tcPr>
          <w:p w14:paraId="7710C3E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12 825,00 Kč</w:t>
            </w:r>
          </w:p>
        </w:tc>
        <w:tc>
          <w:tcPr>
            <w:tcW w:w="924" w:type="pct"/>
            <w:tcBorders>
              <w:top w:val="nil"/>
              <w:left w:val="nil"/>
              <w:bottom w:val="nil"/>
              <w:right w:val="nil"/>
            </w:tcBorders>
            <w:shd w:val="clear" w:color="auto" w:fill="auto"/>
            <w:noWrap/>
            <w:vAlign w:val="bottom"/>
            <w:hideMark/>
          </w:tcPr>
          <w:p w14:paraId="5938C72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RAV-HM561KRTP-E</w:t>
            </w:r>
          </w:p>
        </w:tc>
      </w:tr>
      <w:tr w:rsidR="00A14D9E" w:rsidRPr="009E5CA0" w14:paraId="12D9D54B"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DF6133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11.03</w:t>
            </w:r>
          </w:p>
        </w:tc>
        <w:tc>
          <w:tcPr>
            <w:tcW w:w="2385" w:type="pct"/>
            <w:tcBorders>
              <w:top w:val="nil"/>
              <w:left w:val="nil"/>
              <w:bottom w:val="single" w:sz="4" w:space="0" w:color="auto"/>
              <w:right w:val="single" w:sz="4" w:space="0" w:color="auto"/>
            </w:tcBorders>
            <w:shd w:val="clear" w:color="auto" w:fill="auto"/>
            <w:vAlign w:val="center"/>
            <w:hideMark/>
          </w:tcPr>
          <w:p w14:paraId="244C9F2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Venkovní kondenzační jednotka split systém VRF, chladivo R32,</w:t>
            </w:r>
            <w:r w:rsidRPr="009E5CA0">
              <w:rPr>
                <w:rFonts w:ascii="Arial CE" w:hAnsi="Arial CE" w:cs="Arial CE"/>
                <w:sz w:val="16"/>
                <w:szCs w:val="16"/>
              </w:rPr>
              <w:br/>
              <w:t xml:space="preserve">chladicí výkon 2,8 kW, topný výkon 3,2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w:t>
            </w:r>
            <w:r w:rsidRPr="009E5CA0">
              <w:rPr>
                <w:rFonts w:ascii="Arial CE" w:hAnsi="Arial CE" w:cs="Arial CE"/>
                <w:sz w:val="16"/>
                <w:szCs w:val="16"/>
              </w:rPr>
              <w:br/>
              <w:t>napájení 230 V, rozměry cca 550×780×290 mm, hlučnost max. 54 dB(A),</w:t>
            </w:r>
            <w:r w:rsidRPr="009E5CA0">
              <w:rPr>
                <w:rFonts w:ascii="Arial CE" w:hAnsi="Arial CE" w:cs="Arial CE"/>
                <w:sz w:val="16"/>
                <w:szCs w:val="16"/>
              </w:rPr>
              <w:br/>
              <w:t>potrubí 1/4"–1/2".</w:t>
            </w:r>
          </w:p>
        </w:tc>
        <w:tc>
          <w:tcPr>
            <w:tcW w:w="214" w:type="pct"/>
            <w:tcBorders>
              <w:top w:val="nil"/>
              <w:left w:val="nil"/>
              <w:bottom w:val="single" w:sz="4" w:space="0" w:color="auto"/>
              <w:right w:val="single" w:sz="4" w:space="0" w:color="auto"/>
            </w:tcBorders>
            <w:shd w:val="clear" w:color="auto" w:fill="auto"/>
            <w:vAlign w:val="bottom"/>
            <w:hideMark/>
          </w:tcPr>
          <w:p w14:paraId="2A82FB3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214" w:type="pct"/>
            <w:tcBorders>
              <w:top w:val="nil"/>
              <w:left w:val="nil"/>
              <w:bottom w:val="single" w:sz="4" w:space="0" w:color="auto"/>
              <w:right w:val="single" w:sz="4" w:space="0" w:color="auto"/>
            </w:tcBorders>
            <w:shd w:val="clear" w:color="auto" w:fill="auto"/>
            <w:noWrap/>
            <w:vAlign w:val="bottom"/>
            <w:hideMark/>
          </w:tcPr>
          <w:p w14:paraId="7DEBD7C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5BC1B79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nil"/>
              <w:left w:val="nil"/>
              <w:bottom w:val="single" w:sz="4" w:space="0" w:color="auto"/>
              <w:right w:val="single" w:sz="4" w:space="0" w:color="auto"/>
            </w:tcBorders>
            <w:shd w:val="clear" w:color="auto" w:fill="auto"/>
            <w:noWrap/>
            <w:vAlign w:val="bottom"/>
            <w:hideMark/>
          </w:tcPr>
          <w:p w14:paraId="31AE2FC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53 370,00 Kč</w:t>
            </w:r>
          </w:p>
        </w:tc>
        <w:tc>
          <w:tcPr>
            <w:tcW w:w="924" w:type="pct"/>
            <w:tcBorders>
              <w:top w:val="nil"/>
              <w:left w:val="nil"/>
              <w:bottom w:val="nil"/>
              <w:right w:val="nil"/>
            </w:tcBorders>
            <w:shd w:val="clear" w:color="auto" w:fill="auto"/>
            <w:noWrap/>
            <w:vAlign w:val="bottom"/>
            <w:hideMark/>
          </w:tcPr>
          <w:p w14:paraId="026C613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RAV-GM302ATP-E</w:t>
            </w:r>
          </w:p>
        </w:tc>
      </w:tr>
      <w:tr w:rsidR="00A14D9E" w:rsidRPr="009E5CA0" w14:paraId="0C2FF016"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9D86A1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11.04</w:t>
            </w:r>
          </w:p>
        </w:tc>
        <w:tc>
          <w:tcPr>
            <w:tcW w:w="2385" w:type="pct"/>
            <w:tcBorders>
              <w:top w:val="nil"/>
              <w:left w:val="nil"/>
              <w:bottom w:val="single" w:sz="4" w:space="0" w:color="auto"/>
              <w:right w:val="single" w:sz="4" w:space="0" w:color="auto"/>
            </w:tcBorders>
            <w:shd w:val="clear" w:color="auto" w:fill="auto"/>
            <w:vAlign w:val="center"/>
            <w:hideMark/>
          </w:tcPr>
          <w:p w14:paraId="0E6A44D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w:t>
            </w:r>
            <w:r w:rsidRPr="009E5CA0">
              <w:rPr>
                <w:rFonts w:ascii="Arial CE" w:hAnsi="Arial CE" w:cs="Arial CE"/>
                <w:sz w:val="16"/>
                <w:szCs w:val="16"/>
              </w:rPr>
              <w:br/>
              <w:t>chladicí výkon 2,8 kW, topný výkon 3,2 kW, rozměry cca 798×293×230 mm,</w:t>
            </w:r>
            <w:r w:rsidRPr="009E5CA0">
              <w:rPr>
                <w:rFonts w:ascii="Arial CE" w:hAnsi="Arial CE" w:cs="Arial CE"/>
                <w:sz w:val="16"/>
                <w:szCs w:val="16"/>
              </w:rPr>
              <w:br/>
              <w:t>hlučnost max. 30 dB(A), připojení chladiva 1/4"–1/2", napájení 230 V z venkovní jednotky,</w:t>
            </w:r>
            <w:r w:rsidRPr="009E5CA0">
              <w:rPr>
                <w:rFonts w:ascii="Arial CE" w:hAnsi="Arial CE" w:cs="Arial CE"/>
                <w:sz w:val="16"/>
                <w:szCs w:val="16"/>
              </w:rPr>
              <w:br/>
              <w:t>infračervené dálkové ovládání, Wi-Fi.</w:t>
            </w:r>
          </w:p>
        </w:tc>
        <w:tc>
          <w:tcPr>
            <w:tcW w:w="214" w:type="pct"/>
            <w:tcBorders>
              <w:top w:val="nil"/>
              <w:left w:val="nil"/>
              <w:bottom w:val="single" w:sz="4" w:space="0" w:color="auto"/>
              <w:right w:val="single" w:sz="4" w:space="0" w:color="auto"/>
            </w:tcBorders>
            <w:shd w:val="clear" w:color="auto" w:fill="auto"/>
            <w:noWrap/>
            <w:vAlign w:val="bottom"/>
            <w:hideMark/>
          </w:tcPr>
          <w:p w14:paraId="1DE032E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214" w:type="pct"/>
            <w:tcBorders>
              <w:top w:val="nil"/>
              <w:left w:val="nil"/>
              <w:bottom w:val="single" w:sz="4" w:space="0" w:color="auto"/>
              <w:right w:val="single" w:sz="4" w:space="0" w:color="auto"/>
            </w:tcBorders>
            <w:shd w:val="clear" w:color="auto" w:fill="auto"/>
            <w:noWrap/>
            <w:vAlign w:val="bottom"/>
            <w:hideMark/>
          </w:tcPr>
          <w:p w14:paraId="3D0D2A8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3D260EE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7816B02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22 020,00 Kč</w:t>
            </w:r>
          </w:p>
        </w:tc>
        <w:tc>
          <w:tcPr>
            <w:tcW w:w="924" w:type="pct"/>
            <w:tcBorders>
              <w:top w:val="nil"/>
              <w:left w:val="nil"/>
              <w:bottom w:val="nil"/>
              <w:right w:val="nil"/>
            </w:tcBorders>
            <w:shd w:val="clear" w:color="auto" w:fill="auto"/>
            <w:noWrap/>
            <w:vAlign w:val="bottom"/>
            <w:hideMark/>
          </w:tcPr>
          <w:p w14:paraId="197081C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xml:space="preserve"> RAV-HM301KRTP-E</w:t>
            </w:r>
          </w:p>
        </w:tc>
      </w:tr>
      <w:tr w:rsidR="00A14D9E" w:rsidRPr="009E5CA0" w14:paraId="4112F0F8"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61A3D5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11.05</w:t>
            </w:r>
          </w:p>
        </w:tc>
        <w:tc>
          <w:tcPr>
            <w:tcW w:w="2385" w:type="pct"/>
            <w:tcBorders>
              <w:top w:val="nil"/>
              <w:left w:val="nil"/>
              <w:bottom w:val="single" w:sz="4" w:space="0" w:color="auto"/>
              <w:right w:val="single" w:sz="4" w:space="0" w:color="auto"/>
            </w:tcBorders>
            <w:shd w:val="clear" w:color="auto" w:fill="auto"/>
            <w:vAlign w:val="bottom"/>
            <w:hideMark/>
          </w:tcPr>
          <w:p w14:paraId="57AFA85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08D9EFD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2BD3DE7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7A09FAE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16 717,00   </w:t>
            </w:r>
          </w:p>
        </w:tc>
        <w:tc>
          <w:tcPr>
            <w:tcW w:w="523" w:type="pct"/>
            <w:tcBorders>
              <w:top w:val="nil"/>
              <w:left w:val="nil"/>
              <w:bottom w:val="single" w:sz="4" w:space="0" w:color="auto"/>
              <w:right w:val="single" w:sz="4" w:space="0" w:color="auto"/>
            </w:tcBorders>
            <w:shd w:val="clear" w:color="auto" w:fill="auto"/>
            <w:noWrap/>
            <w:vAlign w:val="bottom"/>
            <w:hideMark/>
          </w:tcPr>
          <w:p w14:paraId="6BEC60C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50 151,00 Kč</w:t>
            </w:r>
          </w:p>
        </w:tc>
        <w:tc>
          <w:tcPr>
            <w:tcW w:w="924" w:type="pct"/>
            <w:tcBorders>
              <w:top w:val="nil"/>
              <w:left w:val="nil"/>
              <w:bottom w:val="nil"/>
              <w:right w:val="nil"/>
            </w:tcBorders>
            <w:shd w:val="clear" w:color="auto" w:fill="auto"/>
            <w:vAlign w:val="bottom"/>
            <w:hideMark/>
          </w:tcPr>
          <w:p w14:paraId="664A079D"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6B86066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EB3394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11.06</w:t>
            </w:r>
          </w:p>
        </w:tc>
        <w:tc>
          <w:tcPr>
            <w:tcW w:w="2385" w:type="pct"/>
            <w:tcBorders>
              <w:top w:val="nil"/>
              <w:left w:val="nil"/>
              <w:bottom w:val="single" w:sz="4" w:space="0" w:color="auto"/>
              <w:right w:val="single" w:sz="4" w:space="0" w:color="auto"/>
            </w:tcBorders>
            <w:shd w:val="clear" w:color="auto" w:fill="auto"/>
            <w:vAlign w:val="bottom"/>
            <w:hideMark/>
          </w:tcPr>
          <w:p w14:paraId="0CA84051" w14:textId="77777777" w:rsidR="009E5CA0" w:rsidRPr="009E5CA0" w:rsidRDefault="009E5CA0" w:rsidP="009E5CA0">
            <w:pPr>
              <w:spacing w:line="240" w:lineRule="auto"/>
              <w:jc w:val="left"/>
              <w:rPr>
                <w:rFonts w:ascii="Arial CE" w:hAnsi="Arial CE" w:cs="Arial CE"/>
                <w:color w:val="000000"/>
                <w:sz w:val="16"/>
                <w:szCs w:val="16"/>
              </w:rPr>
            </w:pPr>
            <w:proofErr w:type="spellStart"/>
            <w:proofErr w:type="gram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xml:space="preserve"> Potrubí</w:t>
            </w:r>
            <w:proofErr w:type="gramEnd"/>
            <w:r w:rsidRPr="009E5CA0">
              <w:rPr>
                <w:rFonts w:ascii="Arial CE" w:hAnsi="Arial CE" w:cs="Arial CE"/>
                <w:sz w:val="16"/>
                <w:szCs w:val="16"/>
              </w:rPr>
              <w:t xml:space="preserve"> 6/12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2DB824C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25</w:t>
            </w:r>
          </w:p>
        </w:tc>
        <w:tc>
          <w:tcPr>
            <w:tcW w:w="214" w:type="pct"/>
            <w:tcBorders>
              <w:top w:val="nil"/>
              <w:left w:val="nil"/>
              <w:bottom w:val="single" w:sz="4" w:space="0" w:color="auto"/>
              <w:right w:val="single" w:sz="4" w:space="0" w:color="auto"/>
            </w:tcBorders>
            <w:shd w:val="clear" w:color="auto" w:fill="auto"/>
            <w:noWrap/>
            <w:vAlign w:val="bottom"/>
            <w:hideMark/>
          </w:tcPr>
          <w:p w14:paraId="0C6735A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E82990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550,00   </w:t>
            </w:r>
          </w:p>
        </w:tc>
        <w:tc>
          <w:tcPr>
            <w:tcW w:w="523" w:type="pct"/>
            <w:tcBorders>
              <w:top w:val="nil"/>
              <w:left w:val="nil"/>
              <w:bottom w:val="single" w:sz="4" w:space="0" w:color="auto"/>
              <w:right w:val="single" w:sz="4" w:space="0" w:color="auto"/>
            </w:tcBorders>
            <w:shd w:val="clear" w:color="auto" w:fill="auto"/>
            <w:noWrap/>
            <w:vAlign w:val="bottom"/>
            <w:hideMark/>
          </w:tcPr>
          <w:p w14:paraId="23351BA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13 750,00 Kč</w:t>
            </w:r>
          </w:p>
        </w:tc>
        <w:tc>
          <w:tcPr>
            <w:tcW w:w="924" w:type="pct"/>
            <w:tcBorders>
              <w:top w:val="nil"/>
              <w:left w:val="nil"/>
              <w:bottom w:val="nil"/>
              <w:right w:val="nil"/>
            </w:tcBorders>
            <w:shd w:val="clear" w:color="auto" w:fill="auto"/>
            <w:noWrap/>
            <w:vAlign w:val="bottom"/>
            <w:hideMark/>
          </w:tcPr>
          <w:p w14:paraId="477195A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E7B22D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FB13B4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11.07</w:t>
            </w:r>
          </w:p>
        </w:tc>
        <w:tc>
          <w:tcPr>
            <w:tcW w:w="2385" w:type="pct"/>
            <w:tcBorders>
              <w:top w:val="nil"/>
              <w:left w:val="nil"/>
              <w:bottom w:val="single" w:sz="4" w:space="0" w:color="auto"/>
              <w:right w:val="single" w:sz="4" w:space="0" w:color="auto"/>
            </w:tcBorders>
            <w:shd w:val="clear" w:color="auto" w:fill="auto"/>
            <w:vAlign w:val="bottom"/>
            <w:hideMark/>
          </w:tcPr>
          <w:p w14:paraId="1D3B9E69" w14:textId="77777777" w:rsidR="009E5CA0" w:rsidRPr="009E5CA0" w:rsidRDefault="009E5CA0" w:rsidP="009E5CA0">
            <w:pPr>
              <w:spacing w:line="240" w:lineRule="auto"/>
              <w:jc w:val="left"/>
              <w:rPr>
                <w:rFonts w:ascii="Arial CE" w:hAnsi="Arial CE" w:cs="Arial CE"/>
                <w:color w:val="000000"/>
                <w:sz w:val="16"/>
                <w:szCs w:val="16"/>
              </w:rPr>
            </w:pPr>
            <w:proofErr w:type="spellStart"/>
            <w:proofErr w:type="gram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xml:space="preserve"> Potrubí</w:t>
            </w:r>
            <w:proofErr w:type="gramEnd"/>
            <w:r w:rsidRPr="009E5CA0">
              <w:rPr>
                <w:rFonts w:ascii="Arial CE" w:hAnsi="Arial CE" w:cs="Arial CE"/>
                <w:sz w:val="16"/>
                <w:szCs w:val="16"/>
              </w:rPr>
              <w:t xml:space="preserve"> 6/10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1338DB8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35</w:t>
            </w:r>
          </w:p>
        </w:tc>
        <w:tc>
          <w:tcPr>
            <w:tcW w:w="214" w:type="pct"/>
            <w:tcBorders>
              <w:top w:val="nil"/>
              <w:left w:val="nil"/>
              <w:bottom w:val="single" w:sz="4" w:space="0" w:color="auto"/>
              <w:right w:val="single" w:sz="4" w:space="0" w:color="auto"/>
            </w:tcBorders>
            <w:shd w:val="clear" w:color="auto" w:fill="auto"/>
            <w:noWrap/>
            <w:vAlign w:val="bottom"/>
            <w:hideMark/>
          </w:tcPr>
          <w:p w14:paraId="074B1C3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786571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550,00   </w:t>
            </w:r>
          </w:p>
        </w:tc>
        <w:tc>
          <w:tcPr>
            <w:tcW w:w="523" w:type="pct"/>
            <w:tcBorders>
              <w:top w:val="nil"/>
              <w:left w:val="nil"/>
              <w:bottom w:val="single" w:sz="4" w:space="0" w:color="auto"/>
              <w:right w:val="single" w:sz="4" w:space="0" w:color="auto"/>
            </w:tcBorders>
            <w:shd w:val="clear" w:color="auto" w:fill="auto"/>
            <w:noWrap/>
            <w:vAlign w:val="bottom"/>
            <w:hideMark/>
          </w:tcPr>
          <w:p w14:paraId="27C75FB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19 250,00 Kč</w:t>
            </w:r>
          </w:p>
        </w:tc>
        <w:tc>
          <w:tcPr>
            <w:tcW w:w="924" w:type="pct"/>
            <w:tcBorders>
              <w:top w:val="nil"/>
              <w:left w:val="nil"/>
              <w:bottom w:val="nil"/>
              <w:right w:val="nil"/>
            </w:tcBorders>
            <w:shd w:val="clear" w:color="auto" w:fill="auto"/>
            <w:noWrap/>
            <w:vAlign w:val="bottom"/>
            <w:hideMark/>
          </w:tcPr>
          <w:p w14:paraId="26B024A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591F5B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4F360F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11.08</w:t>
            </w:r>
          </w:p>
        </w:tc>
        <w:tc>
          <w:tcPr>
            <w:tcW w:w="2385" w:type="pct"/>
            <w:tcBorders>
              <w:top w:val="nil"/>
              <w:left w:val="nil"/>
              <w:bottom w:val="single" w:sz="4" w:space="0" w:color="auto"/>
              <w:right w:val="single" w:sz="4" w:space="0" w:color="auto"/>
            </w:tcBorders>
            <w:shd w:val="clear" w:color="auto" w:fill="auto"/>
            <w:vAlign w:val="bottom"/>
            <w:hideMark/>
          </w:tcPr>
          <w:p w14:paraId="67DC215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tvrdý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02F92F7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3,5</w:t>
            </w:r>
          </w:p>
        </w:tc>
        <w:tc>
          <w:tcPr>
            <w:tcW w:w="214" w:type="pct"/>
            <w:tcBorders>
              <w:top w:val="nil"/>
              <w:left w:val="nil"/>
              <w:bottom w:val="single" w:sz="4" w:space="0" w:color="auto"/>
              <w:right w:val="single" w:sz="4" w:space="0" w:color="auto"/>
            </w:tcBorders>
            <w:shd w:val="clear" w:color="auto" w:fill="auto"/>
            <w:noWrap/>
            <w:vAlign w:val="bottom"/>
            <w:hideMark/>
          </w:tcPr>
          <w:p w14:paraId="2C9E24D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49F94D8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45,00   </w:t>
            </w:r>
          </w:p>
        </w:tc>
        <w:tc>
          <w:tcPr>
            <w:tcW w:w="523" w:type="pct"/>
            <w:tcBorders>
              <w:top w:val="nil"/>
              <w:left w:val="nil"/>
              <w:bottom w:val="single" w:sz="4" w:space="0" w:color="auto"/>
              <w:right w:val="single" w:sz="4" w:space="0" w:color="auto"/>
            </w:tcBorders>
            <w:shd w:val="clear" w:color="auto" w:fill="auto"/>
            <w:noWrap/>
            <w:vAlign w:val="bottom"/>
            <w:hideMark/>
          </w:tcPr>
          <w:p w14:paraId="7C207F6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157,50 Kč</w:t>
            </w:r>
          </w:p>
        </w:tc>
        <w:tc>
          <w:tcPr>
            <w:tcW w:w="924" w:type="pct"/>
            <w:tcBorders>
              <w:top w:val="nil"/>
              <w:left w:val="nil"/>
              <w:bottom w:val="nil"/>
              <w:right w:val="nil"/>
            </w:tcBorders>
            <w:shd w:val="clear" w:color="auto" w:fill="auto"/>
            <w:noWrap/>
            <w:vAlign w:val="bottom"/>
            <w:hideMark/>
          </w:tcPr>
          <w:p w14:paraId="05C444D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46324A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B8D941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11.09</w:t>
            </w:r>
          </w:p>
        </w:tc>
        <w:tc>
          <w:tcPr>
            <w:tcW w:w="2385" w:type="pct"/>
            <w:tcBorders>
              <w:top w:val="nil"/>
              <w:left w:val="nil"/>
              <w:bottom w:val="single" w:sz="4" w:space="0" w:color="auto"/>
              <w:right w:val="single" w:sz="4" w:space="0" w:color="auto"/>
            </w:tcBorders>
            <w:shd w:val="clear" w:color="auto" w:fill="auto"/>
            <w:vAlign w:val="bottom"/>
            <w:hideMark/>
          </w:tcPr>
          <w:p w14:paraId="6176881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měkký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1B510AB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w:t>
            </w:r>
          </w:p>
        </w:tc>
        <w:tc>
          <w:tcPr>
            <w:tcW w:w="214" w:type="pct"/>
            <w:tcBorders>
              <w:top w:val="nil"/>
              <w:left w:val="nil"/>
              <w:bottom w:val="single" w:sz="4" w:space="0" w:color="auto"/>
              <w:right w:val="single" w:sz="4" w:space="0" w:color="auto"/>
            </w:tcBorders>
            <w:shd w:val="clear" w:color="auto" w:fill="auto"/>
            <w:noWrap/>
            <w:vAlign w:val="bottom"/>
            <w:hideMark/>
          </w:tcPr>
          <w:p w14:paraId="0F1404B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0E04AC5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45,00   </w:t>
            </w:r>
          </w:p>
        </w:tc>
        <w:tc>
          <w:tcPr>
            <w:tcW w:w="523" w:type="pct"/>
            <w:tcBorders>
              <w:top w:val="nil"/>
              <w:left w:val="nil"/>
              <w:bottom w:val="single" w:sz="4" w:space="0" w:color="auto"/>
              <w:right w:val="single" w:sz="4" w:space="0" w:color="auto"/>
            </w:tcBorders>
            <w:shd w:val="clear" w:color="auto" w:fill="auto"/>
            <w:noWrap/>
            <w:vAlign w:val="bottom"/>
            <w:hideMark/>
          </w:tcPr>
          <w:p w14:paraId="6454DF6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67,50 Kč</w:t>
            </w:r>
          </w:p>
        </w:tc>
        <w:tc>
          <w:tcPr>
            <w:tcW w:w="924" w:type="pct"/>
            <w:tcBorders>
              <w:top w:val="nil"/>
              <w:left w:val="nil"/>
              <w:bottom w:val="nil"/>
              <w:right w:val="nil"/>
            </w:tcBorders>
            <w:shd w:val="clear" w:color="auto" w:fill="auto"/>
            <w:noWrap/>
            <w:vAlign w:val="bottom"/>
            <w:hideMark/>
          </w:tcPr>
          <w:p w14:paraId="270C0D3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E1D7D1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A81432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11.10</w:t>
            </w:r>
          </w:p>
        </w:tc>
        <w:tc>
          <w:tcPr>
            <w:tcW w:w="2385" w:type="pct"/>
            <w:tcBorders>
              <w:top w:val="nil"/>
              <w:left w:val="nil"/>
              <w:bottom w:val="single" w:sz="4" w:space="0" w:color="auto"/>
              <w:right w:val="single" w:sz="4" w:space="0" w:color="auto"/>
            </w:tcBorders>
            <w:shd w:val="clear" w:color="auto" w:fill="auto"/>
            <w:vAlign w:val="bottom"/>
            <w:hideMark/>
          </w:tcPr>
          <w:p w14:paraId="0BFA0304"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Přívodní napájecí kabel CYKY-J 3x2,5 (C)</w:t>
            </w:r>
          </w:p>
        </w:tc>
        <w:tc>
          <w:tcPr>
            <w:tcW w:w="214" w:type="pct"/>
            <w:tcBorders>
              <w:top w:val="nil"/>
              <w:left w:val="nil"/>
              <w:bottom w:val="single" w:sz="4" w:space="0" w:color="auto"/>
              <w:right w:val="single" w:sz="4" w:space="0" w:color="auto"/>
            </w:tcBorders>
            <w:shd w:val="clear" w:color="auto" w:fill="auto"/>
            <w:noWrap/>
            <w:vAlign w:val="bottom"/>
            <w:hideMark/>
          </w:tcPr>
          <w:p w14:paraId="11526DB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214" w:type="pct"/>
            <w:tcBorders>
              <w:top w:val="nil"/>
              <w:left w:val="nil"/>
              <w:bottom w:val="single" w:sz="4" w:space="0" w:color="auto"/>
              <w:right w:val="single" w:sz="4" w:space="0" w:color="auto"/>
            </w:tcBorders>
            <w:shd w:val="clear" w:color="auto" w:fill="auto"/>
            <w:noWrap/>
            <w:vAlign w:val="bottom"/>
            <w:hideMark/>
          </w:tcPr>
          <w:p w14:paraId="2249023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5E5E86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50,00   </w:t>
            </w:r>
          </w:p>
        </w:tc>
        <w:tc>
          <w:tcPr>
            <w:tcW w:w="523" w:type="pct"/>
            <w:tcBorders>
              <w:top w:val="nil"/>
              <w:left w:val="nil"/>
              <w:bottom w:val="single" w:sz="4" w:space="0" w:color="auto"/>
              <w:right w:val="single" w:sz="4" w:space="0" w:color="auto"/>
            </w:tcBorders>
            <w:shd w:val="clear" w:color="auto" w:fill="auto"/>
            <w:noWrap/>
            <w:vAlign w:val="bottom"/>
            <w:hideMark/>
          </w:tcPr>
          <w:p w14:paraId="401229D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2 500,00 Kč</w:t>
            </w:r>
          </w:p>
        </w:tc>
        <w:tc>
          <w:tcPr>
            <w:tcW w:w="924" w:type="pct"/>
            <w:tcBorders>
              <w:top w:val="nil"/>
              <w:left w:val="nil"/>
              <w:bottom w:val="nil"/>
              <w:right w:val="nil"/>
            </w:tcBorders>
            <w:shd w:val="clear" w:color="auto" w:fill="auto"/>
            <w:noWrap/>
            <w:vAlign w:val="bottom"/>
            <w:hideMark/>
          </w:tcPr>
          <w:p w14:paraId="13DADB5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249656A"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C547EB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11.11</w:t>
            </w:r>
          </w:p>
        </w:tc>
        <w:tc>
          <w:tcPr>
            <w:tcW w:w="2385" w:type="pct"/>
            <w:tcBorders>
              <w:top w:val="nil"/>
              <w:left w:val="nil"/>
              <w:bottom w:val="single" w:sz="4" w:space="0" w:color="auto"/>
              <w:right w:val="single" w:sz="4" w:space="0" w:color="auto"/>
            </w:tcBorders>
            <w:shd w:val="clear" w:color="auto" w:fill="auto"/>
            <w:vAlign w:val="bottom"/>
            <w:hideMark/>
          </w:tcPr>
          <w:p w14:paraId="308E4EDB"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Krycí lišta 110x75mm bíla, rovná</w:t>
            </w:r>
          </w:p>
        </w:tc>
        <w:tc>
          <w:tcPr>
            <w:tcW w:w="214" w:type="pct"/>
            <w:tcBorders>
              <w:top w:val="nil"/>
              <w:left w:val="nil"/>
              <w:bottom w:val="single" w:sz="4" w:space="0" w:color="auto"/>
              <w:right w:val="single" w:sz="4" w:space="0" w:color="auto"/>
            </w:tcBorders>
            <w:shd w:val="clear" w:color="auto" w:fill="auto"/>
            <w:noWrap/>
            <w:vAlign w:val="bottom"/>
            <w:hideMark/>
          </w:tcPr>
          <w:p w14:paraId="5E74049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16</w:t>
            </w:r>
          </w:p>
        </w:tc>
        <w:tc>
          <w:tcPr>
            <w:tcW w:w="214" w:type="pct"/>
            <w:tcBorders>
              <w:top w:val="nil"/>
              <w:left w:val="nil"/>
              <w:bottom w:val="single" w:sz="4" w:space="0" w:color="auto"/>
              <w:right w:val="single" w:sz="4" w:space="0" w:color="auto"/>
            </w:tcBorders>
            <w:shd w:val="clear" w:color="auto" w:fill="auto"/>
            <w:noWrap/>
            <w:vAlign w:val="bottom"/>
            <w:hideMark/>
          </w:tcPr>
          <w:p w14:paraId="23E2122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32DFBD4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272,00   </w:t>
            </w:r>
          </w:p>
        </w:tc>
        <w:tc>
          <w:tcPr>
            <w:tcW w:w="523" w:type="pct"/>
            <w:tcBorders>
              <w:top w:val="nil"/>
              <w:left w:val="nil"/>
              <w:bottom w:val="single" w:sz="4" w:space="0" w:color="auto"/>
              <w:right w:val="single" w:sz="4" w:space="0" w:color="auto"/>
            </w:tcBorders>
            <w:shd w:val="clear" w:color="auto" w:fill="auto"/>
            <w:noWrap/>
            <w:vAlign w:val="bottom"/>
            <w:hideMark/>
          </w:tcPr>
          <w:p w14:paraId="4C6C6B5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4 352,00 Kč</w:t>
            </w:r>
          </w:p>
        </w:tc>
        <w:tc>
          <w:tcPr>
            <w:tcW w:w="924" w:type="pct"/>
            <w:tcBorders>
              <w:top w:val="nil"/>
              <w:left w:val="nil"/>
              <w:bottom w:val="nil"/>
              <w:right w:val="nil"/>
            </w:tcBorders>
            <w:shd w:val="clear" w:color="auto" w:fill="auto"/>
            <w:noWrap/>
            <w:vAlign w:val="bottom"/>
            <w:hideMark/>
          </w:tcPr>
          <w:p w14:paraId="765DA9D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B849F47"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4C451E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11.12</w:t>
            </w:r>
          </w:p>
        </w:tc>
        <w:tc>
          <w:tcPr>
            <w:tcW w:w="2385" w:type="pct"/>
            <w:tcBorders>
              <w:top w:val="nil"/>
              <w:left w:val="nil"/>
              <w:bottom w:val="single" w:sz="4" w:space="0" w:color="auto"/>
              <w:right w:val="single" w:sz="4" w:space="0" w:color="auto"/>
            </w:tcBorders>
            <w:shd w:val="clear" w:color="auto" w:fill="auto"/>
            <w:vAlign w:val="bottom"/>
            <w:hideMark/>
          </w:tcPr>
          <w:p w14:paraId="0A87B05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Podstavné nohy </w:t>
            </w:r>
            <w:proofErr w:type="spellStart"/>
            <w:proofErr w:type="gramStart"/>
            <w:r w:rsidRPr="009E5CA0">
              <w:rPr>
                <w:rFonts w:ascii="Arial CE" w:hAnsi="Arial CE" w:cs="Arial CE"/>
                <w:sz w:val="16"/>
                <w:szCs w:val="16"/>
              </w:rPr>
              <w:t>gumové,pod</w:t>
            </w:r>
            <w:proofErr w:type="spellEnd"/>
            <w:proofErr w:type="gramEnd"/>
            <w:r w:rsidRPr="009E5CA0">
              <w:rPr>
                <w:rFonts w:ascii="Arial CE" w:hAnsi="Arial CE" w:cs="Arial CE"/>
                <w:sz w:val="16"/>
                <w:szCs w:val="16"/>
              </w:rPr>
              <w:t xml:space="preserve"> </w:t>
            </w:r>
            <w:proofErr w:type="spellStart"/>
            <w:r w:rsidRPr="009E5CA0">
              <w:rPr>
                <w:rFonts w:ascii="Arial CE" w:hAnsi="Arial CE" w:cs="Arial CE"/>
                <w:sz w:val="16"/>
                <w:szCs w:val="16"/>
              </w:rPr>
              <w:t>kond</w:t>
            </w:r>
            <w:proofErr w:type="spellEnd"/>
            <w:r w:rsidRPr="009E5CA0">
              <w:rPr>
                <w:rFonts w:ascii="Arial CE" w:hAnsi="Arial CE" w:cs="Arial CE"/>
                <w:sz w:val="16"/>
                <w:szCs w:val="16"/>
              </w:rPr>
              <w:t>. jednotky, XL600 100x100, délka 600, nosnost min. 430 kg a současně nosnost odpovídající min. hmotnosti venkovní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1284CFC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0C23B46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50CD76B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1 540,00   </w:t>
            </w:r>
          </w:p>
        </w:tc>
        <w:tc>
          <w:tcPr>
            <w:tcW w:w="523" w:type="pct"/>
            <w:tcBorders>
              <w:top w:val="nil"/>
              <w:left w:val="nil"/>
              <w:bottom w:val="single" w:sz="4" w:space="0" w:color="auto"/>
              <w:right w:val="single" w:sz="4" w:space="0" w:color="auto"/>
            </w:tcBorders>
            <w:shd w:val="clear" w:color="auto" w:fill="auto"/>
            <w:noWrap/>
            <w:vAlign w:val="bottom"/>
            <w:hideMark/>
          </w:tcPr>
          <w:p w14:paraId="755112E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4 620,00 Kč</w:t>
            </w:r>
          </w:p>
        </w:tc>
        <w:tc>
          <w:tcPr>
            <w:tcW w:w="924" w:type="pct"/>
            <w:tcBorders>
              <w:top w:val="nil"/>
              <w:left w:val="nil"/>
              <w:bottom w:val="nil"/>
              <w:right w:val="nil"/>
            </w:tcBorders>
            <w:shd w:val="clear" w:color="auto" w:fill="auto"/>
            <w:noWrap/>
            <w:vAlign w:val="bottom"/>
            <w:hideMark/>
          </w:tcPr>
          <w:p w14:paraId="424E93B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B08D59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9DF468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11.13</w:t>
            </w:r>
          </w:p>
        </w:tc>
        <w:tc>
          <w:tcPr>
            <w:tcW w:w="2385" w:type="pct"/>
            <w:tcBorders>
              <w:top w:val="nil"/>
              <w:left w:val="nil"/>
              <w:bottom w:val="single" w:sz="4" w:space="0" w:color="auto"/>
              <w:right w:val="single" w:sz="4" w:space="0" w:color="auto"/>
            </w:tcBorders>
            <w:shd w:val="clear" w:color="auto" w:fill="auto"/>
            <w:vAlign w:val="bottom"/>
            <w:hideMark/>
          </w:tcPr>
          <w:p w14:paraId="55A26E4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Drobný montážní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536E936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541ACEC8"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klp</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237BB71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1 490,00   </w:t>
            </w:r>
          </w:p>
        </w:tc>
        <w:tc>
          <w:tcPr>
            <w:tcW w:w="523" w:type="pct"/>
            <w:tcBorders>
              <w:top w:val="nil"/>
              <w:left w:val="nil"/>
              <w:bottom w:val="single" w:sz="4" w:space="0" w:color="auto"/>
              <w:right w:val="single" w:sz="4" w:space="0" w:color="auto"/>
            </w:tcBorders>
            <w:shd w:val="clear" w:color="auto" w:fill="auto"/>
            <w:noWrap/>
            <w:vAlign w:val="bottom"/>
            <w:hideMark/>
          </w:tcPr>
          <w:p w14:paraId="5C2C689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4 470,00 Kč</w:t>
            </w:r>
          </w:p>
        </w:tc>
        <w:tc>
          <w:tcPr>
            <w:tcW w:w="924" w:type="pct"/>
            <w:tcBorders>
              <w:top w:val="nil"/>
              <w:left w:val="nil"/>
              <w:bottom w:val="nil"/>
              <w:right w:val="nil"/>
            </w:tcBorders>
            <w:shd w:val="clear" w:color="auto" w:fill="auto"/>
            <w:noWrap/>
            <w:vAlign w:val="bottom"/>
            <w:hideMark/>
          </w:tcPr>
          <w:p w14:paraId="2EB54445"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5D28AA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CF8045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11.14</w:t>
            </w:r>
          </w:p>
        </w:tc>
        <w:tc>
          <w:tcPr>
            <w:tcW w:w="2385" w:type="pct"/>
            <w:tcBorders>
              <w:top w:val="nil"/>
              <w:left w:val="nil"/>
              <w:bottom w:val="single" w:sz="4" w:space="0" w:color="auto"/>
              <w:right w:val="single" w:sz="4" w:space="0" w:color="auto"/>
            </w:tcBorders>
            <w:shd w:val="clear" w:color="auto" w:fill="auto"/>
            <w:vAlign w:val="bottom"/>
            <w:hideMark/>
          </w:tcPr>
          <w:p w14:paraId="71CB2D7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1A9CCA8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0C11BCC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1F834F0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10 250,00   </w:t>
            </w:r>
          </w:p>
        </w:tc>
        <w:tc>
          <w:tcPr>
            <w:tcW w:w="523" w:type="pct"/>
            <w:tcBorders>
              <w:top w:val="nil"/>
              <w:left w:val="nil"/>
              <w:bottom w:val="single" w:sz="4" w:space="0" w:color="auto"/>
              <w:right w:val="single" w:sz="4" w:space="0" w:color="auto"/>
            </w:tcBorders>
            <w:shd w:val="clear" w:color="auto" w:fill="auto"/>
            <w:noWrap/>
            <w:vAlign w:val="bottom"/>
            <w:hideMark/>
          </w:tcPr>
          <w:p w14:paraId="0B7B45E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30 750,00 Kč</w:t>
            </w:r>
          </w:p>
        </w:tc>
        <w:tc>
          <w:tcPr>
            <w:tcW w:w="924" w:type="pct"/>
            <w:tcBorders>
              <w:top w:val="nil"/>
              <w:left w:val="nil"/>
              <w:bottom w:val="nil"/>
              <w:right w:val="nil"/>
            </w:tcBorders>
            <w:shd w:val="clear" w:color="auto" w:fill="auto"/>
            <w:noWrap/>
            <w:vAlign w:val="bottom"/>
            <w:hideMark/>
          </w:tcPr>
          <w:p w14:paraId="1335E65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FABE93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91CC8A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11.15</w:t>
            </w:r>
          </w:p>
        </w:tc>
        <w:tc>
          <w:tcPr>
            <w:tcW w:w="2385" w:type="pct"/>
            <w:tcBorders>
              <w:top w:val="nil"/>
              <w:left w:val="nil"/>
              <w:bottom w:val="single" w:sz="4" w:space="0" w:color="auto"/>
              <w:right w:val="single" w:sz="4" w:space="0" w:color="auto"/>
            </w:tcBorders>
            <w:shd w:val="clear" w:color="auto" w:fill="auto"/>
            <w:vAlign w:val="bottom"/>
            <w:hideMark/>
          </w:tcPr>
          <w:p w14:paraId="7049C4A4"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jádrové vrtání DN50</w:t>
            </w:r>
          </w:p>
        </w:tc>
        <w:tc>
          <w:tcPr>
            <w:tcW w:w="214" w:type="pct"/>
            <w:tcBorders>
              <w:top w:val="nil"/>
              <w:left w:val="nil"/>
              <w:bottom w:val="single" w:sz="4" w:space="0" w:color="auto"/>
              <w:right w:val="single" w:sz="4" w:space="0" w:color="auto"/>
            </w:tcBorders>
            <w:shd w:val="clear" w:color="auto" w:fill="auto"/>
            <w:noWrap/>
            <w:vAlign w:val="bottom"/>
            <w:hideMark/>
          </w:tcPr>
          <w:p w14:paraId="5909C6F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w:t>
            </w:r>
          </w:p>
        </w:tc>
        <w:tc>
          <w:tcPr>
            <w:tcW w:w="214" w:type="pct"/>
            <w:tcBorders>
              <w:top w:val="nil"/>
              <w:left w:val="nil"/>
              <w:bottom w:val="single" w:sz="4" w:space="0" w:color="auto"/>
              <w:right w:val="single" w:sz="4" w:space="0" w:color="auto"/>
            </w:tcBorders>
            <w:shd w:val="clear" w:color="auto" w:fill="auto"/>
            <w:noWrap/>
            <w:vAlign w:val="bottom"/>
            <w:hideMark/>
          </w:tcPr>
          <w:p w14:paraId="672276C0"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3032841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4 500,00   </w:t>
            </w:r>
          </w:p>
        </w:tc>
        <w:tc>
          <w:tcPr>
            <w:tcW w:w="523" w:type="pct"/>
            <w:tcBorders>
              <w:top w:val="nil"/>
              <w:left w:val="nil"/>
              <w:bottom w:val="single" w:sz="4" w:space="0" w:color="auto"/>
              <w:right w:val="single" w:sz="4" w:space="0" w:color="auto"/>
            </w:tcBorders>
            <w:shd w:val="clear" w:color="auto" w:fill="auto"/>
            <w:noWrap/>
            <w:vAlign w:val="bottom"/>
            <w:hideMark/>
          </w:tcPr>
          <w:p w14:paraId="1D02F04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9 000,00 Kč</w:t>
            </w:r>
          </w:p>
        </w:tc>
        <w:tc>
          <w:tcPr>
            <w:tcW w:w="924" w:type="pct"/>
            <w:tcBorders>
              <w:top w:val="nil"/>
              <w:left w:val="nil"/>
              <w:bottom w:val="nil"/>
              <w:right w:val="nil"/>
            </w:tcBorders>
            <w:shd w:val="clear" w:color="auto" w:fill="auto"/>
            <w:noWrap/>
            <w:vAlign w:val="bottom"/>
            <w:hideMark/>
          </w:tcPr>
          <w:p w14:paraId="14C89FEC"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0B3A21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11DC91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11.16</w:t>
            </w:r>
          </w:p>
        </w:tc>
        <w:tc>
          <w:tcPr>
            <w:tcW w:w="2385" w:type="pct"/>
            <w:tcBorders>
              <w:top w:val="nil"/>
              <w:left w:val="nil"/>
              <w:bottom w:val="single" w:sz="4" w:space="0" w:color="auto"/>
              <w:right w:val="single" w:sz="4" w:space="0" w:color="auto"/>
            </w:tcBorders>
            <w:shd w:val="clear" w:color="auto" w:fill="auto"/>
            <w:vAlign w:val="center"/>
            <w:hideMark/>
          </w:tcPr>
          <w:p w14:paraId="5EB7DAC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4E52092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150</w:t>
            </w:r>
          </w:p>
        </w:tc>
        <w:tc>
          <w:tcPr>
            <w:tcW w:w="214" w:type="pct"/>
            <w:tcBorders>
              <w:top w:val="nil"/>
              <w:left w:val="nil"/>
              <w:bottom w:val="single" w:sz="4" w:space="0" w:color="auto"/>
              <w:right w:val="single" w:sz="4" w:space="0" w:color="auto"/>
            </w:tcBorders>
            <w:shd w:val="clear" w:color="auto" w:fill="auto"/>
            <w:noWrap/>
            <w:vAlign w:val="center"/>
            <w:hideMark/>
          </w:tcPr>
          <w:p w14:paraId="3C36ABE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186CE13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24087B8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10 350,00 Kč</w:t>
            </w:r>
          </w:p>
        </w:tc>
        <w:tc>
          <w:tcPr>
            <w:tcW w:w="924" w:type="pct"/>
            <w:tcBorders>
              <w:top w:val="nil"/>
              <w:left w:val="nil"/>
              <w:bottom w:val="nil"/>
              <w:right w:val="nil"/>
            </w:tcBorders>
            <w:shd w:val="clear" w:color="auto" w:fill="auto"/>
            <w:noWrap/>
            <w:vAlign w:val="bottom"/>
            <w:hideMark/>
          </w:tcPr>
          <w:p w14:paraId="7476E81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AC87E1E"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65E021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11.17</w:t>
            </w:r>
          </w:p>
        </w:tc>
        <w:tc>
          <w:tcPr>
            <w:tcW w:w="2385" w:type="pct"/>
            <w:tcBorders>
              <w:top w:val="nil"/>
              <w:left w:val="nil"/>
              <w:bottom w:val="single" w:sz="4" w:space="0" w:color="auto"/>
              <w:right w:val="single" w:sz="4" w:space="0" w:color="auto"/>
            </w:tcBorders>
            <w:shd w:val="clear" w:color="auto" w:fill="auto"/>
            <w:vAlign w:val="bottom"/>
            <w:hideMark/>
          </w:tcPr>
          <w:p w14:paraId="6F829C2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vAlign w:val="center"/>
            <w:hideMark/>
          </w:tcPr>
          <w:p w14:paraId="00AE14D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center"/>
            <w:hideMark/>
          </w:tcPr>
          <w:p w14:paraId="316208E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center"/>
            <w:hideMark/>
          </w:tcPr>
          <w:p w14:paraId="18FCFB8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0,00 Kč</w:t>
            </w:r>
          </w:p>
        </w:tc>
        <w:tc>
          <w:tcPr>
            <w:tcW w:w="523" w:type="pct"/>
            <w:tcBorders>
              <w:top w:val="nil"/>
              <w:left w:val="nil"/>
              <w:bottom w:val="single" w:sz="4" w:space="0" w:color="auto"/>
              <w:right w:val="single" w:sz="4" w:space="0" w:color="auto"/>
            </w:tcBorders>
            <w:shd w:val="clear" w:color="auto" w:fill="auto"/>
            <w:noWrap/>
            <w:vAlign w:val="center"/>
            <w:hideMark/>
          </w:tcPr>
          <w:p w14:paraId="3C4A85C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0,00 Kč</w:t>
            </w:r>
          </w:p>
        </w:tc>
        <w:tc>
          <w:tcPr>
            <w:tcW w:w="924" w:type="pct"/>
            <w:tcBorders>
              <w:top w:val="nil"/>
              <w:left w:val="nil"/>
              <w:bottom w:val="nil"/>
              <w:right w:val="nil"/>
            </w:tcBorders>
            <w:shd w:val="clear" w:color="auto" w:fill="auto"/>
            <w:noWrap/>
            <w:vAlign w:val="bottom"/>
            <w:hideMark/>
          </w:tcPr>
          <w:p w14:paraId="11FB250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D873ED8" w14:textId="77777777" w:rsidTr="00A14D9E">
        <w:trPr>
          <w:trHeight w:val="270"/>
        </w:trPr>
        <w:tc>
          <w:tcPr>
            <w:tcW w:w="310" w:type="pct"/>
            <w:tcBorders>
              <w:top w:val="nil"/>
              <w:left w:val="nil"/>
              <w:bottom w:val="nil"/>
              <w:right w:val="nil"/>
            </w:tcBorders>
            <w:shd w:val="clear" w:color="auto" w:fill="auto"/>
            <w:noWrap/>
            <w:vAlign w:val="bottom"/>
            <w:hideMark/>
          </w:tcPr>
          <w:p w14:paraId="289B396A"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single" w:sz="4" w:space="0" w:color="auto"/>
              <w:bottom w:val="single" w:sz="4" w:space="0" w:color="auto"/>
              <w:right w:val="single" w:sz="4" w:space="0" w:color="auto"/>
            </w:tcBorders>
            <w:shd w:val="clear" w:color="auto" w:fill="auto"/>
            <w:vAlign w:val="bottom"/>
            <w:hideMark/>
          </w:tcPr>
          <w:p w14:paraId="65F65C5D"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w:t>
            </w:r>
          </w:p>
        </w:tc>
        <w:tc>
          <w:tcPr>
            <w:tcW w:w="214" w:type="pct"/>
            <w:tcBorders>
              <w:top w:val="nil"/>
              <w:left w:val="nil"/>
              <w:bottom w:val="nil"/>
              <w:right w:val="nil"/>
            </w:tcBorders>
            <w:shd w:val="clear" w:color="auto" w:fill="auto"/>
            <w:noWrap/>
            <w:vAlign w:val="bottom"/>
            <w:hideMark/>
          </w:tcPr>
          <w:p w14:paraId="37425937" w14:textId="77777777" w:rsidR="009E5CA0" w:rsidRPr="009E5CA0" w:rsidRDefault="009E5CA0" w:rsidP="009E5CA0">
            <w:pPr>
              <w:spacing w:line="240" w:lineRule="auto"/>
              <w:jc w:val="left"/>
              <w:rPr>
                <w:rFonts w:ascii="Arial CE" w:hAnsi="Arial CE" w:cs="Arial CE"/>
                <w:color w:val="000000"/>
                <w:sz w:val="16"/>
                <w:szCs w:val="16"/>
              </w:rPr>
            </w:pPr>
          </w:p>
        </w:tc>
        <w:tc>
          <w:tcPr>
            <w:tcW w:w="214" w:type="pct"/>
            <w:tcBorders>
              <w:top w:val="nil"/>
              <w:left w:val="nil"/>
              <w:bottom w:val="nil"/>
              <w:right w:val="nil"/>
            </w:tcBorders>
            <w:shd w:val="clear" w:color="auto" w:fill="auto"/>
            <w:noWrap/>
            <w:vAlign w:val="bottom"/>
            <w:hideMark/>
          </w:tcPr>
          <w:p w14:paraId="07656F5F"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96E4190"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5D61809"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1651299"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5657B7C" w14:textId="77777777" w:rsidTr="00A14D9E">
        <w:trPr>
          <w:trHeight w:val="285"/>
        </w:trPr>
        <w:tc>
          <w:tcPr>
            <w:tcW w:w="310" w:type="pct"/>
            <w:tcBorders>
              <w:top w:val="nil"/>
              <w:left w:val="nil"/>
              <w:bottom w:val="nil"/>
              <w:right w:val="nil"/>
            </w:tcBorders>
            <w:shd w:val="clear" w:color="auto" w:fill="auto"/>
            <w:noWrap/>
            <w:vAlign w:val="center"/>
            <w:hideMark/>
          </w:tcPr>
          <w:p w14:paraId="18828DF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638DA1C9"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11:</w:t>
            </w:r>
          </w:p>
        </w:tc>
        <w:tc>
          <w:tcPr>
            <w:tcW w:w="214" w:type="pct"/>
            <w:tcBorders>
              <w:top w:val="double" w:sz="6" w:space="0" w:color="auto"/>
              <w:left w:val="nil"/>
              <w:bottom w:val="double" w:sz="6" w:space="0" w:color="auto"/>
              <w:right w:val="nil"/>
            </w:tcBorders>
            <w:shd w:val="clear" w:color="auto" w:fill="auto"/>
            <w:noWrap/>
            <w:vAlign w:val="center"/>
            <w:hideMark/>
          </w:tcPr>
          <w:p w14:paraId="4B84806C"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353F985C"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63C4D531"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1133957E"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271 608,00 Kč</w:t>
            </w:r>
          </w:p>
        </w:tc>
        <w:tc>
          <w:tcPr>
            <w:tcW w:w="924" w:type="pct"/>
            <w:tcBorders>
              <w:top w:val="nil"/>
              <w:left w:val="nil"/>
              <w:bottom w:val="nil"/>
              <w:right w:val="nil"/>
            </w:tcBorders>
            <w:shd w:val="clear" w:color="auto" w:fill="auto"/>
            <w:noWrap/>
            <w:vAlign w:val="bottom"/>
            <w:hideMark/>
          </w:tcPr>
          <w:p w14:paraId="02FAAA57"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1B40281A" w14:textId="77777777" w:rsidTr="00A14D9E">
        <w:trPr>
          <w:trHeight w:val="270"/>
        </w:trPr>
        <w:tc>
          <w:tcPr>
            <w:tcW w:w="310" w:type="pct"/>
            <w:tcBorders>
              <w:top w:val="nil"/>
              <w:left w:val="nil"/>
              <w:bottom w:val="nil"/>
              <w:right w:val="nil"/>
            </w:tcBorders>
            <w:shd w:val="clear" w:color="auto" w:fill="auto"/>
            <w:noWrap/>
            <w:vAlign w:val="bottom"/>
            <w:hideMark/>
          </w:tcPr>
          <w:p w14:paraId="013F208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6DCF119C"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BE38D9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23BB282E"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E01362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F86DD37"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3E17487"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93A562C" w14:textId="77777777" w:rsidTr="00A14D9E">
        <w:trPr>
          <w:trHeight w:val="255"/>
        </w:trPr>
        <w:tc>
          <w:tcPr>
            <w:tcW w:w="310" w:type="pct"/>
            <w:tcBorders>
              <w:top w:val="nil"/>
              <w:left w:val="nil"/>
              <w:bottom w:val="nil"/>
              <w:right w:val="nil"/>
            </w:tcBorders>
            <w:shd w:val="clear" w:color="auto" w:fill="auto"/>
            <w:noWrap/>
            <w:vAlign w:val="bottom"/>
            <w:hideMark/>
          </w:tcPr>
          <w:p w14:paraId="074F24BF"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024168D1"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225EBA99"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27293A8E"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73B82230"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A048C03"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B7C439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757B3B7" w14:textId="77777777" w:rsidTr="00A14D9E">
        <w:trPr>
          <w:trHeight w:val="255"/>
        </w:trPr>
        <w:tc>
          <w:tcPr>
            <w:tcW w:w="310" w:type="pct"/>
            <w:tcBorders>
              <w:top w:val="nil"/>
              <w:left w:val="nil"/>
              <w:bottom w:val="nil"/>
              <w:right w:val="nil"/>
            </w:tcBorders>
            <w:shd w:val="clear" w:color="auto" w:fill="auto"/>
            <w:noWrap/>
            <w:vAlign w:val="center"/>
            <w:hideMark/>
          </w:tcPr>
          <w:p w14:paraId="1E0886B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4823EA53"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12 - Bohunice "C"</w:t>
            </w:r>
          </w:p>
        </w:tc>
        <w:tc>
          <w:tcPr>
            <w:tcW w:w="214" w:type="pct"/>
            <w:tcBorders>
              <w:top w:val="nil"/>
              <w:left w:val="nil"/>
              <w:bottom w:val="nil"/>
              <w:right w:val="nil"/>
            </w:tcBorders>
            <w:shd w:val="clear" w:color="auto" w:fill="auto"/>
            <w:vAlign w:val="bottom"/>
            <w:hideMark/>
          </w:tcPr>
          <w:p w14:paraId="24E14A92"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71F68366"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191BE16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DA233DB"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32AC4EC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D6938A9" w14:textId="77777777" w:rsidTr="00A14D9E">
        <w:trPr>
          <w:trHeight w:val="255"/>
        </w:trPr>
        <w:tc>
          <w:tcPr>
            <w:tcW w:w="310" w:type="pct"/>
            <w:tcBorders>
              <w:top w:val="nil"/>
              <w:left w:val="nil"/>
              <w:bottom w:val="nil"/>
              <w:right w:val="nil"/>
            </w:tcBorders>
            <w:shd w:val="clear" w:color="auto" w:fill="auto"/>
            <w:noWrap/>
            <w:vAlign w:val="center"/>
            <w:hideMark/>
          </w:tcPr>
          <w:p w14:paraId="1A963186"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0EF6A472"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Pavilon K3-servrovna, 3,6 kW</w:t>
            </w:r>
          </w:p>
        </w:tc>
        <w:tc>
          <w:tcPr>
            <w:tcW w:w="214" w:type="pct"/>
            <w:tcBorders>
              <w:top w:val="nil"/>
              <w:left w:val="nil"/>
              <w:bottom w:val="nil"/>
              <w:right w:val="nil"/>
            </w:tcBorders>
            <w:shd w:val="clear" w:color="auto" w:fill="auto"/>
            <w:vAlign w:val="bottom"/>
            <w:hideMark/>
          </w:tcPr>
          <w:p w14:paraId="270F56D3"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128292F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64D4EB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ED2CBA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7DABBF4"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F88187D" w14:textId="77777777" w:rsidTr="00A14D9E">
        <w:trPr>
          <w:trHeight w:val="255"/>
        </w:trPr>
        <w:tc>
          <w:tcPr>
            <w:tcW w:w="310" w:type="pct"/>
            <w:tcBorders>
              <w:top w:val="nil"/>
              <w:left w:val="nil"/>
              <w:bottom w:val="nil"/>
              <w:right w:val="nil"/>
            </w:tcBorders>
            <w:shd w:val="clear" w:color="auto" w:fill="auto"/>
            <w:noWrap/>
            <w:vAlign w:val="bottom"/>
            <w:hideMark/>
          </w:tcPr>
          <w:p w14:paraId="78AF8DFF"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01E7715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26F3DA4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74093D5E"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18427C0"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5F5BA1A"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EF170F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8483A6C" w14:textId="77777777" w:rsidTr="00A14D9E">
        <w:trPr>
          <w:trHeight w:val="76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03BF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lastRenderedPageBreak/>
              <w:t>12.01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56A85FC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Venkovní kondenzační jednotka split systém VRF, chladivo R32, chladicí výkon 3,6 kW, topný výkon 4,0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 napájení 230 V, rozměry cca 550×780×290 mm, hlučnost max. 54 dB(A), potrubí 1/4"–1/2".</w:t>
            </w:r>
          </w:p>
        </w:tc>
        <w:tc>
          <w:tcPr>
            <w:tcW w:w="214" w:type="pct"/>
            <w:tcBorders>
              <w:top w:val="single" w:sz="4" w:space="0" w:color="auto"/>
              <w:left w:val="nil"/>
              <w:bottom w:val="single" w:sz="4" w:space="0" w:color="auto"/>
              <w:right w:val="single" w:sz="4" w:space="0" w:color="auto"/>
            </w:tcBorders>
            <w:shd w:val="clear" w:color="auto" w:fill="auto"/>
            <w:vAlign w:val="bottom"/>
            <w:hideMark/>
          </w:tcPr>
          <w:p w14:paraId="146FE76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240C5F0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09A5C9B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383819D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26 685,00 Kč</w:t>
            </w:r>
          </w:p>
        </w:tc>
        <w:tc>
          <w:tcPr>
            <w:tcW w:w="924" w:type="pct"/>
            <w:tcBorders>
              <w:top w:val="nil"/>
              <w:left w:val="nil"/>
              <w:bottom w:val="nil"/>
              <w:right w:val="nil"/>
            </w:tcBorders>
            <w:shd w:val="clear" w:color="auto" w:fill="auto"/>
            <w:noWrap/>
            <w:vAlign w:val="bottom"/>
            <w:hideMark/>
          </w:tcPr>
          <w:p w14:paraId="5B452FD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RAV-GM402ATP-E</w:t>
            </w:r>
          </w:p>
        </w:tc>
      </w:tr>
      <w:tr w:rsidR="00A14D9E" w:rsidRPr="009E5CA0" w14:paraId="21878D6B"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5F5FE6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12.02</w:t>
            </w:r>
          </w:p>
        </w:tc>
        <w:tc>
          <w:tcPr>
            <w:tcW w:w="2385" w:type="pct"/>
            <w:tcBorders>
              <w:top w:val="nil"/>
              <w:left w:val="nil"/>
              <w:bottom w:val="single" w:sz="4" w:space="0" w:color="auto"/>
              <w:right w:val="single" w:sz="4" w:space="0" w:color="auto"/>
            </w:tcBorders>
            <w:shd w:val="clear" w:color="auto" w:fill="auto"/>
            <w:vAlign w:val="center"/>
            <w:hideMark/>
          </w:tcPr>
          <w:p w14:paraId="592C8B1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 chladicí výkon 3,6 kW, topný výkon 4,0 kW, rozměry cca 798×293×230 mm, hlučnost max. 30 dB(A), připojení chladiva 1/4"–1/2", napájení 230 V z venkovní jednotky, infračervené dálkové ovládání, Wi-Fi připraveno.</w:t>
            </w:r>
          </w:p>
        </w:tc>
        <w:tc>
          <w:tcPr>
            <w:tcW w:w="214" w:type="pct"/>
            <w:tcBorders>
              <w:top w:val="nil"/>
              <w:left w:val="nil"/>
              <w:bottom w:val="single" w:sz="4" w:space="0" w:color="auto"/>
              <w:right w:val="single" w:sz="4" w:space="0" w:color="auto"/>
            </w:tcBorders>
            <w:shd w:val="clear" w:color="auto" w:fill="auto"/>
            <w:noWrap/>
            <w:vAlign w:val="bottom"/>
            <w:hideMark/>
          </w:tcPr>
          <w:p w14:paraId="1CE169A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E9F9D5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1C62D7E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523" w:type="pct"/>
            <w:tcBorders>
              <w:top w:val="nil"/>
              <w:left w:val="nil"/>
              <w:bottom w:val="single" w:sz="4" w:space="0" w:color="auto"/>
              <w:right w:val="single" w:sz="4" w:space="0" w:color="auto"/>
            </w:tcBorders>
            <w:shd w:val="clear" w:color="auto" w:fill="auto"/>
            <w:noWrap/>
            <w:vAlign w:val="bottom"/>
            <w:hideMark/>
          </w:tcPr>
          <w:p w14:paraId="1700E06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11 010,00 Kč</w:t>
            </w:r>
          </w:p>
        </w:tc>
        <w:tc>
          <w:tcPr>
            <w:tcW w:w="924" w:type="pct"/>
            <w:tcBorders>
              <w:top w:val="nil"/>
              <w:left w:val="nil"/>
              <w:bottom w:val="nil"/>
              <w:right w:val="nil"/>
            </w:tcBorders>
            <w:shd w:val="clear" w:color="auto" w:fill="auto"/>
            <w:noWrap/>
            <w:vAlign w:val="bottom"/>
            <w:hideMark/>
          </w:tcPr>
          <w:p w14:paraId="17AEA1F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xml:space="preserve"> RAV-HM401KRTP-E</w:t>
            </w:r>
          </w:p>
        </w:tc>
      </w:tr>
      <w:tr w:rsidR="00A14D9E" w:rsidRPr="009E5CA0" w14:paraId="2A6727CB"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84906C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12.03</w:t>
            </w:r>
          </w:p>
        </w:tc>
        <w:tc>
          <w:tcPr>
            <w:tcW w:w="2385" w:type="pct"/>
            <w:tcBorders>
              <w:top w:val="nil"/>
              <w:left w:val="nil"/>
              <w:bottom w:val="single" w:sz="4" w:space="0" w:color="auto"/>
              <w:right w:val="single" w:sz="4" w:space="0" w:color="auto"/>
            </w:tcBorders>
            <w:shd w:val="clear" w:color="auto" w:fill="auto"/>
            <w:vAlign w:val="bottom"/>
            <w:hideMark/>
          </w:tcPr>
          <w:p w14:paraId="5496EAD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3CBD454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44178D9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569F705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523" w:type="pct"/>
            <w:tcBorders>
              <w:top w:val="nil"/>
              <w:left w:val="nil"/>
              <w:bottom w:val="single" w:sz="4" w:space="0" w:color="auto"/>
              <w:right w:val="single" w:sz="4" w:space="0" w:color="auto"/>
            </w:tcBorders>
            <w:shd w:val="clear" w:color="auto" w:fill="auto"/>
            <w:noWrap/>
            <w:vAlign w:val="bottom"/>
            <w:hideMark/>
          </w:tcPr>
          <w:p w14:paraId="3DA5599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924" w:type="pct"/>
            <w:tcBorders>
              <w:top w:val="nil"/>
              <w:left w:val="nil"/>
              <w:bottom w:val="nil"/>
              <w:right w:val="nil"/>
            </w:tcBorders>
            <w:shd w:val="clear" w:color="auto" w:fill="auto"/>
            <w:noWrap/>
            <w:vAlign w:val="bottom"/>
            <w:hideMark/>
          </w:tcPr>
          <w:p w14:paraId="0B6B31EE"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32547CB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26E504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12.04</w:t>
            </w:r>
          </w:p>
        </w:tc>
        <w:tc>
          <w:tcPr>
            <w:tcW w:w="2385" w:type="pct"/>
            <w:tcBorders>
              <w:top w:val="nil"/>
              <w:left w:val="nil"/>
              <w:bottom w:val="single" w:sz="4" w:space="0" w:color="auto"/>
              <w:right w:val="single" w:sz="4" w:space="0" w:color="auto"/>
            </w:tcBorders>
            <w:shd w:val="clear" w:color="auto" w:fill="auto"/>
            <w:vAlign w:val="bottom"/>
            <w:hideMark/>
          </w:tcPr>
          <w:p w14:paraId="6D0B13E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5D0769C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071974B"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20C5BAD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bottom"/>
            <w:hideMark/>
          </w:tcPr>
          <w:p w14:paraId="5C9E86F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924" w:type="pct"/>
            <w:tcBorders>
              <w:top w:val="nil"/>
              <w:left w:val="nil"/>
              <w:bottom w:val="nil"/>
              <w:right w:val="nil"/>
            </w:tcBorders>
            <w:shd w:val="clear" w:color="auto" w:fill="auto"/>
            <w:noWrap/>
            <w:vAlign w:val="bottom"/>
            <w:hideMark/>
          </w:tcPr>
          <w:p w14:paraId="48AD103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DBCC9A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E40D3F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12.05</w:t>
            </w:r>
          </w:p>
        </w:tc>
        <w:tc>
          <w:tcPr>
            <w:tcW w:w="2385" w:type="pct"/>
            <w:tcBorders>
              <w:top w:val="nil"/>
              <w:left w:val="nil"/>
              <w:bottom w:val="single" w:sz="4" w:space="0" w:color="auto"/>
              <w:right w:val="single" w:sz="4" w:space="0" w:color="auto"/>
            </w:tcBorders>
            <w:shd w:val="clear" w:color="auto" w:fill="auto"/>
            <w:vAlign w:val="bottom"/>
            <w:hideMark/>
          </w:tcPr>
          <w:p w14:paraId="48117F81" w14:textId="77777777" w:rsidR="009E5CA0" w:rsidRPr="009E5CA0" w:rsidRDefault="009E5CA0" w:rsidP="009E5CA0">
            <w:pPr>
              <w:spacing w:line="240" w:lineRule="auto"/>
              <w:jc w:val="left"/>
              <w:rPr>
                <w:rFonts w:ascii="Arial CE" w:hAnsi="Arial CE" w:cs="Arial CE"/>
                <w:color w:val="000000"/>
                <w:sz w:val="16"/>
                <w:szCs w:val="16"/>
              </w:rPr>
            </w:pPr>
            <w:proofErr w:type="spellStart"/>
            <w:proofErr w:type="gram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xml:space="preserve"> Potrubí</w:t>
            </w:r>
            <w:proofErr w:type="gramEnd"/>
            <w:r w:rsidRPr="009E5CA0">
              <w:rPr>
                <w:rFonts w:ascii="Arial CE" w:hAnsi="Arial CE" w:cs="Arial CE"/>
                <w:sz w:val="16"/>
                <w:szCs w:val="16"/>
              </w:rPr>
              <w:t xml:space="preserve"> 6/10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6255559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w:t>
            </w:r>
          </w:p>
        </w:tc>
        <w:tc>
          <w:tcPr>
            <w:tcW w:w="214" w:type="pct"/>
            <w:tcBorders>
              <w:top w:val="nil"/>
              <w:left w:val="nil"/>
              <w:bottom w:val="single" w:sz="4" w:space="0" w:color="auto"/>
              <w:right w:val="single" w:sz="4" w:space="0" w:color="auto"/>
            </w:tcBorders>
            <w:shd w:val="clear" w:color="auto" w:fill="auto"/>
            <w:noWrap/>
            <w:vAlign w:val="bottom"/>
            <w:hideMark/>
          </w:tcPr>
          <w:p w14:paraId="7EC1B15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67BD198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bottom"/>
            <w:hideMark/>
          </w:tcPr>
          <w:p w14:paraId="5C88BEB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2 200,00 Kč</w:t>
            </w:r>
          </w:p>
        </w:tc>
        <w:tc>
          <w:tcPr>
            <w:tcW w:w="924" w:type="pct"/>
            <w:tcBorders>
              <w:top w:val="nil"/>
              <w:left w:val="nil"/>
              <w:bottom w:val="nil"/>
              <w:right w:val="nil"/>
            </w:tcBorders>
            <w:shd w:val="clear" w:color="auto" w:fill="auto"/>
            <w:noWrap/>
            <w:vAlign w:val="bottom"/>
            <w:hideMark/>
          </w:tcPr>
          <w:p w14:paraId="050A0DB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59392F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E919B0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12.06</w:t>
            </w:r>
          </w:p>
        </w:tc>
        <w:tc>
          <w:tcPr>
            <w:tcW w:w="2385" w:type="pct"/>
            <w:tcBorders>
              <w:top w:val="nil"/>
              <w:left w:val="nil"/>
              <w:bottom w:val="single" w:sz="4" w:space="0" w:color="auto"/>
              <w:right w:val="single" w:sz="4" w:space="0" w:color="auto"/>
            </w:tcBorders>
            <w:shd w:val="clear" w:color="auto" w:fill="auto"/>
            <w:vAlign w:val="bottom"/>
            <w:hideMark/>
          </w:tcPr>
          <w:p w14:paraId="32F664B1"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měkký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3181B6D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4</w:t>
            </w:r>
          </w:p>
        </w:tc>
        <w:tc>
          <w:tcPr>
            <w:tcW w:w="214" w:type="pct"/>
            <w:tcBorders>
              <w:top w:val="nil"/>
              <w:left w:val="nil"/>
              <w:bottom w:val="single" w:sz="4" w:space="0" w:color="auto"/>
              <w:right w:val="single" w:sz="4" w:space="0" w:color="auto"/>
            </w:tcBorders>
            <w:shd w:val="clear" w:color="auto" w:fill="auto"/>
            <w:noWrap/>
            <w:vAlign w:val="bottom"/>
            <w:hideMark/>
          </w:tcPr>
          <w:p w14:paraId="5850161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136C753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bottom"/>
            <w:hideMark/>
          </w:tcPr>
          <w:p w14:paraId="42D9279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180,00 Kč</w:t>
            </w:r>
          </w:p>
        </w:tc>
        <w:tc>
          <w:tcPr>
            <w:tcW w:w="924" w:type="pct"/>
            <w:tcBorders>
              <w:top w:val="nil"/>
              <w:left w:val="nil"/>
              <w:bottom w:val="nil"/>
              <w:right w:val="nil"/>
            </w:tcBorders>
            <w:shd w:val="clear" w:color="auto" w:fill="auto"/>
            <w:noWrap/>
            <w:vAlign w:val="bottom"/>
            <w:hideMark/>
          </w:tcPr>
          <w:p w14:paraId="1FD1256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E8FF6B0"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979E55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12.07</w:t>
            </w:r>
          </w:p>
        </w:tc>
        <w:tc>
          <w:tcPr>
            <w:tcW w:w="2385" w:type="pct"/>
            <w:tcBorders>
              <w:top w:val="nil"/>
              <w:left w:val="nil"/>
              <w:bottom w:val="single" w:sz="4" w:space="0" w:color="auto"/>
              <w:right w:val="single" w:sz="4" w:space="0" w:color="auto"/>
            </w:tcBorders>
            <w:shd w:val="clear" w:color="auto" w:fill="auto"/>
            <w:vAlign w:val="bottom"/>
            <w:hideMark/>
          </w:tcPr>
          <w:p w14:paraId="545F6197"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xml:space="preserve">Přívodní napájecí kabel CYSY-J 3x2,5 (C) </w:t>
            </w:r>
          </w:p>
        </w:tc>
        <w:tc>
          <w:tcPr>
            <w:tcW w:w="214" w:type="pct"/>
            <w:tcBorders>
              <w:top w:val="nil"/>
              <w:left w:val="nil"/>
              <w:bottom w:val="single" w:sz="4" w:space="0" w:color="auto"/>
              <w:right w:val="single" w:sz="4" w:space="0" w:color="auto"/>
            </w:tcBorders>
            <w:shd w:val="clear" w:color="auto" w:fill="auto"/>
            <w:noWrap/>
            <w:vAlign w:val="bottom"/>
            <w:hideMark/>
          </w:tcPr>
          <w:p w14:paraId="6A2FBFC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w:t>
            </w:r>
          </w:p>
        </w:tc>
        <w:tc>
          <w:tcPr>
            <w:tcW w:w="214" w:type="pct"/>
            <w:tcBorders>
              <w:top w:val="nil"/>
              <w:left w:val="nil"/>
              <w:bottom w:val="single" w:sz="4" w:space="0" w:color="auto"/>
              <w:right w:val="single" w:sz="4" w:space="0" w:color="auto"/>
            </w:tcBorders>
            <w:shd w:val="clear" w:color="auto" w:fill="auto"/>
            <w:noWrap/>
            <w:vAlign w:val="bottom"/>
            <w:hideMark/>
          </w:tcPr>
          <w:p w14:paraId="44DD6B5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7D6CDDD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50,00 Kč</w:t>
            </w:r>
          </w:p>
        </w:tc>
        <w:tc>
          <w:tcPr>
            <w:tcW w:w="523" w:type="pct"/>
            <w:tcBorders>
              <w:top w:val="nil"/>
              <w:left w:val="nil"/>
              <w:bottom w:val="single" w:sz="4" w:space="0" w:color="auto"/>
              <w:right w:val="single" w:sz="4" w:space="0" w:color="auto"/>
            </w:tcBorders>
            <w:shd w:val="clear" w:color="auto" w:fill="auto"/>
            <w:noWrap/>
            <w:vAlign w:val="bottom"/>
            <w:hideMark/>
          </w:tcPr>
          <w:p w14:paraId="5486B7F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750,00 Kč</w:t>
            </w:r>
          </w:p>
        </w:tc>
        <w:tc>
          <w:tcPr>
            <w:tcW w:w="924" w:type="pct"/>
            <w:tcBorders>
              <w:top w:val="nil"/>
              <w:left w:val="nil"/>
              <w:bottom w:val="nil"/>
              <w:right w:val="nil"/>
            </w:tcBorders>
            <w:shd w:val="clear" w:color="auto" w:fill="auto"/>
            <w:noWrap/>
            <w:vAlign w:val="bottom"/>
            <w:hideMark/>
          </w:tcPr>
          <w:p w14:paraId="4F4CC0D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3EA19B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3F7A95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12.08</w:t>
            </w:r>
          </w:p>
        </w:tc>
        <w:tc>
          <w:tcPr>
            <w:tcW w:w="2385" w:type="pct"/>
            <w:tcBorders>
              <w:top w:val="nil"/>
              <w:left w:val="nil"/>
              <w:bottom w:val="single" w:sz="4" w:space="0" w:color="auto"/>
              <w:right w:val="single" w:sz="4" w:space="0" w:color="auto"/>
            </w:tcBorders>
            <w:shd w:val="clear" w:color="auto" w:fill="auto"/>
            <w:vAlign w:val="bottom"/>
            <w:hideMark/>
          </w:tcPr>
          <w:p w14:paraId="4F2720B4"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Krycí lišta 60x80mm bílá, rovná</w:t>
            </w:r>
          </w:p>
        </w:tc>
        <w:tc>
          <w:tcPr>
            <w:tcW w:w="214" w:type="pct"/>
            <w:tcBorders>
              <w:top w:val="nil"/>
              <w:left w:val="nil"/>
              <w:bottom w:val="single" w:sz="4" w:space="0" w:color="auto"/>
              <w:right w:val="single" w:sz="4" w:space="0" w:color="auto"/>
            </w:tcBorders>
            <w:shd w:val="clear" w:color="auto" w:fill="auto"/>
            <w:noWrap/>
            <w:vAlign w:val="bottom"/>
            <w:hideMark/>
          </w:tcPr>
          <w:p w14:paraId="2B1E6D8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495CF9E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0EED258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bottom"/>
            <w:hideMark/>
          </w:tcPr>
          <w:p w14:paraId="3AC4C45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924" w:type="pct"/>
            <w:tcBorders>
              <w:top w:val="nil"/>
              <w:left w:val="nil"/>
              <w:bottom w:val="nil"/>
              <w:right w:val="nil"/>
            </w:tcBorders>
            <w:shd w:val="clear" w:color="auto" w:fill="auto"/>
            <w:noWrap/>
            <w:vAlign w:val="bottom"/>
            <w:hideMark/>
          </w:tcPr>
          <w:p w14:paraId="29AD2ED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E50AEBB"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6EA2D4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12.09</w:t>
            </w:r>
          </w:p>
        </w:tc>
        <w:tc>
          <w:tcPr>
            <w:tcW w:w="2385" w:type="pct"/>
            <w:tcBorders>
              <w:top w:val="nil"/>
              <w:left w:val="nil"/>
              <w:bottom w:val="single" w:sz="4" w:space="0" w:color="auto"/>
              <w:right w:val="single" w:sz="4" w:space="0" w:color="auto"/>
            </w:tcBorders>
            <w:shd w:val="clear" w:color="auto" w:fill="auto"/>
            <w:vAlign w:val="bottom"/>
            <w:hideMark/>
          </w:tcPr>
          <w:p w14:paraId="10D7802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Konzole L500 500 mm, nosnost min.150 kg a současně nosnost min. odpovídající hmotnosti venkovní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365CABD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1C39361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pár</w:t>
            </w:r>
          </w:p>
        </w:tc>
        <w:tc>
          <w:tcPr>
            <w:tcW w:w="431" w:type="pct"/>
            <w:tcBorders>
              <w:top w:val="nil"/>
              <w:left w:val="nil"/>
              <w:bottom w:val="single" w:sz="4" w:space="0" w:color="auto"/>
              <w:right w:val="single" w:sz="4" w:space="0" w:color="auto"/>
            </w:tcBorders>
            <w:shd w:val="clear" w:color="auto" w:fill="auto"/>
            <w:noWrap/>
            <w:vAlign w:val="bottom"/>
            <w:hideMark/>
          </w:tcPr>
          <w:p w14:paraId="59DDDCA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790,00 Kč</w:t>
            </w:r>
          </w:p>
        </w:tc>
        <w:tc>
          <w:tcPr>
            <w:tcW w:w="523" w:type="pct"/>
            <w:tcBorders>
              <w:top w:val="nil"/>
              <w:left w:val="nil"/>
              <w:bottom w:val="single" w:sz="4" w:space="0" w:color="auto"/>
              <w:right w:val="single" w:sz="4" w:space="0" w:color="auto"/>
            </w:tcBorders>
            <w:shd w:val="clear" w:color="auto" w:fill="auto"/>
            <w:noWrap/>
            <w:vAlign w:val="bottom"/>
            <w:hideMark/>
          </w:tcPr>
          <w:p w14:paraId="2F672F5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790,00 Kč</w:t>
            </w:r>
          </w:p>
        </w:tc>
        <w:tc>
          <w:tcPr>
            <w:tcW w:w="924" w:type="pct"/>
            <w:tcBorders>
              <w:top w:val="nil"/>
              <w:left w:val="nil"/>
              <w:bottom w:val="nil"/>
              <w:right w:val="nil"/>
            </w:tcBorders>
            <w:shd w:val="clear" w:color="auto" w:fill="auto"/>
            <w:noWrap/>
            <w:vAlign w:val="bottom"/>
            <w:hideMark/>
          </w:tcPr>
          <w:p w14:paraId="248FDE5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6AC294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84C059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12.10</w:t>
            </w:r>
          </w:p>
        </w:tc>
        <w:tc>
          <w:tcPr>
            <w:tcW w:w="2385" w:type="pct"/>
            <w:tcBorders>
              <w:top w:val="nil"/>
              <w:left w:val="nil"/>
              <w:bottom w:val="single" w:sz="4" w:space="0" w:color="auto"/>
              <w:right w:val="single" w:sz="4" w:space="0" w:color="auto"/>
            </w:tcBorders>
            <w:shd w:val="clear" w:color="auto" w:fill="auto"/>
            <w:vAlign w:val="bottom"/>
            <w:hideMark/>
          </w:tcPr>
          <w:p w14:paraId="577F3A8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SILENTBLOK-antivibrační podložky pod kondenzační jednotku</w:t>
            </w:r>
          </w:p>
        </w:tc>
        <w:tc>
          <w:tcPr>
            <w:tcW w:w="214" w:type="pct"/>
            <w:tcBorders>
              <w:top w:val="nil"/>
              <w:left w:val="nil"/>
              <w:bottom w:val="single" w:sz="4" w:space="0" w:color="auto"/>
              <w:right w:val="single" w:sz="4" w:space="0" w:color="auto"/>
            </w:tcBorders>
            <w:shd w:val="clear" w:color="auto" w:fill="auto"/>
            <w:noWrap/>
            <w:vAlign w:val="bottom"/>
            <w:hideMark/>
          </w:tcPr>
          <w:p w14:paraId="46F57AF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527AACA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bal</w:t>
            </w:r>
          </w:p>
        </w:tc>
        <w:tc>
          <w:tcPr>
            <w:tcW w:w="431" w:type="pct"/>
            <w:tcBorders>
              <w:top w:val="nil"/>
              <w:left w:val="nil"/>
              <w:bottom w:val="single" w:sz="4" w:space="0" w:color="auto"/>
              <w:right w:val="single" w:sz="4" w:space="0" w:color="auto"/>
            </w:tcBorders>
            <w:shd w:val="clear" w:color="auto" w:fill="auto"/>
            <w:noWrap/>
            <w:vAlign w:val="bottom"/>
            <w:hideMark/>
          </w:tcPr>
          <w:p w14:paraId="473F07A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370,00 Kč</w:t>
            </w:r>
          </w:p>
        </w:tc>
        <w:tc>
          <w:tcPr>
            <w:tcW w:w="523" w:type="pct"/>
            <w:tcBorders>
              <w:top w:val="nil"/>
              <w:left w:val="nil"/>
              <w:bottom w:val="single" w:sz="4" w:space="0" w:color="auto"/>
              <w:right w:val="single" w:sz="4" w:space="0" w:color="auto"/>
            </w:tcBorders>
            <w:shd w:val="clear" w:color="auto" w:fill="auto"/>
            <w:noWrap/>
            <w:vAlign w:val="bottom"/>
            <w:hideMark/>
          </w:tcPr>
          <w:p w14:paraId="5815118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370,00 Kč</w:t>
            </w:r>
          </w:p>
        </w:tc>
        <w:tc>
          <w:tcPr>
            <w:tcW w:w="924" w:type="pct"/>
            <w:tcBorders>
              <w:top w:val="nil"/>
              <w:left w:val="nil"/>
              <w:bottom w:val="nil"/>
              <w:right w:val="nil"/>
            </w:tcBorders>
            <w:shd w:val="clear" w:color="auto" w:fill="auto"/>
            <w:noWrap/>
            <w:vAlign w:val="bottom"/>
            <w:hideMark/>
          </w:tcPr>
          <w:p w14:paraId="3B4DE73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465102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5B7A19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12.11</w:t>
            </w:r>
          </w:p>
        </w:tc>
        <w:tc>
          <w:tcPr>
            <w:tcW w:w="2385" w:type="pct"/>
            <w:tcBorders>
              <w:top w:val="nil"/>
              <w:left w:val="nil"/>
              <w:bottom w:val="single" w:sz="4" w:space="0" w:color="auto"/>
              <w:right w:val="single" w:sz="4" w:space="0" w:color="auto"/>
            </w:tcBorders>
            <w:shd w:val="clear" w:color="auto" w:fill="auto"/>
            <w:vAlign w:val="bottom"/>
            <w:hideMark/>
          </w:tcPr>
          <w:p w14:paraId="70BFFFA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Drobný montážní a spojovací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10C011B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3374AE84"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1E57BC4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bottom"/>
            <w:hideMark/>
          </w:tcPr>
          <w:p w14:paraId="26DF67E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63A10C63"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883617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429680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12.12</w:t>
            </w:r>
          </w:p>
        </w:tc>
        <w:tc>
          <w:tcPr>
            <w:tcW w:w="2385" w:type="pct"/>
            <w:tcBorders>
              <w:top w:val="nil"/>
              <w:left w:val="nil"/>
              <w:bottom w:val="single" w:sz="4" w:space="0" w:color="auto"/>
              <w:right w:val="single" w:sz="4" w:space="0" w:color="auto"/>
            </w:tcBorders>
            <w:shd w:val="clear" w:color="auto" w:fill="auto"/>
            <w:vAlign w:val="center"/>
            <w:hideMark/>
          </w:tcPr>
          <w:p w14:paraId="6387E54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6F73926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214" w:type="pct"/>
            <w:tcBorders>
              <w:top w:val="nil"/>
              <w:left w:val="nil"/>
              <w:bottom w:val="single" w:sz="4" w:space="0" w:color="auto"/>
              <w:right w:val="single" w:sz="4" w:space="0" w:color="auto"/>
            </w:tcBorders>
            <w:shd w:val="clear" w:color="auto" w:fill="auto"/>
            <w:noWrap/>
            <w:vAlign w:val="center"/>
            <w:hideMark/>
          </w:tcPr>
          <w:p w14:paraId="3FC39F4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4EC2535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1004F83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3 450,00 Kč</w:t>
            </w:r>
          </w:p>
        </w:tc>
        <w:tc>
          <w:tcPr>
            <w:tcW w:w="924" w:type="pct"/>
            <w:tcBorders>
              <w:top w:val="nil"/>
              <w:left w:val="nil"/>
              <w:bottom w:val="nil"/>
              <w:right w:val="nil"/>
            </w:tcBorders>
            <w:shd w:val="clear" w:color="auto" w:fill="auto"/>
            <w:noWrap/>
            <w:vAlign w:val="bottom"/>
            <w:hideMark/>
          </w:tcPr>
          <w:p w14:paraId="29B24EBD"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553FA15" w14:textId="77777777" w:rsidTr="00A14D9E">
        <w:trPr>
          <w:trHeight w:val="270"/>
        </w:trPr>
        <w:tc>
          <w:tcPr>
            <w:tcW w:w="310" w:type="pct"/>
            <w:tcBorders>
              <w:top w:val="nil"/>
              <w:left w:val="nil"/>
              <w:bottom w:val="nil"/>
              <w:right w:val="nil"/>
            </w:tcBorders>
            <w:shd w:val="clear" w:color="auto" w:fill="auto"/>
            <w:noWrap/>
            <w:vAlign w:val="bottom"/>
            <w:hideMark/>
          </w:tcPr>
          <w:p w14:paraId="233E933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single" w:sz="4" w:space="0" w:color="auto"/>
              <w:right w:val="single" w:sz="4" w:space="0" w:color="auto"/>
            </w:tcBorders>
            <w:shd w:val="clear" w:color="auto" w:fill="auto"/>
            <w:vAlign w:val="bottom"/>
            <w:hideMark/>
          </w:tcPr>
          <w:p w14:paraId="32A2199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w:t>
            </w:r>
          </w:p>
        </w:tc>
        <w:tc>
          <w:tcPr>
            <w:tcW w:w="214" w:type="pct"/>
            <w:tcBorders>
              <w:top w:val="nil"/>
              <w:left w:val="nil"/>
              <w:bottom w:val="nil"/>
              <w:right w:val="nil"/>
            </w:tcBorders>
            <w:shd w:val="clear" w:color="auto" w:fill="auto"/>
            <w:noWrap/>
            <w:vAlign w:val="bottom"/>
            <w:hideMark/>
          </w:tcPr>
          <w:p w14:paraId="0FBC9EAF"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bottom"/>
            <w:hideMark/>
          </w:tcPr>
          <w:p w14:paraId="52205778"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DC883C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073C2A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3FE7ED2"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4BDD3465" w14:textId="77777777" w:rsidTr="00A14D9E">
        <w:trPr>
          <w:trHeight w:val="285"/>
        </w:trPr>
        <w:tc>
          <w:tcPr>
            <w:tcW w:w="310" w:type="pct"/>
            <w:tcBorders>
              <w:top w:val="nil"/>
              <w:left w:val="nil"/>
              <w:bottom w:val="nil"/>
              <w:right w:val="nil"/>
            </w:tcBorders>
            <w:shd w:val="clear" w:color="auto" w:fill="auto"/>
            <w:noWrap/>
            <w:vAlign w:val="center"/>
            <w:hideMark/>
          </w:tcPr>
          <w:p w14:paraId="11ADCF86"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53FEFDA1"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12:</w:t>
            </w:r>
          </w:p>
        </w:tc>
        <w:tc>
          <w:tcPr>
            <w:tcW w:w="214" w:type="pct"/>
            <w:tcBorders>
              <w:top w:val="double" w:sz="6" w:space="0" w:color="auto"/>
              <w:left w:val="nil"/>
              <w:bottom w:val="double" w:sz="6" w:space="0" w:color="auto"/>
              <w:right w:val="nil"/>
            </w:tcBorders>
            <w:shd w:val="clear" w:color="auto" w:fill="auto"/>
            <w:noWrap/>
            <w:vAlign w:val="center"/>
            <w:hideMark/>
          </w:tcPr>
          <w:p w14:paraId="7854DAEF"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6A5FEDAB"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7D2DBA38"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5E4DF545"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77 497,00 Kč</w:t>
            </w:r>
          </w:p>
        </w:tc>
        <w:tc>
          <w:tcPr>
            <w:tcW w:w="924" w:type="pct"/>
            <w:tcBorders>
              <w:top w:val="nil"/>
              <w:left w:val="nil"/>
              <w:bottom w:val="nil"/>
              <w:right w:val="nil"/>
            </w:tcBorders>
            <w:shd w:val="clear" w:color="auto" w:fill="auto"/>
            <w:noWrap/>
            <w:vAlign w:val="bottom"/>
            <w:hideMark/>
          </w:tcPr>
          <w:p w14:paraId="6FC74CE1"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3ED3DEE0" w14:textId="77777777" w:rsidTr="00A14D9E">
        <w:trPr>
          <w:trHeight w:val="270"/>
        </w:trPr>
        <w:tc>
          <w:tcPr>
            <w:tcW w:w="310" w:type="pct"/>
            <w:tcBorders>
              <w:top w:val="nil"/>
              <w:left w:val="nil"/>
              <w:bottom w:val="nil"/>
              <w:right w:val="nil"/>
            </w:tcBorders>
            <w:shd w:val="clear" w:color="auto" w:fill="auto"/>
            <w:noWrap/>
            <w:vAlign w:val="bottom"/>
            <w:hideMark/>
          </w:tcPr>
          <w:p w14:paraId="002FECD3"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499CFDDE"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26C415B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4B824DE5"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60F33569"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6D54FA92"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01DB5C9"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5D364E9" w14:textId="77777777" w:rsidTr="00A14D9E">
        <w:trPr>
          <w:trHeight w:val="255"/>
        </w:trPr>
        <w:tc>
          <w:tcPr>
            <w:tcW w:w="310" w:type="pct"/>
            <w:tcBorders>
              <w:top w:val="nil"/>
              <w:left w:val="nil"/>
              <w:bottom w:val="nil"/>
              <w:right w:val="nil"/>
            </w:tcBorders>
            <w:shd w:val="clear" w:color="auto" w:fill="auto"/>
            <w:noWrap/>
            <w:vAlign w:val="bottom"/>
            <w:hideMark/>
          </w:tcPr>
          <w:p w14:paraId="6119FEC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3D501C78"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4560EAF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322277CC"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6F5A88D3"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F3FFDEF"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4FDC09F"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660FA06" w14:textId="77777777" w:rsidTr="00A14D9E">
        <w:trPr>
          <w:trHeight w:val="255"/>
        </w:trPr>
        <w:tc>
          <w:tcPr>
            <w:tcW w:w="310" w:type="pct"/>
            <w:tcBorders>
              <w:top w:val="nil"/>
              <w:left w:val="nil"/>
              <w:bottom w:val="nil"/>
              <w:right w:val="nil"/>
            </w:tcBorders>
            <w:shd w:val="clear" w:color="auto" w:fill="auto"/>
            <w:noWrap/>
            <w:vAlign w:val="center"/>
            <w:hideMark/>
          </w:tcPr>
          <w:p w14:paraId="39D30D9F"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70BE5178"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13 - Dětská nemocnice</w:t>
            </w:r>
          </w:p>
        </w:tc>
        <w:tc>
          <w:tcPr>
            <w:tcW w:w="214" w:type="pct"/>
            <w:tcBorders>
              <w:top w:val="nil"/>
              <w:left w:val="nil"/>
              <w:bottom w:val="nil"/>
              <w:right w:val="nil"/>
            </w:tcBorders>
            <w:shd w:val="clear" w:color="auto" w:fill="auto"/>
            <w:vAlign w:val="bottom"/>
            <w:hideMark/>
          </w:tcPr>
          <w:p w14:paraId="50485816"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026828A0"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70EB336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A20CA60"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7006CF7"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2D8CB83" w14:textId="77777777" w:rsidTr="00A14D9E">
        <w:trPr>
          <w:trHeight w:val="255"/>
        </w:trPr>
        <w:tc>
          <w:tcPr>
            <w:tcW w:w="310" w:type="pct"/>
            <w:tcBorders>
              <w:top w:val="nil"/>
              <w:left w:val="nil"/>
              <w:bottom w:val="nil"/>
              <w:right w:val="nil"/>
            </w:tcBorders>
            <w:shd w:val="clear" w:color="auto" w:fill="auto"/>
            <w:noWrap/>
            <w:vAlign w:val="center"/>
            <w:hideMark/>
          </w:tcPr>
          <w:p w14:paraId="61649E28"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6C144689"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Dětská nemocnice Pavilon D-centrální evidence-kartotéka-kazeta 5 kW</w:t>
            </w:r>
          </w:p>
        </w:tc>
        <w:tc>
          <w:tcPr>
            <w:tcW w:w="214" w:type="pct"/>
            <w:tcBorders>
              <w:top w:val="nil"/>
              <w:left w:val="nil"/>
              <w:bottom w:val="nil"/>
              <w:right w:val="nil"/>
            </w:tcBorders>
            <w:shd w:val="clear" w:color="auto" w:fill="auto"/>
            <w:vAlign w:val="bottom"/>
            <w:hideMark/>
          </w:tcPr>
          <w:p w14:paraId="60E2E616"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7BA1BE9E"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71AB16E"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6159085"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45603B4"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CD2D26B" w14:textId="77777777" w:rsidTr="00A14D9E">
        <w:trPr>
          <w:trHeight w:val="255"/>
        </w:trPr>
        <w:tc>
          <w:tcPr>
            <w:tcW w:w="310" w:type="pct"/>
            <w:tcBorders>
              <w:top w:val="nil"/>
              <w:left w:val="nil"/>
              <w:bottom w:val="nil"/>
              <w:right w:val="nil"/>
            </w:tcBorders>
            <w:shd w:val="clear" w:color="auto" w:fill="auto"/>
            <w:noWrap/>
            <w:vAlign w:val="bottom"/>
            <w:hideMark/>
          </w:tcPr>
          <w:p w14:paraId="2204202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13516D0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5D0739F"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18F05895"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782F9FC"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6BD18AE"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F68A6C6"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2899192" w14:textId="77777777" w:rsidTr="00A14D9E">
        <w:trPr>
          <w:trHeight w:val="102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F409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75BCD18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Venkovní kondenzační jednotka split systém VRF, chladivo R32,</w:t>
            </w:r>
            <w:r w:rsidRPr="009E5CA0">
              <w:rPr>
                <w:rFonts w:ascii="Arial CE" w:hAnsi="Arial CE" w:cs="Arial CE"/>
                <w:sz w:val="16"/>
                <w:szCs w:val="16"/>
              </w:rPr>
              <w:br/>
              <w:t xml:space="preserve">chladicí výkon 5,6 kW, topný výkon 6,3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w:t>
            </w:r>
            <w:r w:rsidRPr="009E5CA0">
              <w:rPr>
                <w:rFonts w:ascii="Arial CE" w:hAnsi="Arial CE" w:cs="Arial CE"/>
                <w:sz w:val="16"/>
                <w:szCs w:val="16"/>
              </w:rPr>
              <w:br/>
              <w:t>napájení 230 V, rozměry cca 650×840×320 mm, hlučnost max. 56 dB(A),</w:t>
            </w:r>
            <w:r w:rsidRPr="009E5CA0">
              <w:rPr>
                <w:rFonts w:ascii="Arial CE" w:hAnsi="Arial CE" w:cs="Arial CE"/>
                <w:sz w:val="16"/>
                <w:szCs w:val="16"/>
              </w:rPr>
              <w:br/>
              <w:t>potrubí 1/4"–5/8".</w:t>
            </w:r>
          </w:p>
        </w:tc>
        <w:tc>
          <w:tcPr>
            <w:tcW w:w="214" w:type="pct"/>
            <w:tcBorders>
              <w:top w:val="single" w:sz="4" w:space="0" w:color="auto"/>
              <w:left w:val="nil"/>
              <w:bottom w:val="single" w:sz="4" w:space="0" w:color="auto"/>
              <w:right w:val="single" w:sz="4" w:space="0" w:color="auto"/>
            </w:tcBorders>
            <w:shd w:val="clear" w:color="auto" w:fill="auto"/>
            <w:vAlign w:val="bottom"/>
            <w:hideMark/>
          </w:tcPr>
          <w:p w14:paraId="67BEA2C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1778510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7DC9B9C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37 050,00 Kč</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3EEA177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37 050,00 Kč</w:t>
            </w:r>
          </w:p>
        </w:tc>
        <w:tc>
          <w:tcPr>
            <w:tcW w:w="924" w:type="pct"/>
            <w:tcBorders>
              <w:top w:val="nil"/>
              <w:left w:val="nil"/>
              <w:bottom w:val="nil"/>
              <w:right w:val="nil"/>
            </w:tcBorders>
            <w:shd w:val="clear" w:color="auto" w:fill="auto"/>
            <w:noWrap/>
            <w:vAlign w:val="bottom"/>
            <w:hideMark/>
          </w:tcPr>
          <w:p w14:paraId="3593CF6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RAV-GM562ATP-E</w:t>
            </w:r>
          </w:p>
        </w:tc>
      </w:tr>
      <w:tr w:rsidR="00A14D9E" w:rsidRPr="009E5CA0" w14:paraId="31B961E2"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2A2430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13.02</w:t>
            </w:r>
          </w:p>
        </w:tc>
        <w:tc>
          <w:tcPr>
            <w:tcW w:w="2385" w:type="pct"/>
            <w:tcBorders>
              <w:top w:val="nil"/>
              <w:left w:val="nil"/>
              <w:bottom w:val="single" w:sz="4" w:space="0" w:color="auto"/>
              <w:right w:val="single" w:sz="4" w:space="0" w:color="auto"/>
            </w:tcBorders>
            <w:shd w:val="clear" w:color="auto" w:fill="auto"/>
            <w:vAlign w:val="center"/>
            <w:hideMark/>
          </w:tcPr>
          <w:p w14:paraId="55F1B40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w:t>
            </w:r>
            <w:r w:rsidRPr="009E5CA0">
              <w:rPr>
                <w:rFonts w:ascii="Arial CE" w:hAnsi="Arial CE" w:cs="Arial CE"/>
                <w:sz w:val="16"/>
                <w:szCs w:val="16"/>
              </w:rPr>
              <w:br/>
              <w:t>chladicí výkon 5,6 kW, topný výkon 6,3 kW, rozměry cca 870×305×250 mm,</w:t>
            </w:r>
            <w:r w:rsidRPr="009E5CA0">
              <w:rPr>
                <w:rFonts w:ascii="Arial CE" w:hAnsi="Arial CE" w:cs="Arial CE"/>
                <w:sz w:val="16"/>
                <w:szCs w:val="16"/>
              </w:rPr>
              <w:br/>
              <w:t>hlučnost max. 32 dB(A), připojení chladiva 1/4"–5/8", napájení 230 V z venkovní jednotky,</w:t>
            </w:r>
            <w:r w:rsidRPr="009E5CA0">
              <w:rPr>
                <w:rFonts w:ascii="Arial CE" w:hAnsi="Arial CE" w:cs="Arial CE"/>
                <w:sz w:val="16"/>
                <w:szCs w:val="16"/>
              </w:rPr>
              <w:br/>
              <w:t>infračervené dálkové ovládání, Wi-Fi.</w:t>
            </w:r>
          </w:p>
        </w:tc>
        <w:tc>
          <w:tcPr>
            <w:tcW w:w="214" w:type="pct"/>
            <w:tcBorders>
              <w:top w:val="nil"/>
              <w:left w:val="nil"/>
              <w:bottom w:val="single" w:sz="4" w:space="0" w:color="auto"/>
              <w:right w:val="single" w:sz="4" w:space="0" w:color="auto"/>
            </w:tcBorders>
            <w:shd w:val="clear" w:color="auto" w:fill="auto"/>
            <w:noWrap/>
            <w:vAlign w:val="bottom"/>
            <w:hideMark/>
          </w:tcPr>
          <w:p w14:paraId="3494CE6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4BBF3F6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02F0212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27 300,00 Kč</w:t>
            </w:r>
          </w:p>
        </w:tc>
        <w:tc>
          <w:tcPr>
            <w:tcW w:w="523" w:type="pct"/>
            <w:tcBorders>
              <w:top w:val="nil"/>
              <w:left w:val="nil"/>
              <w:bottom w:val="single" w:sz="4" w:space="0" w:color="auto"/>
              <w:right w:val="single" w:sz="4" w:space="0" w:color="auto"/>
            </w:tcBorders>
            <w:shd w:val="clear" w:color="auto" w:fill="auto"/>
            <w:noWrap/>
            <w:vAlign w:val="bottom"/>
            <w:hideMark/>
          </w:tcPr>
          <w:p w14:paraId="513544C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27 300,00 Kč</w:t>
            </w:r>
          </w:p>
        </w:tc>
        <w:tc>
          <w:tcPr>
            <w:tcW w:w="924" w:type="pct"/>
            <w:tcBorders>
              <w:top w:val="nil"/>
              <w:left w:val="nil"/>
              <w:bottom w:val="nil"/>
              <w:right w:val="nil"/>
            </w:tcBorders>
            <w:shd w:val="clear" w:color="auto" w:fill="auto"/>
            <w:noWrap/>
            <w:vAlign w:val="bottom"/>
            <w:hideMark/>
          </w:tcPr>
          <w:p w14:paraId="039CCEE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RAV-HM561MUTP-E</w:t>
            </w:r>
          </w:p>
        </w:tc>
      </w:tr>
      <w:tr w:rsidR="00A14D9E" w:rsidRPr="009E5CA0" w14:paraId="477C49F6"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FECF44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13.03</w:t>
            </w:r>
          </w:p>
        </w:tc>
        <w:tc>
          <w:tcPr>
            <w:tcW w:w="2385" w:type="pct"/>
            <w:tcBorders>
              <w:top w:val="nil"/>
              <w:left w:val="nil"/>
              <w:bottom w:val="single" w:sz="4" w:space="0" w:color="auto"/>
              <w:right w:val="single" w:sz="4" w:space="0" w:color="auto"/>
            </w:tcBorders>
            <w:shd w:val="clear" w:color="auto" w:fill="auto"/>
            <w:vAlign w:val="bottom"/>
            <w:hideMark/>
          </w:tcPr>
          <w:p w14:paraId="3063B463"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7C0C121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761E7A7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0A4DAC3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523" w:type="pct"/>
            <w:tcBorders>
              <w:top w:val="nil"/>
              <w:left w:val="nil"/>
              <w:bottom w:val="single" w:sz="4" w:space="0" w:color="auto"/>
              <w:right w:val="single" w:sz="4" w:space="0" w:color="auto"/>
            </w:tcBorders>
            <w:shd w:val="clear" w:color="auto" w:fill="auto"/>
            <w:noWrap/>
            <w:vAlign w:val="bottom"/>
            <w:hideMark/>
          </w:tcPr>
          <w:p w14:paraId="60D439E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924" w:type="pct"/>
            <w:tcBorders>
              <w:top w:val="nil"/>
              <w:left w:val="nil"/>
              <w:bottom w:val="nil"/>
              <w:right w:val="nil"/>
            </w:tcBorders>
            <w:shd w:val="clear" w:color="auto" w:fill="auto"/>
            <w:noWrap/>
            <w:vAlign w:val="bottom"/>
            <w:hideMark/>
          </w:tcPr>
          <w:p w14:paraId="48BE4C27"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7E230A99"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62E3B6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13.04</w:t>
            </w:r>
          </w:p>
        </w:tc>
        <w:tc>
          <w:tcPr>
            <w:tcW w:w="2385" w:type="pct"/>
            <w:tcBorders>
              <w:top w:val="nil"/>
              <w:left w:val="nil"/>
              <w:bottom w:val="single" w:sz="4" w:space="0" w:color="auto"/>
              <w:right w:val="single" w:sz="4" w:space="0" w:color="auto"/>
            </w:tcBorders>
            <w:shd w:val="clear" w:color="auto" w:fill="auto"/>
            <w:vAlign w:val="bottom"/>
            <w:hideMark/>
          </w:tcPr>
          <w:p w14:paraId="36A8F059"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0A1966B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B855E69"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168387E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523" w:type="pct"/>
            <w:tcBorders>
              <w:top w:val="nil"/>
              <w:left w:val="nil"/>
              <w:bottom w:val="single" w:sz="4" w:space="0" w:color="auto"/>
              <w:right w:val="single" w:sz="4" w:space="0" w:color="auto"/>
            </w:tcBorders>
            <w:shd w:val="clear" w:color="auto" w:fill="auto"/>
            <w:noWrap/>
            <w:vAlign w:val="bottom"/>
            <w:hideMark/>
          </w:tcPr>
          <w:p w14:paraId="4F01BE1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924" w:type="pct"/>
            <w:tcBorders>
              <w:top w:val="nil"/>
              <w:left w:val="nil"/>
              <w:bottom w:val="nil"/>
              <w:right w:val="nil"/>
            </w:tcBorders>
            <w:shd w:val="clear" w:color="auto" w:fill="auto"/>
            <w:noWrap/>
            <w:vAlign w:val="bottom"/>
            <w:hideMark/>
          </w:tcPr>
          <w:p w14:paraId="10E6B7B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B6E4F24"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15A79F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13.05</w:t>
            </w:r>
          </w:p>
        </w:tc>
        <w:tc>
          <w:tcPr>
            <w:tcW w:w="2385" w:type="pct"/>
            <w:tcBorders>
              <w:top w:val="nil"/>
              <w:left w:val="nil"/>
              <w:bottom w:val="single" w:sz="4" w:space="0" w:color="auto"/>
              <w:right w:val="single" w:sz="4" w:space="0" w:color="auto"/>
            </w:tcBorders>
            <w:shd w:val="clear" w:color="auto" w:fill="auto"/>
            <w:vAlign w:val="bottom"/>
            <w:hideMark/>
          </w:tcPr>
          <w:p w14:paraId="27066954" w14:textId="77777777" w:rsidR="009E5CA0" w:rsidRPr="009E5CA0" w:rsidRDefault="009E5CA0" w:rsidP="009E5CA0">
            <w:pPr>
              <w:spacing w:line="240" w:lineRule="auto"/>
              <w:jc w:val="left"/>
              <w:rPr>
                <w:rFonts w:ascii="Arial CE" w:hAnsi="Arial CE" w:cs="Arial CE"/>
                <w:color w:val="000000"/>
                <w:sz w:val="16"/>
                <w:szCs w:val="16"/>
              </w:rPr>
            </w:pPr>
            <w:proofErr w:type="spellStart"/>
            <w:proofErr w:type="gram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xml:space="preserve"> Potrubí</w:t>
            </w:r>
            <w:proofErr w:type="gramEnd"/>
            <w:r w:rsidRPr="009E5CA0">
              <w:rPr>
                <w:rFonts w:ascii="Arial CE" w:hAnsi="Arial CE" w:cs="Arial CE"/>
                <w:sz w:val="16"/>
                <w:szCs w:val="16"/>
              </w:rPr>
              <w:t xml:space="preserve"> 6/12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3C03788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12</w:t>
            </w:r>
          </w:p>
        </w:tc>
        <w:tc>
          <w:tcPr>
            <w:tcW w:w="214" w:type="pct"/>
            <w:tcBorders>
              <w:top w:val="nil"/>
              <w:left w:val="nil"/>
              <w:bottom w:val="single" w:sz="4" w:space="0" w:color="auto"/>
              <w:right w:val="single" w:sz="4" w:space="0" w:color="auto"/>
            </w:tcBorders>
            <w:shd w:val="clear" w:color="auto" w:fill="auto"/>
            <w:noWrap/>
            <w:vAlign w:val="bottom"/>
            <w:hideMark/>
          </w:tcPr>
          <w:p w14:paraId="6C32E78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77E8C06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550,00 Kč</w:t>
            </w:r>
          </w:p>
        </w:tc>
        <w:tc>
          <w:tcPr>
            <w:tcW w:w="523" w:type="pct"/>
            <w:tcBorders>
              <w:top w:val="nil"/>
              <w:left w:val="nil"/>
              <w:bottom w:val="single" w:sz="4" w:space="0" w:color="auto"/>
              <w:right w:val="single" w:sz="4" w:space="0" w:color="auto"/>
            </w:tcBorders>
            <w:shd w:val="clear" w:color="auto" w:fill="auto"/>
            <w:noWrap/>
            <w:vAlign w:val="bottom"/>
            <w:hideMark/>
          </w:tcPr>
          <w:p w14:paraId="372AA05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6 600,00 Kč</w:t>
            </w:r>
          </w:p>
        </w:tc>
        <w:tc>
          <w:tcPr>
            <w:tcW w:w="924" w:type="pct"/>
            <w:tcBorders>
              <w:top w:val="nil"/>
              <w:left w:val="nil"/>
              <w:bottom w:val="nil"/>
              <w:right w:val="nil"/>
            </w:tcBorders>
            <w:shd w:val="clear" w:color="auto" w:fill="auto"/>
            <w:noWrap/>
            <w:vAlign w:val="bottom"/>
            <w:hideMark/>
          </w:tcPr>
          <w:p w14:paraId="7954F60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F32CF9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1DEFCB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13.06</w:t>
            </w:r>
          </w:p>
        </w:tc>
        <w:tc>
          <w:tcPr>
            <w:tcW w:w="2385" w:type="pct"/>
            <w:tcBorders>
              <w:top w:val="nil"/>
              <w:left w:val="nil"/>
              <w:bottom w:val="single" w:sz="4" w:space="0" w:color="auto"/>
              <w:right w:val="single" w:sz="4" w:space="0" w:color="auto"/>
            </w:tcBorders>
            <w:shd w:val="clear" w:color="auto" w:fill="auto"/>
            <w:vAlign w:val="bottom"/>
            <w:hideMark/>
          </w:tcPr>
          <w:p w14:paraId="4291836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měkký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636B8DA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6</w:t>
            </w:r>
          </w:p>
        </w:tc>
        <w:tc>
          <w:tcPr>
            <w:tcW w:w="214" w:type="pct"/>
            <w:tcBorders>
              <w:top w:val="nil"/>
              <w:left w:val="nil"/>
              <w:bottom w:val="single" w:sz="4" w:space="0" w:color="auto"/>
              <w:right w:val="single" w:sz="4" w:space="0" w:color="auto"/>
            </w:tcBorders>
            <w:shd w:val="clear" w:color="auto" w:fill="auto"/>
            <w:noWrap/>
            <w:vAlign w:val="bottom"/>
            <w:hideMark/>
          </w:tcPr>
          <w:p w14:paraId="3025AA6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300681B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bottom"/>
            <w:hideMark/>
          </w:tcPr>
          <w:p w14:paraId="04AA221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270,00 Kč</w:t>
            </w:r>
          </w:p>
        </w:tc>
        <w:tc>
          <w:tcPr>
            <w:tcW w:w="924" w:type="pct"/>
            <w:tcBorders>
              <w:top w:val="nil"/>
              <w:left w:val="nil"/>
              <w:bottom w:val="nil"/>
              <w:right w:val="nil"/>
            </w:tcBorders>
            <w:shd w:val="clear" w:color="auto" w:fill="auto"/>
            <w:noWrap/>
            <w:vAlign w:val="bottom"/>
            <w:hideMark/>
          </w:tcPr>
          <w:p w14:paraId="0DEAAE7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B8BC78B"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B53741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13.07</w:t>
            </w:r>
          </w:p>
        </w:tc>
        <w:tc>
          <w:tcPr>
            <w:tcW w:w="2385" w:type="pct"/>
            <w:tcBorders>
              <w:top w:val="nil"/>
              <w:left w:val="nil"/>
              <w:bottom w:val="single" w:sz="4" w:space="0" w:color="auto"/>
              <w:right w:val="single" w:sz="4" w:space="0" w:color="auto"/>
            </w:tcBorders>
            <w:shd w:val="clear" w:color="auto" w:fill="auto"/>
            <w:vAlign w:val="bottom"/>
            <w:hideMark/>
          </w:tcPr>
          <w:p w14:paraId="2B9A00F5"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Krycí lišta pro vedení klimatizace 60x80 mm, bílá, rovná</w:t>
            </w:r>
          </w:p>
        </w:tc>
        <w:tc>
          <w:tcPr>
            <w:tcW w:w="214" w:type="pct"/>
            <w:tcBorders>
              <w:top w:val="nil"/>
              <w:left w:val="nil"/>
              <w:bottom w:val="single" w:sz="4" w:space="0" w:color="auto"/>
              <w:right w:val="single" w:sz="4" w:space="0" w:color="auto"/>
            </w:tcBorders>
            <w:shd w:val="clear" w:color="auto" w:fill="auto"/>
            <w:noWrap/>
            <w:vAlign w:val="bottom"/>
            <w:hideMark/>
          </w:tcPr>
          <w:p w14:paraId="4E2385F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5,5</w:t>
            </w:r>
          </w:p>
        </w:tc>
        <w:tc>
          <w:tcPr>
            <w:tcW w:w="214" w:type="pct"/>
            <w:tcBorders>
              <w:top w:val="nil"/>
              <w:left w:val="nil"/>
              <w:bottom w:val="single" w:sz="4" w:space="0" w:color="auto"/>
              <w:right w:val="single" w:sz="4" w:space="0" w:color="auto"/>
            </w:tcBorders>
            <w:shd w:val="clear" w:color="auto" w:fill="auto"/>
            <w:noWrap/>
            <w:vAlign w:val="bottom"/>
            <w:hideMark/>
          </w:tcPr>
          <w:p w14:paraId="43D7B2E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44F6C45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272,00 Kč</w:t>
            </w:r>
          </w:p>
        </w:tc>
        <w:tc>
          <w:tcPr>
            <w:tcW w:w="523" w:type="pct"/>
            <w:tcBorders>
              <w:top w:val="nil"/>
              <w:left w:val="nil"/>
              <w:bottom w:val="single" w:sz="4" w:space="0" w:color="auto"/>
              <w:right w:val="single" w:sz="4" w:space="0" w:color="auto"/>
            </w:tcBorders>
            <w:shd w:val="clear" w:color="auto" w:fill="auto"/>
            <w:noWrap/>
            <w:vAlign w:val="bottom"/>
            <w:hideMark/>
          </w:tcPr>
          <w:p w14:paraId="49D6626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1 496,00 Kč</w:t>
            </w:r>
          </w:p>
        </w:tc>
        <w:tc>
          <w:tcPr>
            <w:tcW w:w="924" w:type="pct"/>
            <w:tcBorders>
              <w:top w:val="nil"/>
              <w:left w:val="nil"/>
              <w:bottom w:val="nil"/>
              <w:right w:val="nil"/>
            </w:tcBorders>
            <w:shd w:val="clear" w:color="auto" w:fill="auto"/>
            <w:noWrap/>
            <w:vAlign w:val="bottom"/>
            <w:hideMark/>
          </w:tcPr>
          <w:p w14:paraId="408A7A8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46351FC2"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C72D6F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13.08</w:t>
            </w:r>
          </w:p>
        </w:tc>
        <w:tc>
          <w:tcPr>
            <w:tcW w:w="2385" w:type="pct"/>
            <w:tcBorders>
              <w:top w:val="nil"/>
              <w:left w:val="nil"/>
              <w:bottom w:val="single" w:sz="4" w:space="0" w:color="auto"/>
              <w:right w:val="single" w:sz="4" w:space="0" w:color="auto"/>
            </w:tcBorders>
            <w:shd w:val="clear" w:color="auto" w:fill="auto"/>
            <w:vAlign w:val="bottom"/>
            <w:hideMark/>
          </w:tcPr>
          <w:p w14:paraId="3CACC54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Podstavné nohy GUMOVÉ pod kondenzační jednotky XL600 100x100, délka 600, nosnost min. </w:t>
            </w:r>
            <w:proofErr w:type="gramStart"/>
            <w:r w:rsidRPr="009E5CA0">
              <w:rPr>
                <w:rFonts w:ascii="Arial CE" w:hAnsi="Arial CE" w:cs="Arial CE"/>
                <w:sz w:val="16"/>
                <w:szCs w:val="16"/>
              </w:rPr>
              <w:t>430kg</w:t>
            </w:r>
            <w:proofErr w:type="gramEnd"/>
            <w:r w:rsidRPr="009E5CA0">
              <w:rPr>
                <w:rFonts w:ascii="Arial CE" w:hAnsi="Arial CE" w:cs="Arial CE"/>
                <w:sz w:val="16"/>
                <w:szCs w:val="16"/>
              </w:rPr>
              <w:t xml:space="preserve"> a současně nosnost odpovídající min. hmotnosti venkovní jednotky</w:t>
            </w:r>
          </w:p>
        </w:tc>
        <w:tc>
          <w:tcPr>
            <w:tcW w:w="214" w:type="pct"/>
            <w:tcBorders>
              <w:top w:val="nil"/>
              <w:left w:val="nil"/>
              <w:bottom w:val="single" w:sz="4" w:space="0" w:color="auto"/>
              <w:right w:val="single" w:sz="4" w:space="0" w:color="auto"/>
            </w:tcBorders>
            <w:shd w:val="clear" w:color="auto" w:fill="auto"/>
            <w:noWrap/>
            <w:vAlign w:val="bottom"/>
            <w:hideMark/>
          </w:tcPr>
          <w:p w14:paraId="4B18F39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17457D3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5FE1518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1 540,00 Kč</w:t>
            </w:r>
          </w:p>
        </w:tc>
        <w:tc>
          <w:tcPr>
            <w:tcW w:w="523" w:type="pct"/>
            <w:tcBorders>
              <w:top w:val="nil"/>
              <w:left w:val="nil"/>
              <w:bottom w:val="single" w:sz="4" w:space="0" w:color="auto"/>
              <w:right w:val="single" w:sz="4" w:space="0" w:color="auto"/>
            </w:tcBorders>
            <w:shd w:val="clear" w:color="auto" w:fill="auto"/>
            <w:noWrap/>
            <w:vAlign w:val="bottom"/>
            <w:hideMark/>
          </w:tcPr>
          <w:p w14:paraId="6201FB9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1 540,00 Kč</w:t>
            </w:r>
          </w:p>
        </w:tc>
        <w:tc>
          <w:tcPr>
            <w:tcW w:w="924" w:type="pct"/>
            <w:tcBorders>
              <w:top w:val="nil"/>
              <w:left w:val="nil"/>
              <w:bottom w:val="nil"/>
              <w:right w:val="nil"/>
            </w:tcBorders>
            <w:shd w:val="clear" w:color="auto" w:fill="auto"/>
            <w:noWrap/>
            <w:vAlign w:val="bottom"/>
            <w:hideMark/>
          </w:tcPr>
          <w:p w14:paraId="011CBAC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6DE902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F101E4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13.09</w:t>
            </w:r>
          </w:p>
        </w:tc>
        <w:tc>
          <w:tcPr>
            <w:tcW w:w="2385" w:type="pct"/>
            <w:tcBorders>
              <w:top w:val="nil"/>
              <w:left w:val="nil"/>
              <w:bottom w:val="single" w:sz="4" w:space="0" w:color="auto"/>
              <w:right w:val="single" w:sz="4" w:space="0" w:color="auto"/>
            </w:tcBorders>
            <w:shd w:val="clear" w:color="auto" w:fill="auto"/>
            <w:vAlign w:val="bottom"/>
            <w:hideMark/>
          </w:tcPr>
          <w:p w14:paraId="286790EC"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Přívodní napájecí kabel CYKY-J 3x 2,5 (C)</w:t>
            </w:r>
          </w:p>
        </w:tc>
        <w:tc>
          <w:tcPr>
            <w:tcW w:w="214" w:type="pct"/>
            <w:tcBorders>
              <w:top w:val="nil"/>
              <w:left w:val="nil"/>
              <w:bottom w:val="single" w:sz="4" w:space="0" w:color="auto"/>
              <w:right w:val="single" w:sz="4" w:space="0" w:color="auto"/>
            </w:tcBorders>
            <w:shd w:val="clear" w:color="auto" w:fill="auto"/>
            <w:noWrap/>
            <w:vAlign w:val="bottom"/>
            <w:hideMark/>
          </w:tcPr>
          <w:p w14:paraId="282F678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20</w:t>
            </w:r>
          </w:p>
        </w:tc>
        <w:tc>
          <w:tcPr>
            <w:tcW w:w="214" w:type="pct"/>
            <w:tcBorders>
              <w:top w:val="nil"/>
              <w:left w:val="nil"/>
              <w:bottom w:val="single" w:sz="4" w:space="0" w:color="auto"/>
              <w:right w:val="single" w:sz="4" w:space="0" w:color="auto"/>
            </w:tcBorders>
            <w:shd w:val="clear" w:color="auto" w:fill="auto"/>
            <w:noWrap/>
            <w:vAlign w:val="bottom"/>
            <w:hideMark/>
          </w:tcPr>
          <w:p w14:paraId="3DA29B6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22317D1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523" w:type="pct"/>
            <w:tcBorders>
              <w:top w:val="nil"/>
              <w:left w:val="nil"/>
              <w:bottom w:val="single" w:sz="4" w:space="0" w:color="auto"/>
              <w:right w:val="single" w:sz="4" w:space="0" w:color="auto"/>
            </w:tcBorders>
            <w:shd w:val="clear" w:color="auto" w:fill="auto"/>
            <w:noWrap/>
            <w:vAlign w:val="bottom"/>
            <w:hideMark/>
          </w:tcPr>
          <w:p w14:paraId="5F98A2B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900,00 Kč</w:t>
            </w:r>
          </w:p>
        </w:tc>
        <w:tc>
          <w:tcPr>
            <w:tcW w:w="924" w:type="pct"/>
            <w:tcBorders>
              <w:top w:val="nil"/>
              <w:left w:val="nil"/>
              <w:bottom w:val="nil"/>
              <w:right w:val="nil"/>
            </w:tcBorders>
            <w:shd w:val="clear" w:color="auto" w:fill="auto"/>
            <w:noWrap/>
            <w:vAlign w:val="bottom"/>
            <w:hideMark/>
          </w:tcPr>
          <w:p w14:paraId="7DA610C7"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06AD1F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034C73A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13.10</w:t>
            </w:r>
          </w:p>
        </w:tc>
        <w:tc>
          <w:tcPr>
            <w:tcW w:w="2385" w:type="pct"/>
            <w:tcBorders>
              <w:top w:val="nil"/>
              <w:left w:val="nil"/>
              <w:bottom w:val="single" w:sz="4" w:space="0" w:color="auto"/>
              <w:right w:val="single" w:sz="4" w:space="0" w:color="auto"/>
            </w:tcBorders>
            <w:shd w:val="clear" w:color="auto" w:fill="auto"/>
            <w:vAlign w:val="bottom"/>
            <w:hideMark/>
          </w:tcPr>
          <w:p w14:paraId="26FD4E1F"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Drobný montážní a spojovací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5EAAB22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5582AB63"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10F5C78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523" w:type="pct"/>
            <w:tcBorders>
              <w:top w:val="nil"/>
              <w:left w:val="nil"/>
              <w:bottom w:val="single" w:sz="4" w:space="0" w:color="auto"/>
              <w:right w:val="single" w:sz="4" w:space="0" w:color="auto"/>
            </w:tcBorders>
            <w:shd w:val="clear" w:color="auto" w:fill="auto"/>
            <w:noWrap/>
            <w:vAlign w:val="bottom"/>
            <w:hideMark/>
          </w:tcPr>
          <w:p w14:paraId="3FF4B30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2985E33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CC4837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D056C1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13.11</w:t>
            </w:r>
          </w:p>
        </w:tc>
        <w:tc>
          <w:tcPr>
            <w:tcW w:w="2385" w:type="pct"/>
            <w:tcBorders>
              <w:top w:val="nil"/>
              <w:left w:val="nil"/>
              <w:bottom w:val="single" w:sz="4" w:space="0" w:color="auto"/>
              <w:right w:val="single" w:sz="4" w:space="0" w:color="auto"/>
            </w:tcBorders>
            <w:shd w:val="clear" w:color="auto" w:fill="auto"/>
            <w:vAlign w:val="center"/>
            <w:hideMark/>
          </w:tcPr>
          <w:p w14:paraId="041057CB"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0204CB7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214" w:type="pct"/>
            <w:tcBorders>
              <w:top w:val="nil"/>
              <w:left w:val="nil"/>
              <w:bottom w:val="single" w:sz="4" w:space="0" w:color="auto"/>
              <w:right w:val="single" w:sz="4" w:space="0" w:color="auto"/>
            </w:tcBorders>
            <w:shd w:val="clear" w:color="auto" w:fill="auto"/>
            <w:noWrap/>
            <w:vAlign w:val="center"/>
            <w:hideMark/>
          </w:tcPr>
          <w:p w14:paraId="0CFE10A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09D0FB7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314C8C5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3 450,00 Kč</w:t>
            </w:r>
          </w:p>
        </w:tc>
        <w:tc>
          <w:tcPr>
            <w:tcW w:w="924" w:type="pct"/>
            <w:tcBorders>
              <w:top w:val="nil"/>
              <w:left w:val="nil"/>
              <w:bottom w:val="nil"/>
              <w:right w:val="nil"/>
            </w:tcBorders>
            <w:shd w:val="clear" w:color="auto" w:fill="auto"/>
            <w:noWrap/>
            <w:vAlign w:val="bottom"/>
            <w:hideMark/>
          </w:tcPr>
          <w:p w14:paraId="60B0E16A"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703FC20" w14:textId="77777777" w:rsidTr="00A14D9E">
        <w:trPr>
          <w:trHeight w:val="270"/>
        </w:trPr>
        <w:tc>
          <w:tcPr>
            <w:tcW w:w="310" w:type="pct"/>
            <w:tcBorders>
              <w:top w:val="nil"/>
              <w:left w:val="nil"/>
              <w:bottom w:val="nil"/>
              <w:right w:val="nil"/>
            </w:tcBorders>
            <w:shd w:val="clear" w:color="auto" w:fill="auto"/>
            <w:noWrap/>
            <w:vAlign w:val="bottom"/>
            <w:hideMark/>
          </w:tcPr>
          <w:p w14:paraId="19F42B8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single" w:sz="4" w:space="0" w:color="auto"/>
              <w:bottom w:val="single" w:sz="4" w:space="0" w:color="auto"/>
              <w:right w:val="single" w:sz="4" w:space="0" w:color="auto"/>
            </w:tcBorders>
            <w:shd w:val="clear" w:color="auto" w:fill="auto"/>
            <w:vAlign w:val="bottom"/>
            <w:hideMark/>
          </w:tcPr>
          <w:p w14:paraId="47376011"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w:t>
            </w:r>
          </w:p>
        </w:tc>
        <w:tc>
          <w:tcPr>
            <w:tcW w:w="214" w:type="pct"/>
            <w:tcBorders>
              <w:top w:val="nil"/>
              <w:left w:val="nil"/>
              <w:bottom w:val="nil"/>
              <w:right w:val="single" w:sz="4" w:space="0" w:color="auto"/>
            </w:tcBorders>
            <w:shd w:val="clear" w:color="auto" w:fill="auto"/>
            <w:noWrap/>
            <w:vAlign w:val="bottom"/>
            <w:hideMark/>
          </w:tcPr>
          <w:p w14:paraId="326D4D9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214" w:type="pct"/>
            <w:tcBorders>
              <w:top w:val="nil"/>
              <w:left w:val="nil"/>
              <w:bottom w:val="nil"/>
              <w:right w:val="single" w:sz="4" w:space="0" w:color="auto"/>
            </w:tcBorders>
            <w:shd w:val="clear" w:color="auto" w:fill="auto"/>
            <w:noWrap/>
            <w:vAlign w:val="bottom"/>
            <w:hideMark/>
          </w:tcPr>
          <w:p w14:paraId="26462C1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w:t>
            </w:r>
          </w:p>
        </w:tc>
        <w:tc>
          <w:tcPr>
            <w:tcW w:w="431" w:type="pct"/>
            <w:tcBorders>
              <w:top w:val="nil"/>
              <w:left w:val="nil"/>
              <w:bottom w:val="nil"/>
              <w:right w:val="nil"/>
            </w:tcBorders>
            <w:shd w:val="clear" w:color="auto" w:fill="auto"/>
            <w:noWrap/>
            <w:vAlign w:val="bottom"/>
            <w:hideMark/>
          </w:tcPr>
          <w:p w14:paraId="6D1540F8" w14:textId="77777777" w:rsidR="009E5CA0" w:rsidRPr="009E5CA0" w:rsidRDefault="009E5CA0" w:rsidP="009E5CA0">
            <w:pPr>
              <w:spacing w:line="240" w:lineRule="auto"/>
              <w:jc w:val="center"/>
              <w:rPr>
                <w:rFonts w:ascii="Arial CE" w:hAnsi="Arial CE" w:cs="Arial CE"/>
                <w:sz w:val="16"/>
                <w:szCs w:val="16"/>
              </w:rPr>
            </w:pPr>
          </w:p>
        </w:tc>
        <w:tc>
          <w:tcPr>
            <w:tcW w:w="523" w:type="pct"/>
            <w:tcBorders>
              <w:top w:val="nil"/>
              <w:left w:val="nil"/>
              <w:bottom w:val="nil"/>
              <w:right w:val="nil"/>
            </w:tcBorders>
            <w:shd w:val="clear" w:color="auto" w:fill="auto"/>
            <w:noWrap/>
            <w:vAlign w:val="bottom"/>
            <w:hideMark/>
          </w:tcPr>
          <w:p w14:paraId="636A5E28"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2AB0C50"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5960B2F" w14:textId="77777777" w:rsidTr="00A14D9E">
        <w:trPr>
          <w:trHeight w:val="285"/>
        </w:trPr>
        <w:tc>
          <w:tcPr>
            <w:tcW w:w="310" w:type="pct"/>
            <w:tcBorders>
              <w:top w:val="nil"/>
              <w:left w:val="nil"/>
              <w:bottom w:val="nil"/>
              <w:right w:val="nil"/>
            </w:tcBorders>
            <w:shd w:val="clear" w:color="auto" w:fill="auto"/>
            <w:noWrap/>
            <w:vAlign w:val="center"/>
            <w:hideMark/>
          </w:tcPr>
          <w:p w14:paraId="6EEC5820"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7BFDC82B"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13:</w:t>
            </w:r>
          </w:p>
        </w:tc>
        <w:tc>
          <w:tcPr>
            <w:tcW w:w="214" w:type="pct"/>
            <w:tcBorders>
              <w:top w:val="double" w:sz="6" w:space="0" w:color="auto"/>
              <w:left w:val="nil"/>
              <w:bottom w:val="double" w:sz="6" w:space="0" w:color="auto"/>
              <w:right w:val="nil"/>
            </w:tcBorders>
            <w:shd w:val="clear" w:color="auto" w:fill="auto"/>
            <w:noWrap/>
            <w:vAlign w:val="center"/>
            <w:hideMark/>
          </w:tcPr>
          <w:p w14:paraId="51F52643"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44C9AFEE"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086F2444"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2ACF0046"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110 396,00 Kč</w:t>
            </w:r>
          </w:p>
        </w:tc>
        <w:tc>
          <w:tcPr>
            <w:tcW w:w="924" w:type="pct"/>
            <w:tcBorders>
              <w:top w:val="nil"/>
              <w:left w:val="nil"/>
              <w:bottom w:val="nil"/>
              <w:right w:val="nil"/>
            </w:tcBorders>
            <w:shd w:val="clear" w:color="auto" w:fill="auto"/>
            <w:noWrap/>
            <w:vAlign w:val="bottom"/>
            <w:hideMark/>
          </w:tcPr>
          <w:p w14:paraId="624A406A"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707A8F45" w14:textId="77777777" w:rsidTr="00A14D9E">
        <w:trPr>
          <w:trHeight w:val="270"/>
        </w:trPr>
        <w:tc>
          <w:tcPr>
            <w:tcW w:w="310" w:type="pct"/>
            <w:tcBorders>
              <w:top w:val="nil"/>
              <w:left w:val="nil"/>
              <w:bottom w:val="nil"/>
              <w:right w:val="nil"/>
            </w:tcBorders>
            <w:shd w:val="clear" w:color="auto" w:fill="auto"/>
            <w:noWrap/>
            <w:vAlign w:val="bottom"/>
            <w:hideMark/>
          </w:tcPr>
          <w:p w14:paraId="7837DA65"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11C24A1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65A1B98F"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0858954B"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496418C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016EBB9"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A5DEDDA"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784FA44" w14:textId="77777777" w:rsidTr="00A14D9E">
        <w:trPr>
          <w:trHeight w:val="255"/>
        </w:trPr>
        <w:tc>
          <w:tcPr>
            <w:tcW w:w="310" w:type="pct"/>
            <w:tcBorders>
              <w:top w:val="nil"/>
              <w:left w:val="nil"/>
              <w:bottom w:val="nil"/>
              <w:right w:val="nil"/>
            </w:tcBorders>
            <w:shd w:val="clear" w:color="auto" w:fill="auto"/>
            <w:noWrap/>
            <w:vAlign w:val="bottom"/>
            <w:hideMark/>
          </w:tcPr>
          <w:p w14:paraId="28D74A6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664ECA8D"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77BD81B3"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3C25A13F"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0AA7B30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E8C9FEF"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3E08617"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E51B97A" w14:textId="77777777" w:rsidTr="00A14D9E">
        <w:trPr>
          <w:trHeight w:val="255"/>
        </w:trPr>
        <w:tc>
          <w:tcPr>
            <w:tcW w:w="310" w:type="pct"/>
            <w:tcBorders>
              <w:top w:val="nil"/>
              <w:left w:val="nil"/>
              <w:bottom w:val="nil"/>
              <w:right w:val="nil"/>
            </w:tcBorders>
            <w:shd w:val="clear" w:color="auto" w:fill="auto"/>
            <w:noWrap/>
            <w:vAlign w:val="center"/>
            <w:hideMark/>
          </w:tcPr>
          <w:p w14:paraId="738201B4"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5D885205"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Zař. č. 14 - Dětská nemocnice</w:t>
            </w:r>
          </w:p>
        </w:tc>
        <w:tc>
          <w:tcPr>
            <w:tcW w:w="214" w:type="pct"/>
            <w:tcBorders>
              <w:top w:val="nil"/>
              <w:left w:val="nil"/>
              <w:bottom w:val="nil"/>
              <w:right w:val="nil"/>
            </w:tcBorders>
            <w:shd w:val="clear" w:color="auto" w:fill="auto"/>
            <w:vAlign w:val="bottom"/>
            <w:hideMark/>
          </w:tcPr>
          <w:p w14:paraId="51BF7EEE"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bottom"/>
            <w:hideMark/>
          </w:tcPr>
          <w:p w14:paraId="3A7546A1"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402363FB"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8BF77B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45F7D2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5680773" w14:textId="77777777" w:rsidTr="00A14D9E">
        <w:trPr>
          <w:trHeight w:val="255"/>
        </w:trPr>
        <w:tc>
          <w:tcPr>
            <w:tcW w:w="310" w:type="pct"/>
            <w:tcBorders>
              <w:top w:val="nil"/>
              <w:left w:val="nil"/>
              <w:bottom w:val="nil"/>
              <w:right w:val="nil"/>
            </w:tcBorders>
            <w:shd w:val="clear" w:color="auto" w:fill="auto"/>
            <w:noWrap/>
            <w:vAlign w:val="center"/>
            <w:hideMark/>
          </w:tcPr>
          <w:p w14:paraId="50457BE0"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bottom"/>
            <w:hideMark/>
          </w:tcPr>
          <w:p w14:paraId="14AE1246" w14:textId="77777777" w:rsidR="009E5CA0" w:rsidRPr="009E5CA0" w:rsidRDefault="009E5CA0" w:rsidP="009E5CA0">
            <w:pPr>
              <w:spacing w:line="240" w:lineRule="auto"/>
              <w:jc w:val="left"/>
              <w:rPr>
                <w:rFonts w:ascii="Arial CE" w:hAnsi="Arial CE" w:cs="Arial CE"/>
                <w:b/>
                <w:bCs/>
                <w:sz w:val="16"/>
                <w:szCs w:val="16"/>
                <w:u w:val="single"/>
              </w:rPr>
            </w:pPr>
            <w:r w:rsidRPr="009E5CA0">
              <w:rPr>
                <w:rFonts w:ascii="Arial CE" w:hAnsi="Arial CE" w:cs="Arial CE"/>
                <w:b/>
                <w:bCs/>
                <w:sz w:val="16"/>
                <w:szCs w:val="16"/>
                <w:u w:val="single"/>
              </w:rPr>
              <w:t xml:space="preserve">Dětská </w:t>
            </w:r>
            <w:proofErr w:type="gramStart"/>
            <w:r w:rsidRPr="009E5CA0">
              <w:rPr>
                <w:rFonts w:ascii="Arial CE" w:hAnsi="Arial CE" w:cs="Arial CE"/>
                <w:b/>
                <w:bCs/>
                <w:sz w:val="16"/>
                <w:szCs w:val="16"/>
                <w:u w:val="single"/>
              </w:rPr>
              <w:t>nemocnice - Pavilon</w:t>
            </w:r>
            <w:proofErr w:type="gramEnd"/>
            <w:r w:rsidRPr="009E5CA0">
              <w:rPr>
                <w:rFonts w:ascii="Arial CE" w:hAnsi="Arial CE" w:cs="Arial CE"/>
                <w:b/>
                <w:bCs/>
                <w:sz w:val="16"/>
                <w:szCs w:val="16"/>
                <w:u w:val="single"/>
              </w:rPr>
              <w:t xml:space="preserve"> F - 5 kW</w:t>
            </w:r>
          </w:p>
        </w:tc>
        <w:tc>
          <w:tcPr>
            <w:tcW w:w="214" w:type="pct"/>
            <w:tcBorders>
              <w:top w:val="nil"/>
              <w:left w:val="nil"/>
              <w:bottom w:val="nil"/>
              <w:right w:val="nil"/>
            </w:tcBorders>
            <w:shd w:val="clear" w:color="auto" w:fill="auto"/>
            <w:vAlign w:val="bottom"/>
            <w:hideMark/>
          </w:tcPr>
          <w:p w14:paraId="74FFCF5C" w14:textId="77777777" w:rsidR="009E5CA0" w:rsidRPr="009E5CA0" w:rsidRDefault="009E5CA0" w:rsidP="009E5CA0">
            <w:pPr>
              <w:spacing w:line="240" w:lineRule="auto"/>
              <w:jc w:val="left"/>
              <w:rPr>
                <w:rFonts w:ascii="Arial CE" w:hAnsi="Arial CE" w:cs="Arial CE"/>
                <w:b/>
                <w:bCs/>
                <w:sz w:val="16"/>
                <w:szCs w:val="16"/>
                <w:u w:val="single"/>
              </w:rPr>
            </w:pPr>
          </w:p>
        </w:tc>
        <w:tc>
          <w:tcPr>
            <w:tcW w:w="214" w:type="pct"/>
            <w:tcBorders>
              <w:top w:val="nil"/>
              <w:left w:val="nil"/>
              <w:bottom w:val="nil"/>
              <w:right w:val="nil"/>
            </w:tcBorders>
            <w:shd w:val="clear" w:color="auto" w:fill="auto"/>
            <w:noWrap/>
            <w:vAlign w:val="bottom"/>
            <w:hideMark/>
          </w:tcPr>
          <w:p w14:paraId="14C2E4A6"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13CA8142"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ACD895B"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A1B53BC"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A482B33" w14:textId="77777777" w:rsidTr="00A14D9E">
        <w:trPr>
          <w:trHeight w:val="255"/>
        </w:trPr>
        <w:tc>
          <w:tcPr>
            <w:tcW w:w="310" w:type="pct"/>
            <w:tcBorders>
              <w:top w:val="nil"/>
              <w:left w:val="nil"/>
              <w:bottom w:val="nil"/>
              <w:right w:val="nil"/>
            </w:tcBorders>
            <w:shd w:val="clear" w:color="auto" w:fill="auto"/>
            <w:noWrap/>
            <w:vAlign w:val="bottom"/>
            <w:hideMark/>
          </w:tcPr>
          <w:p w14:paraId="22F28A7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4DB5C55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5160DF4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0C6312AC"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4FCFFC7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91552F8"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21CE9F5"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CA92643" w14:textId="77777777" w:rsidTr="00A14D9E">
        <w:trPr>
          <w:trHeight w:val="102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438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51608EF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Venkovní kondenzační jednotka split systém VRF, chladivo R32,</w:t>
            </w:r>
            <w:r w:rsidRPr="009E5CA0">
              <w:rPr>
                <w:rFonts w:ascii="Arial CE" w:hAnsi="Arial CE" w:cs="Arial CE"/>
                <w:sz w:val="16"/>
                <w:szCs w:val="16"/>
              </w:rPr>
              <w:br/>
              <w:t xml:space="preserve">chladicí výkon 5,6 kW, topný výkon 6,3 kW, </w:t>
            </w:r>
            <w:proofErr w:type="spellStart"/>
            <w:r w:rsidRPr="009E5CA0">
              <w:rPr>
                <w:rFonts w:ascii="Arial CE" w:hAnsi="Arial CE" w:cs="Arial CE"/>
                <w:sz w:val="16"/>
                <w:szCs w:val="16"/>
              </w:rPr>
              <w:t>Twin</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Rotary</w:t>
            </w:r>
            <w:proofErr w:type="spellEnd"/>
            <w:r w:rsidRPr="009E5CA0">
              <w:rPr>
                <w:rFonts w:ascii="Arial CE" w:hAnsi="Arial CE" w:cs="Arial CE"/>
                <w:sz w:val="16"/>
                <w:szCs w:val="16"/>
              </w:rPr>
              <w:t xml:space="preserve"> kompresor,</w:t>
            </w:r>
            <w:r w:rsidRPr="009E5CA0">
              <w:rPr>
                <w:rFonts w:ascii="Arial CE" w:hAnsi="Arial CE" w:cs="Arial CE"/>
                <w:sz w:val="16"/>
                <w:szCs w:val="16"/>
              </w:rPr>
              <w:br/>
              <w:t>napájení 230 V, rozměry cca 650×840×320 mm, hlučnost max. 56 dB(A),</w:t>
            </w:r>
            <w:r w:rsidRPr="009E5CA0">
              <w:rPr>
                <w:rFonts w:ascii="Arial CE" w:hAnsi="Arial CE" w:cs="Arial CE"/>
                <w:sz w:val="16"/>
                <w:szCs w:val="16"/>
              </w:rPr>
              <w:br/>
              <w:t>potrubí 1/4"–5/8".</w:t>
            </w:r>
          </w:p>
        </w:tc>
        <w:tc>
          <w:tcPr>
            <w:tcW w:w="214" w:type="pct"/>
            <w:tcBorders>
              <w:top w:val="single" w:sz="4" w:space="0" w:color="auto"/>
              <w:left w:val="nil"/>
              <w:bottom w:val="single" w:sz="4" w:space="0" w:color="auto"/>
              <w:right w:val="single" w:sz="4" w:space="0" w:color="auto"/>
            </w:tcBorders>
            <w:shd w:val="clear" w:color="auto" w:fill="auto"/>
            <w:vAlign w:val="bottom"/>
            <w:hideMark/>
          </w:tcPr>
          <w:p w14:paraId="005A8C1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single" w:sz="4" w:space="0" w:color="auto"/>
              <w:left w:val="nil"/>
              <w:bottom w:val="single" w:sz="4" w:space="0" w:color="auto"/>
              <w:right w:val="single" w:sz="4" w:space="0" w:color="auto"/>
            </w:tcBorders>
            <w:shd w:val="clear" w:color="auto" w:fill="auto"/>
            <w:noWrap/>
            <w:vAlign w:val="bottom"/>
            <w:hideMark/>
          </w:tcPr>
          <w:p w14:paraId="2CBD958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001DBB2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32 050,00   </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14:paraId="0FA1930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32 050,00 Kč</w:t>
            </w:r>
          </w:p>
        </w:tc>
        <w:tc>
          <w:tcPr>
            <w:tcW w:w="924" w:type="pct"/>
            <w:tcBorders>
              <w:top w:val="nil"/>
              <w:left w:val="nil"/>
              <w:bottom w:val="nil"/>
              <w:right w:val="nil"/>
            </w:tcBorders>
            <w:shd w:val="clear" w:color="auto" w:fill="auto"/>
            <w:noWrap/>
            <w:vAlign w:val="bottom"/>
            <w:hideMark/>
          </w:tcPr>
          <w:p w14:paraId="4491139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RAV-GV561ATP-E</w:t>
            </w:r>
          </w:p>
        </w:tc>
      </w:tr>
      <w:tr w:rsidR="00A14D9E" w:rsidRPr="009E5CA0" w14:paraId="08CA417A" w14:textId="77777777" w:rsidTr="00A14D9E">
        <w:trPr>
          <w:trHeight w:val="102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02D89F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14.02</w:t>
            </w:r>
          </w:p>
        </w:tc>
        <w:tc>
          <w:tcPr>
            <w:tcW w:w="2385" w:type="pct"/>
            <w:tcBorders>
              <w:top w:val="nil"/>
              <w:left w:val="nil"/>
              <w:bottom w:val="single" w:sz="4" w:space="0" w:color="auto"/>
              <w:right w:val="single" w:sz="4" w:space="0" w:color="auto"/>
            </w:tcBorders>
            <w:shd w:val="clear" w:color="auto" w:fill="auto"/>
            <w:vAlign w:val="center"/>
            <w:hideMark/>
          </w:tcPr>
          <w:p w14:paraId="7E11C5D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Nástěnná klimatizační vnitřní jednotka VRF, chladivo R32,</w:t>
            </w:r>
            <w:r w:rsidRPr="009E5CA0">
              <w:rPr>
                <w:rFonts w:ascii="Arial CE" w:hAnsi="Arial CE" w:cs="Arial CE"/>
                <w:sz w:val="16"/>
                <w:szCs w:val="16"/>
              </w:rPr>
              <w:br/>
              <w:t>chladicí výkon 5,6 kW, topný výkon 6,3 kW, rozměry cca 870×305×250 mm,</w:t>
            </w:r>
            <w:r w:rsidRPr="009E5CA0">
              <w:rPr>
                <w:rFonts w:ascii="Arial CE" w:hAnsi="Arial CE" w:cs="Arial CE"/>
                <w:sz w:val="16"/>
                <w:szCs w:val="16"/>
              </w:rPr>
              <w:br/>
              <w:t>hlučnost max. 32 dB(A), připojení chladiva 1/4"–5/8", napájení 230 V z venkovní jednotky,</w:t>
            </w:r>
            <w:r w:rsidRPr="009E5CA0">
              <w:rPr>
                <w:rFonts w:ascii="Arial CE" w:hAnsi="Arial CE" w:cs="Arial CE"/>
                <w:sz w:val="16"/>
                <w:szCs w:val="16"/>
              </w:rPr>
              <w:br/>
              <w:t>infračervené dálkové ovládání, Wi-Fi.</w:t>
            </w:r>
          </w:p>
        </w:tc>
        <w:tc>
          <w:tcPr>
            <w:tcW w:w="214" w:type="pct"/>
            <w:tcBorders>
              <w:top w:val="nil"/>
              <w:left w:val="nil"/>
              <w:bottom w:val="single" w:sz="4" w:space="0" w:color="auto"/>
              <w:right w:val="single" w:sz="4" w:space="0" w:color="auto"/>
            </w:tcBorders>
            <w:shd w:val="clear" w:color="auto" w:fill="auto"/>
            <w:noWrap/>
            <w:vAlign w:val="bottom"/>
            <w:hideMark/>
          </w:tcPr>
          <w:p w14:paraId="0ADF49B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331B699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3DAF831A"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12 045,00   </w:t>
            </w:r>
          </w:p>
        </w:tc>
        <w:tc>
          <w:tcPr>
            <w:tcW w:w="523" w:type="pct"/>
            <w:tcBorders>
              <w:top w:val="nil"/>
              <w:left w:val="nil"/>
              <w:bottom w:val="single" w:sz="4" w:space="0" w:color="auto"/>
              <w:right w:val="single" w:sz="4" w:space="0" w:color="auto"/>
            </w:tcBorders>
            <w:shd w:val="clear" w:color="auto" w:fill="auto"/>
            <w:noWrap/>
            <w:vAlign w:val="bottom"/>
            <w:hideMark/>
          </w:tcPr>
          <w:p w14:paraId="114558D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12 045,00 Kč</w:t>
            </w:r>
          </w:p>
        </w:tc>
        <w:tc>
          <w:tcPr>
            <w:tcW w:w="924" w:type="pct"/>
            <w:tcBorders>
              <w:top w:val="nil"/>
              <w:left w:val="nil"/>
              <w:bottom w:val="nil"/>
              <w:right w:val="nil"/>
            </w:tcBorders>
            <w:shd w:val="clear" w:color="auto" w:fill="auto"/>
            <w:noWrap/>
            <w:vAlign w:val="bottom"/>
            <w:hideMark/>
          </w:tcPr>
          <w:p w14:paraId="2C6DBBC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RAV-HM561KRTP-E</w:t>
            </w:r>
          </w:p>
        </w:tc>
      </w:tr>
      <w:tr w:rsidR="00A14D9E" w:rsidRPr="009E5CA0" w14:paraId="6227ABDB" w14:textId="77777777" w:rsidTr="00A14D9E">
        <w:trPr>
          <w:trHeight w:val="76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23E99E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14.03</w:t>
            </w:r>
          </w:p>
        </w:tc>
        <w:tc>
          <w:tcPr>
            <w:tcW w:w="2385" w:type="pct"/>
            <w:tcBorders>
              <w:top w:val="nil"/>
              <w:left w:val="nil"/>
              <w:bottom w:val="single" w:sz="4" w:space="0" w:color="auto"/>
              <w:right w:val="single" w:sz="4" w:space="0" w:color="auto"/>
            </w:tcBorders>
            <w:shd w:val="clear" w:color="auto" w:fill="auto"/>
            <w:vAlign w:val="bottom"/>
            <w:hideMark/>
          </w:tcPr>
          <w:p w14:paraId="46A3B9D7"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Napojení klimatizační jednotky do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Velín budova L, komunikačním protokolem </w:t>
            </w:r>
            <w:proofErr w:type="spellStart"/>
            <w:r w:rsidRPr="009E5CA0">
              <w:rPr>
                <w:rFonts w:ascii="Arial CE" w:hAnsi="Arial CE" w:cs="Arial CE"/>
                <w:sz w:val="16"/>
                <w:szCs w:val="16"/>
              </w:rPr>
              <w:t>BACNet</w:t>
            </w:r>
            <w:proofErr w:type="spellEnd"/>
            <w:r w:rsidRPr="009E5CA0">
              <w:rPr>
                <w:rFonts w:ascii="Arial CE" w:hAnsi="Arial CE" w:cs="Arial CE"/>
                <w:sz w:val="16"/>
                <w:szCs w:val="16"/>
              </w:rPr>
              <w:t xml:space="preserve">/IP (popř. MODBUS TCP/IP), pomocí podnikové počítačové sítě, Integrace do grafické vizualizace systému Siemens </w:t>
            </w:r>
            <w:proofErr w:type="spellStart"/>
            <w:r w:rsidRPr="009E5CA0">
              <w:rPr>
                <w:rFonts w:ascii="Arial CE" w:hAnsi="Arial CE" w:cs="Arial CE"/>
                <w:sz w:val="16"/>
                <w:szCs w:val="16"/>
              </w:rPr>
              <w:t>Desigio</w:t>
            </w:r>
            <w:proofErr w:type="spellEnd"/>
            <w:r w:rsidRPr="009E5CA0">
              <w:rPr>
                <w:rFonts w:ascii="Arial CE" w:hAnsi="Arial CE" w:cs="Arial CE"/>
                <w:sz w:val="16"/>
                <w:szCs w:val="16"/>
              </w:rPr>
              <w:t xml:space="preserve"> CC</w:t>
            </w:r>
          </w:p>
        </w:tc>
        <w:tc>
          <w:tcPr>
            <w:tcW w:w="214" w:type="pct"/>
            <w:tcBorders>
              <w:top w:val="nil"/>
              <w:left w:val="nil"/>
              <w:bottom w:val="single" w:sz="4" w:space="0" w:color="auto"/>
              <w:right w:val="single" w:sz="4" w:space="0" w:color="auto"/>
            </w:tcBorders>
            <w:shd w:val="clear" w:color="auto" w:fill="auto"/>
            <w:noWrap/>
            <w:vAlign w:val="bottom"/>
            <w:hideMark/>
          </w:tcPr>
          <w:p w14:paraId="121D556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A624AA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77D5BFC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20 050,00   </w:t>
            </w:r>
          </w:p>
        </w:tc>
        <w:tc>
          <w:tcPr>
            <w:tcW w:w="523" w:type="pct"/>
            <w:tcBorders>
              <w:top w:val="nil"/>
              <w:left w:val="nil"/>
              <w:bottom w:val="single" w:sz="4" w:space="0" w:color="auto"/>
              <w:right w:val="single" w:sz="4" w:space="0" w:color="auto"/>
            </w:tcBorders>
            <w:shd w:val="clear" w:color="auto" w:fill="auto"/>
            <w:noWrap/>
            <w:vAlign w:val="bottom"/>
            <w:hideMark/>
          </w:tcPr>
          <w:p w14:paraId="5E2B257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20 050,00 Kč</w:t>
            </w:r>
          </w:p>
        </w:tc>
        <w:tc>
          <w:tcPr>
            <w:tcW w:w="924" w:type="pct"/>
            <w:tcBorders>
              <w:top w:val="nil"/>
              <w:left w:val="nil"/>
              <w:bottom w:val="nil"/>
              <w:right w:val="nil"/>
            </w:tcBorders>
            <w:shd w:val="clear" w:color="auto" w:fill="auto"/>
            <w:vAlign w:val="bottom"/>
            <w:hideMark/>
          </w:tcPr>
          <w:p w14:paraId="3848F68F"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Intensis</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Modbus</w:t>
            </w:r>
            <w:proofErr w:type="spellEnd"/>
            <w:r w:rsidRPr="009E5CA0">
              <w:rPr>
                <w:rFonts w:ascii="Arial CE" w:hAnsi="Arial CE" w:cs="Arial CE"/>
                <w:sz w:val="16"/>
                <w:szCs w:val="16"/>
              </w:rPr>
              <w:t xml:space="preserve"> RTU brána</w:t>
            </w:r>
          </w:p>
        </w:tc>
      </w:tr>
      <w:tr w:rsidR="00A14D9E" w:rsidRPr="009E5CA0" w14:paraId="6B7B2E16"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6F8DD9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14.04</w:t>
            </w:r>
          </w:p>
        </w:tc>
        <w:tc>
          <w:tcPr>
            <w:tcW w:w="2385" w:type="pct"/>
            <w:tcBorders>
              <w:top w:val="nil"/>
              <w:left w:val="nil"/>
              <w:bottom w:val="single" w:sz="4" w:space="0" w:color="auto"/>
              <w:right w:val="single" w:sz="4" w:space="0" w:color="auto"/>
            </w:tcBorders>
            <w:shd w:val="clear" w:color="auto" w:fill="auto"/>
            <w:vAlign w:val="bottom"/>
            <w:hideMark/>
          </w:tcPr>
          <w:p w14:paraId="34595B9F"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Doprava, montáž zařízení, uvedení do provozu, předání zařízení, zaškolení obsluhy</w:t>
            </w:r>
          </w:p>
        </w:tc>
        <w:tc>
          <w:tcPr>
            <w:tcW w:w="214" w:type="pct"/>
            <w:tcBorders>
              <w:top w:val="nil"/>
              <w:left w:val="nil"/>
              <w:bottom w:val="single" w:sz="4" w:space="0" w:color="auto"/>
              <w:right w:val="single" w:sz="4" w:space="0" w:color="auto"/>
            </w:tcBorders>
            <w:shd w:val="clear" w:color="auto" w:fill="auto"/>
            <w:noWrap/>
            <w:vAlign w:val="bottom"/>
            <w:hideMark/>
          </w:tcPr>
          <w:p w14:paraId="631CA8F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5D8B1380"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3B77F46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10 250,00   </w:t>
            </w:r>
          </w:p>
        </w:tc>
        <w:tc>
          <w:tcPr>
            <w:tcW w:w="523" w:type="pct"/>
            <w:tcBorders>
              <w:top w:val="nil"/>
              <w:left w:val="nil"/>
              <w:bottom w:val="single" w:sz="4" w:space="0" w:color="auto"/>
              <w:right w:val="single" w:sz="4" w:space="0" w:color="auto"/>
            </w:tcBorders>
            <w:shd w:val="clear" w:color="auto" w:fill="auto"/>
            <w:noWrap/>
            <w:vAlign w:val="bottom"/>
            <w:hideMark/>
          </w:tcPr>
          <w:p w14:paraId="03E9257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10 250,00 Kč</w:t>
            </w:r>
          </w:p>
        </w:tc>
        <w:tc>
          <w:tcPr>
            <w:tcW w:w="924" w:type="pct"/>
            <w:tcBorders>
              <w:top w:val="nil"/>
              <w:left w:val="nil"/>
              <w:bottom w:val="nil"/>
              <w:right w:val="nil"/>
            </w:tcBorders>
            <w:shd w:val="clear" w:color="auto" w:fill="auto"/>
            <w:noWrap/>
            <w:vAlign w:val="bottom"/>
            <w:hideMark/>
          </w:tcPr>
          <w:p w14:paraId="224FD3C0"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0912E3EF"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FA3EAD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14.05</w:t>
            </w:r>
          </w:p>
        </w:tc>
        <w:tc>
          <w:tcPr>
            <w:tcW w:w="2385" w:type="pct"/>
            <w:tcBorders>
              <w:top w:val="nil"/>
              <w:left w:val="nil"/>
              <w:bottom w:val="single" w:sz="4" w:space="0" w:color="auto"/>
              <w:right w:val="single" w:sz="4" w:space="0" w:color="auto"/>
            </w:tcBorders>
            <w:shd w:val="clear" w:color="auto" w:fill="auto"/>
            <w:vAlign w:val="bottom"/>
            <w:hideMark/>
          </w:tcPr>
          <w:p w14:paraId="7E743242" w14:textId="77777777" w:rsidR="009E5CA0" w:rsidRPr="009E5CA0" w:rsidRDefault="009E5CA0" w:rsidP="009E5CA0">
            <w:pPr>
              <w:spacing w:line="240" w:lineRule="auto"/>
              <w:jc w:val="left"/>
              <w:rPr>
                <w:rFonts w:ascii="Arial CE" w:hAnsi="Arial CE" w:cs="Arial CE"/>
                <w:color w:val="000000"/>
                <w:sz w:val="16"/>
                <w:szCs w:val="16"/>
              </w:rPr>
            </w:pPr>
            <w:proofErr w:type="spellStart"/>
            <w:proofErr w:type="gramStart"/>
            <w:r w:rsidRPr="009E5CA0">
              <w:rPr>
                <w:rFonts w:ascii="Arial CE" w:hAnsi="Arial CE" w:cs="Arial CE"/>
                <w:color w:val="000000"/>
                <w:sz w:val="16"/>
                <w:szCs w:val="16"/>
              </w:rPr>
              <w:t>Cu</w:t>
            </w:r>
            <w:proofErr w:type="spellEnd"/>
            <w:r w:rsidRPr="009E5CA0">
              <w:rPr>
                <w:rFonts w:ascii="Arial CE" w:hAnsi="Arial CE" w:cs="Arial CE"/>
                <w:color w:val="000000"/>
                <w:sz w:val="16"/>
                <w:szCs w:val="16"/>
              </w:rPr>
              <w:t xml:space="preserve"> </w:t>
            </w:r>
            <w:r w:rsidRPr="009E5CA0">
              <w:rPr>
                <w:rFonts w:ascii="Arial CE" w:hAnsi="Arial CE" w:cs="Arial CE"/>
                <w:sz w:val="16"/>
                <w:szCs w:val="16"/>
              </w:rPr>
              <w:t xml:space="preserve"> Potrubí</w:t>
            </w:r>
            <w:proofErr w:type="gramEnd"/>
            <w:r w:rsidRPr="009E5CA0">
              <w:rPr>
                <w:rFonts w:ascii="Arial CE" w:hAnsi="Arial CE" w:cs="Arial CE"/>
                <w:sz w:val="16"/>
                <w:szCs w:val="16"/>
              </w:rPr>
              <w:t xml:space="preserve"> 6/12 předizolované pro chladivo dle normy EN 12735-1 včetně komunikace</w:t>
            </w:r>
          </w:p>
        </w:tc>
        <w:tc>
          <w:tcPr>
            <w:tcW w:w="214" w:type="pct"/>
            <w:tcBorders>
              <w:top w:val="nil"/>
              <w:left w:val="nil"/>
              <w:bottom w:val="single" w:sz="4" w:space="0" w:color="auto"/>
              <w:right w:val="single" w:sz="4" w:space="0" w:color="auto"/>
            </w:tcBorders>
            <w:shd w:val="clear" w:color="auto" w:fill="auto"/>
            <w:noWrap/>
            <w:vAlign w:val="bottom"/>
            <w:hideMark/>
          </w:tcPr>
          <w:p w14:paraId="4AB9023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30</w:t>
            </w:r>
          </w:p>
        </w:tc>
        <w:tc>
          <w:tcPr>
            <w:tcW w:w="214" w:type="pct"/>
            <w:tcBorders>
              <w:top w:val="nil"/>
              <w:left w:val="nil"/>
              <w:bottom w:val="single" w:sz="4" w:space="0" w:color="auto"/>
              <w:right w:val="single" w:sz="4" w:space="0" w:color="auto"/>
            </w:tcBorders>
            <w:shd w:val="clear" w:color="auto" w:fill="auto"/>
            <w:noWrap/>
            <w:vAlign w:val="bottom"/>
            <w:hideMark/>
          </w:tcPr>
          <w:p w14:paraId="3695E12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2EEB565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550,00   </w:t>
            </w:r>
          </w:p>
        </w:tc>
        <w:tc>
          <w:tcPr>
            <w:tcW w:w="523" w:type="pct"/>
            <w:tcBorders>
              <w:top w:val="nil"/>
              <w:left w:val="nil"/>
              <w:bottom w:val="single" w:sz="4" w:space="0" w:color="auto"/>
              <w:right w:val="single" w:sz="4" w:space="0" w:color="auto"/>
            </w:tcBorders>
            <w:shd w:val="clear" w:color="auto" w:fill="auto"/>
            <w:noWrap/>
            <w:vAlign w:val="bottom"/>
            <w:hideMark/>
          </w:tcPr>
          <w:p w14:paraId="155CBBF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16 500,00 Kč</w:t>
            </w:r>
          </w:p>
        </w:tc>
        <w:tc>
          <w:tcPr>
            <w:tcW w:w="924" w:type="pct"/>
            <w:tcBorders>
              <w:top w:val="nil"/>
              <w:left w:val="nil"/>
              <w:bottom w:val="nil"/>
              <w:right w:val="nil"/>
            </w:tcBorders>
            <w:shd w:val="clear" w:color="auto" w:fill="auto"/>
            <w:noWrap/>
            <w:vAlign w:val="bottom"/>
            <w:hideMark/>
          </w:tcPr>
          <w:p w14:paraId="21A3196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C73234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4BEF4E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14.06</w:t>
            </w:r>
          </w:p>
        </w:tc>
        <w:tc>
          <w:tcPr>
            <w:tcW w:w="2385" w:type="pct"/>
            <w:tcBorders>
              <w:top w:val="nil"/>
              <w:left w:val="nil"/>
              <w:bottom w:val="single" w:sz="4" w:space="0" w:color="auto"/>
              <w:right w:val="single" w:sz="4" w:space="0" w:color="auto"/>
            </w:tcBorders>
            <w:shd w:val="clear" w:color="auto" w:fill="auto"/>
            <w:vAlign w:val="bottom"/>
            <w:hideMark/>
          </w:tcPr>
          <w:p w14:paraId="1CC735A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tvrdý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21618CA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2,5</w:t>
            </w:r>
          </w:p>
        </w:tc>
        <w:tc>
          <w:tcPr>
            <w:tcW w:w="214" w:type="pct"/>
            <w:tcBorders>
              <w:top w:val="nil"/>
              <w:left w:val="nil"/>
              <w:bottom w:val="single" w:sz="4" w:space="0" w:color="auto"/>
              <w:right w:val="single" w:sz="4" w:space="0" w:color="auto"/>
            </w:tcBorders>
            <w:shd w:val="clear" w:color="auto" w:fill="auto"/>
            <w:noWrap/>
            <w:vAlign w:val="bottom"/>
            <w:hideMark/>
          </w:tcPr>
          <w:p w14:paraId="365CAADF"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1C13F133"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45,00   </w:t>
            </w:r>
          </w:p>
        </w:tc>
        <w:tc>
          <w:tcPr>
            <w:tcW w:w="523" w:type="pct"/>
            <w:tcBorders>
              <w:top w:val="nil"/>
              <w:left w:val="nil"/>
              <w:bottom w:val="single" w:sz="4" w:space="0" w:color="auto"/>
              <w:right w:val="single" w:sz="4" w:space="0" w:color="auto"/>
            </w:tcBorders>
            <w:shd w:val="clear" w:color="auto" w:fill="auto"/>
            <w:noWrap/>
            <w:vAlign w:val="bottom"/>
            <w:hideMark/>
          </w:tcPr>
          <w:p w14:paraId="4418F03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112,50 Kč</w:t>
            </w:r>
          </w:p>
        </w:tc>
        <w:tc>
          <w:tcPr>
            <w:tcW w:w="924" w:type="pct"/>
            <w:tcBorders>
              <w:top w:val="nil"/>
              <w:left w:val="nil"/>
              <w:bottom w:val="nil"/>
              <w:right w:val="nil"/>
            </w:tcBorders>
            <w:shd w:val="clear" w:color="auto" w:fill="auto"/>
            <w:noWrap/>
            <w:vAlign w:val="bottom"/>
            <w:hideMark/>
          </w:tcPr>
          <w:p w14:paraId="0BC555A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07425F2"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581C7B0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14.07</w:t>
            </w:r>
          </w:p>
        </w:tc>
        <w:tc>
          <w:tcPr>
            <w:tcW w:w="2385" w:type="pct"/>
            <w:tcBorders>
              <w:top w:val="nil"/>
              <w:left w:val="nil"/>
              <w:bottom w:val="single" w:sz="4" w:space="0" w:color="auto"/>
              <w:right w:val="single" w:sz="4" w:space="0" w:color="auto"/>
            </w:tcBorders>
            <w:shd w:val="clear" w:color="auto" w:fill="auto"/>
            <w:vAlign w:val="bottom"/>
            <w:hideMark/>
          </w:tcPr>
          <w:p w14:paraId="57A8DCDD"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Odpad PVC 20 </w:t>
            </w:r>
            <w:proofErr w:type="gramStart"/>
            <w:r w:rsidRPr="009E5CA0">
              <w:rPr>
                <w:rFonts w:ascii="Arial CE" w:hAnsi="Arial CE" w:cs="Arial CE"/>
                <w:sz w:val="16"/>
                <w:szCs w:val="16"/>
              </w:rPr>
              <w:t>mm - měkký</w:t>
            </w:r>
            <w:proofErr w:type="gramEnd"/>
          </w:p>
        </w:tc>
        <w:tc>
          <w:tcPr>
            <w:tcW w:w="214" w:type="pct"/>
            <w:tcBorders>
              <w:top w:val="nil"/>
              <w:left w:val="nil"/>
              <w:bottom w:val="single" w:sz="4" w:space="0" w:color="auto"/>
              <w:right w:val="single" w:sz="4" w:space="0" w:color="auto"/>
            </w:tcBorders>
            <w:shd w:val="clear" w:color="auto" w:fill="auto"/>
            <w:noWrap/>
            <w:vAlign w:val="bottom"/>
            <w:hideMark/>
          </w:tcPr>
          <w:p w14:paraId="042DE6E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6FFFCC82"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435597F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45,00   </w:t>
            </w:r>
          </w:p>
        </w:tc>
        <w:tc>
          <w:tcPr>
            <w:tcW w:w="523" w:type="pct"/>
            <w:tcBorders>
              <w:top w:val="nil"/>
              <w:left w:val="nil"/>
              <w:bottom w:val="single" w:sz="4" w:space="0" w:color="auto"/>
              <w:right w:val="single" w:sz="4" w:space="0" w:color="auto"/>
            </w:tcBorders>
            <w:shd w:val="clear" w:color="auto" w:fill="auto"/>
            <w:noWrap/>
            <w:vAlign w:val="bottom"/>
            <w:hideMark/>
          </w:tcPr>
          <w:p w14:paraId="45B347E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45,00 Kč</w:t>
            </w:r>
          </w:p>
        </w:tc>
        <w:tc>
          <w:tcPr>
            <w:tcW w:w="924" w:type="pct"/>
            <w:tcBorders>
              <w:top w:val="nil"/>
              <w:left w:val="nil"/>
              <w:bottom w:val="nil"/>
              <w:right w:val="nil"/>
            </w:tcBorders>
            <w:shd w:val="clear" w:color="auto" w:fill="auto"/>
            <w:noWrap/>
            <w:vAlign w:val="bottom"/>
            <w:hideMark/>
          </w:tcPr>
          <w:p w14:paraId="09D94D38"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3FD35A38"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2E0B57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14.08</w:t>
            </w:r>
          </w:p>
        </w:tc>
        <w:tc>
          <w:tcPr>
            <w:tcW w:w="2385" w:type="pct"/>
            <w:tcBorders>
              <w:top w:val="nil"/>
              <w:left w:val="nil"/>
              <w:bottom w:val="single" w:sz="4" w:space="0" w:color="auto"/>
              <w:right w:val="single" w:sz="4" w:space="0" w:color="auto"/>
            </w:tcBorders>
            <w:shd w:val="clear" w:color="auto" w:fill="auto"/>
            <w:vAlign w:val="bottom"/>
            <w:hideMark/>
          </w:tcPr>
          <w:p w14:paraId="719F70EC"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xml:space="preserve">Přívodní napájecí kabel CYKY-J 3x2,5 (C) </w:t>
            </w:r>
          </w:p>
        </w:tc>
        <w:tc>
          <w:tcPr>
            <w:tcW w:w="214" w:type="pct"/>
            <w:tcBorders>
              <w:top w:val="nil"/>
              <w:left w:val="nil"/>
              <w:bottom w:val="single" w:sz="4" w:space="0" w:color="auto"/>
              <w:right w:val="single" w:sz="4" w:space="0" w:color="auto"/>
            </w:tcBorders>
            <w:shd w:val="clear" w:color="auto" w:fill="auto"/>
            <w:noWrap/>
            <w:vAlign w:val="bottom"/>
            <w:hideMark/>
          </w:tcPr>
          <w:p w14:paraId="0CBBF8E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15</w:t>
            </w:r>
          </w:p>
        </w:tc>
        <w:tc>
          <w:tcPr>
            <w:tcW w:w="214" w:type="pct"/>
            <w:tcBorders>
              <w:top w:val="nil"/>
              <w:left w:val="nil"/>
              <w:bottom w:val="single" w:sz="4" w:space="0" w:color="auto"/>
              <w:right w:val="single" w:sz="4" w:space="0" w:color="auto"/>
            </w:tcBorders>
            <w:shd w:val="clear" w:color="auto" w:fill="auto"/>
            <w:noWrap/>
            <w:vAlign w:val="bottom"/>
            <w:hideMark/>
          </w:tcPr>
          <w:p w14:paraId="2247C65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369132C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45,00   </w:t>
            </w:r>
          </w:p>
        </w:tc>
        <w:tc>
          <w:tcPr>
            <w:tcW w:w="523" w:type="pct"/>
            <w:tcBorders>
              <w:top w:val="nil"/>
              <w:left w:val="nil"/>
              <w:bottom w:val="single" w:sz="4" w:space="0" w:color="auto"/>
              <w:right w:val="single" w:sz="4" w:space="0" w:color="auto"/>
            </w:tcBorders>
            <w:shd w:val="clear" w:color="auto" w:fill="auto"/>
            <w:noWrap/>
            <w:vAlign w:val="bottom"/>
            <w:hideMark/>
          </w:tcPr>
          <w:p w14:paraId="7B55CC1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675,00 Kč</w:t>
            </w:r>
          </w:p>
        </w:tc>
        <w:tc>
          <w:tcPr>
            <w:tcW w:w="924" w:type="pct"/>
            <w:tcBorders>
              <w:top w:val="nil"/>
              <w:left w:val="nil"/>
              <w:bottom w:val="nil"/>
              <w:right w:val="nil"/>
            </w:tcBorders>
            <w:shd w:val="clear" w:color="auto" w:fill="auto"/>
            <w:noWrap/>
            <w:vAlign w:val="bottom"/>
            <w:hideMark/>
          </w:tcPr>
          <w:p w14:paraId="2583795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A69CDF5"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A38FF18"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14.09</w:t>
            </w:r>
          </w:p>
        </w:tc>
        <w:tc>
          <w:tcPr>
            <w:tcW w:w="2385" w:type="pct"/>
            <w:tcBorders>
              <w:top w:val="nil"/>
              <w:left w:val="nil"/>
              <w:bottom w:val="single" w:sz="4" w:space="0" w:color="auto"/>
              <w:right w:val="single" w:sz="4" w:space="0" w:color="auto"/>
            </w:tcBorders>
            <w:shd w:val="clear" w:color="auto" w:fill="auto"/>
            <w:vAlign w:val="bottom"/>
            <w:hideMark/>
          </w:tcPr>
          <w:p w14:paraId="679F1302"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Krycí lišta 60x80 mm, rovná</w:t>
            </w:r>
          </w:p>
        </w:tc>
        <w:tc>
          <w:tcPr>
            <w:tcW w:w="214" w:type="pct"/>
            <w:tcBorders>
              <w:top w:val="nil"/>
              <w:left w:val="nil"/>
              <w:bottom w:val="single" w:sz="4" w:space="0" w:color="auto"/>
              <w:right w:val="single" w:sz="4" w:space="0" w:color="auto"/>
            </w:tcBorders>
            <w:shd w:val="clear" w:color="auto" w:fill="auto"/>
            <w:noWrap/>
            <w:vAlign w:val="bottom"/>
            <w:hideMark/>
          </w:tcPr>
          <w:p w14:paraId="5CA9250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3</w:t>
            </w:r>
          </w:p>
        </w:tc>
        <w:tc>
          <w:tcPr>
            <w:tcW w:w="214" w:type="pct"/>
            <w:tcBorders>
              <w:top w:val="nil"/>
              <w:left w:val="nil"/>
              <w:bottom w:val="single" w:sz="4" w:space="0" w:color="auto"/>
              <w:right w:val="single" w:sz="4" w:space="0" w:color="auto"/>
            </w:tcBorders>
            <w:shd w:val="clear" w:color="auto" w:fill="auto"/>
            <w:noWrap/>
            <w:vAlign w:val="bottom"/>
            <w:hideMark/>
          </w:tcPr>
          <w:p w14:paraId="5FFDFCD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bottom"/>
            <w:hideMark/>
          </w:tcPr>
          <w:p w14:paraId="2DDAB88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272,00   </w:t>
            </w:r>
          </w:p>
        </w:tc>
        <w:tc>
          <w:tcPr>
            <w:tcW w:w="523" w:type="pct"/>
            <w:tcBorders>
              <w:top w:val="nil"/>
              <w:left w:val="nil"/>
              <w:bottom w:val="single" w:sz="4" w:space="0" w:color="auto"/>
              <w:right w:val="single" w:sz="4" w:space="0" w:color="auto"/>
            </w:tcBorders>
            <w:shd w:val="clear" w:color="auto" w:fill="auto"/>
            <w:noWrap/>
            <w:vAlign w:val="bottom"/>
            <w:hideMark/>
          </w:tcPr>
          <w:p w14:paraId="3AE4D6E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816,00 Kč</w:t>
            </w:r>
          </w:p>
        </w:tc>
        <w:tc>
          <w:tcPr>
            <w:tcW w:w="924" w:type="pct"/>
            <w:tcBorders>
              <w:top w:val="nil"/>
              <w:left w:val="nil"/>
              <w:bottom w:val="nil"/>
              <w:right w:val="nil"/>
            </w:tcBorders>
            <w:shd w:val="clear" w:color="auto" w:fill="auto"/>
            <w:noWrap/>
            <w:vAlign w:val="bottom"/>
            <w:hideMark/>
          </w:tcPr>
          <w:p w14:paraId="78150B92"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9ED816A"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80F1BD4"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14.10</w:t>
            </w:r>
          </w:p>
        </w:tc>
        <w:tc>
          <w:tcPr>
            <w:tcW w:w="2385" w:type="pct"/>
            <w:tcBorders>
              <w:top w:val="nil"/>
              <w:left w:val="nil"/>
              <w:bottom w:val="single" w:sz="4" w:space="0" w:color="auto"/>
              <w:right w:val="single" w:sz="4" w:space="0" w:color="auto"/>
            </w:tcBorders>
            <w:shd w:val="clear" w:color="auto" w:fill="auto"/>
            <w:vAlign w:val="bottom"/>
            <w:hideMark/>
          </w:tcPr>
          <w:p w14:paraId="66AB561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Konzole svařovaná 420x620 mm, nosnost min. 160 kg a současně nosnost odpovídající min. hmotnosti venkovní jednotky, RAL 9002</w:t>
            </w:r>
          </w:p>
        </w:tc>
        <w:tc>
          <w:tcPr>
            <w:tcW w:w="214" w:type="pct"/>
            <w:tcBorders>
              <w:top w:val="nil"/>
              <w:left w:val="nil"/>
              <w:bottom w:val="single" w:sz="4" w:space="0" w:color="auto"/>
              <w:right w:val="single" w:sz="4" w:space="0" w:color="auto"/>
            </w:tcBorders>
            <w:shd w:val="clear" w:color="auto" w:fill="auto"/>
            <w:noWrap/>
            <w:vAlign w:val="bottom"/>
            <w:hideMark/>
          </w:tcPr>
          <w:p w14:paraId="5613053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32BC5D7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pár</w:t>
            </w:r>
          </w:p>
        </w:tc>
        <w:tc>
          <w:tcPr>
            <w:tcW w:w="431" w:type="pct"/>
            <w:tcBorders>
              <w:top w:val="nil"/>
              <w:left w:val="nil"/>
              <w:bottom w:val="single" w:sz="4" w:space="0" w:color="auto"/>
              <w:right w:val="single" w:sz="4" w:space="0" w:color="auto"/>
            </w:tcBorders>
            <w:shd w:val="clear" w:color="auto" w:fill="auto"/>
            <w:noWrap/>
            <w:vAlign w:val="bottom"/>
            <w:hideMark/>
          </w:tcPr>
          <w:p w14:paraId="7F5B289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990,00   </w:t>
            </w:r>
          </w:p>
        </w:tc>
        <w:tc>
          <w:tcPr>
            <w:tcW w:w="523" w:type="pct"/>
            <w:tcBorders>
              <w:top w:val="nil"/>
              <w:left w:val="nil"/>
              <w:bottom w:val="single" w:sz="4" w:space="0" w:color="auto"/>
              <w:right w:val="single" w:sz="4" w:space="0" w:color="auto"/>
            </w:tcBorders>
            <w:shd w:val="clear" w:color="auto" w:fill="auto"/>
            <w:noWrap/>
            <w:vAlign w:val="bottom"/>
            <w:hideMark/>
          </w:tcPr>
          <w:p w14:paraId="67316B84"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990,00 Kč</w:t>
            </w:r>
          </w:p>
        </w:tc>
        <w:tc>
          <w:tcPr>
            <w:tcW w:w="924" w:type="pct"/>
            <w:tcBorders>
              <w:top w:val="nil"/>
              <w:left w:val="nil"/>
              <w:bottom w:val="nil"/>
              <w:right w:val="nil"/>
            </w:tcBorders>
            <w:shd w:val="clear" w:color="auto" w:fill="auto"/>
            <w:noWrap/>
            <w:vAlign w:val="bottom"/>
            <w:hideMark/>
          </w:tcPr>
          <w:p w14:paraId="6DF6A38E"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46ECD3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78A78A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14.11</w:t>
            </w:r>
          </w:p>
        </w:tc>
        <w:tc>
          <w:tcPr>
            <w:tcW w:w="2385" w:type="pct"/>
            <w:tcBorders>
              <w:top w:val="nil"/>
              <w:left w:val="nil"/>
              <w:bottom w:val="single" w:sz="4" w:space="0" w:color="auto"/>
              <w:right w:val="single" w:sz="4" w:space="0" w:color="auto"/>
            </w:tcBorders>
            <w:shd w:val="clear" w:color="auto" w:fill="auto"/>
            <w:vAlign w:val="bottom"/>
            <w:hideMark/>
          </w:tcPr>
          <w:p w14:paraId="36447564"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SILETNBLOK Antivibrační podložky pod kondenzační jednotku</w:t>
            </w:r>
          </w:p>
        </w:tc>
        <w:tc>
          <w:tcPr>
            <w:tcW w:w="214" w:type="pct"/>
            <w:tcBorders>
              <w:top w:val="nil"/>
              <w:left w:val="nil"/>
              <w:bottom w:val="single" w:sz="4" w:space="0" w:color="auto"/>
              <w:right w:val="single" w:sz="4" w:space="0" w:color="auto"/>
            </w:tcBorders>
            <w:shd w:val="clear" w:color="auto" w:fill="auto"/>
            <w:noWrap/>
            <w:vAlign w:val="bottom"/>
            <w:hideMark/>
          </w:tcPr>
          <w:p w14:paraId="7B58506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061229F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pár</w:t>
            </w:r>
          </w:p>
        </w:tc>
        <w:tc>
          <w:tcPr>
            <w:tcW w:w="431" w:type="pct"/>
            <w:tcBorders>
              <w:top w:val="nil"/>
              <w:left w:val="nil"/>
              <w:bottom w:val="single" w:sz="4" w:space="0" w:color="auto"/>
              <w:right w:val="single" w:sz="4" w:space="0" w:color="auto"/>
            </w:tcBorders>
            <w:shd w:val="clear" w:color="auto" w:fill="auto"/>
            <w:noWrap/>
            <w:vAlign w:val="bottom"/>
            <w:hideMark/>
          </w:tcPr>
          <w:p w14:paraId="01DF827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370,00   </w:t>
            </w:r>
          </w:p>
        </w:tc>
        <w:tc>
          <w:tcPr>
            <w:tcW w:w="523" w:type="pct"/>
            <w:tcBorders>
              <w:top w:val="nil"/>
              <w:left w:val="nil"/>
              <w:bottom w:val="single" w:sz="4" w:space="0" w:color="auto"/>
              <w:right w:val="single" w:sz="4" w:space="0" w:color="auto"/>
            </w:tcBorders>
            <w:shd w:val="clear" w:color="auto" w:fill="auto"/>
            <w:noWrap/>
            <w:vAlign w:val="bottom"/>
            <w:hideMark/>
          </w:tcPr>
          <w:p w14:paraId="769D553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370,00 Kč</w:t>
            </w:r>
          </w:p>
        </w:tc>
        <w:tc>
          <w:tcPr>
            <w:tcW w:w="924" w:type="pct"/>
            <w:tcBorders>
              <w:top w:val="nil"/>
              <w:left w:val="nil"/>
              <w:bottom w:val="nil"/>
              <w:right w:val="nil"/>
            </w:tcBorders>
            <w:shd w:val="clear" w:color="auto" w:fill="auto"/>
            <w:noWrap/>
            <w:vAlign w:val="bottom"/>
            <w:hideMark/>
          </w:tcPr>
          <w:p w14:paraId="0CDA0E99"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60D9137"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9C465D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14.12</w:t>
            </w:r>
          </w:p>
        </w:tc>
        <w:tc>
          <w:tcPr>
            <w:tcW w:w="2385" w:type="pct"/>
            <w:tcBorders>
              <w:top w:val="nil"/>
              <w:left w:val="nil"/>
              <w:bottom w:val="single" w:sz="4" w:space="0" w:color="auto"/>
              <w:right w:val="single" w:sz="4" w:space="0" w:color="auto"/>
            </w:tcBorders>
            <w:shd w:val="clear" w:color="auto" w:fill="auto"/>
            <w:vAlign w:val="bottom"/>
            <w:hideMark/>
          </w:tcPr>
          <w:p w14:paraId="0E83CA4A"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Čerpadlo kondenzátu</w:t>
            </w:r>
          </w:p>
        </w:tc>
        <w:tc>
          <w:tcPr>
            <w:tcW w:w="214" w:type="pct"/>
            <w:tcBorders>
              <w:top w:val="nil"/>
              <w:left w:val="nil"/>
              <w:bottom w:val="single" w:sz="4" w:space="0" w:color="auto"/>
              <w:right w:val="single" w:sz="4" w:space="0" w:color="auto"/>
            </w:tcBorders>
            <w:shd w:val="clear" w:color="auto" w:fill="auto"/>
            <w:noWrap/>
            <w:vAlign w:val="bottom"/>
            <w:hideMark/>
          </w:tcPr>
          <w:p w14:paraId="70F442E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65B7D02A"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bottom"/>
            <w:hideMark/>
          </w:tcPr>
          <w:p w14:paraId="57B9CE4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2 900,00   </w:t>
            </w:r>
          </w:p>
        </w:tc>
        <w:tc>
          <w:tcPr>
            <w:tcW w:w="523" w:type="pct"/>
            <w:tcBorders>
              <w:top w:val="nil"/>
              <w:left w:val="nil"/>
              <w:bottom w:val="single" w:sz="4" w:space="0" w:color="auto"/>
              <w:right w:val="single" w:sz="4" w:space="0" w:color="auto"/>
            </w:tcBorders>
            <w:shd w:val="clear" w:color="auto" w:fill="auto"/>
            <w:noWrap/>
            <w:vAlign w:val="bottom"/>
            <w:hideMark/>
          </w:tcPr>
          <w:p w14:paraId="0E2B264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2 900,00 Kč</w:t>
            </w:r>
          </w:p>
        </w:tc>
        <w:tc>
          <w:tcPr>
            <w:tcW w:w="924" w:type="pct"/>
            <w:tcBorders>
              <w:top w:val="nil"/>
              <w:left w:val="nil"/>
              <w:bottom w:val="nil"/>
              <w:right w:val="nil"/>
            </w:tcBorders>
            <w:shd w:val="clear" w:color="auto" w:fill="auto"/>
            <w:noWrap/>
            <w:vAlign w:val="bottom"/>
            <w:hideMark/>
          </w:tcPr>
          <w:p w14:paraId="28692DC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2542DD16"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188E317"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14.13</w:t>
            </w:r>
          </w:p>
        </w:tc>
        <w:tc>
          <w:tcPr>
            <w:tcW w:w="2385" w:type="pct"/>
            <w:tcBorders>
              <w:top w:val="nil"/>
              <w:left w:val="nil"/>
              <w:bottom w:val="single" w:sz="4" w:space="0" w:color="auto"/>
              <w:right w:val="single" w:sz="4" w:space="0" w:color="auto"/>
            </w:tcBorders>
            <w:shd w:val="clear" w:color="auto" w:fill="auto"/>
            <w:vAlign w:val="bottom"/>
            <w:hideMark/>
          </w:tcPr>
          <w:p w14:paraId="6B7CC9B6"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Drobný montážní a spojovací materiál</w:t>
            </w:r>
          </w:p>
        </w:tc>
        <w:tc>
          <w:tcPr>
            <w:tcW w:w="214" w:type="pct"/>
            <w:tcBorders>
              <w:top w:val="nil"/>
              <w:left w:val="nil"/>
              <w:bottom w:val="single" w:sz="4" w:space="0" w:color="auto"/>
              <w:right w:val="single" w:sz="4" w:space="0" w:color="auto"/>
            </w:tcBorders>
            <w:shd w:val="clear" w:color="auto" w:fill="auto"/>
            <w:noWrap/>
            <w:vAlign w:val="bottom"/>
            <w:hideMark/>
          </w:tcPr>
          <w:p w14:paraId="2D533B96"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w:t>
            </w:r>
          </w:p>
        </w:tc>
        <w:tc>
          <w:tcPr>
            <w:tcW w:w="214" w:type="pct"/>
            <w:tcBorders>
              <w:top w:val="nil"/>
              <w:left w:val="nil"/>
              <w:bottom w:val="single" w:sz="4" w:space="0" w:color="auto"/>
              <w:right w:val="single" w:sz="4" w:space="0" w:color="auto"/>
            </w:tcBorders>
            <w:shd w:val="clear" w:color="auto" w:fill="auto"/>
            <w:noWrap/>
            <w:vAlign w:val="bottom"/>
            <w:hideMark/>
          </w:tcPr>
          <w:p w14:paraId="6D21B5B1" w14:textId="77777777" w:rsidR="009E5CA0" w:rsidRPr="009E5CA0" w:rsidRDefault="009E5CA0" w:rsidP="009E5CA0">
            <w:pPr>
              <w:spacing w:line="240" w:lineRule="auto"/>
              <w:jc w:val="center"/>
              <w:rPr>
                <w:rFonts w:ascii="Arial CE" w:hAnsi="Arial CE" w:cs="Arial CE"/>
                <w:sz w:val="16"/>
                <w:szCs w:val="16"/>
              </w:rPr>
            </w:pPr>
            <w:proofErr w:type="spellStart"/>
            <w:r w:rsidRPr="009E5CA0">
              <w:rPr>
                <w:rFonts w:ascii="Arial CE" w:hAnsi="Arial CE" w:cs="Arial CE"/>
                <w:sz w:val="16"/>
                <w:szCs w:val="16"/>
              </w:rPr>
              <w:t>kpl</w:t>
            </w:r>
            <w:proofErr w:type="spellEnd"/>
          </w:p>
        </w:tc>
        <w:tc>
          <w:tcPr>
            <w:tcW w:w="431" w:type="pct"/>
            <w:tcBorders>
              <w:top w:val="nil"/>
              <w:left w:val="nil"/>
              <w:bottom w:val="single" w:sz="4" w:space="0" w:color="auto"/>
              <w:right w:val="single" w:sz="4" w:space="0" w:color="auto"/>
            </w:tcBorders>
            <w:shd w:val="clear" w:color="auto" w:fill="auto"/>
            <w:noWrap/>
            <w:vAlign w:val="bottom"/>
            <w:hideMark/>
          </w:tcPr>
          <w:p w14:paraId="41443D1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 xml:space="preserve">1 490,00   </w:t>
            </w:r>
          </w:p>
        </w:tc>
        <w:tc>
          <w:tcPr>
            <w:tcW w:w="523" w:type="pct"/>
            <w:tcBorders>
              <w:top w:val="nil"/>
              <w:left w:val="nil"/>
              <w:bottom w:val="single" w:sz="4" w:space="0" w:color="auto"/>
              <w:right w:val="single" w:sz="4" w:space="0" w:color="auto"/>
            </w:tcBorders>
            <w:shd w:val="clear" w:color="auto" w:fill="auto"/>
            <w:noWrap/>
            <w:vAlign w:val="bottom"/>
            <w:hideMark/>
          </w:tcPr>
          <w:p w14:paraId="71E86382"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1 490,00 Kč</w:t>
            </w:r>
          </w:p>
        </w:tc>
        <w:tc>
          <w:tcPr>
            <w:tcW w:w="924" w:type="pct"/>
            <w:tcBorders>
              <w:top w:val="nil"/>
              <w:left w:val="nil"/>
              <w:bottom w:val="nil"/>
              <w:right w:val="nil"/>
            </w:tcBorders>
            <w:shd w:val="clear" w:color="auto" w:fill="auto"/>
            <w:noWrap/>
            <w:vAlign w:val="bottom"/>
            <w:hideMark/>
          </w:tcPr>
          <w:p w14:paraId="7B3E6F5B"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6A6872D"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1128658B"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14.14</w:t>
            </w:r>
          </w:p>
        </w:tc>
        <w:tc>
          <w:tcPr>
            <w:tcW w:w="2385" w:type="pct"/>
            <w:tcBorders>
              <w:top w:val="nil"/>
              <w:left w:val="nil"/>
              <w:bottom w:val="single" w:sz="4" w:space="0" w:color="auto"/>
              <w:right w:val="single" w:sz="4" w:space="0" w:color="auto"/>
            </w:tcBorders>
            <w:shd w:val="clear" w:color="auto" w:fill="auto"/>
            <w:vAlign w:val="center"/>
            <w:hideMark/>
          </w:tcPr>
          <w:p w14:paraId="55CC431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Komunikační Kabel UTP 6 s instalací</w:t>
            </w:r>
          </w:p>
        </w:tc>
        <w:tc>
          <w:tcPr>
            <w:tcW w:w="214" w:type="pct"/>
            <w:tcBorders>
              <w:top w:val="nil"/>
              <w:left w:val="nil"/>
              <w:bottom w:val="single" w:sz="4" w:space="0" w:color="auto"/>
              <w:right w:val="single" w:sz="4" w:space="0" w:color="auto"/>
            </w:tcBorders>
            <w:shd w:val="clear" w:color="auto" w:fill="auto"/>
            <w:vAlign w:val="center"/>
            <w:hideMark/>
          </w:tcPr>
          <w:p w14:paraId="183688AC"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50</w:t>
            </w:r>
          </w:p>
        </w:tc>
        <w:tc>
          <w:tcPr>
            <w:tcW w:w="214" w:type="pct"/>
            <w:tcBorders>
              <w:top w:val="nil"/>
              <w:left w:val="nil"/>
              <w:bottom w:val="single" w:sz="4" w:space="0" w:color="auto"/>
              <w:right w:val="single" w:sz="4" w:space="0" w:color="auto"/>
            </w:tcBorders>
            <w:shd w:val="clear" w:color="auto" w:fill="auto"/>
            <w:noWrap/>
            <w:vAlign w:val="center"/>
            <w:hideMark/>
          </w:tcPr>
          <w:p w14:paraId="7F25F49D"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m</w:t>
            </w:r>
          </w:p>
        </w:tc>
        <w:tc>
          <w:tcPr>
            <w:tcW w:w="431" w:type="pct"/>
            <w:tcBorders>
              <w:top w:val="nil"/>
              <w:left w:val="nil"/>
              <w:bottom w:val="single" w:sz="4" w:space="0" w:color="auto"/>
              <w:right w:val="single" w:sz="4" w:space="0" w:color="auto"/>
            </w:tcBorders>
            <w:shd w:val="clear" w:color="auto" w:fill="auto"/>
            <w:noWrap/>
            <w:vAlign w:val="center"/>
            <w:hideMark/>
          </w:tcPr>
          <w:p w14:paraId="6E262BD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69,00 Kč</w:t>
            </w:r>
          </w:p>
        </w:tc>
        <w:tc>
          <w:tcPr>
            <w:tcW w:w="523" w:type="pct"/>
            <w:tcBorders>
              <w:top w:val="nil"/>
              <w:left w:val="nil"/>
              <w:bottom w:val="single" w:sz="4" w:space="0" w:color="auto"/>
              <w:right w:val="single" w:sz="4" w:space="0" w:color="auto"/>
            </w:tcBorders>
            <w:shd w:val="clear" w:color="auto" w:fill="auto"/>
            <w:noWrap/>
            <w:vAlign w:val="center"/>
            <w:hideMark/>
          </w:tcPr>
          <w:p w14:paraId="496C93DF"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3 450,00 Kč</w:t>
            </w:r>
          </w:p>
        </w:tc>
        <w:tc>
          <w:tcPr>
            <w:tcW w:w="924" w:type="pct"/>
            <w:tcBorders>
              <w:top w:val="nil"/>
              <w:left w:val="nil"/>
              <w:bottom w:val="nil"/>
              <w:right w:val="nil"/>
            </w:tcBorders>
            <w:shd w:val="clear" w:color="auto" w:fill="auto"/>
            <w:noWrap/>
            <w:vAlign w:val="bottom"/>
            <w:hideMark/>
          </w:tcPr>
          <w:p w14:paraId="6571B7D6"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6DE67A2F" w14:textId="77777777" w:rsidTr="00A14D9E">
        <w:trPr>
          <w:trHeight w:val="270"/>
        </w:trPr>
        <w:tc>
          <w:tcPr>
            <w:tcW w:w="310" w:type="pct"/>
            <w:tcBorders>
              <w:top w:val="nil"/>
              <w:left w:val="nil"/>
              <w:bottom w:val="nil"/>
              <w:right w:val="nil"/>
            </w:tcBorders>
            <w:shd w:val="clear" w:color="auto" w:fill="auto"/>
            <w:noWrap/>
            <w:vAlign w:val="bottom"/>
            <w:hideMark/>
          </w:tcPr>
          <w:p w14:paraId="4D9C9B8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single" w:sz="4" w:space="0" w:color="auto"/>
              <w:right w:val="single" w:sz="4" w:space="0" w:color="auto"/>
            </w:tcBorders>
            <w:shd w:val="clear" w:color="auto" w:fill="auto"/>
            <w:vAlign w:val="bottom"/>
            <w:hideMark/>
          </w:tcPr>
          <w:p w14:paraId="0C08074E"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 </w:t>
            </w:r>
          </w:p>
        </w:tc>
        <w:tc>
          <w:tcPr>
            <w:tcW w:w="214" w:type="pct"/>
            <w:tcBorders>
              <w:top w:val="nil"/>
              <w:left w:val="nil"/>
              <w:bottom w:val="nil"/>
              <w:right w:val="nil"/>
            </w:tcBorders>
            <w:shd w:val="clear" w:color="auto" w:fill="auto"/>
            <w:noWrap/>
            <w:vAlign w:val="bottom"/>
            <w:hideMark/>
          </w:tcPr>
          <w:p w14:paraId="2B0CECB7" w14:textId="77777777" w:rsidR="009E5CA0" w:rsidRPr="009E5CA0" w:rsidRDefault="009E5CA0" w:rsidP="009E5CA0">
            <w:pPr>
              <w:spacing w:line="240" w:lineRule="auto"/>
              <w:jc w:val="left"/>
              <w:rPr>
                <w:rFonts w:ascii="Arial CE" w:hAnsi="Arial CE" w:cs="Arial CE"/>
                <w:color w:val="000000"/>
                <w:sz w:val="16"/>
                <w:szCs w:val="16"/>
              </w:rPr>
            </w:pPr>
          </w:p>
        </w:tc>
        <w:tc>
          <w:tcPr>
            <w:tcW w:w="214" w:type="pct"/>
            <w:tcBorders>
              <w:top w:val="nil"/>
              <w:left w:val="nil"/>
              <w:bottom w:val="nil"/>
              <w:right w:val="nil"/>
            </w:tcBorders>
            <w:shd w:val="clear" w:color="auto" w:fill="auto"/>
            <w:noWrap/>
            <w:vAlign w:val="bottom"/>
            <w:hideMark/>
          </w:tcPr>
          <w:p w14:paraId="29E1F6DB"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CC8093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1179FFD"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261682F"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93F5ED1" w14:textId="77777777" w:rsidTr="00A14D9E">
        <w:trPr>
          <w:trHeight w:val="285"/>
        </w:trPr>
        <w:tc>
          <w:tcPr>
            <w:tcW w:w="310" w:type="pct"/>
            <w:tcBorders>
              <w:top w:val="nil"/>
              <w:left w:val="nil"/>
              <w:bottom w:val="nil"/>
              <w:right w:val="nil"/>
            </w:tcBorders>
            <w:shd w:val="clear" w:color="auto" w:fill="auto"/>
            <w:noWrap/>
            <w:vAlign w:val="center"/>
            <w:hideMark/>
          </w:tcPr>
          <w:p w14:paraId="3DEA61B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double" w:sz="6" w:space="0" w:color="auto"/>
              <w:left w:val="nil"/>
              <w:bottom w:val="double" w:sz="6" w:space="0" w:color="auto"/>
              <w:right w:val="nil"/>
            </w:tcBorders>
            <w:shd w:val="clear" w:color="auto" w:fill="auto"/>
            <w:vAlign w:val="center"/>
            <w:hideMark/>
          </w:tcPr>
          <w:p w14:paraId="63B42FCD"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zař. č. 14:</w:t>
            </w:r>
          </w:p>
        </w:tc>
        <w:tc>
          <w:tcPr>
            <w:tcW w:w="214" w:type="pct"/>
            <w:tcBorders>
              <w:top w:val="double" w:sz="6" w:space="0" w:color="auto"/>
              <w:left w:val="nil"/>
              <w:bottom w:val="double" w:sz="6" w:space="0" w:color="auto"/>
              <w:right w:val="nil"/>
            </w:tcBorders>
            <w:shd w:val="clear" w:color="auto" w:fill="auto"/>
            <w:noWrap/>
            <w:vAlign w:val="center"/>
            <w:hideMark/>
          </w:tcPr>
          <w:p w14:paraId="129AC8C1"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57146290"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44160EF8"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1D492613"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101 743,50 Kč</w:t>
            </w:r>
          </w:p>
        </w:tc>
        <w:tc>
          <w:tcPr>
            <w:tcW w:w="924" w:type="pct"/>
            <w:tcBorders>
              <w:top w:val="nil"/>
              <w:left w:val="nil"/>
              <w:bottom w:val="nil"/>
              <w:right w:val="nil"/>
            </w:tcBorders>
            <w:shd w:val="clear" w:color="auto" w:fill="auto"/>
            <w:noWrap/>
            <w:vAlign w:val="bottom"/>
            <w:hideMark/>
          </w:tcPr>
          <w:p w14:paraId="1A46628C"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50A31DDC" w14:textId="77777777" w:rsidTr="00A14D9E">
        <w:trPr>
          <w:trHeight w:val="270"/>
        </w:trPr>
        <w:tc>
          <w:tcPr>
            <w:tcW w:w="310" w:type="pct"/>
            <w:tcBorders>
              <w:top w:val="nil"/>
              <w:left w:val="nil"/>
              <w:bottom w:val="nil"/>
              <w:right w:val="nil"/>
            </w:tcBorders>
            <w:shd w:val="clear" w:color="auto" w:fill="auto"/>
            <w:noWrap/>
            <w:vAlign w:val="center"/>
            <w:hideMark/>
          </w:tcPr>
          <w:p w14:paraId="2F25361E"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4199ED99"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493CD21C"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center"/>
            <w:hideMark/>
          </w:tcPr>
          <w:p w14:paraId="3D55599C" w14:textId="77777777" w:rsidR="009E5CA0" w:rsidRPr="009E5CA0" w:rsidRDefault="009E5CA0" w:rsidP="009E5CA0">
            <w:pPr>
              <w:spacing w:line="240" w:lineRule="auto"/>
              <w:jc w:val="center"/>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0E5B7C8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66C626FB" w14:textId="77777777" w:rsidR="009E5CA0" w:rsidRPr="009E5CA0" w:rsidRDefault="009E5CA0" w:rsidP="009E5CA0">
            <w:pPr>
              <w:spacing w:line="240" w:lineRule="auto"/>
              <w:jc w:val="righ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AD24B64" w14:textId="77777777" w:rsidR="009E5CA0" w:rsidRPr="009E5CA0" w:rsidRDefault="009E5CA0" w:rsidP="009E5CA0">
            <w:pPr>
              <w:spacing w:line="240" w:lineRule="auto"/>
              <w:jc w:val="right"/>
              <w:rPr>
                <w:rFonts w:ascii="Times New Roman" w:hAnsi="Times New Roman" w:cs="Times New Roman"/>
                <w:sz w:val="16"/>
                <w:szCs w:val="16"/>
              </w:rPr>
            </w:pPr>
          </w:p>
        </w:tc>
      </w:tr>
      <w:tr w:rsidR="00A14D9E" w:rsidRPr="009E5CA0" w14:paraId="59827D04" w14:textId="77777777" w:rsidTr="00A14D9E">
        <w:trPr>
          <w:trHeight w:val="255"/>
        </w:trPr>
        <w:tc>
          <w:tcPr>
            <w:tcW w:w="310" w:type="pct"/>
            <w:tcBorders>
              <w:top w:val="nil"/>
              <w:left w:val="nil"/>
              <w:bottom w:val="nil"/>
              <w:right w:val="nil"/>
            </w:tcBorders>
            <w:shd w:val="clear" w:color="auto" w:fill="auto"/>
            <w:noWrap/>
            <w:vAlign w:val="bottom"/>
            <w:hideMark/>
          </w:tcPr>
          <w:p w14:paraId="1CBD554B"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267DE5F4"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46EB94F6"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56BE7A9B"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647272F5"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5B11B5D"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46738A03"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60E1CBE" w14:textId="77777777" w:rsidTr="00A14D9E">
        <w:trPr>
          <w:trHeight w:val="255"/>
        </w:trPr>
        <w:tc>
          <w:tcPr>
            <w:tcW w:w="310" w:type="pct"/>
            <w:tcBorders>
              <w:top w:val="nil"/>
              <w:left w:val="nil"/>
              <w:bottom w:val="nil"/>
              <w:right w:val="nil"/>
            </w:tcBorders>
            <w:shd w:val="clear" w:color="auto" w:fill="auto"/>
            <w:noWrap/>
            <w:vAlign w:val="center"/>
            <w:hideMark/>
          </w:tcPr>
          <w:p w14:paraId="7E02D9D1"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4E6B1F2F"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 xml:space="preserve">Zař. č. </w:t>
            </w:r>
            <w:proofErr w:type="gramStart"/>
            <w:r w:rsidRPr="009E5CA0">
              <w:rPr>
                <w:rFonts w:ascii="Arial CE" w:hAnsi="Arial CE" w:cs="Arial CE"/>
                <w:b/>
                <w:bCs/>
                <w:sz w:val="16"/>
                <w:szCs w:val="16"/>
              </w:rPr>
              <w:t>O - Ostatní</w:t>
            </w:r>
            <w:proofErr w:type="gramEnd"/>
          </w:p>
        </w:tc>
        <w:tc>
          <w:tcPr>
            <w:tcW w:w="214" w:type="pct"/>
            <w:tcBorders>
              <w:top w:val="nil"/>
              <w:left w:val="nil"/>
              <w:bottom w:val="nil"/>
              <w:right w:val="nil"/>
            </w:tcBorders>
            <w:shd w:val="clear" w:color="auto" w:fill="auto"/>
            <w:vAlign w:val="center"/>
            <w:hideMark/>
          </w:tcPr>
          <w:p w14:paraId="7E983C71"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3153AA3F"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71B6FBA4"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3E0AABB"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D028DFE"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26CDC38" w14:textId="77777777" w:rsidTr="00A14D9E">
        <w:trPr>
          <w:trHeight w:val="255"/>
        </w:trPr>
        <w:tc>
          <w:tcPr>
            <w:tcW w:w="310" w:type="pct"/>
            <w:tcBorders>
              <w:top w:val="nil"/>
              <w:left w:val="nil"/>
              <w:bottom w:val="nil"/>
              <w:right w:val="nil"/>
            </w:tcBorders>
            <w:shd w:val="clear" w:color="auto" w:fill="auto"/>
            <w:noWrap/>
            <w:vAlign w:val="center"/>
            <w:hideMark/>
          </w:tcPr>
          <w:p w14:paraId="76718C3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7D1C5EEF"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4472F1EE"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08B82216"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1B006BAE"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A2FA2D6"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1086E787"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357F9AA" w14:textId="77777777" w:rsidTr="00A14D9E">
        <w:trPr>
          <w:trHeight w:val="51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9105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O.1</w:t>
            </w:r>
          </w:p>
        </w:tc>
        <w:tc>
          <w:tcPr>
            <w:tcW w:w="2385" w:type="pct"/>
            <w:tcBorders>
              <w:top w:val="single" w:sz="4" w:space="0" w:color="auto"/>
              <w:left w:val="nil"/>
              <w:bottom w:val="single" w:sz="4" w:space="0" w:color="auto"/>
              <w:right w:val="single" w:sz="4" w:space="0" w:color="auto"/>
            </w:tcBorders>
            <w:shd w:val="clear" w:color="auto" w:fill="auto"/>
            <w:vAlign w:val="bottom"/>
            <w:hideMark/>
          </w:tcPr>
          <w:p w14:paraId="1F046B5E"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Funkční zkoušky zařízení, včetně testu napojení do </w:t>
            </w:r>
            <w:proofErr w:type="spellStart"/>
            <w:proofErr w:type="gramStart"/>
            <w:r w:rsidRPr="009E5CA0">
              <w:rPr>
                <w:rFonts w:ascii="Arial CE" w:hAnsi="Arial CE" w:cs="Arial CE"/>
                <w:sz w:val="16"/>
                <w:szCs w:val="16"/>
              </w:rPr>
              <w:t>sysému</w:t>
            </w:r>
            <w:proofErr w:type="spellEnd"/>
            <w:r w:rsidRPr="009E5CA0">
              <w:rPr>
                <w:rFonts w:ascii="Arial CE" w:hAnsi="Arial CE" w:cs="Arial CE"/>
                <w:sz w:val="16"/>
                <w:szCs w:val="16"/>
              </w:rPr>
              <w:t xml:space="preserve">  </w:t>
            </w:r>
            <w:proofErr w:type="spellStart"/>
            <w:r w:rsidRPr="009E5CA0">
              <w:rPr>
                <w:rFonts w:ascii="Arial CE" w:hAnsi="Arial CE" w:cs="Arial CE"/>
                <w:sz w:val="16"/>
                <w:szCs w:val="16"/>
              </w:rPr>
              <w:t>MaR</w:t>
            </w:r>
            <w:proofErr w:type="spellEnd"/>
            <w:proofErr w:type="gramEnd"/>
            <w:r w:rsidRPr="009E5CA0">
              <w:rPr>
                <w:rFonts w:ascii="Arial CE" w:hAnsi="Arial CE" w:cs="Arial CE"/>
                <w:sz w:val="16"/>
                <w:szCs w:val="16"/>
              </w:rPr>
              <w:t>, zkušební provoz, protokol. Samostatně pro každou jednotku.</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0797AA80"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6074B09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77A669C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xml:space="preserve">500,00   </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14:paraId="46345BC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16 000,00 Kč</w:t>
            </w:r>
          </w:p>
        </w:tc>
        <w:tc>
          <w:tcPr>
            <w:tcW w:w="924" w:type="pct"/>
            <w:tcBorders>
              <w:top w:val="nil"/>
              <w:left w:val="nil"/>
              <w:bottom w:val="nil"/>
              <w:right w:val="nil"/>
            </w:tcBorders>
            <w:shd w:val="clear" w:color="auto" w:fill="auto"/>
            <w:noWrap/>
            <w:vAlign w:val="bottom"/>
            <w:hideMark/>
          </w:tcPr>
          <w:p w14:paraId="61B2619F"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CC1ACA4" w14:textId="77777777" w:rsidTr="00A14D9E">
        <w:trPr>
          <w:trHeight w:val="51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111ADA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O.2</w:t>
            </w:r>
          </w:p>
        </w:tc>
        <w:tc>
          <w:tcPr>
            <w:tcW w:w="2385" w:type="pct"/>
            <w:tcBorders>
              <w:top w:val="nil"/>
              <w:left w:val="nil"/>
              <w:bottom w:val="single" w:sz="4" w:space="0" w:color="auto"/>
              <w:right w:val="single" w:sz="4" w:space="0" w:color="auto"/>
            </w:tcBorders>
            <w:shd w:val="clear" w:color="auto" w:fill="auto"/>
            <w:vAlign w:val="center"/>
            <w:hideMark/>
          </w:tcPr>
          <w:p w14:paraId="0E3E95D1" w14:textId="77777777" w:rsidR="009E5CA0" w:rsidRPr="009E5CA0" w:rsidRDefault="009E5CA0" w:rsidP="009E5CA0">
            <w:pPr>
              <w:spacing w:line="240" w:lineRule="auto"/>
              <w:jc w:val="left"/>
              <w:rPr>
                <w:rFonts w:ascii="Arial CE" w:hAnsi="Arial CE" w:cs="Arial CE"/>
                <w:sz w:val="16"/>
                <w:szCs w:val="16"/>
              </w:rPr>
            </w:pPr>
            <w:proofErr w:type="spellStart"/>
            <w:r w:rsidRPr="009E5CA0">
              <w:rPr>
                <w:rFonts w:ascii="Arial CE" w:hAnsi="Arial CE" w:cs="Arial CE"/>
                <w:sz w:val="16"/>
                <w:szCs w:val="16"/>
              </w:rPr>
              <w:t>Dokumetnace</w:t>
            </w:r>
            <w:proofErr w:type="spellEnd"/>
            <w:r w:rsidRPr="009E5CA0">
              <w:rPr>
                <w:rFonts w:ascii="Arial CE" w:hAnsi="Arial CE" w:cs="Arial CE"/>
                <w:sz w:val="16"/>
                <w:szCs w:val="16"/>
              </w:rPr>
              <w:t xml:space="preserve"> skutečného provedení - technická dokumentace, průvodní dokumentace, technická zpráva, dispoziční </w:t>
            </w:r>
            <w:proofErr w:type="gramStart"/>
            <w:r w:rsidRPr="009E5CA0">
              <w:rPr>
                <w:rFonts w:ascii="Arial CE" w:hAnsi="Arial CE" w:cs="Arial CE"/>
                <w:sz w:val="16"/>
                <w:szCs w:val="16"/>
              </w:rPr>
              <w:t>výkres .Samostatně</w:t>
            </w:r>
            <w:proofErr w:type="gramEnd"/>
            <w:r w:rsidRPr="009E5CA0">
              <w:rPr>
                <w:rFonts w:ascii="Arial CE" w:hAnsi="Arial CE" w:cs="Arial CE"/>
                <w:sz w:val="16"/>
                <w:szCs w:val="16"/>
              </w:rPr>
              <w:t xml:space="preserve"> pro každou jednotku.</w:t>
            </w:r>
          </w:p>
        </w:tc>
        <w:tc>
          <w:tcPr>
            <w:tcW w:w="214" w:type="pct"/>
            <w:tcBorders>
              <w:top w:val="nil"/>
              <w:left w:val="nil"/>
              <w:bottom w:val="single" w:sz="4" w:space="0" w:color="auto"/>
              <w:right w:val="single" w:sz="4" w:space="0" w:color="auto"/>
            </w:tcBorders>
            <w:shd w:val="clear" w:color="auto" w:fill="auto"/>
            <w:vAlign w:val="center"/>
            <w:hideMark/>
          </w:tcPr>
          <w:p w14:paraId="1206195E"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w:t>
            </w:r>
          </w:p>
        </w:tc>
        <w:tc>
          <w:tcPr>
            <w:tcW w:w="214" w:type="pct"/>
            <w:tcBorders>
              <w:top w:val="nil"/>
              <w:left w:val="nil"/>
              <w:bottom w:val="single" w:sz="4" w:space="0" w:color="auto"/>
              <w:right w:val="single" w:sz="4" w:space="0" w:color="auto"/>
            </w:tcBorders>
            <w:shd w:val="clear" w:color="auto" w:fill="auto"/>
            <w:vAlign w:val="center"/>
            <w:hideMark/>
          </w:tcPr>
          <w:p w14:paraId="0F07E599"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center"/>
            <w:hideMark/>
          </w:tcPr>
          <w:p w14:paraId="3CFFC5C5"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xml:space="preserve">1 200,00   </w:t>
            </w:r>
          </w:p>
        </w:tc>
        <w:tc>
          <w:tcPr>
            <w:tcW w:w="523" w:type="pct"/>
            <w:tcBorders>
              <w:top w:val="nil"/>
              <w:left w:val="nil"/>
              <w:bottom w:val="single" w:sz="4" w:space="0" w:color="auto"/>
              <w:right w:val="single" w:sz="4" w:space="0" w:color="auto"/>
            </w:tcBorders>
            <w:shd w:val="clear" w:color="auto" w:fill="auto"/>
            <w:noWrap/>
            <w:vAlign w:val="center"/>
            <w:hideMark/>
          </w:tcPr>
          <w:p w14:paraId="3B52F055"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38 400,00 Kč</w:t>
            </w:r>
          </w:p>
        </w:tc>
        <w:tc>
          <w:tcPr>
            <w:tcW w:w="924" w:type="pct"/>
            <w:tcBorders>
              <w:top w:val="nil"/>
              <w:left w:val="nil"/>
              <w:bottom w:val="nil"/>
              <w:right w:val="nil"/>
            </w:tcBorders>
            <w:shd w:val="clear" w:color="auto" w:fill="auto"/>
            <w:noWrap/>
            <w:vAlign w:val="bottom"/>
            <w:hideMark/>
          </w:tcPr>
          <w:p w14:paraId="77DAB794"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5A67447C"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08DD6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O.3</w:t>
            </w:r>
          </w:p>
        </w:tc>
        <w:tc>
          <w:tcPr>
            <w:tcW w:w="2385" w:type="pct"/>
            <w:tcBorders>
              <w:top w:val="nil"/>
              <w:left w:val="nil"/>
              <w:bottom w:val="single" w:sz="4" w:space="0" w:color="auto"/>
              <w:right w:val="single" w:sz="4" w:space="0" w:color="auto"/>
            </w:tcBorders>
            <w:shd w:val="clear" w:color="auto" w:fill="auto"/>
            <w:vAlign w:val="center"/>
            <w:hideMark/>
          </w:tcPr>
          <w:p w14:paraId="6823943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Požární ucpávky, včetně štítku a dokumentace</w:t>
            </w:r>
          </w:p>
        </w:tc>
        <w:tc>
          <w:tcPr>
            <w:tcW w:w="214" w:type="pct"/>
            <w:tcBorders>
              <w:top w:val="nil"/>
              <w:left w:val="nil"/>
              <w:bottom w:val="single" w:sz="4" w:space="0" w:color="auto"/>
              <w:right w:val="single" w:sz="4" w:space="0" w:color="auto"/>
            </w:tcBorders>
            <w:shd w:val="clear" w:color="auto" w:fill="auto"/>
            <w:vAlign w:val="center"/>
            <w:hideMark/>
          </w:tcPr>
          <w:p w14:paraId="37FAA261"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w:t>
            </w:r>
          </w:p>
        </w:tc>
        <w:tc>
          <w:tcPr>
            <w:tcW w:w="214" w:type="pct"/>
            <w:tcBorders>
              <w:top w:val="nil"/>
              <w:left w:val="nil"/>
              <w:bottom w:val="single" w:sz="4" w:space="0" w:color="auto"/>
              <w:right w:val="single" w:sz="4" w:space="0" w:color="auto"/>
            </w:tcBorders>
            <w:shd w:val="clear" w:color="auto" w:fill="auto"/>
            <w:vAlign w:val="center"/>
            <w:hideMark/>
          </w:tcPr>
          <w:p w14:paraId="25344240"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center"/>
            <w:hideMark/>
          </w:tcPr>
          <w:p w14:paraId="60DE5103"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xml:space="preserve">750,00   </w:t>
            </w:r>
          </w:p>
        </w:tc>
        <w:tc>
          <w:tcPr>
            <w:tcW w:w="523" w:type="pct"/>
            <w:tcBorders>
              <w:top w:val="nil"/>
              <w:left w:val="nil"/>
              <w:bottom w:val="single" w:sz="4" w:space="0" w:color="auto"/>
              <w:right w:val="single" w:sz="4" w:space="0" w:color="auto"/>
            </w:tcBorders>
            <w:shd w:val="clear" w:color="auto" w:fill="auto"/>
            <w:noWrap/>
            <w:vAlign w:val="center"/>
            <w:hideMark/>
          </w:tcPr>
          <w:p w14:paraId="4BD6D008"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24 000,00 Kč</w:t>
            </w:r>
          </w:p>
        </w:tc>
        <w:tc>
          <w:tcPr>
            <w:tcW w:w="924" w:type="pct"/>
            <w:tcBorders>
              <w:top w:val="nil"/>
              <w:left w:val="nil"/>
              <w:bottom w:val="nil"/>
              <w:right w:val="nil"/>
            </w:tcBorders>
            <w:shd w:val="clear" w:color="auto" w:fill="auto"/>
            <w:noWrap/>
            <w:vAlign w:val="bottom"/>
            <w:hideMark/>
          </w:tcPr>
          <w:p w14:paraId="0AF7AAFC"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7DAE0843" w14:textId="77777777" w:rsidTr="00A14D9E">
        <w:trPr>
          <w:trHeight w:val="255"/>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6BB3911"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O.4</w:t>
            </w:r>
          </w:p>
        </w:tc>
        <w:tc>
          <w:tcPr>
            <w:tcW w:w="2385" w:type="pct"/>
            <w:tcBorders>
              <w:top w:val="nil"/>
              <w:left w:val="nil"/>
              <w:bottom w:val="single" w:sz="4" w:space="0" w:color="auto"/>
              <w:right w:val="single" w:sz="4" w:space="0" w:color="auto"/>
            </w:tcBorders>
            <w:shd w:val="clear" w:color="auto" w:fill="auto"/>
            <w:vAlign w:val="center"/>
            <w:hideMark/>
          </w:tcPr>
          <w:p w14:paraId="178909DC"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Revize elektrického zařízení. Samostatně pro každou jednotku.</w:t>
            </w:r>
          </w:p>
        </w:tc>
        <w:tc>
          <w:tcPr>
            <w:tcW w:w="214" w:type="pct"/>
            <w:tcBorders>
              <w:top w:val="nil"/>
              <w:left w:val="nil"/>
              <w:bottom w:val="single" w:sz="4" w:space="0" w:color="auto"/>
              <w:right w:val="single" w:sz="4" w:space="0" w:color="auto"/>
            </w:tcBorders>
            <w:shd w:val="clear" w:color="auto" w:fill="auto"/>
            <w:vAlign w:val="center"/>
            <w:hideMark/>
          </w:tcPr>
          <w:p w14:paraId="7F4BF7BD"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32</w:t>
            </w:r>
          </w:p>
        </w:tc>
        <w:tc>
          <w:tcPr>
            <w:tcW w:w="214" w:type="pct"/>
            <w:tcBorders>
              <w:top w:val="nil"/>
              <w:left w:val="nil"/>
              <w:bottom w:val="single" w:sz="4" w:space="0" w:color="auto"/>
              <w:right w:val="single" w:sz="4" w:space="0" w:color="auto"/>
            </w:tcBorders>
            <w:shd w:val="clear" w:color="auto" w:fill="auto"/>
            <w:vAlign w:val="center"/>
            <w:hideMark/>
          </w:tcPr>
          <w:p w14:paraId="206BFE0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ks</w:t>
            </w:r>
          </w:p>
        </w:tc>
        <w:tc>
          <w:tcPr>
            <w:tcW w:w="431" w:type="pct"/>
            <w:tcBorders>
              <w:top w:val="nil"/>
              <w:left w:val="nil"/>
              <w:bottom w:val="single" w:sz="4" w:space="0" w:color="auto"/>
              <w:right w:val="single" w:sz="4" w:space="0" w:color="auto"/>
            </w:tcBorders>
            <w:shd w:val="clear" w:color="auto" w:fill="auto"/>
            <w:noWrap/>
            <w:vAlign w:val="center"/>
            <w:hideMark/>
          </w:tcPr>
          <w:p w14:paraId="69FE243E" w14:textId="77777777" w:rsidR="009E5CA0" w:rsidRPr="009E5CA0" w:rsidRDefault="009E5CA0" w:rsidP="009E5CA0">
            <w:pPr>
              <w:spacing w:line="240" w:lineRule="auto"/>
              <w:jc w:val="center"/>
              <w:rPr>
                <w:rFonts w:ascii="Arial CE" w:hAnsi="Arial CE" w:cs="Arial CE"/>
                <w:sz w:val="16"/>
                <w:szCs w:val="16"/>
              </w:rPr>
            </w:pPr>
            <w:r w:rsidRPr="009E5CA0">
              <w:rPr>
                <w:rFonts w:ascii="Arial CE" w:hAnsi="Arial CE" w:cs="Arial CE"/>
                <w:sz w:val="16"/>
                <w:szCs w:val="16"/>
              </w:rPr>
              <w:t xml:space="preserve">2 500,00   </w:t>
            </w:r>
          </w:p>
        </w:tc>
        <w:tc>
          <w:tcPr>
            <w:tcW w:w="523" w:type="pct"/>
            <w:tcBorders>
              <w:top w:val="nil"/>
              <w:left w:val="nil"/>
              <w:bottom w:val="single" w:sz="4" w:space="0" w:color="auto"/>
              <w:right w:val="single" w:sz="4" w:space="0" w:color="auto"/>
            </w:tcBorders>
            <w:shd w:val="clear" w:color="auto" w:fill="auto"/>
            <w:noWrap/>
            <w:vAlign w:val="center"/>
            <w:hideMark/>
          </w:tcPr>
          <w:p w14:paraId="55C1517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80 000,00 Kč</w:t>
            </w:r>
          </w:p>
        </w:tc>
        <w:tc>
          <w:tcPr>
            <w:tcW w:w="924" w:type="pct"/>
            <w:tcBorders>
              <w:top w:val="nil"/>
              <w:left w:val="nil"/>
              <w:bottom w:val="nil"/>
              <w:right w:val="nil"/>
            </w:tcBorders>
            <w:shd w:val="clear" w:color="auto" w:fill="auto"/>
            <w:noWrap/>
            <w:vAlign w:val="bottom"/>
            <w:hideMark/>
          </w:tcPr>
          <w:p w14:paraId="745F0E21" w14:textId="77777777" w:rsidR="009E5CA0" w:rsidRPr="009E5CA0" w:rsidRDefault="009E5CA0" w:rsidP="009E5CA0">
            <w:pPr>
              <w:spacing w:line="240" w:lineRule="auto"/>
              <w:jc w:val="right"/>
              <w:rPr>
                <w:rFonts w:ascii="Arial CE" w:hAnsi="Arial CE" w:cs="Arial CE"/>
                <w:sz w:val="16"/>
                <w:szCs w:val="16"/>
              </w:rPr>
            </w:pPr>
          </w:p>
        </w:tc>
      </w:tr>
      <w:tr w:rsidR="00A14D9E" w:rsidRPr="009E5CA0" w14:paraId="14B06BB7" w14:textId="77777777" w:rsidTr="00A14D9E">
        <w:trPr>
          <w:trHeight w:val="270"/>
        </w:trPr>
        <w:tc>
          <w:tcPr>
            <w:tcW w:w="310" w:type="pct"/>
            <w:tcBorders>
              <w:top w:val="nil"/>
              <w:left w:val="nil"/>
              <w:bottom w:val="nil"/>
              <w:right w:val="nil"/>
            </w:tcBorders>
            <w:shd w:val="clear" w:color="auto" w:fill="auto"/>
            <w:noWrap/>
            <w:vAlign w:val="center"/>
            <w:hideMark/>
          </w:tcPr>
          <w:p w14:paraId="187FF159"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7F5A924F"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50ABDCA1"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6C3BF71C"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5383D938"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0431107D"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9524866" w14:textId="77777777" w:rsidR="009E5CA0" w:rsidRPr="009E5CA0" w:rsidRDefault="009E5CA0" w:rsidP="009E5CA0">
            <w:pPr>
              <w:spacing w:line="240" w:lineRule="auto"/>
              <w:jc w:val="center"/>
              <w:rPr>
                <w:rFonts w:ascii="Times New Roman" w:hAnsi="Times New Roman" w:cs="Times New Roman"/>
                <w:sz w:val="16"/>
                <w:szCs w:val="16"/>
              </w:rPr>
            </w:pPr>
          </w:p>
        </w:tc>
      </w:tr>
      <w:tr w:rsidR="00A14D9E" w:rsidRPr="009E5CA0" w14:paraId="23A941E5" w14:textId="77777777" w:rsidTr="00A14D9E">
        <w:trPr>
          <w:trHeight w:val="285"/>
        </w:trPr>
        <w:tc>
          <w:tcPr>
            <w:tcW w:w="310" w:type="pct"/>
            <w:tcBorders>
              <w:top w:val="double" w:sz="6" w:space="0" w:color="auto"/>
              <w:left w:val="nil"/>
              <w:bottom w:val="double" w:sz="6" w:space="0" w:color="auto"/>
              <w:right w:val="nil"/>
            </w:tcBorders>
            <w:shd w:val="clear" w:color="auto" w:fill="auto"/>
            <w:noWrap/>
            <w:vAlign w:val="center"/>
            <w:hideMark/>
          </w:tcPr>
          <w:p w14:paraId="4F210C38"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385" w:type="pct"/>
            <w:tcBorders>
              <w:top w:val="double" w:sz="6" w:space="0" w:color="auto"/>
              <w:left w:val="nil"/>
              <w:bottom w:val="double" w:sz="6" w:space="0" w:color="auto"/>
              <w:right w:val="nil"/>
            </w:tcBorders>
            <w:shd w:val="clear" w:color="auto" w:fill="auto"/>
            <w:vAlign w:val="center"/>
            <w:hideMark/>
          </w:tcPr>
          <w:p w14:paraId="41DE97C9"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Celkem ostatní:</w:t>
            </w:r>
          </w:p>
        </w:tc>
        <w:tc>
          <w:tcPr>
            <w:tcW w:w="214" w:type="pct"/>
            <w:tcBorders>
              <w:top w:val="double" w:sz="6" w:space="0" w:color="auto"/>
              <w:left w:val="nil"/>
              <w:bottom w:val="double" w:sz="6" w:space="0" w:color="auto"/>
              <w:right w:val="nil"/>
            </w:tcBorders>
            <w:shd w:val="clear" w:color="auto" w:fill="auto"/>
            <w:vAlign w:val="center"/>
            <w:hideMark/>
          </w:tcPr>
          <w:p w14:paraId="1371D2E3"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10B41247"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672DF007"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685E2C42"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158 400,00 Kč</w:t>
            </w:r>
          </w:p>
        </w:tc>
        <w:tc>
          <w:tcPr>
            <w:tcW w:w="924" w:type="pct"/>
            <w:tcBorders>
              <w:top w:val="nil"/>
              <w:left w:val="nil"/>
              <w:bottom w:val="nil"/>
              <w:right w:val="nil"/>
            </w:tcBorders>
            <w:shd w:val="clear" w:color="auto" w:fill="auto"/>
            <w:noWrap/>
            <w:vAlign w:val="bottom"/>
            <w:hideMark/>
          </w:tcPr>
          <w:p w14:paraId="7FD4D982"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778B54FA" w14:textId="77777777" w:rsidTr="00A14D9E">
        <w:trPr>
          <w:trHeight w:val="330"/>
        </w:trPr>
        <w:tc>
          <w:tcPr>
            <w:tcW w:w="310" w:type="pct"/>
            <w:tcBorders>
              <w:top w:val="double" w:sz="6" w:space="0" w:color="auto"/>
              <w:left w:val="nil"/>
              <w:bottom w:val="double" w:sz="6" w:space="0" w:color="auto"/>
              <w:right w:val="nil"/>
            </w:tcBorders>
            <w:shd w:val="clear" w:color="auto" w:fill="auto"/>
            <w:noWrap/>
            <w:vAlign w:val="center"/>
            <w:hideMark/>
          </w:tcPr>
          <w:p w14:paraId="0DD72950"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2385" w:type="pct"/>
            <w:tcBorders>
              <w:top w:val="double" w:sz="6" w:space="0" w:color="auto"/>
              <w:left w:val="nil"/>
              <w:bottom w:val="double" w:sz="6" w:space="0" w:color="auto"/>
              <w:right w:val="nil"/>
            </w:tcBorders>
            <w:shd w:val="clear" w:color="auto" w:fill="auto"/>
            <w:vAlign w:val="center"/>
            <w:hideMark/>
          </w:tcPr>
          <w:p w14:paraId="12588A14"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Cena celkem bez DPH:</w:t>
            </w:r>
          </w:p>
        </w:tc>
        <w:tc>
          <w:tcPr>
            <w:tcW w:w="214" w:type="pct"/>
            <w:tcBorders>
              <w:top w:val="double" w:sz="6" w:space="0" w:color="auto"/>
              <w:left w:val="nil"/>
              <w:bottom w:val="double" w:sz="6" w:space="0" w:color="auto"/>
              <w:right w:val="nil"/>
            </w:tcBorders>
            <w:shd w:val="clear" w:color="auto" w:fill="auto"/>
            <w:vAlign w:val="center"/>
            <w:hideMark/>
          </w:tcPr>
          <w:p w14:paraId="69B5D497"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 </w:t>
            </w:r>
          </w:p>
        </w:tc>
        <w:tc>
          <w:tcPr>
            <w:tcW w:w="214" w:type="pct"/>
            <w:tcBorders>
              <w:top w:val="double" w:sz="6" w:space="0" w:color="auto"/>
              <w:left w:val="nil"/>
              <w:bottom w:val="double" w:sz="6" w:space="0" w:color="auto"/>
              <w:right w:val="nil"/>
            </w:tcBorders>
            <w:shd w:val="clear" w:color="auto" w:fill="auto"/>
            <w:noWrap/>
            <w:vAlign w:val="center"/>
            <w:hideMark/>
          </w:tcPr>
          <w:p w14:paraId="7FA98EF3"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431" w:type="pct"/>
            <w:tcBorders>
              <w:top w:val="double" w:sz="6" w:space="0" w:color="auto"/>
              <w:left w:val="nil"/>
              <w:bottom w:val="double" w:sz="6" w:space="0" w:color="auto"/>
              <w:right w:val="nil"/>
            </w:tcBorders>
            <w:shd w:val="clear" w:color="auto" w:fill="auto"/>
            <w:noWrap/>
            <w:vAlign w:val="center"/>
            <w:hideMark/>
          </w:tcPr>
          <w:p w14:paraId="26DE0846" w14:textId="77777777" w:rsidR="009E5CA0" w:rsidRPr="009E5CA0" w:rsidRDefault="009E5CA0" w:rsidP="009E5CA0">
            <w:pPr>
              <w:spacing w:line="240" w:lineRule="auto"/>
              <w:jc w:val="center"/>
              <w:rPr>
                <w:rFonts w:ascii="Arial CE" w:hAnsi="Arial CE" w:cs="Arial CE"/>
                <w:b/>
                <w:bCs/>
                <w:sz w:val="16"/>
                <w:szCs w:val="16"/>
              </w:rPr>
            </w:pPr>
            <w:r w:rsidRPr="009E5CA0">
              <w:rPr>
                <w:rFonts w:ascii="Arial CE" w:hAnsi="Arial CE" w:cs="Arial CE"/>
                <w:b/>
                <w:bCs/>
                <w:sz w:val="16"/>
                <w:szCs w:val="16"/>
              </w:rPr>
              <w:t> </w:t>
            </w:r>
          </w:p>
        </w:tc>
        <w:tc>
          <w:tcPr>
            <w:tcW w:w="523" w:type="pct"/>
            <w:tcBorders>
              <w:top w:val="double" w:sz="6" w:space="0" w:color="auto"/>
              <w:left w:val="nil"/>
              <w:bottom w:val="double" w:sz="6" w:space="0" w:color="auto"/>
              <w:right w:val="nil"/>
            </w:tcBorders>
            <w:shd w:val="clear" w:color="auto" w:fill="auto"/>
            <w:noWrap/>
            <w:vAlign w:val="center"/>
            <w:hideMark/>
          </w:tcPr>
          <w:p w14:paraId="2EF032FB"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2 857 310,50 Kč</w:t>
            </w:r>
          </w:p>
        </w:tc>
        <w:tc>
          <w:tcPr>
            <w:tcW w:w="924" w:type="pct"/>
            <w:tcBorders>
              <w:top w:val="nil"/>
              <w:left w:val="nil"/>
              <w:bottom w:val="nil"/>
              <w:right w:val="nil"/>
            </w:tcBorders>
            <w:shd w:val="clear" w:color="auto" w:fill="auto"/>
            <w:noWrap/>
            <w:vAlign w:val="bottom"/>
            <w:hideMark/>
          </w:tcPr>
          <w:p w14:paraId="4FE0A0F2"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70519800" w14:textId="77777777" w:rsidTr="00A14D9E">
        <w:trPr>
          <w:trHeight w:val="315"/>
        </w:trPr>
        <w:tc>
          <w:tcPr>
            <w:tcW w:w="310" w:type="pct"/>
            <w:tcBorders>
              <w:top w:val="nil"/>
              <w:left w:val="nil"/>
              <w:bottom w:val="nil"/>
              <w:right w:val="nil"/>
            </w:tcBorders>
            <w:shd w:val="clear" w:color="auto" w:fill="auto"/>
            <w:noWrap/>
            <w:vAlign w:val="center"/>
            <w:hideMark/>
          </w:tcPr>
          <w:p w14:paraId="3747FEB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6002C083"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DPH 21 %</w:t>
            </w:r>
          </w:p>
        </w:tc>
        <w:tc>
          <w:tcPr>
            <w:tcW w:w="214" w:type="pct"/>
            <w:tcBorders>
              <w:top w:val="nil"/>
              <w:left w:val="nil"/>
              <w:bottom w:val="nil"/>
              <w:right w:val="nil"/>
            </w:tcBorders>
            <w:shd w:val="clear" w:color="auto" w:fill="auto"/>
            <w:vAlign w:val="center"/>
            <w:hideMark/>
          </w:tcPr>
          <w:p w14:paraId="64A0573A"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center"/>
            <w:hideMark/>
          </w:tcPr>
          <w:p w14:paraId="763F2CA6"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70A0E1A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66FE8FF9"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600 035,21 Kč</w:t>
            </w:r>
          </w:p>
        </w:tc>
        <w:tc>
          <w:tcPr>
            <w:tcW w:w="924" w:type="pct"/>
            <w:tcBorders>
              <w:top w:val="nil"/>
              <w:left w:val="nil"/>
              <w:bottom w:val="nil"/>
              <w:right w:val="nil"/>
            </w:tcBorders>
            <w:shd w:val="clear" w:color="auto" w:fill="auto"/>
            <w:noWrap/>
            <w:vAlign w:val="bottom"/>
            <w:hideMark/>
          </w:tcPr>
          <w:p w14:paraId="4EE63379"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6E5FCF9B" w14:textId="77777777" w:rsidTr="00A14D9E">
        <w:trPr>
          <w:trHeight w:val="300"/>
        </w:trPr>
        <w:tc>
          <w:tcPr>
            <w:tcW w:w="310" w:type="pct"/>
            <w:tcBorders>
              <w:top w:val="nil"/>
              <w:left w:val="nil"/>
              <w:bottom w:val="nil"/>
              <w:right w:val="nil"/>
            </w:tcBorders>
            <w:shd w:val="clear" w:color="auto" w:fill="auto"/>
            <w:noWrap/>
            <w:vAlign w:val="center"/>
            <w:hideMark/>
          </w:tcPr>
          <w:p w14:paraId="05411930"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2D6FEA2E"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Cena celkem vč. DPH 21 %</w:t>
            </w:r>
          </w:p>
        </w:tc>
        <w:tc>
          <w:tcPr>
            <w:tcW w:w="214" w:type="pct"/>
            <w:tcBorders>
              <w:top w:val="nil"/>
              <w:left w:val="nil"/>
              <w:bottom w:val="nil"/>
              <w:right w:val="nil"/>
            </w:tcBorders>
            <w:shd w:val="clear" w:color="auto" w:fill="auto"/>
            <w:vAlign w:val="center"/>
            <w:hideMark/>
          </w:tcPr>
          <w:p w14:paraId="3977B2D7"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noWrap/>
            <w:vAlign w:val="center"/>
            <w:hideMark/>
          </w:tcPr>
          <w:p w14:paraId="4014AA90"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73E02296"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center"/>
            <w:hideMark/>
          </w:tcPr>
          <w:p w14:paraId="789BD13F" w14:textId="77777777" w:rsidR="009E5CA0" w:rsidRPr="009E5CA0" w:rsidRDefault="009E5CA0" w:rsidP="009E5CA0">
            <w:pPr>
              <w:spacing w:line="240" w:lineRule="auto"/>
              <w:jc w:val="right"/>
              <w:rPr>
                <w:rFonts w:ascii="Arial CE" w:hAnsi="Arial CE" w:cs="Arial CE"/>
                <w:b/>
                <w:bCs/>
                <w:sz w:val="16"/>
                <w:szCs w:val="16"/>
              </w:rPr>
            </w:pPr>
            <w:r w:rsidRPr="009E5CA0">
              <w:rPr>
                <w:rFonts w:ascii="Arial CE" w:hAnsi="Arial CE" w:cs="Arial CE"/>
                <w:b/>
                <w:bCs/>
                <w:sz w:val="16"/>
                <w:szCs w:val="16"/>
              </w:rPr>
              <w:t>3 457 345,71 Kč</w:t>
            </w:r>
          </w:p>
        </w:tc>
        <w:tc>
          <w:tcPr>
            <w:tcW w:w="924" w:type="pct"/>
            <w:tcBorders>
              <w:top w:val="nil"/>
              <w:left w:val="nil"/>
              <w:bottom w:val="nil"/>
              <w:right w:val="nil"/>
            </w:tcBorders>
            <w:shd w:val="clear" w:color="auto" w:fill="auto"/>
            <w:noWrap/>
            <w:vAlign w:val="bottom"/>
            <w:hideMark/>
          </w:tcPr>
          <w:p w14:paraId="0CB7485D" w14:textId="77777777" w:rsidR="009E5CA0" w:rsidRPr="009E5CA0" w:rsidRDefault="009E5CA0" w:rsidP="009E5CA0">
            <w:pPr>
              <w:spacing w:line="240" w:lineRule="auto"/>
              <w:jc w:val="right"/>
              <w:rPr>
                <w:rFonts w:ascii="Arial CE" w:hAnsi="Arial CE" w:cs="Arial CE"/>
                <w:b/>
                <w:bCs/>
                <w:sz w:val="16"/>
                <w:szCs w:val="16"/>
              </w:rPr>
            </w:pPr>
          </w:p>
        </w:tc>
      </w:tr>
      <w:tr w:rsidR="00A14D9E" w:rsidRPr="009E5CA0" w14:paraId="408774BE" w14:textId="77777777" w:rsidTr="00A14D9E">
        <w:trPr>
          <w:trHeight w:val="255"/>
        </w:trPr>
        <w:tc>
          <w:tcPr>
            <w:tcW w:w="310" w:type="pct"/>
            <w:tcBorders>
              <w:top w:val="nil"/>
              <w:left w:val="nil"/>
              <w:bottom w:val="nil"/>
              <w:right w:val="nil"/>
            </w:tcBorders>
            <w:shd w:val="clear" w:color="auto" w:fill="auto"/>
            <w:noWrap/>
            <w:vAlign w:val="center"/>
            <w:hideMark/>
          </w:tcPr>
          <w:p w14:paraId="6CAC5382"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center"/>
            <w:hideMark/>
          </w:tcPr>
          <w:p w14:paraId="2A0C9924" w14:textId="77777777" w:rsidR="009E5CA0" w:rsidRPr="009E5CA0" w:rsidRDefault="009E5CA0" w:rsidP="009E5CA0">
            <w:pPr>
              <w:spacing w:line="240" w:lineRule="auto"/>
              <w:jc w:val="center"/>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405BB7BF"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center"/>
            <w:hideMark/>
          </w:tcPr>
          <w:p w14:paraId="19A4E0AC"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vAlign w:val="center"/>
            <w:hideMark/>
          </w:tcPr>
          <w:p w14:paraId="654BE87F"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C232AF4"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5C338BCF"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7F35587" w14:textId="77777777" w:rsidTr="00A14D9E">
        <w:trPr>
          <w:trHeight w:val="255"/>
        </w:trPr>
        <w:tc>
          <w:tcPr>
            <w:tcW w:w="310" w:type="pct"/>
            <w:tcBorders>
              <w:top w:val="nil"/>
              <w:left w:val="nil"/>
              <w:bottom w:val="nil"/>
              <w:right w:val="nil"/>
            </w:tcBorders>
            <w:shd w:val="clear" w:color="auto" w:fill="auto"/>
            <w:noWrap/>
            <w:vAlign w:val="center"/>
            <w:hideMark/>
          </w:tcPr>
          <w:p w14:paraId="2796701F"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noWrap/>
            <w:vAlign w:val="center"/>
            <w:hideMark/>
          </w:tcPr>
          <w:p w14:paraId="51581998" w14:textId="77777777" w:rsidR="009E5CA0" w:rsidRPr="009E5CA0" w:rsidRDefault="009E5CA0" w:rsidP="009E5CA0">
            <w:pPr>
              <w:spacing w:line="240" w:lineRule="auto"/>
              <w:jc w:val="left"/>
              <w:rPr>
                <w:rFonts w:ascii="Arial CE" w:hAnsi="Arial CE" w:cs="Arial CE"/>
                <w:b/>
                <w:bCs/>
                <w:sz w:val="16"/>
                <w:szCs w:val="16"/>
              </w:rPr>
            </w:pPr>
            <w:r w:rsidRPr="009E5CA0">
              <w:rPr>
                <w:rFonts w:ascii="Arial CE" w:hAnsi="Arial CE" w:cs="Arial CE"/>
                <w:b/>
                <w:bCs/>
                <w:sz w:val="16"/>
                <w:szCs w:val="16"/>
              </w:rPr>
              <w:t>Poznámka:</w:t>
            </w:r>
          </w:p>
        </w:tc>
        <w:tc>
          <w:tcPr>
            <w:tcW w:w="214" w:type="pct"/>
            <w:tcBorders>
              <w:top w:val="nil"/>
              <w:left w:val="nil"/>
              <w:bottom w:val="nil"/>
              <w:right w:val="nil"/>
            </w:tcBorders>
            <w:shd w:val="clear" w:color="auto" w:fill="auto"/>
            <w:noWrap/>
            <w:vAlign w:val="center"/>
            <w:hideMark/>
          </w:tcPr>
          <w:p w14:paraId="3BDACF3C" w14:textId="77777777" w:rsidR="009E5CA0" w:rsidRPr="009E5CA0" w:rsidRDefault="009E5CA0" w:rsidP="009E5CA0">
            <w:pPr>
              <w:spacing w:line="240" w:lineRule="auto"/>
              <w:jc w:val="left"/>
              <w:rPr>
                <w:rFonts w:ascii="Arial CE" w:hAnsi="Arial CE" w:cs="Arial CE"/>
                <w:b/>
                <w:bCs/>
                <w:sz w:val="16"/>
                <w:szCs w:val="16"/>
              </w:rPr>
            </w:pPr>
          </w:p>
        </w:tc>
        <w:tc>
          <w:tcPr>
            <w:tcW w:w="214" w:type="pct"/>
            <w:tcBorders>
              <w:top w:val="nil"/>
              <w:left w:val="nil"/>
              <w:bottom w:val="nil"/>
              <w:right w:val="nil"/>
            </w:tcBorders>
            <w:shd w:val="clear" w:color="auto" w:fill="auto"/>
            <w:vAlign w:val="center"/>
            <w:hideMark/>
          </w:tcPr>
          <w:p w14:paraId="544D03AB"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center"/>
            <w:hideMark/>
          </w:tcPr>
          <w:p w14:paraId="29928CE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7634C605" w14:textId="77777777" w:rsidR="009E5CA0" w:rsidRPr="009E5CA0" w:rsidRDefault="009E5CA0" w:rsidP="009E5CA0">
            <w:pPr>
              <w:spacing w:line="240" w:lineRule="auto"/>
              <w:jc w:val="center"/>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19DA5ED"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003267E2" w14:textId="77777777" w:rsidTr="00A14D9E">
        <w:trPr>
          <w:trHeight w:val="255"/>
        </w:trPr>
        <w:tc>
          <w:tcPr>
            <w:tcW w:w="310" w:type="pct"/>
            <w:tcBorders>
              <w:top w:val="nil"/>
              <w:left w:val="nil"/>
              <w:bottom w:val="nil"/>
              <w:right w:val="nil"/>
            </w:tcBorders>
            <w:shd w:val="clear" w:color="auto" w:fill="auto"/>
            <w:noWrap/>
            <w:vAlign w:val="bottom"/>
            <w:hideMark/>
          </w:tcPr>
          <w:p w14:paraId="4D25137A"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22691DD7"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35AA97E0"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6C912CE3"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1873E95E"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1CC7A0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C71AE25"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8AD916E" w14:textId="77777777" w:rsidTr="00A14D9E">
        <w:trPr>
          <w:trHeight w:val="255"/>
        </w:trPr>
        <w:tc>
          <w:tcPr>
            <w:tcW w:w="310" w:type="pct"/>
            <w:tcBorders>
              <w:top w:val="nil"/>
              <w:left w:val="nil"/>
              <w:bottom w:val="nil"/>
              <w:right w:val="nil"/>
            </w:tcBorders>
            <w:shd w:val="clear" w:color="auto" w:fill="auto"/>
            <w:noWrap/>
            <w:vAlign w:val="bottom"/>
            <w:hideMark/>
          </w:tcPr>
          <w:p w14:paraId="28C8038C" w14:textId="77777777" w:rsidR="009E5CA0" w:rsidRPr="009E5CA0" w:rsidRDefault="009E5CA0" w:rsidP="009E5CA0">
            <w:pPr>
              <w:spacing w:line="240" w:lineRule="auto"/>
              <w:jc w:val="left"/>
              <w:rPr>
                <w:rFonts w:ascii="Times New Roman" w:hAnsi="Times New Roman" w:cs="Times New Roman"/>
                <w:sz w:val="16"/>
                <w:szCs w:val="16"/>
              </w:rPr>
            </w:pPr>
          </w:p>
        </w:tc>
        <w:tc>
          <w:tcPr>
            <w:tcW w:w="2385" w:type="pct"/>
            <w:tcBorders>
              <w:top w:val="nil"/>
              <w:left w:val="nil"/>
              <w:bottom w:val="nil"/>
              <w:right w:val="nil"/>
            </w:tcBorders>
            <w:shd w:val="clear" w:color="auto" w:fill="auto"/>
            <w:vAlign w:val="bottom"/>
            <w:hideMark/>
          </w:tcPr>
          <w:p w14:paraId="1C3CDF6A"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vAlign w:val="bottom"/>
            <w:hideMark/>
          </w:tcPr>
          <w:p w14:paraId="6653A74B" w14:textId="77777777" w:rsidR="009E5CA0" w:rsidRPr="009E5CA0" w:rsidRDefault="009E5CA0" w:rsidP="009E5CA0">
            <w:pPr>
              <w:spacing w:line="240" w:lineRule="auto"/>
              <w:jc w:val="left"/>
              <w:rPr>
                <w:rFonts w:ascii="Times New Roman" w:hAnsi="Times New Roman" w:cs="Times New Roman"/>
                <w:sz w:val="16"/>
                <w:szCs w:val="16"/>
              </w:rPr>
            </w:pPr>
          </w:p>
        </w:tc>
        <w:tc>
          <w:tcPr>
            <w:tcW w:w="214" w:type="pct"/>
            <w:tcBorders>
              <w:top w:val="nil"/>
              <w:left w:val="nil"/>
              <w:bottom w:val="nil"/>
              <w:right w:val="nil"/>
            </w:tcBorders>
            <w:shd w:val="clear" w:color="auto" w:fill="auto"/>
            <w:noWrap/>
            <w:vAlign w:val="bottom"/>
            <w:hideMark/>
          </w:tcPr>
          <w:p w14:paraId="3245D485"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3BF6B7D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02F7EF41"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CA247E8"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599AE2CB" w14:textId="77777777" w:rsidTr="00A14D9E">
        <w:trPr>
          <w:trHeight w:val="255"/>
        </w:trPr>
        <w:tc>
          <w:tcPr>
            <w:tcW w:w="2694" w:type="pct"/>
            <w:gridSpan w:val="2"/>
            <w:tcBorders>
              <w:top w:val="nil"/>
              <w:left w:val="nil"/>
              <w:bottom w:val="nil"/>
              <w:right w:val="nil"/>
            </w:tcBorders>
            <w:shd w:val="clear" w:color="auto" w:fill="auto"/>
            <w:noWrap/>
            <w:vAlign w:val="bottom"/>
            <w:hideMark/>
          </w:tcPr>
          <w:p w14:paraId="35B12D5C" w14:textId="77777777" w:rsidR="009E5CA0" w:rsidRPr="009E5CA0" w:rsidRDefault="009E5CA0" w:rsidP="009E5CA0">
            <w:pPr>
              <w:spacing w:line="240" w:lineRule="auto"/>
              <w:jc w:val="left"/>
              <w:rPr>
                <w:rFonts w:ascii="Arial CE" w:hAnsi="Arial CE" w:cs="Arial CE"/>
                <w:color w:val="000000"/>
                <w:sz w:val="16"/>
                <w:szCs w:val="16"/>
              </w:rPr>
            </w:pPr>
            <w:r w:rsidRPr="009E5CA0">
              <w:rPr>
                <w:rFonts w:ascii="Arial CE" w:hAnsi="Arial CE" w:cs="Arial CE"/>
                <w:color w:val="000000"/>
                <w:sz w:val="16"/>
                <w:szCs w:val="16"/>
              </w:rPr>
              <w:t>Součástí plnění je:</w:t>
            </w:r>
          </w:p>
        </w:tc>
        <w:tc>
          <w:tcPr>
            <w:tcW w:w="214" w:type="pct"/>
            <w:tcBorders>
              <w:top w:val="nil"/>
              <w:left w:val="nil"/>
              <w:bottom w:val="nil"/>
              <w:right w:val="nil"/>
            </w:tcBorders>
            <w:shd w:val="clear" w:color="auto" w:fill="auto"/>
            <w:vAlign w:val="bottom"/>
            <w:hideMark/>
          </w:tcPr>
          <w:p w14:paraId="6925FAC3" w14:textId="77777777" w:rsidR="009E5CA0" w:rsidRPr="009E5CA0" w:rsidRDefault="009E5CA0" w:rsidP="009E5CA0">
            <w:pPr>
              <w:spacing w:line="240" w:lineRule="auto"/>
              <w:jc w:val="left"/>
              <w:rPr>
                <w:rFonts w:ascii="Arial CE" w:hAnsi="Arial CE" w:cs="Arial CE"/>
                <w:color w:val="000000"/>
                <w:sz w:val="16"/>
                <w:szCs w:val="16"/>
              </w:rPr>
            </w:pPr>
          </w:p>
        </w:tc>
        <w:tc>
          <w:tcPr>
            <w:tcW w:w="214" w:type="pct"/>
            <w:tcBorders>
              <w:top w:val="nil"/>
              <w:left w:val="nil"/>
              <w:bottom w:val="nil"/>
              <w:right w:val="nil"/>
            </w:tcBorders>
            <w:shd w:val="clear" w:color="auto" w:fill="auto"/>
            <w:noWrap/>
            <w:vAlign w:val="bottom"/>
            <w:hideMark/>
          </w:tcPr>
          <w:p w14:paraId="7111EA98"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761CEAA"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E423CED"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E2842E4"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6DD290B" w14:textId="77777777" w:rsidTr="00A14D9E">
        <w:trPr>
          <w:trHeight w:val="255"/>
        </w:trPr>
        <w:tc>
          <w:tcPr>
            <w:tcW w:w="310" w:type="pct"/>
            <w:tcBorders>
              <w:top w:val="nil"/>
              <w:left w:val="nil"/>
              <w:bottom w:val="nil"/>
              <w:right w:val="nil"/>
            </w:tcBorders>
            <w:shd w:val="clear" w:color="auto" w:fill="auto"/>
            <w:noWrap/>
            <w:vAlign w:val="bottom"/>
            <w:hideMark/>
          </w:tcPr>
          <w:p w14:paraId="25FB67E7"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w:t>
            </w:r>
          </w:p>
        </w:tc>
        <w:tc>
          <w:tcPr>
            <w:tcW w:w="2385" w:type="pct"/>
            <w:tcBorders>
              <w:top w:val="nil"/>
              <w:left w:val="nil"/>
              <w:bottom w:val="nil"/>
              <w:right w:val="nil"/>
            </w:tcBorders>
            <w:shd w:val="clear" w:color="auto" w:fill="auto"/>
            <w:vAlign w:val="bottom"/>
            <w:hideMark/>
          </w:tcPr>
          <w:p w14:paraId="38CDE0CF"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Návrh a provedení odvodu vzniklého kondenzátu</w:t>
            </w:r>
          </w:p>
        </w:tc>
        <w:tc>
          <w:tcPr>
            <w:tcW w:w="214" w:type="pct"/>
            <w:tcBorders>
              <w:top w:val="nil"/>
              <w:left w:val="nil"/>
              <w:bottom w:val="nil"/>
              <w:right w:val="nil"/>
            </w:tcBorders>
            <w:shd w:val="clear" w:color="auto" w:fill="auto"/>
            <w:vAlign w:val="bottom"/>
            <w:hideMark/>
          </w:tcPr>
          <w:p w14:paraId="4D364183"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bottom"/>
            <w:hideMark/>
          </w:tcPr>
          <w:p w14:paraId="357C100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7380141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13909D7D"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2DF68F1D"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7ED041E4" w14:textId="77777777" w:rsidTr="00A14D9E">
        <w:trPr>
          <w:trHeight w:val="255"/>
        </w:trPr>
        <w:tc>
          <w:tcPr>
            <w:tcW w:w="310" w:type="pct"/>
            <w:tcBorders>
              <w:top w:val="nil"/>
              <w:left w:val="nil"/>
              <w:bottom w:val="nil"/>
              <w:right w:val="nil"/>
            </w:tcBorders>
            <w:shd w:val="clear" w:color="auto" w:fill="auto"/>
            <w:noWrap/>
            <w:vAlign w:val="bottom"/>
            <w:hideMark/>
          </w:tcPr>
          <w:p w14:paraId="4D7C7F36"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w:t>
            </w:r>
          </w:p>
        </w:tc>
        <w:tc>
          <w:tcPr>
            <w:tcW w:w="2385" w:type="pct"/>
            <w:tcBorders>
              <w:top w:val="nil"/>
              <w:left w:val="nil"/>
              <w:bottom w:val="nil"/>
              <w:right w:val="nil"/>
            </w:tcBorders>
            <w:shd w:val="clear" w:color="auto" w:fill="auto"/>
            <w:vAlign w:val="bottom"/>
            <w:hideMark/>
          </w:tcPr>
          <w:p w14:paraId="3C2909E4"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Revize elektroinstalace vč. připojení do rozvaděče</w:t>
            </w:r>
          </w:p>
        </w:tc>
        <w:tc>
          <w:tcPr>
            <w:tcW w:w="214" w:type="pct"/>
            <w:tcBorders>
              <w:top w:val="nil"/>
              <w:left w:val="nil"/>
              <w:bottom w:val="nil"/>
              <w:right w:val="nil"/>
            </w:tcBorders>
            <w:shd w:val="clear" w:color="auto" w:fill="auto"/>
            <w:vAlign w:val="bottom"/>
            <w:hideMark/>
          </w:tcPr>
          <w:p w14:paraId="0D6D506A"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 </w:t>
            </w:r>
          </w:p>
        </w:tc>
        <w:tc>
          <w:tcPr>
            <w:tcW w:w="214" w:type="pct"/>
            <w:tcBorders>
              <w:top w:val="nil"/>
              <w:left w:val="nil"/>
              <w:bottom w:val="nil"/>
              <w:right w:val="nil"/>
            </w:tcBorders>
            <w:shd w:val="clear" w:color="auto" w:fill="auto"/>
            <w:noWrap/>
            <w:vAlign w:val="bottom"/>
            <w:hideMark/>
          </w:tcPr>
          <w:p w14:paraId="35B2AB28" w14:textId="77777777" w:rsidR="009E5CA0" w:rsidRPr="009E5CA0" w:rsidRDefault="009E5CA0" w:rsidP="009E5CA0">
            <w:pPr>
              <w:spacing w:line="240" w:lineRule="auto"/>
              <w:jc w:val="left"/>
              <w:rPr>
                <w:rFonts w:ascii="Arial CE" w:hAnsi="Arial CE" w:cs="Arial CE"/>
                <w:sz w:val="16"/>
                <w:szCs w:val="16"/>
              </w:rPr>
            </w:pPr>
          </w:p>
        </w:tc>
        <w:tc>
          <w:tcPr>
            <w:tcW w:w="431" w:type="pct"/>
            <w:tcBorders>
              <w:top w:val="nil"/>
              <w:left w:val="nil"/>
              <w:bottom w:val="nil"/>
              <w:right w:val="nil"/>
            </w:tcBorders>
            <w:shd w:val="clear" w:color="auto" w:fill="auto"/>
            <w:noWrap/>
            <w:vAlign w:val="bottom"/>
            <w:hideMark/>
          </w:tcPr>
          <w:p w14:paraId="225CDD4C"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5FA27630"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69CF783"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90E3708" w14:textId="77777777" w:rsidTr="00A14D9E">
        <w:trPr>
          <w:trHeight w:val="255"/>
        </w:trPr>
        <w:tc>
          <w:tcPr>
            <w:tcW w:w="310" w:type="pct"/>
            <w:tcBorders>
              <w:top w:val="nil"/>
              <w:left w:val="nil"/>
              <w:bottom w:val="nil"/>
              <w:right w:val="nil"/>
            </w:tcBorders>
            <w:shd w:val="clear" w:color="auto" w:fill="auto"/>
            <w:noWrap/>
            <w:vAlign w:val="bottom"/>
            <w:hideMark/>
          </w:tcPr>
          <w:p w14:paraId="167CB7D9"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w:t>
            </w:r>
          </w:p>
        </w:tc>
        <w:tc>
          <w:tcPr>
            <w:tcW w:w="2385" w:type="pct"/>
            <w:tcBorders>
              <w:top w:val="nil"/>
              <w:left w:val="nil"/>
              <w:bottom w:val="nil"/>
              <w:right w:val="nil"/>
            </w:tcBorders>
            <w:shd w:val="clear" w:color="auto" w:fill="auto"/>
            <w:vAlign w:val="bottom"/>
            <w:hideMark/>
          </w:tcPr>
          <w:p w14:paraId="49A5C896"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Dokumentace skutečného provedení elektroinstalace v grafické podobě</w:t>
            </w:r>
          </w:p>
        </w:tc>
        <w:tc>
          <w:tcPr>
            <w:tcW w:w="214" w:type="pct"/>
            <w:tcBorders>
              <w:top w:val="nil"/>
              <w:left w:val="nil"/>
              <w:bottom w:val="nil"/>
              <w:right w:val="nil"/>
            </w:tcBorders>
            <w:shd w:val="clear" w:color="auto" w:fill="auto"/>
            <w:vAlign w:val="bottom"/>
            <w:hideMark/>
          </w:tcPr>
          <w:p w14:paraId="780D0AA4"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bottom"/>
            <w:hideMark/>
          </w:tcPr>
          <w:p w14:paraId="275E21DA"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61456DCD"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F9247DC"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9DB9C75"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6D9F75FD" w14:textId="77777777" w:rsidTr="00A14D9E">
        <w:trPr>
          <w:trHeight w:val="255"/>
        </w:trPr>
        <w:tc>
          <w:tcPr>
            <w:tcW w:w="310" w:type="pct"/>
            <w:tcBorders>
              <w:top w:val="nil"/>
              <w:left w:val="nil"/>
              <w:bottom w:val="nil"/>
              <w:right w:val="nil"/>
            </w:tcBorders>
            <w:shd w:val="clear" w:color="auto" w:fill="auto"/>
            <w:noWrap/>
            <w:vAlign w:val="bottom"/>
            <w:hideMark/>
          </w:tcPr>
          <w:p w14:paraId="2161F16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w:t>
            </w:r>
          </w:p>
        </w:tc>
        <w:tc>
          <w:tcPr>
            <w:tcW w:w="2385" w:type="pct"/>
            <w:tcBorders>
              <w:top w:val="nil"/>
              <w:left w:val="nil"/>
              <w:bottom w:val="nil"/>
              <w:right w:val="nil"/>
            </w:tcBorders>
            <w:shd w:val="clear" w:color="auto" w:fill="auto"/>
            <w:vAlign w:val="bottom"/>
            <w:hideMark/>
          </w:tcPr>
          <w:p w14:paraId="4577629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Stavební připravenost místa montáže, stavební práce, zapravení stavebních úprav, úklid</w:t>
            </w:r>
          </w:p>
        </w:tc>
        <w:tc>
          <w:tcPr>
            <w:tcW w:w="214" w:type="pct"/>
            <w:tcBorders>
              <w:top w:val="nil"/>
              <w:left w:val="nil"/>
              <w:bottom w:val="nil"/>
              <w:right w:val="nil"/>
            </w:tcBorders>
            <w:shd w:val="clear" w:color="auto" w:fill="auto"/>
            <w:vAlign w:val="bottom"/>
            <w:hideMark/>
          </w:tcPr>
          <w:p w14:paraId="100E616D"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bottom"/>
            <w:hideMark/>
          </w:tcPr>
          <w:p w14:paraId="12BC3DE9"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A9FC6AB"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3E9582B6"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08C44BE0"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13595016" w14:textId="77777777" w:rsidTr="00A14D9E">
        <w:trPr>
          <w:trHeight w:val="510"/>
        </w:trPr>
        <w:tc>
          <w:tcPr>
            <w:tcW w:w="310" w:type="pct"/>
            <w:tcBorders>
              <w:top w:val="nil"/>
              <w:left w:val="nil"/>
              <w:bottom w:val="nil"/>
              <w:right w:val="nil"/>
            </w:tcBorders>
            <w:shd w:val="clear" w:color="auto" w:fill="auto"/>
            <w:noWrap/>
            <w:vAlign w:val="center"/>
            <w:hideMark/>
          </w:tcPr>
          <w:p w14:paraId="197E4BCC"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w:t>
            </w:r>
          </w:p>
        </w:tc>
        <w:tc>
          <w:tcPr>
            <w:tcW w:w="2385" w:type="pct"/>
            <w:tcBorders>
              <w:top w:val="nil"/>
              <w:left w:val="nil"/>
              <w:bottom w:val="nil"/>
              <w:right w:val="nil"/>
            </w:tcBorders>
            <w:shd w:val="clear" w:color="auto" w:fill="auto"/>
            <w:vAlign w:val="bottom"/>
            <w:hideMark/>
          </w:tcPr>
          <w:p w14:paraId="1D2E7F58"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Připojení klimatizační jednotky do stávajícího systému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Siemens, včetně grafického zobrazení v grafické nadstavbě na velínu FN.</w:t>
            </w:r>
          </w:p>
        </w:tc>
        <w:tc>
          <w:tcPr>
            <w:tcW w:w="214" w:type="pct"/>
            <w:tcBorders>
              <w:top w:val="nil"/>
              <w:left w:val="nil"/>
              <w:bottom w:val="nil"/>
              <w:right w:val="nil"/>
            </w:tcBorders>
            <w:shd w:val="clear" w:color="auto" w:fill="auto"/>
            <w:vAlign w:val="bottom"/>
            <w:hideMark/>
          </w:tcPr>
          <w:p w14:paraId="1BD80938"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bottom"/>
            <w:hideMark/>
          </w:tcPr>
          <w:p w14:paraId="49E6704D"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286F1457"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486C0354"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72C8906B" w14:textId="77777777" w:rsidR="009E5CA0" w:rsidRPr="009E5CA0" w:rsidRDefault="009E5CA0" w:rsidP="009E5CA0">
            <w:pPr>
              <w:spacing w:line="240" w:lineRule="auto"/>
              <w:jc w:val="left"/>
              <w:rPr>
                <w:rFonts w:ascii="Times New Roman" w:hAnsi="Times New Roman" w:cs="Times New Roman"/>
                <w:sz w:val="16"/>
                <w:szCs w:val="16"/>
              </w:rPr>
            </w:pPr>
          </w:p>
        </w:tc>
      </w:tr>
      <w:tr w:rsidR="00A14D9E" w:rsidRPr="009E5CA0" w14:paraId="2082C68F" w14:textId="77777777" w:rsidTr="00A14D9E">
        <w:trPr>
          <w:trHeight w:val="765"/>
        </w:trPr>
        <w:tc>
          <w:tcPr>
            <w:tcW w:w="310" w:type="pct"/>
            <w:tcBorders>
              <w:top w:val="nil"/>
              <w:left w:val="nil"/>
              <w:bottom w:val="nil"/>
              <w:right w:val="nil"/>
            </w:tcBorders>
            <w:shd w:val="clear" w:color="auto" w:fill="auto"/>
            <w:noWrap/>
            <w:hideMark/>
          </w:tcPr>
          <w:p w14:paraId="64620F2B" w14:textId="77777777" w:rsidR="009E5CA0" w:rsidRPr="009E5CA0" w:rsidRDefault="009E5CA0" w:rsidP="009E5CA0">
            <w:pPr>
              <w:spacing w:line="240" w:lineRule="auto"/>
              <w:jc w:val="right"/>
              <w:rPr>
                <w:rFonts w:ascii="Arial CE" w:hAnsi="Arial CE" w:cs="Arial CE"/>
                <w:sz w:val="16"/>
                <w:szCs w:val="16"/>
              </w:rPr>
            </w:pPr>
            <w:r w:rsidRPr="009E5CA0">
              <w:rPr>
                <w:rFonts w:ascii="Arial CE" w:hAnsi="Arial CE" w:cs="Arial CE"/>
                <w:sz w:val="16"/>
                <w:szCs w:val="16"/>
              </w:rPr>
              <w:t>-</w:t>
            </w:r>
          </w:p>
        </w:tc>
        <w:tc>
          <w:tcPr>
            <w:tcW w:w="2385" w:type="pct"/>
            <w:tcBorders>
              <w:top w:val="nil"/>
              <w:left w:val="nil"/>
              <w:bottom w:val="nil"/>
              <w:right w:val="nil"/>
            </w:tcBorders>
            <w:shd w:val="clear" w:color="auto" w:fill="auto"/>
            <w:vAlign w:val="center"/>
            <w:hideMark/>
          </w:tcPr>
          <w:p w14:paraId="20ECC0C9" w14:textId="77777777" w:rsidR="009E5CA0" w:rsidRPr="009E5CA0" w:rsidRDefault="009E5CA0" w:rsidP="009E5CA0">
            <w:pPr>
              <w:spacing w:line="240" w:lineRule="auto"/>
              <w:jc w:val="left"/>
              <w:rPr>
                <w:rFonts w:ascii="Arial CE" w:hAnsi="Arial CE" w:cs="Arial CE"/>
                <w:sz w:val="16"/>
                <w:szCs w:val="16"/>
              </w:rPr>
            </w:pPr>
            <w:r w:rsidRPr="009E5CA0">
              <w:rPr>
                <w:rFonts w:ascii="Arial CE" w:hAnsi="Arial CE" w:cs="Arial CE"/>
                <w:sz w:val="16"/>
                <w:szCs w:val="16"/>
              </w:rPr>
              <w:t xml:space="preserve">Po integraci do </w:t>
            </w:r>
            <w:proofErr w:type="spellStart"/>
            <w:r w:rsidRPr="009E5CA0">
              <w:rPr>
                <w:rFonts w:ascii="Arial CE" w:hAnsi="Arial CE" w:cs="Arial CE"/>
                <w:sz w:val="16"/>
                <w:szCs w:val="16"/>
              </w:rPr>
              <w:t>MaR</w:t>
            </w:r>
            <w:proofErr w:type="spellEnd"/>
            <w:r w:rsidRPr="009E5CA0">
              <w:rPr>
                <w:rFonts w:ascii="Arial CE" w:hAnsi="Arial CE" w:cs="Arial CE"/>
                <w:sz w:val="16"/>
                <w:szCs w:val="16"/>
              </w:rPr>
              <w:t xml:space="preserve"> bude klimatickou jednotku možné kompletně řídit a monitorovat, budou přeneseny provozní a poruchové stavy, bude zobrazena informace o teplotě a vlhkosti v </w:t>
            </w:r>
            <w:proofErr w:type="gramStart"/>
            <w:r w:rsidRPr="009E5CA0">
              <w:rPr>
                <w:rFonts w:ascii="Arial CE" w:hAnsi="Arial CE" w:cs="Arial CE"/>
                <w:sz w:val="16"/>
                <w:szCs w:val="16"/>
              </w:rPr>
              <w:t>místnosti - teplota</w:t>
            </w:r>
            <w:proofErr w:type="gramEnd"/>
            <w:r w:rsidRPr="009E5CA0">
              <w:rPr>
                <w:rFonts w:ascii="Arial CE" w:hAnsi="Arial CE" w:cs="Arial CE"/>
                <w:sz w:val="16"/>
                <w:szCs w:val="16"/>
              </w:rPr>
              <w:t xml:space="preserve"> a vlhkost může být monitorována pomocí externích senzorů připojených do jednotky.</w:t>
            </w:r>
          </w:p>
        </w:tc>
        <w:tc>
          <w:tcPr>
            <w:tcW w:w="214" w:type="pct"/>
            <w:tcBorders>
              <w:top w:val="nil"/>
              <w:left w:val="nil"/>
              <w:bottom w:val="nil"/>
              <w:right w:val="nil"/>
            </w:tcBorders>
            <w:shd w:val="clear" w:color="auto" w:fill="auto"/>
            <w:vAlign w:val="center"/>
            <w:hideMark/>
          </w:tcPr>
          <w:p w14:paraId="35ACA288" w14:textId="77777777" w:rsidR="009E5CA0" w:rsidRPr="009E5CA0" w:rsidRDefault="009E5CA0" w:rsidP="009E5CA0">
            <w:pPr>
              <w:spacing w:line="240" w:lineRule="auto"/>
              <w:jc w:val="left"/>
              <w:rPr>
                <w:rFonts w:ascii="Arial CE" w:hAnsi="Arial CE" w:cs="Arial CE"/>
                <w:sz w:val="16"/>
                <w:szCs w:val="16"/>
              </w:rPr>
            </w:pPr>
          </w:p>
        </w:tc>
        <w:tc>
          <w:tcPr>
            <w:tcW w:w="214" w:type="pct"/>
            <w:tcBorders>
              <w:top w:val="nil"/>
              <w:left w:val="nil"/>
              <w:bottom w:val="nil"/>
              <w:right w:val="nil"/>
            </w:tcBorders>
            <w:shd w:val="clear" w:color="auto" w:fill="auto"/>
            <w:noWrap/>
            <w:vAlign w:val="center"/>
            <w:hideMark/>
          </w:tcPr>
          <w:p w14:paraId="3AE40822" w14:textId="77777777" w:rsidR="009E5CA0" w:rsidRPr="009E5CA0" w:rsidRDefault="009E5CA0" w:rsidP="009E5CA0">
            <w:pPr>
              <w:spacing w:line="240" w:lineRule="auto"/>
              <w:jc w:val="left"/>
              <w:rPr>
                <w:rFonts w:ascii="Times New Roman" w:hAnsi="Times New Roman" w:cs="Times New Roman"/>
                <w:sz w:val="16"/>
                <w:szCs w:val="16"/>
              </w:rPr>
            </w:pPr>
          </w:p>
        </w:tc>
        <w:tc>
          <w:tcPr>
            <w:tcW w:w="431" w:type="pct"/>
            <w:tcBorders>
              <w:top w:val="nil"/>
              <w:left w:val="nil"/>
              <w:bottom w:val="nil"/>
              <w:right w:val="nil"/>
            </w:tcBorders>
            <w:shd w:val="clear" w:color="auto" w:fill="auto"/>
            <w:noWrap/>
            <w:vAlign w:val="bottom"/>
            <w:hideMark/>
          </w:tcPr>
          <w:p w14:paraId="5918DA30" w14:textId="77777777" w:rsidR="009E5CA0" w:rsidRPr="009E5CA0" w:rsidRDefault="009E5CA0" w:rsidP="009E5CA0">
            <w:pPr>
              <w:spacing w:line="240" w:lineRule="auto"/>
              <w:jc w:val="center"/>
              <w:rPr>
                <w:rFonts w:ascii="Times New Roman" w:hAnsi="Times New Roman" w:cs="Times New Roman"/>
                <w:sz w:val="16"/>
                <w:szCs w:val="16"/>
              </w:rPr>
            </w:pPr>
          </w:p>
        </w:tc>
        <w:tc>
          <w:tcPr>
            <w:tcW w:w="523" w:type="pct"/>
            <w:tcBorders>
              <w:top w:val="nil"/>
              <w:left w:val="nil"/>
              <w:bottom w:val="nil"/>
              <w:right w:val="nil"/>
            </w:tcBorders>
            <w:shd w:val="clear" w:color="auto" w:fill="auto"/>
            <w:noWrap/>
            <w:vAlign w:val="bottom"/>
            <w:hideMark/>
          </w:tcPr>
          <w:p w14:paraId="29775B79" w14:textId="77777777" w:rsidR="009E5CA0" w:rsidRPr="009E5CA0" w:rsidRDefault="009E5CA0" w:rsidP="009E5CA0">
            <w:pPr>
              <w:spacing w:line="240" w:lineRule="auto"/>
              <w:jc w:val="left"/>
              <w:rPr>
                <w:rFonts w:ascii="Times New Roman" w:hAnsi="Times New Roman" w:cs="Times New Roman"/>
                <w:sz w:val="16"/>
                <w:szCs w:val="16"/>
              </w:rPr>
            </w:pPr>
          </w:p>
        </w:tc>
        <w:tc>
          <w:tcPr>
            <w:tcW w:w="924" w:type="pct"/>
            <w:tcBorders>
              <w:top w:val="nil"/>
              <w:left w:val="nil"/>
              <w:bottom w:val="nil"/>
              <w:right w:val="nil"/>
            </w:tcBorders>
            <w:shd w:val="clear" w:color="auto" w:fill="auto"/>
            <w:noWrap/>
            <w:vAlign w:val="bottom"/>
            <w:hideMark/>
          </w:tcPr>
          <w:p w14:paraId="62FD0A58" w14:textId="77777777" w:rsidR="009E5CA0" w:rsidRPr="009E5CA0" w:rsidRDefault="009E5CA0" w:rsidP="009E5CA0">
            <w:pPr>
              <w:spacing w:line="240" w:lineRule="auto"/>
              <w:jc w:val="left"/>
              <w:rPr>
                <w:rFonts w:ascii="Times New Roman" w:hAnsi="Times New Roman" w:cs="Times New Roman"/>
                <w:sz w:val="16"/>
                <w:szCs w:val="16"/>
              </w:rPr>
            </w:pPr>
          </w:p>
        </w:tc>
      </w:tr>
    </w:tbl>
    <w:p w14:paraId="6F1F6ADB" w14:textId="77777777" w:rsidR="009E5CA0" w:rsidRDefault="009E5CA0" w:rsidP="009E5CA0">
      <w:pPr>
        <w:pStyle w:val="Odstavecsmlouvy"/>
        <w:numPr>
          <w:ilvl w:val="0"/>
          <w:numId w:val="0"/>
        </w:numPr>
        <w:tabs>
          <w:tab w:val="center" w:pos="1418"/>
          <w:tab w:val="center" w:pos="7088"/>
        </w:tabs>
      </w:pPr>
    </w:p>
    <w:p w14:paraId="4A82A279" w14:textId="77777777" w:rsidR="009E5CA0" w:rsidRDefault="009E5CA0" w:rsidP="009E5CA0">
      <w:pPr>
        <w:pStyle w:val="Odstavecsmlouvy"/>
        <w:numPr>
          <w:ilvl w:val="0"/>
          <w:numId w:val="0"/>
        </w:numPr>
        <w:tabs>
          <w:tab w:val="center" w:pos="1418"/>
          <w:tab w:val="center" w:pos="7088"/>
        </w:tabs>
      </w:pPr>
    </w:p>
    <w:p w14:paraId="59F3A211" w14:textId="69AC08B0" w:rsidR="009E5CA0" w:rsidRPr="000248DF" w:rsidRDefault="009E5CA0" w:rsidP="009E5CA0">
      <w:pPr>
        <w:pStyle w:val="Odstavecsmlouvy"/>
        <w:numPr>
          <w:ilvl w:val="0"/>
          <w:numId w:val="0"/>
        </w:numPr>
        <w:tabs>
          <w:tab w:val="center" w:pos="1418"/>
          <w:tab w:val="center" w:pos="7088"/>
        </w:tabs>
        <w:sectPr w:rsidR="009E5CA0" w:rsidRPr="000248DF" w:rsidSect="0037461F">
          <w:headerReference w:type="default" r:id="rId14"/>
          <w:footerReference w:type="default" r:id="rId15"/>
          <w:headerReference w:type="first" r:id="rId16"/>
          <w:footerReference w:type="first" r:id="rId17"/>
          <w:pgSz w:w="11906" w:h="16838"/>
          <w:pgMar w:top="1417" w:right="926" w:bottom="1417" w:left="900" w:header="709" w:footer="708" w:gutter="0"/>
          <w:cols w:space="708"/>
          <w:docGrid w:linePitch="360"/>
        </w:sectPr>
      </w:pPr>
    </w:p>
    <w:p w14:paraId="7B18E3DF" w14:textId="5D1798F6" w:rsidR="004B055E" w:rsidRPr="004B055E" w:rsidRDefault="004B055E" w:rsidP="000248DF">
      <w:pPr>
        <w:pStyle w:val="Psmenoodstavce"/>
        <w:numPr>
          <w:ilvl w:val="0"/>
          <w:numId w:val="0"/>
        </w:numPr>
        <w:jc w:val="center"/>
        <w:rPr>
          <w:b/>
        </w:rPr>
      </w:pPr>
      <w:r w:rsidRPr="004B055E">
        <w:rPr>
          <w:b/>
        </w:rPr>
        <w:lastRenderedPageBreak/>
        <w:t xml:space="preserve">PŘÍLOHA </w:t>
      </w:r>
      <w:r>
        <w:rPr>
          <w:b/>
        </w:rPr>
        <w:t>Č</w:t>
      </w:r>
      <w:r w:rsidRPr="004B055E">
        <w:rPr>
          <w:b/>
        </w:rPr>
        <w:t xml:space="preserve">. </w:t>
      </w:r>
      <w:r w:rsidR="000248DF">
        <w:rPr>
          <w:b/>
        </w:rPr>
        <w:t>2</w:t>
      </w:r>
    </w:p>
    <w:p w14:paraId="3AA6F688" w14:textId="562240B3" w:rsidR="004B055E" w:rsidRPr="004B055E" w:rsidRDefault="004B055E" w:rsidP="004B055E">
      <w:pPr>
        <w:pStyle w:val="Psmenoodstavce"/>
        <w:numPr>
          <w:ilvl w:val="0"/>
          <w:numId w:val="0"/>
        </w:numPr>
        <w:ind w:left="1134" w:hanging="567"/>
        <w:jc w:val="center"/>
        <w:rPr>
          <w:b/>
        </w:rPr>
      </w:pPr>
      <w:r w:rsidRPr="004B055E">
        <w:rPr>
          <w:b/>
        </w:rPr>
        <w:t>Směrnice R/FN Brno/0580 Provádění činností se zvýšeným požárním nebezpečím;</w:t>
      </w:r>
    </w:p>
    <w:p w14:paraId="1C6806B4" w14:textId="77777777" w:rsidR="00AE3616" w:rsidRPr="00344223" w:rsidRDefault="00AE3616" w:rsidP="00AE3616">
      <w:pPr>
        <w:jc w:val="center"/>
        <w:rPr>
          <w:u w:val="single"/>
        </w:rPr>
      </w:pPr>
      <w:r w:rsidRPr="00344223">
        <w:rPr>
          <w:b/>
          <w:u w:val="single"/>
        </w:rPr>
        <w:t>Směrnice R/FN Brno/0580 Provádění činností se zvýšeným požárním nebezpečím</w:t>
      </w:r>
    </w:p>
    <w:p w14:paraId="5DD5ED26" w14:textId="77777777" w:rsidR="00AE3616" w:rsidRPr="00975994" w:rsidRDefault="00AE3616" w:rsidP="00AE3616">
      <w:pPr>
        <w:pStyle w:val="Nadpis1"/>
        <w:numPr>
          <w:ilvl w:val="0"/>
          <w:numId w:val="23"/>
        </w:numPr>
        <w:spacing w:line="240" w:lineRule="auto"/>
      </w:pPr>
      <w:r w:rsidRPr="00975994">
        <w:t>Účel</w:t>
      </w:r>
    </w:p>
    <w:p w14:paraId="72F7A8C3"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Účelem pracovního postupu je zajistit požární bezpečnost a ochranu zdraví při pracích se zvýšeným požárním nebezpečím a nebezpečím výbuchu.</w:t>
      </w:r>
    </w:p>
    <w:p w14:paraId="22123881"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00E637D"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0B75D9" w14:textId="77777777" w:rsidR="00AE3616" w:rsidRPr="00975994" w:rsidRDefault="00AE3616" w:rsidP="00AE3616">
      <w:pPr>
        <w:pStyle w:val="Nadpis1"/>
        <w:numPr>
          <w:ilvl w:val="0"/>
          <w:numId w:val="23"/>
        </w:numPr>
        <w:spacing w:line="240" w:lineRule="auto"/>
      </w:pPr>
      <w:bookmarkStart w:id="6" w:name="_Toc8376367"/>
      <w:r w:rsidRPr="00975994">
        <w:t>Oblast platnosti</w:t>
      </w:r>
      <w:bookmarkEnd w:id="6"/>
    </w:p>
    <w:p w14:paraId="59B4CB97" w14:textId="77777777" w:rsidR="00AE3616" w:rsidRPr="00975994" w:rsidRDefault="00AE3616" w:rsidP="00AE3616">
      <w:pPr>
        <w:tabs>
          <w:tab w:val="left" w:pos="426"/>
        </w:tabs>
      </w:pPr>
      <w:r w:rsidRPr="00975994">
        <w:t>Pracovní postup je závazný pro všechny zaměstnance FN Brno a pro všechny externí firmy, které provádějí práce se zvýšeným požárním nebezpečím v prostorách FN Brno.</w:t>
      </w:r>
    </w:p>
    <w:p w14:paraId="07F33DD2" w14:textId="77777777" w:rsidR="00AE3616" w:rsidRPr="00975994" w:rsidRDefault="00AE3616" w:rsidP="00AE3616">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19974C3A" w14:textId="77777777" w:rsidR="00AE3616" w:rsidRPr="00975994" w:rsidRDefault="00AE3616" w:rsidP="00AE3616">
      <w:pPr>
        <w:tabs>
          <w:tab w:val="left" w:pos="426"/>
        </w:tabs>
      </w:pPr>
      <w:r w:rsidRPr="00975994">
        <w:t>Tento pracovní postup platí pro všechna pracoviště Fakultní nemocnice Brno.</w:t>
      </w:r>
    </w:p>
    <w:p w14:paraId="5C54039E" w14:textId="77777777" w:rsidR="00AE3616" w:rsidRPr="00975994" w:rsidRDefault="00AE3616" w:rsidP="00AE3616">
      <w:pPr>
        <w:tabs>
          <w:tab w:val="left" w:pos="426"/>
        </w:tabs>
      </w:pPr>
    </w:p>
    <w:p w14:paraId="1E1BA73B" w14:textId="77777777" w:rsidR="00AE3616" w:rsidRPr="00975994" w:rsidRDefault="00AE3616" w:rsidP="00AE3616">
      <w:pPr>
        <w:pStyle w:val="Nadpis1"/>
        <w:numPr>
          <w:ilvl w:val="0"/>
          <w:numId w:val="23"/>
        </w:numPr>
        <w:spacing w:line="240" w:lineRule="auto"/>
      </w:pPr>
      <w:bookmarkStart w:id="7" w:name="_Toc8376368"/>
      <w:r w:rsidRPr="00975994">
        <w:t>Pojmy</w:t>
      </w:r>
      <w:bookmarkEnd w:id="7"/>
      <w:r w:rsidRPr="00975994">
        <w:t xml:space="preserve"> a zkratky</w:t>
      </w:r>
    </w:p>
    <w:p w14:paraId="25EB4C51" w14:textId="77777777" w:rsidR="00AE3616" w:rsidRPr="00975994" w:rsidRDefault="00AE3616" w:rsidP="00AE3616">
      <w:pPr>
        <w:pStyle w:val="Nadpis2"/>
        <w:numPr>
          <w:ilvl w:val="1"/>
          <w:numId w:val="35"/>
        </w:numPr>
        <w:tabs>
          <w:tab w:val="left" w:pos="426"/>
        </w:tabs>
        <w:spacing w:before="240" w:after="120" w:line="240" w:lineRule="auto"/>
      </w:pPr>
      <w:r w:rsidRPr="00975994">
        <w:t>Pojmy</w:t>
      </w:r>
    </w:p>
    <w:p w14:paraId="4EDB76A6" w14:textId="77777777" w:rsidR="00AE3616" w:rsidRPr="00975994" w:rsidRDefault="00AE3616" w:rsidP="00AE3616">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463931F" w14:textId="77777777" w:rsidR="00AE3616" w:rsidRPr="00975994" w:rsidRDefault="00AE3616" w:rsidP="00AE3616">
      <w:pPr>
        <w:ind w:left="1418" w:hanging="1418"/>
      </w:pPr>
      <w:r w:rsidRPr="00975994">
        <w:rPr>
          <w:u w:val="single"/>
        </w:rPr>
        <w:t>Příkaz</w:t>
      </w:r>
      <w:r w:rsidRPr="00975994">
        <w:tab/>
        <w:t>Písemný, náležitě vyplněný a všemi zúčastněnými podepsaný doklad viz. příloha 1</w:t>
      </w:r>
    </w:p>
    <w:p w14:paraId="0B0FFDC8" w14:textId="77777777" w:rsidR="00AE3616" w:rsidRPr="00975994" w:rsidRDefault="00AE3616" w:rsidP="00AE3616">
      <w:pPr>
        <w:pStyle w:val="Nadpis2"/>
        <w:numPr>
          <w:ilvl w:val="1"/>
          <w:numId w:val="33"/>
        </w:numPr>
        <w:spacing w:after="120" w:line="240" w:lineRule="auto"/>
      </w:pPr>
      <w:bookmarkStart w:id="8" w:name="_Toc8376369"/>
      <w:r w:rsidRPr="00975994">
        <w:t>Zkratky</w:t>
      </w:r>
      <w:bookmarkEnd w:id="8"/>
    </w:p>
    <w:p w14:paraId="7F879C3F" w14:textId="77777777" w:rsidR="00AE3616" w:rsidRPr="00975994" w:rsidRDefault="00AE3616" w:rsidP="00AE3616">
      <w:pPr>
        <w:spacing w:line="240" w:lineRule="auto"/>
      </w:pPr>
      <w:r w:rsidRPr="00975994">
        <w:t>BOZP</w:t>
      </w:r>
      <w:r w:rsidRPr="00975994">
        <w:tab/>
      </w:r>
      <w:r w:rsidRPr="00975994">
        <w:tab/>
        <w:t>- Bezpečnost a ochrana zdraví při práci</w:t>
      </w:r>
    </w:p>
    <w:p w14:paraId="10821EBE" w14:textId="77777777" w:rsidR="00AE3616" w:rsidRPr="00975994" w:rsidRDefault="00AE3616" w:rsidP="00AE3616">
      <w:pPr>
        <w:spacing w:line="240" w:lineRule="auto"/>
      </w:pPr>
      <w:r w:rsidRPr="00975994">
        <w:t xml:space="preserve">FN </w:t>
      </w:r>
      <w:proofErr w:type="gramStart"/>
      <w:r w:rsidRPr="00975994">
        <w:t>Brno</w:t>
      </w:r>
      <w:r w:rsidRPr="00975994">
        <w:tab/>
        <w:t>- Fakultní</w:t>
      </w:r>
      <w:proofErr w:type="gramEnd"/>
      <w:r w:rsidRPr="00975994">
        <w:t xml:space="preserve"> nemocnice Brno</w:t>
      </w:r>
    </w:p>
    <w:p w14:paraId="6AE20A41" w14:textId="77777777" w:rsidR="00AE3616" w:rsidRPr="00975994" w:rsidRDefault="00AE3616" w:rsidP="00AE3616">
      <w:pPr>
        <w:spacing w:line="240" w:lineRule="auto"/>
      </w:pPr>
      <w:r w:rsidRPr="00975994">
        <w:t xml:space="preserve">HZS </w:t>
      </w:r>
      <w:proofErr w:type="spellStart"/>
      <w:proofErr w:type="gramStart"/>
      <w:r w:rsidRPr="00975994">
        <w:t>JmK</w:t>
      </w:r>
      <w:proofErr w:type="spellEnd"/>
      <w:r w:rsidRPr="00975994">
        <w:tab/>
        <w:t>- Hasičský</w:t>
      </w:r>
      <w:proofErr w:type="gramEnd"/>
      <w:r w:rsidRPr="00975994">
        <w:t xml:space="preserve"> záchranný sbor Jihomoravského kraje</w:t>
      </w:r>
    </w:p>
    <w:p w14:paraId="7CB05865" w14:textId="77777777" w:rsidR="00AE3616" w:rsidRPr="00975994" w:rsidRDefault="00AE3616" w:rsidP="00AE3616">
      <w:pPr>
        <w:spacing w:line="240" w:lineRule="auto"/>
      </w:pPr>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143C1367" w14:textId="77777777" w:rsidR="00AE3616" w:rsidRPr="00975994" w:rsidRDefault="00AE3616" w:rsidP="00AE3616">
      <w:pPr>
        <w:spacing w:line="240" w:lineRule="auto"/>
      </w:pPr>
      <w:r w:rsidRPr="00975994">
        <w:t>OBPT</w:t>
      </w:r>
      <w:r w:rsidRPr="00975994">
        <w:tab/>
      </w:r>
      <w:r w:rsidRPr="00975994">
        <w:tab/>
        <w:t>- Oddělení bezpečnostních a požárních techniků</w:t>
      </w:r>
    </w:p>
    <w:p w14:paraId="5FC121DF" w14:textId="77777777" w:rsidR="00AE3616" w:rsidRPr="00975994" w:rsidRDefault="00AE3616" w:rsidP="00AE3616">
      <w:pPr>
        <w:spacing w:line="240" w:lineRule="auto"/>
      </w:pPr>
      <w:r w:rsidRPr="00975994">
        <w:t>OOPP</w:t>
      </w:r>
      <w:r w:rsidRPr="00975994">
        <w:tab/>
      </w:r>
      <w:r w:rsidRPr="00975994">
        <w:tab/>
        <w:t>- Osobní ochranné pracovní prostředky</w:t>
      </w:r>
    </w:p>
    <w:p w14:paraId="0F3D3E7B" w14:textId="77777777" w:rsidR="00AE3616" w:rsidRPr="00975994" w:rsidRDefault="00AE3616" w:rsidP="00AE3616">
      <w:pPr>
        <w:spacing w:line="240" w:lineRule="auto"/>
      </w:pPr>
      <w:r w:rsidRPr="00975994">
        <w:t>OZO</w:t>
      </w:r>
      <w:r w:rsidRPr="00975994">
        <w:tab/>
      </w:r>
      <w:r w:rsidRPr="00975994">
        <w:tab/>
        <w:t>- Odborně způsobilá osoba</w:t>
      </w:r>
    </w:p>
    <w:p w14:paraId="3B92BFB0" w14:textId="77777777" w:rsidR="00AE3616" w:rsidRPr="00975994" w:rsidRDefault="00AE3616" w:rsidP="00AE3616">
      <w:pPr>
        <w:spacing w:line="240" w:lineRule="auto"/>
      </w:pPr>
      <w:r w:rsidRPr="00975994">
        <w:t>PHP</w:t>
      </w:r>
      <w:r w:rsidRPr="00975994">
        <w:tab/>
      </w:r>
      <w:r w:rsidRPr="00975994">
        <w:tab/>
        <w:t>- Přenosný hasicí přístroj</w:t>
      </w:r>
    </w:p>
    <w:p w14:paraId="07D095F6" w14:textId="77777777" w:rsidR="00AE3616" w:rsidRPr="00975994" w:rsidRDefault="00AE3616" w:rsidP="00AE3616">
      <w:pPr>
        <w:spacing w:line="240" w:lineRule="auto"/>
      </w:pPr>
      <w:r w:rsidRPr="00975994">
        <w:t>PO</w:t>
      </w:r>
      <w:r w:rsidRPr="00975994">
        <w:tab/>
      </w:r>
      <w:r w:rsidRPr="00975994">
        <w:tab/>
        <w:t>- Požární ochrana</w:t>
      </w:r>
    </w:p>
    <w:p w14:paraId="6815BBBB" w14:textId="77777777" w:rsidR="00AE3616" w:rsidRDefault="00AE3616" w:rsidP="00AE3616">
      <w:pPr>
        <w:spacing w:line="240" w:lineRule="auto"/>
      </w:pPr>
      <w:r w:rsidRPr="00975994">
        <w:t>ZN</w:t>
      </w:r>
      <w:r w:rsidRPr="00975994">
        <w:tab/>
      </w:r>
      <w:r w:rsidRPr="00975994">
        <w:tab/>
        <w:t>- Zvýšené požární nebezpečí</w:t>
      </w:r>
    </w:p>
    <w:p w14:paraId="24CFEC12" w14:textId="77777777" w:rsidR="00AE3616" w:rsidRPr="00975994" w:rsidRDefault="00AE3616" w:rsidP="00AE3616">
      <w:pPr>
        <w:spacing w:line="240" w:lineRule="auto"/>
      </w:pPr>
    </w:p>
    <w:p w14:paraId="57A04109" w14:textId="77777777" w:rsidR="00AE3616" w:rsidRPr="00975994" w:rsidRDefault="00AE3616" w:rsidP="00AE3616">
      <w:pPr>
        <w:pStyle w:val="Nadpis1"/>
        <w:numPr>
          <w:ilvl w:val="0"/>
          <w:numId w:val="23"/>
        </w:numPr>
        <w:spacing w:line="240" w:lineRule="auto"/>
      </w:pPr>
      <w:bookmarkStart w:id="9" w:name="_Toc8376370"/>
      <w:bookmarkStart w:id="10" w:name="_Toc19510050"/>
      <w:bookmarkStart w:id="11" w:name="_Toc215890519"/>
      <w:r w:rsidRPr="00975994">
        <w:t>Provádění prací se zvýšeným nebezpečím</w:t>
      </w:r>
      <w:bookmarkEnd w:id="9"/>
    </w:p>
    <w:p w14:paraId="39EBCF96" w14:textId="77777777" w:rsidR="00AE3616" w:rsidRPr="00975994" w:rsidRDefault="00AE3616" w:rsidP="00AE3616">
      <w:pPr>
        <w:pStyle w:val="Nadpis2"/>
        <w:numPr>
          <w:ilvl w:val="1"/>
          <w:numId w:val="33"/>
        </w:numPr>
        <w:tabs>
          <w:tab w:val="clear" w:pos="360"/>
          <w:tab w:val="left" w:pos="426"/>
        </w:tabs>
        <w:spacing w:line="240" w:lineRule="auto"/>
        <w:ind w:left="426" w:hanging="426"/>
      </w:pPr>
      <w:bookmarkStart w:id="12" w:name="_Toc8376371"/>
      <w:r w:rsidRPr="00975994">
        <w:t>Rozsah prací, pro které musí být ”Příkaz” vystaven</w:t>
      </w:r>
      <w:bookmarkEnd w:id="10"/>
      <w:bookmarkEnd w:id="11"/>
      <w:bookmarkEnd w:id="12"/>
    </w:p>
    <w:p w14:paraId="268774C0" w14:textId="77777777" w:rsidR="00AE3616" w:rsidRPr="00975994" w:rsidRDefault="00AE3616" w:rsidP="00AE3616">
      <w:pPr>
        <w:spacing w:before="60" w:line="240" w:lineRule="auto"/>
        <w:ind w:firstLine="425"/>
      </w:pPr>
      <w:r w:rsidRPr="00975994">
        <w:t>- v prostředí s nebezpečím požáru hořlavých hmot,</w:t>
      </w:r>
    </w:p>
    <w:p w14:paraId="3596B9A0" w14:textId="77777777" w:rsidR="00AE3616" w:rsidRPr="00975994" w:rsidRDefault="00AE3616" w:rsidP="00AE3616">
      <w:pPr>
        <w:spacing w:before="60" w:line="240" w:lineRule="auto"/>
        <w:ind w:firstLine="425"/>
      </w:pPr>
      <w:r w:rsidRPr="00975994">
        <w:t>- v prostředí s nebezpečím požáru hořlavých prachů,</w:t>
      </w:r>
    </w:p>
    <w:p w14:paraId="725BFABA" w14:textId="77777777" w:rsidR="00AE3616" w:rsidRPr="00975994" w:rsidRDefault="00AE3616" w:rsidP="00AE3616">
      <w:pPr>
        <w:spacing w:before="60" w:line="240" w:lineRule="auto"/>
        <w:ind w:firstLine="425"/>
      </w:pPr>
      <w:r w:rsidRPr="00975994">
        <w:lastRenderedPageBreak/>
        <w:t>- v prostředí s nebezpečím požáru hořlavých kapalin,</w:t>
      </w:r>
    </w:p>
    <w:p w14:paraId="4DAE95F9" w14:textId="77777777" w:rsidR="00AE3616" w:rsidRPr="00975994" w:rsidRDefault="00AE3616" w:rsidP="00AE3616">
      <w:pPr>
        <w:spacing w:before="60" w:line="240" w:lineRule="auto"/>
        <w:ind w:firstLine="425"/>
      </w:pPr>
      <w:r w:rsidRPr="00975994">
        <w:t>- v prostředí s nebezpečím výbuchu hořlavých prachů,</w:t>
      </w:r>
    </w:p>
    <w:p w14:paraId="3DBC5A95" w14:textId="77777777" w:rsidR="00AE3616" w:rsidRPr="00975994" w:rsidRDefault="00AE3616" w:rsidP="00AE3616">
      <w:pPr>
        <w:spacing w:before="60" w:line="240" w:lineRule="auto"/>
        <w:ind w:firstLine="425"/>
      </w:pPr>
      <w:r w:rsidRPr="00975994">
        <w:t>- v prostředí s nebezpečím výbuchu hořlavých plynů a par</w:t>
      </w:r>
    </w:p>
    <w:p w14:paraId="7DEBD9E5" w14:textId="77777777" w:rsidR="00AE3616" w:rsidRPr="00975994" w:rsidRDefault="00AE3616" w:rsidP="00AE3616">
      <w:pPr>
        <w:spacing w:before="60" w:line="240" w:lineRule="auto"/>
        <w:ind w:firstLine="425"/>
      </w:pPr>
      <w:r w:rsidRPr="00975994">
        <w:t xml:space="preserve">- v prostředí s nebezpečím otravy zplodinami </w:t>
      </w:r>
    </w:p>
    <w:p w14:paraId="5C13293D" w14:textId="77777777" w:rsidR="00AE3616" w:rsidRPr="00975994" w:rsidRDefault="00AE3616" w:rsidP="00AE3616">
      <w:pPr>
        <w:spacing w:before="60" w:line="240" w:lineRule="auto"/>
        <w:ind w:firstLine="425"/>
      </w:pPr>
      <w:r w:rsidRPr="00975994">
        <w:t>- v prostředí s nebezpečím poškození životního prostředí</w:t>
      </w:r>
    </w:p>
    <w:p w14:paraId="6621FD86" w14:textId="77777777" w:rsidR="00AE3616" w:rsidRPr="00975994" w:rsidRDefault="00AE3616" w:rsidP="00AE3616">
      <w:pPr>
        <w:spacing w:before="240" w:line="240" w:lineRule="auto"/>
        <w:ind w:firstLine="425"/>
        <w:jc w:val="center"/>
        <w:rPr>
          <w:b/>
          <w:color w:val="FF0000"/>
        </w:rPr>
      </w:pPr>
      <w:r w:rsidRPr="00975994">
        <w:rPr>
          <w:b/>
          <w:color w:val="FF0000"/>
        </w:rPr>
        <w:t xml:space="preserve">Bez platného příkazu k práci se zvýšeným </w:t>
      </w:r>
      <w:proofErr w:type="gramStart"/>
      <w:r w:rsidRPr="00975994">
        <w:rPr>
          <w:b/>
          <w:color w:val="FF0000"/>
        </w:rPr>
        <w:t>nebezpečím</w:t>
      </w:r>
      <w:r w:rsidRPr="00975994">
        <w:rPr>
          <w:color w:val="FF0000"/>
        </w:rPr>
        <w:t xml:space="preserve"> </w:t>
      </w:r>
      <w:r w:rsidRPr="00975994">
        <w:rPr>
          <w:b/>
          <w:color w:val="FF0000"/>
        </w:rPr>
        <w:t>- nesmí</w:t>
      </w:r>
      <w:proofErr w:type="gramEnd"/>
      <w:r w:rsidRPr="00975994">
        <w:rPr>
          <w:b/>
          <w:color w:val="FF0000"/>
        </w:rPr>
        <w:t xml:space="preserve"> být práce zahájeny!!</w:t>
      </w:r>
    </w:p>
    <w:p w14:paraId="4107DAE4" w14:textId="77777777" w:rsidR="00AE3616" w:rsidRPr="00975994" w:rsidRDefault="00AE3616" w:rsidP="00AE3616">
      <w:pPr>
        <w:pStyle w:val="Nadpis2"/>
        <w:numPr>
          <w:ilvl w:val="1"/>
          <w:numId w:val="33"/>
        </w:numPr>
        <w:spacing w:before="240" w:after="240" w:line="240" w:lineRule="auto"/>
        <w:ind w:left="567" w:hanging="567"/>
        <w:rPr>
          <w:bCs w:val="0"/>
          <w:iCs w:val="0"/>
        </w:rPr>
      </w:pPr>
      <w:bookmarkStart w:id="13" w:name="_Toc19510052"/>
      <w:bookmarkStart w:id="14" w:name="_Toc215890521"/>
      <w:bookmarkStart w:id="15" w:name="_Toc8376372"/>
      <w:r w:rsidRPr="00975994">
        <w:t>Činnosti, které se ve smyslu této směrnice považují za Práce se ZN</w:t>
      </w:r>
      <w:bookmarkEnd w:id="13"/>
      <w:bookmarkEnd w:id="14"/>
      <w:bookmarkEnd w:id="15"/>
    </w:p>
    <w:p w14:paraId="6565352B" w14:textId="77777777" w:rsidR="00AE3616" w:rsidRPr="00975994" w:rsidRDefault="00AE3616" w:rsidP="00AE3616">
      <w:pPr>
        <w:numPr>
          <w:ilvl w:val="0"/>
          <w:numId w:val="32"/>
        </w:numPr>
        <w:tabs>
          <w:tab w:val="clear" w:pos="1146"/>
          <w:tab w:val="num" w:pos="851"/>
        </w:tabs>
        <w:spacing w:line="240" w:lineRule="auto"/>
        <w:ind w:left="851"/>
      </w:pPr>
      <w:r w:rsidRPr="00975994">
        <w:t>svařování a řezání plamenem,</w:t>
      </w:r>
    </w:p>
    <w:p w14:paraId="76B59260" w14:textId="77777777" w:rsidR="00AE3616" w:rsidRPr="00975994" w:rsidRDefault="00AE3616" w:rsidP="00AE3616">
      <w:pPr>
        <w:numPr>
          <w:ilvl w:val="0"/>
          <w:numId w:val="32"/>
        </w:numPr>
        <w:tabs>
          <w:tab w:val="clear" w:pos="1146"/>
          <w:tab w:val="num" w:pos="851"/>
        </w:tabs>
        <w:spacing w:line="240" w:lineRule="auto"/>
        <w:ind w:left="851"/>
      </w:pPr>
      <w:r w:rsidRPr="00975994">
        <w:t>broušení a </w:t>
      </w:r>
      <w:proofErr w:type="spellStart"/>
      <w:r w:rsidRPr="00975994">
        <w:t>rozbrušování</w:t>
      </w:r>
      <w:proofErr w:type="spellEnd"/>
      <w:r w:rsidRPr="00975994">
        <w:t xml:space="preserve"> materiálu,</w:t>
      </w:r>
    </w:p>
    <w:p w14:paraId="2EBD7253" w14:textId="77777777" w:rsidR="00AE3616" w:rsidRPr="00975994" w:rsidRDefault="00AE3616" w:rsidP="00AE3616">
      <w:pPr>
        <w:numPr>
          <w:ilvl w:val="0"/>
          <w:numId w:val="32"/>
        </w:numPr>
        <w:tabs>
          <w:tab w:val="clear" w:pos="1146"/>
          <w:tab w:val="num" w:pos="851"/>
        </w:tabs>
        <w:spacing w:line="240" w:lineRule="auto"/>
        <w:ind w:left="851"/>
      </w:pPr>
      <w:r w:rsidRPr="00975994">
        <w:t>ohřívání, žíhání a kalení,</w:t>
      </w:r>
    </w:p>
    <w:p w14:paraId="34D7A0F6" w14:textId="77777777" w:rsidR="00AE3616" w:rsidRPr="00975994" w:rsidRDefault="00AE3616" w:rsidP="00AE3616">
      <w:pPr>
        <w:numPr>
          <w:ilvl w:val="0"/>
          <w:numId w:val="32"/>
        </w:numPr>
        <w:tabs>
          <w:tab w:val="clear" w:pos="1146"/>
          <w:tab w:val="num" w:pos="851"/>
        </w:tabs>
        <w:spacing w:line="240" w:lineRule="auto"/>
        <w:ind w:left="851"/>
      </w:pPr>
      <w:r w:rsidRPr="00975994">
        <w:t>pájení a jiné zpracování kovů s použitím hořlavého plynu s kyslíkem nebo stlačeným plynem,</w:t>
      </w:r>
    </w:p>
    <w:p w14:paraId="4F46C9CB"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obloukem,</w:t>
      </w:r>
    </w:p>
    <w:p w14:paraId="69B85513"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odporem,</w:t>
      </w:r>
    </w:p>
    <w:p w14:paraId="5FA49C0F" w14:textId="77777777" w:rsidR="00AE3616" w:rsidRPr="00975994" w:rsidRDefault="00AE3616" w:rsidP="00AE3616">
      <w:pPr>
        <w:numPr>
          <w:ilvl w:val="0"/>
          <w:numId w:val="32"/>
        </w:numPr>
        <w:tabs>
          <w:tab w:val="clear" w:pos="1146"/>
          <w:tab w:val="num" w:pos="851"/>
        </w:tabs>
        <w:spacing w:line="240" w:lineRule="auto"/>
        <w:ind w:left="851"/>
      </w:pPr>
      <w:r w:rsidRPr="00975994">
        <w:t>letování letovací lampou nebo elektrickou lampou,</w:t>
      </w:r>
    </w:p>
    <w:p w14:paraId="4903C357" w14:textId="77777777" w:rsidR="00AE3616" w:rsidRPr="00975994" w:rsidRDefault="00AE3616" w:rsidP="00AE3616">
      <w:pPr>
        <w:numPr>
          <w:ilvl w:val="0"/>
          <w:numId w:val="32"/>
        </w:numPr>
        <w:tabs>
          <w:tab w:val="clear" w:pos="1146"/>
          <w:tab w:val="num" w:pos="851"/>
        </w:tabs>
        <w:spacing w:line="240" w:lineRule="auto"/>
        <w:ind w:left="851"/>
      </w:pPr>
      <w:r w:rsidRPr="00975994">
        <w:t>sváření plazmovou technologií,</w:t>
      </w:r>
    </w:p>
    <w:p w14:paraId="3069BCEB" w14:textId="77777777" w:rsidR="00AE3616" w:rsidRPr="00975994" w:rsidRDefault="00AE3616" w:rsidP="00AE3616">
      <w:pPr>
        <w:numPr>
          <w:ilvl w:val="0"/>
          <w:numId w:val="32"/>
        </w:numPr>
        <w:tabs>
          <w:tab w:val="clear" w:pos="1146"/>
          <w:tab w:val="num" w:pos="851"/>
        </w:tabs>
        <w:spacing w:line="240" w:lineRule="auto"/>
        <w:ind w:left="851"/>
      </w:pPr>
      <w:r w:rsidRPr="00975994">
        <w:t>opalování nátěrů,</w:t>
      </w:r>
    </w:p>
    <w:p w14:paraId="638154D1" w14:textId="77777777" w:rsidR="00AE3616" w:rsidRPr="00975994" w:rsidRDefault="00AE3616" w:rsidP="00AE3616">
      <w:pPr>
        <w:numPr>
          <w:ilvl w:val="0"/>
          <w:numId w:val="32"/>
        </w:numPr>
        <w:tabs>
          <w:tab w:val="clear" w:pos="1146"/>
          <w:tab w:val="num" w:pos="851"/>
        </w:tabs>
        <w:spacing w:line="240" w:lineRule="auto"/>
        <w:ind w:left="851"/>
      </w:pPr>
      <w:r w:rsidRPr="00975994">
        <w:t>práce ovlivňující životní prostředí, (přelévání ropných produktů a rozřezávání starého potrubí, odstraňování izolace apod.)</w:t>
      </w:r>
    </w:p>
    <w:p w14:paraId="739FC0C5" w14:textId="77777777" w:rsidR="00AE3616" w:rsidRPr="00975994" w:rsidRDefault="00AE3616" w:rsidP="00AE3616">
      <w:pPr>
        <w:numPr>
          <w:ilvl w:val="0"/>
          <w:numId w:val="32"/>
        </w:numPr>
        <w:tabs>
          <w:tab w:val="clear" w:pos="1146"/>
          <w:tab w:val="num" w:pos="851"/>
        </w:tabs>
        <w:spacing w:line="240" w:lineRule="auto"/>
        <w:ind w:left="851"/>
      </w:pPr>
      <w:r w:rsidRPr="00975994">
        <w:t>rozehřívání živic a pokládání asfaltových, dehtových (dehtovaných) hydroizolačních pásů,</w:t>
      </w:r>
    </w:p>
    <w:p w14:paraId="52B34684" w14:textId="77777777" w:rsidR="00AE3616" w:rsidRPr="00975994" w:rsidRDefault="00AE3616" w:rsidP="00AE3616">
      <w:pPr>
        <w:numPr>
          <w:ilvl w:val="0"/>
          <w:numId w:val="32"/>
        </w:numPr>
        <w:tabs>
          <w:tab w:val="clear" w:pos="1146"/>
          <w:tab w:val="num" w:pos="851"/>
        </w:tabs>
        <w:spacing w:line="240" w:lineRule="auto"/>
        <w:ind w:left="851"/>
      </w:pPr>
      <w:r w:rsidRPr="00975994">
        <w:t>volné spalování odpadového materiálu a látek,</w:t>
      </w:r>
    </w:p>
    <w:p w14:paraId="42A52705" w14:textId="77777777" w:rsidR="00AE3616" w:rsidRPr="00975994" w:rsidRDefault="00AE3616" w:rsidP="00AE3616">
      <w:pPr>
        <w:numPr>
          <w:ilvl w:val="0"/>
          <w:numId w:val="32"/>
        </w:numPr>
        <w:tabs>
          <w:tab w:val="clear" w:pos="1146"/>
          <w:tab w:val="num" w:pos="851"/>
        </w:tabs>
        <w:spacing w:line="240" w:lineRule="auto"/>
        <w:ind w:left="851"/>
      </w:pPr>
      <w:r w:rsidRPr="00975994">
        <w:t>svařování plastů,</w:t>
      </w:r>
    </w:p>
    <w:p w14:paraId="54D6C853" w14:textId="77777777" w:rsidR="00AE3616" w:rsidRPr="00975994" w:rsidRDefault="00AE3616" w:rsidP="00AE3616">
      <w:pPr>
        <w:numPr>
          <w:ilvl w:val="0"/>
          <w:numId w:val="32"/>
        </w:numPr>
        <w:tabs>
          <w:tab w:val="clear" w:pos="1146"/>
          <w:tab w:val="num" w:pos="851"/>
        </w:tabs>
        <w:spacing w:line="240" w:lineRule="auto"/>
        <w:ind w:left="851"/>
      </w:pPr>
      <w:r w:rsidRPr="00975994">
        <w:t>práce se spalovacím motorem, jehož krytí neodpovídá stanovenému prostředí pracoviště,</w:t>
      </w:r>
    </w:p>
    <w:p w14:paraId="4ED00C5E" w14:textId="77777777" w:rsidR="00AE3616" w:rsidRPr="00975994" w:rsidRDefault="00AE3616" w:rsidP="00AE3616">
      <w:pPr>
        <w:numPr>
          <w:ilvl w:val="0"/>
          <w:numId w:val="32"/>
        </w:numPr>
        <w:tabs>
          <w:tab w:val="clear" w:pos="1146"/>
          <w:tab w:val="num" w:pos="851"/>
        </w:tabs>
        <w:spacing w:line="240" w:lineRule="auto"/>
        <w:ind w:left="851"/>
      </w:pPr>
      <w:r w:rsidRPr="00975994">
        <w:t>práce s elektrickým zařízením a elektromechanickými nástroji, jejichž krytí neodpovídá, stanovenému prostředí pracoviště,</w:t>
      </w:r>
    </w:p>
    <w:p w14:paraId="1E77416D"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místech, kde je stanoveno prostředí s nebezpečím výbuchu, s mechanickými nástroji, které </w:t>
      </w:r>
      <w:proofErr w:type="gramStart"/>
      <w:r w:rsidRPr="00975994">
        <w:t>nemají  nejiskřivou</w:t>
      </w:r>
      <w:proofErr w:type="gramEnd"/>
      <w:r w:rsidRPr="00975994">
        <w:t>  úpravu,</w:t>
      </w:r>
    </w:p>
    <w:p w14:paraId="6015ACD1" w14:textId="77777777" w:rsidR="00AE3616" w:rsidRPr="00975994" w:rsidRDefault="00AE3616" w:rsidP="00AE3616">
      <w:pPr>
        <w:numPr>
          <w:ilvl w:val="0"/>
          <w:numId w:val="32"/>
        </w:numPr>
        <w:tabs>
          <w:tab w:val="clear" w:pos="1146"/>
          <w:tab w:val="num" w:pos="851"/>
        </w:tabs>
        <w:spacing w:line="240" w:lineRule="auto"/>
        <w:ind w:left="851"/>
      </w:pPr>
      <w:r w:rsidRPr="00975994">
        <w:t>práce v uzavřených a těsných prostorách, prostorách špatně větratelných (nebezpečí vysoké koncentrace hoř. plynů a par, chemicky nebezpečných látek, snížení koncentrace kyslíku v pracovním prostředí),</w:t>
      </w:r>
    </w:p>
    <w:p w14:paraId="3A93ACEF" w14:textId="77777777" w:rsidR="00AE3616" w:rsidRPr="00975994" w:rsidRDefault="00AE3616" w:rsidP="00AE3616">
      <w:pPr>
        <w:numPr>
          <w:ilvl w:val="0"/>
          <w:numId w:val="32"/>
        </w:numPr>
        <w:tabs>
          <w:tab w:val="clear" w:pos="1146"/>
          <w:tab w:val="num" w:pos="851"/>
        </w:tabs>
        <w:spacing w:line="240" w:lineRule="auto"/>
        <w:ind w:left="851"/>
      </w:pPr>
      <w:r w:rsidRPr="00975994">
        <w:t>na nádobách, potrubích a přístrojích pod tlakem, které obsahovaly hořlavé nebo hoření podporující látky (zde platí plynárenské předpisy) nebo uvnitř nádob, potrubí, zařízení a přístrojů.</w:t>
      </w:r>
    </w:p>
    <w:p w14:paraId="4E5E32F3" w14:textId="77777777" w:rsidR="00AE3616" w:rsidRPr="00975994" w:rsidRDefault="00AE3616" w:rsidP="00AE3616">
      <w:pPr>
        <w:pStyle w:val="Text"/>
        <w:spacing w:after="0"/>
        <w:rPr>
          <w:rFonts w:ascii="Arial" w:hAnsi="Arial" w:cs="Arial"/>
          <w:snapToGrid/>
          <w:sz w:val="22"/>
          <w:szCs w:val="22"/>
        </w:rPr>
      </w:pPr>
      <w:r w:rsidRPr="00975994">
        <w:rPr>
          <w:rFonts w:ascii="Arial" w:hAnsi="Arial" w:cs="Arial"/>
          <w:snapToGrid/>
          <w:sz w:val="22"/>
          <w:szCs w:val="22"/>
        </w:rPr>
        <w:t>Pokud je vedoucí pracoviště na pochybách o charakteru prováděné práce, projedná tuto</w:t>
      </w:r>
    </w:p>
    <w:p w14:paraId="0ED58439" w14:textId="77777777" w:rsidR="00AE3616" w:rsidRPr="00975994" w:rsidRDefault="00AE3616" w:rsidP="00AE3616">
      <w:pPr>
        <w:ind w:left="426"/>
        <w:rPr>
          <w:i/>
          <w:color w:val="FF0000"/>
        </w:rPr>
      </w:pPr>
      <w:r w:rsidRPr="00975994">
        <w:t>nejasnost se zaměstnancem OBPT, tel.: 3264, 3565, 3564</w:t>
      </w:r>
      <w:r w:rsidRPr="00975994">
        <w:rPr>
          <w:i/>
        </w:rPr>
        <w:t>, 2770, 2740.</w:t>
      </w:r>
    </w:p>
    <w:p w14:paraId="303E406C" w14:textId="77777777" w:rsidR="00AE3616" w:rsidRPr="00975994" w:rsidRDefault="00AE3616" w:rsidP="00AE3616">
      <w:pPr>
        <w:pStyle w:val="Nadpis2"/>
        <w:numPr>
          <w:ilvl w:val="1"/>
          <w:numId w:val="33"/>
        </w:numPr>
        <w:spacing w:after="240" w:line="240" w:lineRule="auto"/>
        <w:ind w:left="567" w:hanging="567"/>
        <w:rPr>
          <w:bCs w:val="0"/>
          <w:iCs w:val="0"/>
        </w:rPr>
      </w:pPr>
      <w:bookmarkStart w:id="16" w:name="_Toc19510053"/>
      <w:bookmarkStart w:id="17" w:name="_Toc215890522"/>
      <w:bookmarkStart w:id="18" w:name="_Toc8376373"/>
      <w:r w:rsidRPr="00975994">
        <w:t>Požadavky na pracovníky provádějící Práce se ZN</w:t>
      </w:r>
      <w:bookmarkEnd w:id="16"/>
      <w:bookmarkEnd w:id="17"/>
      <w:bookmarkEnd w:id="18"/>
    </w:p>
    <w:p w14:paraId="5F3A2E2C" w14:textId="77777777" w:rsidR="00AE3616" w:rsidRPr="00975994" w:rsidRDefault="00AE3616" w:rsidP="00AE3616">
      <w:pPr>
        <w:pStyle w:val="Zkladntext22"/>
        <w:numPr>
          <w:ilvl w:val="0"/>
          <w:numId w:val="31"/>
        </w:numPr>
        <w:tabs>
          <w:tab w:val="clear" w:pos="786"/>
        </w:tabs>
        <w:ind w:left="0" w:right="0" w:firstLine="0"/>
        <w:jc w:val="both"/>
        <w:rPr>
          <w:rFonts w:cs="Arial"/>
          <w:sz w:val="22"/>
          <w:szCs w:val="22"/>
        </w:rPr>
      </w:pPr>
      <w:r w:rsidRPr="00975994">
        <w:rPr>
          <w:rFonts w:cs="Arial"/>
          <w:sz w:val="22"/>
          <w:szCs w:val="22"/>
        </w:rPr>
        <w:t xml:space="preserve">Práce se ZN smí provádět jen odborně, zdravotně a psychicky způsobilý pracovník, a pokud je pro danou práci požadováno oprávnění o odborné způsobilosti (svářeč </w:t>
      </w:r>
      <w:proofErr w:type="gramStart"/>
      <w:r w:rsidRPr="00975994">
        <w:rPr>
          <w:rFonts w:cs="Arial"/>
          <w:sz w:val="22"/>
          <w:szCs w:val="22"/>
        </w:rPr>
        <w:t>a pod.</w:t>
      </w:r>
      <w:proofErr w:type="gramEnd"/>
      <w:r w:rsidRPr="00975994">
        <w:rPr>
          <w:rFonts w:cs="Arial"/>
          <w:sz w:val="22"/>
          <w:szCs w:val="22"/>
        </w:rPr>
        <w:t>), musí mít toto oprávnění platné,</w:t>
      </w:r>
    </w:p>
    <w:p w14:paraId="560A3E00"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pracovník, který bude provádět práce se ZN, se musí prokázat platným osvědčením, svářečským průkazem</w:t>
      </w:r>
    </w:p>
    <w:p w14:paraId="61F9750B"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číslo průkazu se zapisuje do povolení ke sváření</w:t>
      </w:r>
    </w:p>
    <w:p w14:paraId="3A0C082E" w14:textId="77777777" w:rsidR="00AE3616" w:rsidRPr="00975994" w:rsidRDefault="00AE3616" w:rsidP="00AE3616">
      <w:pPr>
        <w:ind w:firstLine="425"/>
        <w:rPr>
          <w:b/>
        </w:rPr>
      </w:pPr>
    </w:p>
    <w:p w14:paraId="7AA296BD" w14:textId="77777777" w:rsidR="00AE3616" w:rsidRPr="00975994" w:rsidRDefault="00AE3616" w:rsidP="00AE3616">
      <w:pPr>
        <w:ind w:firstLine="425"/>
        <w:jc w:val="center"/>
        <w:rPr>
          <w:b/>
          <w:color w:val="FF0000"/>
        </w:rPr>
      </w:pPr>
      <w:r w:rsidRPr="00975994">
        <w:rPr>
          <w:b/>
          <w:color w:val="FF0000"/>
        </w:rPr>
        <w:t>Bez tohoto dokladu nesmí být povoleno pracovníkovi pokračovat v práci!</w:t>
      </w:r>
    </w:p>
    <w:p w14:paraId="4A7DBC2F" w14:textId="77777777" w:rsidR="00AE3616" w:rsidRPr="00975994" w:rsidRDefault="00AE3616" w:rsidP="00AE3616">
      <w:pPr>
        <w:pStyle w:val="Nadpis2"/>
        <w:numPr>
          <w:ilvl w:val="1"/>
          <w:numId w:val="33"/>
        </w:numPr>
        <w:spacing w:after="240" w:line="240" w:lineRule="auto"/>
        <w:ind w:left="567" w:hanging="567"/>
        <w:rPr>
          <w:bCs w:val="0"/>
          <w:iCs w:val="0"/>
        </w:rPr>
      </w:pPr>
      <w:bookmarkStart w:id="19" w:name="_Toc19510054"/>
      <w:bookmarkStart w:id="20" w:name="_Toc215890523"/>
      <w:bookmarkStart w:id="21" w:name="_Toc8376374"/>
      <w:r w:rsidRPr="00975994">
        <w:lastRenderedPageBreak/>
        <w:t>Vystavování Příkazu se ZN</w:t>
      </w:r>
      <w:bookmarkEnd w:id="19"/>
      <w:bookmarkEnd w:id="20"/>
      <w:bookmarkEnd w:id="21"/>
    </w:p>
    <w:p w14:paraId="54A923BA"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7CC6970" w14:textId="77777777" w:rsidR="00AE3616" w:rsidRPr="00975994" w:rsidRDefault="00AE3616" w:rsidP="00AE3616">
      <w:pPr>
        <w:numPr>
          <w:ilvl w:val="0"/>
          <w:numId w:val="30"/>
        </w:numPr>
        <w:tabs>
          <w:tab w:val="clear" w:pos="360"/>
          <w:tab w:val="num" w:pos="851"/>
        </w:tabs>
        <w:spacing w:line="240" w:lineRule="auto"/>
        <w:ind w:left="851"/>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77F5E9D7"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Při stanovování podmínek a opatření, spolupracuje s pracovníkem provádějícím práce se ZN a vedoucím pracoviště, na kterém budou práce prováděny. </w:t>
      </w:r>
    </w:p>
    <w:p w14:paraId="3018DC8F"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Pro posouzení podmínek požární bezpečnosti a stanovení dostatečných opatření, může přizvat osobu odborně způsobilou v PO (zaměstnance OBPT), případně další odborníky. </w:t>
      </w:r>
    </w:p>
    <w:p w14:paraId="44D232BD" w14:textId="77777777" w:rsidR="00AE3616" w:rsidRPr="00975994" w:rsidRDefault="00AE3616" w:rsidP="00AE3616">
      <w:pPr>
        <w:numPr>
          <w:ilvl w:val="0"/>
          <w:numId w:val="30"/>
        </w:numPr>
        <w:tabs>
          <w:tab w:val="clear" w:pos="360"/>
          <w:tab w:val="num" w:pos="851"/>
        </w:tabs>
        <w:spacing w:line="240" w:lineRule="auto"/>
        <w:ind w:left="851"/>
      </w:pPr>
      <w:r w:rsidRPr="00975994">
        <w:t>Je-li to nutné, zvláště v problematických případech, musí být stanoven podrobný pracovní postup přípravných prací a vlastní Práce se ZN.</w:t>
      </w:r>
    </w:p>
    <w:p w14:paraId="4EF15FDD" w14:textId="77777777" w:rsidR="00AE3616" w:rsidRPr="00975994" w:rsidRDefault="00AE3616" w:rsidP="00AE3616">
      <w:pPr>
        <w:numPr>
          <w:ilvl w:val="0"/>
          <w:numId w:val="30"/>
        </w:numPr>
        <w:tabs>
          <w:tab w:val="clear" w:pos="360"/>
          <w:tab w:val="num" w:pos="851"/>
        </w:tabs>
        <w:spacing w:line="240" w:lineRule="auto"/>
        <w:ind w:left="851"/>
      </w:pPr>
      <w:r w:rsidRPr="00975994">
        <w:t>Vystavený a řádně vyplněný příkaz pro provádění práce se ZN, je platný až po podpisu všech dotčených pracovníků.</w:t>
      </w:r>
    </w:p>
    <w:p w14:paraId="1CF78E02" w14:textId="77777777" w:rsidR="00AE3616" w:rsidRPr="00975994" w:rsidRDefault="00AE3616" w:rsidP="00AE3616">
      <w:pPr>
        <w:numPr>
          <w:ilvl w:val="0"/>
          <w:numId w:val="30"/>
        </w:numPr>
        <w:tabs>
          <w:tab w:val="clear" w:pos="360"/>
          <w:tab w:val="num" w:pos="851"/>
        </w:tabs>
        <w:spacing w:line="240" w:lineRule="auto"/>
        <w:ind w:left="851"/>
        <w:rPr>
          <w:b/>
        </w:rPr>
      </w:pPr>
      <w:r w:rsidRPr="00975994">
        <w:rPr>
          <w:b/>
        </w:rPr>
        <w:t>Pracovník provádějící práce se ZN musí mít po dobu práce tento příkaz u sebe.</w:t>
      </w:r>
    </w:p>
    <w:p w14:paraId="600FABB5" w14:textId="77777777" w:rsidR="00AE3616" w:rsidRPr="00975994" w:rsidRDefault="00AE3616" w:rsidP="00AE3616">
      <w:pPr>
        <w:numPr>
          <w:ilvl w:val="0"/>
          <w:numId w:val="30"/>
        </w:numPr>
        <w:tabs>
          <w:tab w:val="clear" w:pos="360"/>
          <w:tab w:val="num" w:pos="851"/>
        </w:tabs>
        <w:spacing w:line="240" w:lineRule="auto"/>
        <w:ind w:left="851"/>
        <w:rPr>
          <w:b/>
          <w:u w:val="single"/>
        </w:rPr>
      </w:pPr>
      <w:r w:rsidRPr="00975994">
        <w:rPr>
          <w:u w:val="single"/>
        </w:rPr>
        <w:t>Po ukončení práce se ZN a ukončení následného dohledu, předá zaměstnanec, který příkaz se ZN vydal, tento příkaz na OBPT k archivaci!</w:t>
      </w:r>
    </w:p>
    <w:p w14:paraId="543B1572" w14:textId="77777777" w:rsidR="00AE3616" w:rsidRPr="00975994" w:rsidRDefault="00AE3616" w:rsidP="00AE3616">
      <w:pPr>
        <w:ind w:left="426"/>
      </w:pPr>
    </w:p>
    <w:p w14:paraId="79B29652" w14:textId="77777777" w:rsidR="00AE3616" w:rsidRPr="00975994" w:rsidRDefault="00AE3616" w:rsidP="00AE3616">
      <w:pPr>
        <w:pStyle w:val="Nadpis2"/>
        <w:numPr>
          <w:ilvl w:val="1"/>
          <w:numId w:val="33"/>
        </w:numPr>
        <w:spacing w:after="120" w:line="240" w:lineRule="auto"/>
        <w:ind w:left="567" w:hanging="567"/>
        <w:rPr>
          <w:bCs w:val="0"/>
          <w:iCs w:val="0"/>
        </w:rPr>
      </w:pPr>
      <w:bookmarkStart w:id="22" w:name="_Toc8376375"/>
      <w:bookmarkStart w:id="23" w:name="_Toc19510056"/>
      <w:bookmarkStart w:id="24" w:name="_Toc215890525"/>
      <w:r w:rsidRPr="00975994">
        <w:t>Stanovení opatření pro práce se ZN</w:t>
      </w:r>
      <w:bookmarkEnd w:id="22"/>
      <w:r w:rsidRPr="00975994">
        <w:t xml:space="preserve"> </w:t>
      </w:r>
      <w:bookmarkEnd w:id="23"/>
      <w:bookmarkEnd w:id="24"/>
    </w:p>
    <w:p w14:paraId="533DB4CF" w14:textId="77777777" w:rsidR="00AE3616" w:rsidRPr="00975994" w:rsidRDefault="00AE3616" w:rsidP="00AE3616">
      <w:pPr>
        <w:ind w:left="426"/>
      </w:pPr>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14E4E2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napToGrid/>
          <w:sz w:val="22"/>
          <w:szCs w:val="22"/>
        </w:rPr>
        <w:t xml:space="preserve">zajistit pracoviště proti rozstříkávání nebo odkapávání žhavého kovu do pracovního prostoru </w:t>
      </w:r>
      <w:r w:rsidRPr="00975994">
        <w:rPr>
          <w:rFonts w:ascii="Arial" w:hAnsi="Arial" w:cs="Arial"/>
          <w:sz w:val="22"/>
          <w:szCs w:val="22"/>
        </w:rPr>
        <w:t>a prostorů souvisejících,</w:t>
      </w:r>
    </w:p>
    <w:p w14:paraId="3418152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použít proti rozstřiku nehořlavé tepelně izolační materiály,</w:t>
      </w:r>
    </w:p>
    <w:p w14:paraId="1AF0C98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2270C44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pokrýt předměty nebo konstrukce z hořlavých nebo snadno hořlavých hmot vrstvou pěny, případně je dostatečně smočit vodou, </w:t>
      </w:r>
      <w:r w:rsidRPr="00975994">
        <w:rPr>
          <w:rFonts w:ascii="Arial" w:hAnsi="Arial" w:cs="Arial"/>
          <w:i/>
          <w:sz w:val="22"/>
          <w:szCs w:val="22"/>
        </w:rPr>
        <w:t>nebo použít tepelně izolační hmotou z nehořlavých materiálů, použít plenty a zástěny z nehořlavých hmot,</w:t>
      </w:r>
    </w:p>
    <w:p w14:paraId="5B27CE9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12E89A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162E22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14:paraId="198B6F0E"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záslepky musí být zhotoveny z materiálu odolného působení agresivních látek, nehořlavé a dostatečně pevné,</w:t>
      </w:r>
    </w:p>
    <w:p w14:paraId="153020F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26E468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zabránit úniku hořlavých plynů při jejich manipulaci, aby nevznikla možnost utvoření výbušné směsi hořlavých par a plynů,</w:t>
      </w:r>
    </w:p>
    <w:p w14:paraId="0B9480D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tam, kde bylo manipulováno s hořlavou kapalinou, hořlavým plynem, nebo tam, kde hrozí jejich únik, provádět trvalou kontrolu po dobu práce se ZN. Tam, kde hrozí únik </w:t>
      </w:r>
      <w:r w:rsidRPr="00975994">
        <w:rPr>
          <w:rFonts w:ascii="Arial" w:hAnsi="Arial" w:cs="Arial"/>
          <w:sz w:val="22"/>
          <w:szCs w:val="22"/>
        </w:rPr>
        <w:lastRenderedPageBreak/>
        <w:t>hořlavých plynů, je nutno umístit analyzátor spalitelných plynů, který signalizuje nastavenou koncentraci hořlavých plynů, par a prachů,</w:t>
      </w:r>
    </w:p>
    <w:p w14:paraId="5B204D44"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používat nářadí z nejiskřivých materiálů tam, kde je nutno (prostředí s nebezpečím výbuchu hořlavých par, plynů a prachů),</w:t>
      </w:r>
    </w:p>
    <w:p w14:paraId="0140FF4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zajistit odpojení elektrického proudu, stanovit krytí používané elektrické instalace, určit připojovací místa pro agregát,</w:t>
      </w:r>
    </w:p>
    <w:p w14:paraId="358DE48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prostor pro Práce se ZN musí být vybaven dostatečným počtem vhodných hasicích přístrojů nebo jiných hasebních prostředků (dostatečné množství vody, písku, požární roušky </w:t>
      </w:r>
      <w:proofErr w:type="gramStart"/>
      <w:r w:rsidRPr="00975994">
        <w:rPr>
          <w:rFonts w:ascii="Arial" w:hAnsi="Arial" w:cs="Arial"/>
          <w:sz w:val="22"/>
          <w:szCs w:val="22"/>
        </w:rPr>
        <w:t>a pod.</w:t>
      </w:r>
      <w:proofErr w:type="gramEnd"/>
      <w:r w:rsidRPr="00975994">
        <w:rPr>
          <w:rFonts w:ascii="Arial" w:hAnsi="Arial" w:cs="Arial"/>
          <w:sz w:val="22"/>
          <w:szCs w:val="22"/>
        </w:rPr>
        <w:t>),</w:t>
      </w:r>
    </w:p>
    <w:p w14:paraId="1F85603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i/>
          <w:sz w:val="22"/>
          <w:szCs w:val="22"/>
        </w:rPr>
        <w:t>stanovit místo a podmínky k ukládání svařovací soupravy po dobu přerušení práce a při předávání pracoviště</w:t>
      </w:r>
    </w:p>
    <w:p w14:paraId="5ACA1538"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na pracovišti ukládat jen minimální množství tlakových lahví nezbytných ke svařovací soupravě,</w:t>
      </w:r>
    </w:p>
    <w:p w14:paraId="159CF85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pokud zůstane tlaková lahev/lahve na pracovišti i v mimopracovní době, je povinnost o tomto informovat ohlašovnu požárů,</w:t>
      </w:r>
    </w:p>
    <w:p w14:paraId="41F0B44B"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zaměstnanec OBPT, je v odůvodněných případech, oprávněn práce se ZN kdykoliv přerušit, nebo stanovit dodatečná opatření.</w:t>
      </w:r>
    </w:p>
    <w:p w14:paraId="4A41770A" w14:textId="77777777" w:rsidR="00AE3616" w:rsidRPr="00975994" w:rsidRDefault="00AE3616" w:rsidP="00AE3616">
      <w:pPr>
        <w:pStyle w:val="Text"/>
        <w:tabs>
          <w:tab w:val="num" w:pos="785"/>
        </w:tabs>
        <w:spacing w:after="0"/>
        <w:rPr>
          <w:rFonts w:ascii="Arial" w:hAnsi="Arial" w:cs="Arial"/>
          <w:sz w:val="22"/>
          <w:szCs w:val="22"/>
        </w:rPr>
      </w:pPr>
    </w:p>
    <w:p w14:paraId="4C8093A6" w14:textId="77777777" w:rsidR="00AE3616" w:rsidRPr="00975994" w:rsidRDefault="00AE3616" w:rsidP="00AE3616">
      <w:pPr>
        <w:pStyle w:val="Nadpis2"/>
        <w:numPr>
          <w:ilvl w:val="1"/>
          <w:numId w:val="33"/>
        </w:numPr>
        <w:spacing w:after="240" w:line="240" w:lineRule="auto"/>
        <w:ind w:left="567" w:hanging="567"/>
        <w:rPr>
          <w:bCs w:val="0"/>
          <w:iCs w:val="0"/>
        </w:rPr>
      </w:pPr>
      <w:bookmarkStart w:id="25" w:name="_Toc8376376"/>
      <w:r w:rsidRPr="00975994">
        <w:t>Dohled při provádění a po ukončení práce se ZN</w:t>
      </w:r>
      <w:bookmarkEnd w:id="25"/>
    </w:p>
    <w:p w14:paraId="7BAD190C" w14:textId="77777777" w:rsidR="00AE3616" w:rsidRPr="00975994" w:rsidRDefault="00AE3616" w:rsidP="00AE3616">
      <w:pPr>
        <w:pStyle w:val="Odstavec0"/>
        <w:spacing w:before="0" w:after="0"/>
        <w:rPr>
          <w:rFonts w:ascii="Arial" w:hAnsi="Arial" w:cs="Arial"/>
          <w:b/>
          <w:sz w:val="22"/>
          <w:szCs w:val="22"/>
        </w:rPr>
      </w:pPr>
      <w:r w:rsidRPr="00975994">
        <w:rPr>
          <w:rFonts w:ascii="Arial" w:hAnsi="Arial" w:cs="Arial"/>
          <w:b/>
          <w:sz w:val="22"/>
          <w:szCs w:val="22"/>
        </w:rPr>
        <w:t>Dohled při provádění práce se ZN:</w:t>
      </w:r>
    </w:p>
    <w:p w14:paraId="3AA6E815"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Při provádění prací se ZN, musí být zajištěn dohled. Dohled nesmí vykonávat pracovník, který práce se ZN přímo provádí (svářeč apod.). </w:t>
      </w:r>
    </w:p>
    <w:p w14:paraId="302237E2"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Úkolem dohledu je včas zjistit vznikající požár nebo situaci, která by mohla mít za následek vznik požáru nebo výbuchu a uhasit vznikající požár. </w:t>
      </w:r>
    </w:p>
    <w:p w14:paraId="2BC6B32B"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Pracovník provádějící dohled při práci se ZN, má právo zastavit práci do doby, kdy budou vytvořena vhodná preventivní opatření.</w:t>
      </w:r>
    </w:p>
    <w:p w14:paraId="00D438D7"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689536C4"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Dohled musí probíhat nepřetržitě. To znamená, nesmí být přerušen v dobách přestávek.</w:t>
      </w:r>
    </w:p>
    <w:p w14:paraId="3F62F2EB" w14:textId="77777777" w:rsidR="00AE3616" w:rsidRDefault="00AE3616" w:rsidP="00AE3616">
      <w:pPr>
        <w:pStyle w:val="Odstavec0"/>
        <w:spacing w:before="0" w:after="0"/>
        <w:ind w:left="360"/>
        <w:rPr>
          <w:rFonts w:ascii="Arial" w:hAnsi="Arial" w:cs="Arial"/>
          <w:sz w:val="22"/>
          <w:szCs w:val="22"/>
        </w:rPr>
      </w:pPr>
    </w:p>
    <w:p w14:paraId="520DEE06" w14:textId="77777777" w:rsidR="00AE3616" w:rsidRPr="00975994" w:rsidRDefault="00AE3616" w:rsidP="00AE3616">
      <w:pPr>
        <w:pStyle w:val="Odstavec0"/>
        <w:spacing w:before="0" w:after="0"/>
        <w:ind w:left="360"/>
        <w:rPr>
          <w:rFonts w:ascii="Arial" w:hAnsi="Arial" w:cs="Arial"/>
          <w:b/>
          <w:sz w:val="22"/>
          <w:szCs w:val="22"/>
        </w:rPr>
      </w:pPr>
      <w:r w:rsidRPr="00975994">
        <w:rPr>
          <w:rFonts w:ascii="Arial" w:hAnsi="Arial" w:cs="Arial"/>
          <w:b/>
          <w:sz w:val="22"/>
          <w:szCs w:val="22"/>
        </w:rPr>
        <w:t>Dohled po ukončení práce se ZN:</w:t>
      </w:r>
    </w:p>
    <w:p w14:paraId="7B712F0C"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Dohled musí být zajištěn nejméně 8 hodin po ukončení práce se ZN. Tento čas může být v odůvodněných případech libovolně prodloužen, ale nikdy nesmí být zkrácen.</w:t>
      </w:r>
    </w:p>
    <w:p w14:paraId="4026DB84"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2DC0300B" w14:textId="77777777" w:rsidR="00AE3616" w:rsidRPr="00975994" w:rsidRDefault="00AE3616" w:rsidP="00AE3616">
      <w:pPr>
        <w:pStyle w:val="Nadpis2"/>
        <w:numPr>
          <w:ilvl w:val="1"/>
          <w:numId w:val="33"/>
        </w:numPr>
        <w:spacing w:before="240" w:line="240" w:lineRule="auto"/>
        <w:ind w:left="567" w:hanging="567"/>
        <w:rPr>
          <w:bCs w:val="0"/>
          <w:iCs w:val="0"/>
        </w:rPr>
      </w:pPr>
      <w:bookmarkStart w:id="26" w:name="_Toc215890530"/>
      <w:bookmarkStart w:id="27" w:name="_Toc8376377"/>
      <w:r w:rsidRPr="00975994">
        <w:t xml:space="preserve">Vystavování příkazu k práci se ZN vykonávané </w:t>
      </w:r>
      <w:bookmarkEnd w:id="26"/>
      <w:r w:rsidRPr="00975994">
        <w:t>externí firmou</w:t>
      </w:r>
      <w:bookmarkEnd w:id="27"/>
    </w:p>
    <w:p w14:paraId="40FFEEB6"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 xml:space="preserve">Zaměstnanci externích firem, jsou pří provádění prací se ZN, povinni postupovat podle tohoto pracovního postupu. </w:t>
      </w:r>
    </w:p>
    <w:p w14:paraId="3575985B"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Příkaz vystavuje vedoucí pracovní skupiny nebo zaměstnanec FN Brno, který externí firmu najal.</w:t>
      </w:r>
    </w:p>
    <w:p w14:paraId="7B62A589" w14:textId="77777777" w:rsidR="00AE3616" w:rsidRPr="00975994" w:rsidRDefault="00AE3616" w:rsidP="00AE3616">
      <w:pPr>
        <w:pStyle w:val="Odstavec0"/>
        <w:spacing w:before="0" w:after="0"/>
        <w:rPr>
          <w:rFonts w:ascii="Arial" w:hAnsi="Arial" w:cs="Arial"/>
          <w:sz w:val="22"/>
          <w:szCs w:val="22"/>
        </w:rPr>
      </w:pPr>
    </w:p>
    <w:p w14:paraId="127567BE" w14:textId="77777777" w:rsidR="00AE3616" w:rsidRPr="00975994" w:rsidRDefault="00AE3616" w:rsidP="00AE3616">
      <w:pPr>
        <w:pStyle w:val="Nadpis2"/>
        <w:numPr>
          <w:ilvl w:val="1"/>
          <w:numId w:val="33"/>
        </w:numPr>
        <w:spacing w:line="240" w:lineRule="auto"/>
        <w:ind w:left="567" w:hanging="567"/>
        <w:rPr>
          <w:bCs w:val="0"/>
          <w:i/>
          <w:iCs w:val="0"/>
        </w:rPr>
      </w:pPr>
      <w:r w:rsidRPr="00975994">
        <w:rPr>
          <w:i/>
        </w:rPr>
        <w:t>Vystavování příkazu k práci se ZN vykonávané externí firmou (v rámci předaného staveniště dodavateli stavby)</w:t>
      </w:r>
    </w:p>
    <w:p w14:paraId="3D1997F3" w14:textId="77777777" w:rsidR="00AE3616" w:rsidRPr="00975994" w:rsidRDefault="00AE3616" w:rsidP="00AE3616">
      <w:pPr>
        <w:numPr>
          <w:ilvl w:val="0"/>
          <w:numId w:val="34"/>
        </w:numPr>
        <w:spacing w:line="240" w:lineRule="auto"/>
        <w:jc w:val="left"/>
        <w:rPr>
          <w:i/>
        </w:rPr>
      </w:pPr>
      <w:r w:rsidRPr="00975994">
        <w:rPr>
          <w:i/>
        </w:rPr>
        <w:t>Viz kapitola 5.9.</w:t>
      </w:r>
    </w:p>
    <w:p w14:paraId="19E71A66" w14:textId="77777777" w:rsidR="00AE3616" w:rsidRPr="00975994" w:rsidRDefault="00AE3616" w:rsidP="00AE3616">
      <w:pPr>
        <w:numPr>
          <w:ilvl w:val="0"/>
          <w:numId w:val="34"/>
        </w:numPr>
        <w:spacing w:line="240" w:lineRule="auto"/>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51EC7BB8" w14:textId="77777777" w:rsidR="00AE3616" w:rsidRPr="00975994" w:rsidRDefault="00AE3616" w:rsidP="00AE3616">
      <w:pPr>
        <w:pStyle w:val="Odstavec0"/>
        <w:spacing w:before="0" w:after="0"/>
        <w:ind w:left="360"/>
        <w:rPr>
          <w:rFonts w:ascii="Arial" w:hAnsi="Arial" w:cs="Arial"/>
          <w:sz w:val="22"/>
          <w:szCs w:val="22"/>
        </w:rPr>
      </w:pPr>
    </w:p>
    <w:p w14:paraId="78531250" w14:textId="77777777" w:rsidR="00AE3616" w:rsidRPr="00975994" w:rsidRDefault="00AE3616" w:rsidP="00AE3616">
      <w:pPr>
        <w:pStyle w:val="Nadpis2"/>
        <w:numPr>
          <w:ilvl w:val="1"/>
          <w:numId w:val="33"/>
        </w:numPr>
        <w:spacing w:line="240" w:lineRule="auto"/>
        <w:ind w:left="567" w:hanging="567"/>
        <w:rPr>
          <w:bCs w:val="0"/>
          <w:iCs w:val="0"/>
        </w:rPr>
      </w:pPr>
      <w:bookmarkStart w:id="28" w:name="_Toc19510061"/>
      <w:bookmarkStart w:id="29" w:name="_Toc215890531"/>
      <w:bookmarkStart w:id="30" w:name="_Toc8376378"/>
      <w:r w:rsidRPr="00975994">
        <w:lastRenderedPageBreak/>
        <w:t>Kontrola opatření</w:t>
      </w:r>
      <w:bookmarkEnd w:id="28"/>
      <w:bookmarkEnd w:id="29"/>
      <w:bookmarkEnd w:id="30"/>
    </w:p>
    <w:p w14:paraId="25F28A6A" w14:textId="77777777" w:rsidR="00AE3616" w:rsidRPr="00975994" w:rsidRDefault="00AE3616" w:rsidP="00AE3616">
      <w:pPr>
        <w:numPr>
          <w:ilvl w:val="12"/>
          <w:numId w:val="0"/>
        </w:numPr>
        <w:ind w:left="567"/>
      </w:pPr>
      <w:r w:rsidRPr="00975994">
        <w:t xml:space="preserve">Kontrolu stanovených opatření provádějí vedoucí pracoviště, kde se práce se ZN provádí, </w:t>
      </w:r>
      <w:proofErr w:type="gramStart"/>
      <w:r w:rsidRPr="00975994">
        <w:t>pracovník</w:t>
      </w:r>
      <w:proofErr w:type="gramEnd"/>
      <w:r w:rsidRPr="00975994">
        <w:t xml:space="preserve">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64B4C804" w14:textId="77777777" w:rsidR="00AE3616" w:rsidRPr="00975994" w:rsidRDefault="00AE3616" w:rsidP="00AE3616">
      <w:pPr>
        <w:pStyle w:val="Nadpis2"/>
        <w:numPr>
          <w:ilvl w:val="1"/>
          <w:numId w:val="33"/>
        </w:numPr>
        <w:spacing w:line="240" w:lineRule="auto"/>
        <w:ind w:left="567" w:hanging="567"/>
        <w:rPr>
          <w:bCs w:val="0"/>
          <w:iCs w:val="0"/>
        </w:rPr>
      </w:pPr>
      <w:bookmarkStart w:id="31" w:name="_Toc19510062"/>
      <w:bookmarkStart w:id="32" w:name="_Toc215890532"/>
      <w:bookmarkStart w:id="33" w:name="_Toc8376379"/>
      <w:r w:rsidRPr="00975994">
        <w:t>Zastavení práce se ZN</w:t>
      </w:r>
      <w:bookmarkEnd w:id="31"/>
      <w:bookmarkEnd w:id="32"/>
      <w:bookmarkEnd w:id="33"/>
    </w:p>
    <w:p w14:paraId="066A348C" w14:textId="77777777" w:rsidR="00AE3616" w:rsidRPr="00975994" w:rsidRDefault="00AE3616" w:rsidP="00AE3616">
      <w:pPr>
        <w:numPr>
          <w:ilvl w:val="12"/>
          <w:numId w:val="0"/>
        </w:numPr>
        <w:ind w:left="426"/>
      </w:pPr>
      <w:r w:rsidRPr="00975994">
        <w:t>Zaměstnanci, kteří provádějí kontrolu opatření, odeberou příkaz k práci se ZN pracovníkovi, který práce provádí, v případě:</w:t>
      </w:r>
    </w:p>
    <w:p w14:paraId="336E9256" w14:textId="77777777" w:rsidR="00AE3616" w:rsidRPr="00975994" w:rsidRDefault="00AE3616" w:rsidP="00AE3616">
      <w:pPr>
        <w:numPr>
          <w:ilvl w:val="0"/>
          <w:numId w:val="26"/>
        </w:numPr>
        <w:spacing w:line="240" w:lineRule="auto"/>
        <w:ind w:left="993" w:hanging="426"/>
      </w:pPr>
      <w:r w:rsidRPr="00975994">
        <w:t>dojde-li v průběhu práce ke změně stanovených opatření nebo jejich nedodržení,</w:t>
      </w:r>
    </w:p>
    <w:p w14:paraId="33F0BEEA" w14:textId="77777777" w:rsidR="00AE3616" w:rsidRPr="00975994" w:rsidRDefault="00AE3616" w:rsidP="00AE3616">
      <w:pPr>
        <w:numPr>
          <w:ilvl w:val="0"/>
          <w:numId w:val="26"/>
        </w:numPr>
        <w:spacing w:line="240" w:lineRule="auto"/>
        <w:ind w:left="993" w:hanging="426"/>
      </w:pPr>
      <w:r w:rsidRPr="00975994">
        <w:t>dojde-li k porušení norem a předpisů bezpečnosti práce a požární ochrany,</w:t>
      </w:r>
    </w:p>
    <w:p w14:paraId="35D8F066" w14:textId="77777777" w:rsidR="00AE3616" w:rsidRPr="00975994" w:rsidRDefault="00AE3616" w:rsidP="00AE3616">
      <w:pPr>
        <w:numPr>
          <w:ilvl w:val="0"/>
          <w:numId w:val="26"/>
        </w:numPr>
        <w:spacing w:line="240" w:lineRule="auto"/>
        <w:ind w:left="993" w:hanging="426"/>
      </w:pPr>
      <w:r w:rsidRPr="00975994">
        <w:t>dojde-li k ohrožení životního prostředí,</w:t>
      </w:r>
    </w:p>
    <w:p w14:paraId="5E8B4747" w14:textId="77777777" w:rsidR="00AE3616" w:rsidRPr="00975994" w:rsidRDefault="00AE3616" w:rsidP="00AE3616">
      <w:pPr>
        <w:numPr>
          <w:ilvl w:val="12"/>
          <w:numId w:val="0"/>
        </w:numPr>
        <w:ind w:left="425"/>
      </w:pPr>
      <w:r w:rsidRPr="00975994">
        <w:t>Práce mohou pokračovat až po odstranění</w:t>
      </w:r>
    </w:p>
    <w:p w14:paraId="203A60E9" w14:textId="77777777" w:rsidR="00AE3616" w:rsidRPr="00975994" w:rsidRDefault="00AE3616" w:rsidP="00AE3616">
      <w:pPr>
        <w:pStyle w:val="Nadpis2"/>
        <w:numPr>
          <w:ilvl w:val="1"/>
          <w:numId w:val="33"/>
        </w:numPr>
        <w:spacing w:line="240" w:lineRule="auto"/>
        <w:ind w:left="567" w:hanging="567"/>
        <w:rPr>
          <w:bCs w:val="0"/>
          <w:iCs w:val="0"/>
        </w:rPr>
      </w:pPr>
      <w:bookmarkStart w:id="34" w:name="_Toc19510064"/>
      <w:bookmarkStart w:id="35" w:name="_Toc215890534"/>
      <w:bookmarkStart w:id="36" w:name="_Toc8376380"/>
      <w:r w:rsidRPr="00975994">
        <w:t>Skartace příkazu k práci se ZN</w:t>
      </w:r>
      <w:bookmarkEnd w:id="34"/>
      <w:bookmarkEnd w:id="35"/>
      <w:bookmarkEnd w:id="36"/>
    </w:p>
    <w:p w14:paraId="7AA4969E" w14:textId="77777777" w:rsidR="00AE3616" w:rsidRPr="00975994" w:rsidRDefault="00AE3616" w:rsidP="00AE3616">
      <w:pPr>
        <w:numPr>
          <w:ilvl w:val="12"/>
          <w:numId w:val="0"/>
        </w:numPr>
        <w:ind w:firstLine="360"/>
        <w:rPr>
          <w:b/>
        </w:rPr>
      </w:pPr>
      <w:r w:rsidRPr="00975994">
        <w:rPr>
          <w:i/>
        </w:rPr>
        <w:t>Skartační lhůta</w:t>
      </w:r>
      <w:r w:rsidRPr="00975994">
        <w:t xml:space="preserve"> příkazu k práci se ZN je 5 let</w:t>
      </w:r>
      <w:r w:rsidRPr="00975994">
        <w:rPr>
          <w:b/>
        </w:rPr>
        <w:t>.</w:t>
      </w:r>
    </w:p>
    <w:p w14:paraId="173332A6" w14:textId="77777777" w:rsidR="00AE3616" w:rsidRPr="00975994" w:rsidRDefault="00AE3616" w:rsidP="00AE3616">
      <w:pPr>
        <w:pStyle w:val="Nadpis1"/>
        <w:numPr>
          <w:ilvl w:val="0"/>
          <w:numId w:val="23"/>
        </w:numPr>
        <w:spacing w:line="240" w:lineRule="auto"/>
      </w:pPr>
      <w:bookmarkStart w:id="37" w:name="_Toc19510067"/>
      <w:bookmarkStart w:id="38" w:name="_Toc215890536"/>
      <w:bookmarkStart w:id="39" w:name="_Toc8376381"/>
      <w:r w:rsidRPr="00975994">
        <w:t>Související dokument</w:t>
      </w:r>
      <w:bookmarkEnd w:id="37"/>
      <w:bookmarkEnd w:id="38"/>
      <w:r w:rsidRPr="00975994">
        <w:t>y</w:t>
      </w:r>
      <w:bookmarkEnd w:id="39"/>
    </w:p>
    <w:p w14:paraId="222AB88A" w14:textId="77777777" w:rsidR="00AE3616" w:rsidRPr="00975994" w:rsidRDefault="00AE3616" w:rsidP="00AE3616">
      <w:pPr>
        <w:ind w:firstLine="426"/>
      </w:pPr>
      <w:r w:rsidRPr="00975994">
        <w:t>Zákon č. 262/2006 Sb.  - Zákoník práce, ve znění pozdějších předpisů</w:t>
      </w:r>
    </w:p>
    <w:p w14:paraId="5BF63C61" w14:textId="77777777" w:rsidR="00AE3616" w:rsidRPr="00975994" w:rsidRDefault="00AE3616" w:rsidP="00AE3616">
      <w:pPr>
        <w:ind w:firstLine="426"/>
      </w:pPr>
      <w:r w:rsidRPr="00975994">
        <w:t>Zákon č. 133/85 Sb. o požární ochraně, ve znění pozdějších předpisů</w:t>
      </w:r>
    </w:p>
    <w:p w14:paraId="10774290" w14:textId="77777777" w:rsidR="00AE3616" w:rsidRPr="00975994" w:rsidRDefault="00AE3616" w:rsidP="00AE3616">
      <w:pPr>
        <w:ind w:left="426"/>
      </w:pPr>
      <w:r w:rsidRPr="00975994">
        <w:t>Vyhláška č. 246/2001 Sb., o stanovení podmínek požární bezpečnosti a výkonu státního požárního dozoru, v platném znění,</w:t>
      </w:r>
    </w:p>
    <w:p w14:paraId="4A414250" w14:textId="77777777" w:rsidR="00AE3616" w:rsidRPr="00975994" w:rsidRDefault="00AE3616" w:rsidP="00AE3616">
      <w:pPr>
        <w:ind w:left="426"/>
      </w:pPr>
      <w:r w:rsidRPr="00975994">
        <w:t>Vyhláška MV č. 87/2000 Sb., kterou se stanoví podmínky požární bezpečnosti při svařování platném znění</w:t>
      </w:r>
    </w:p>
    <w:p w14:paraId="4499D326" w14:textId="77777777" w:rsidR="00AE3616" w:rsidRPr="00975994" w:rsidRDefault="00AE3616" w:rsidP="00AE3616">
      <w:pPr>
        <w:ind w:left="426"/>
      </w:pPr>
      <w:r w:rsidRPr="00975994">
        <w:t>Vyhláška č. 50/1978 Sb., o odborné způsobilosti v elektrotechnice</w:t>
      </w:r>
    </w:p>
    <w:p w14:paraId="5C463BB5" w14:textId="77777777" w:rsidR="00AE3616" w:rsidRPr="00975994" w:rsidRDefault="00AE3616" w:rsidP="00AE3616">
      <w:pPr>
        <w:ind w:left="426"/>
      </w:pPr>
      <w:r w:rsidRPr="00975994">
        <w:t>Nařízení vlády č. 495/2001 Sb., kterým se stanoví bližší podmínky poskytování osobních ochranných pracovních prostředků</w:t>
      </w:r>
    </w:p>
    <w:p w14:paraId="0D6D85F8" w14:textId="77777777" w:rsidR="00AE3616" w:rsidRPr="00975994" w:rsidRDefault="00AE3616" w:rsidP="00AE3616">
      <w:pPr>
        <w:pStyle w:val="Zkladntextodsazen2"/>
        <w:spacing w:after="0" w:line="240" w:lineRule="auto"/>
        <w:ind w:left="426"/>
      </w:pPr>
      <w:r w:rsidRPr="00975994">
        <w:t>Nařízení vlády č. 406/2004 Sb., o bližších podmínkách na zajištění bezpečnosti ochrany zdraví při práci v prostředí s nebezpečím výbuchu</w:t>
      </w:r>
    </w:p>
    <w:p w14:paraId="3DB92E32" w14:textId="77777777" w:rsidR="00AE3616" w:rsidRPr="00975994" w:rsidRDefault="00AE3616" w:rsidP="00AE3616">
      <w:pPr>
        <w:ind w:firstLine="426"/>
      </w:pPr>
      <w:r w:rsidRPr="00975994">
        <w:t>ČSN 05 0601 Bezpečnostní ustanovení pro sváření kovů</w:t>
      </w:r>
    </w:p>
    <w:p w14:paraId="042E095D" w14:textId="77777777" w:rsidR="00AE3616" w:rsidRPr="00975994" w:rsidRDefault="00AE3616" w:rsidP="00AE3616">
      <w:pPr>
        <w:ind w:left="426"/>
      </w:pPr>
      <w:r w:rsidRPr="00975994">
        <w:t>ČSN 33 2320 Předpisy pro elektrická zařízení v prostředí s nebezpečím výbuchu podle příslušných předpisů</w:t>
      </w:r>
    </w:p>
    <w:p w14:paraId="0D1700A5" w14:textId="77777777" w:rsidR="006A109E" w:rsidRDefault="006A109E" w:rsidP="00AE3616">
      <w:pPr>
        <w:ind w:left="426"/>
        <w:rPr>
          <w:u w:val="single"/>
        </w:rPr>
      </w:pPr>
    </w:p>
    <w:p w14:paraId="7529D60D" w14:textId="14DD6922" w:rsidR="00AE3616" w:rsidRDefault="00AE3616" w:rsidP="00AE3616">
      <w:pPr>
        <w:ind w:left="426"/>
      </w:pPr>
      <w:r w:rsidRPr="00234D13">
        <w:rPr>
          <w:u w:val="single"/>
        </w:rPr>
        <w:t>Příloha 1</w:t>
      </w:r>
      <w:r w:rsidRPr="00234D13">
        <w:t xml:space="preserve"> - Příkaz k provádění práce se zvýšeným nebezpečím požáru</w:t>
      </w:r>
    </w:p>
    <w:p w14:paraId="3860F040" w14:textId="2F11138C" w:rsidR="006A109E" w:rsidRDefault="006A109E" w:rsidP="006A109E">
      <w:pPr>
        <w:rPr>
          <w:u w:val="single"/>
        </w:rPr>
      </w:pPr>
      <w:r>
        <w:rPr>
          <w:u w:val="single"/>
        </w:rPr>
        <w:br w:type="page"/>
      </w:r>
    </w:p>
    <w:p w14:paraId="254A7B9B" w14:textId="77777777" w:rsidR="00EB31AE" w:rsidRPr="00173DB3" w:rsidRDefault="00EB31AE" w:rsidP="00EB31AE">
      <w:pPr>
        <w:jc w:val="center"/>
        <w:rPr>
          <w:b/>
          <w:sz w:val="28"/>
          <w:szCs w:val="28"/>
          <w:u w:val="single"/>
        </w:rPr>
      </w:pPr>
      <w:r w:rsidRPr="00173DB3">
        <w:rPr>
          <w:b/>
          <w:sz w:val="28"/>
          <w:szCs w:val="28"/>
          <w:u w:val="single"/>
        </w:rPr>
        <w:lastRenderedPageBreak/>
        <w:t>Příkaz k provádění práce se zvýšeným nebezpečím požáru</w:t>
      </w:r>
    </w:p>
    <w:p w14:paraId="3574B164" w14:textId="1BA73F37" w:rsidR="00EB31AE" w:rsidRPr="00173DB3" w:rsidRDefault="00EB31AE" w:rsidP="00EB31AE">
      <w:pPr>
        <w:jc w:val="center"/>
        <w:rPr>
          <w:rFonts w:ascii="Times New Roman" w:hAnsi="Times New Roman"/>
          <w:sz w:val="20"/>
          <w:szCs w:val="20"/>
        </w:rPr>
      </w:pPr>
      <w:r w:rsidRPr="00173DB3">
        <w:rPr>
          <w:sz w:val="20"/>
          <w:szCs w:val="20"/>
        </w:rPr>
        <w:t>(</w:t>
      </w:r>
      <w:r w:rsidRPr="00173DB3">
        <w:rPr>
          <w:i/>
          <w:sz w:val="20"/>
          <w:szCs w:val="20"/>
        </w:rPr>
        <w:t>Praco</w:t>
      </w:r>
      <w:r>
        <w:rPr>
          <w:i/>
          <w:sz w:val="20"/>
          <w:szCs w:val="20"/>
        </w:rPr>
        <w:t xml:space="preserve">vní postup </w:t>
      </w:r>
      <w:r w:rsidRPr="00173DB3">
        <w:rPr>
          <w:i/>
          <w:sz w:val="20"/>
          <w:szCs w:val="20"/>
        </w:rPr>
        <w:t>R/FN Brno/0580 – Příloha 1</w:t>
      </w:r>
      <w:r w:rsidRPr="00173DB3">
        <w:rPr>
          <w:sz w:val="20"/>
          <w:szCs w:val="20"/>
        </w:rPr>
        <w:t>)</w:t>
      </w:r>
    </w:p>
    <w:p w14:paraId="58C61920" w14:textId="77777777" w:rsidR="00EB31AE" w:rsidRPr="00173DB3" w:rsidRDefault="00EB31AE" w:rsidP="00EB31AE">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EB31AE" w:rsidRPr="00173DB3" w14:paraId="4B144ACE" w14:textId="77777777" w:rsidTr="00DB0720">
        <w:trPr>
          <w:trHeight w:val="379"/>
        </w:trPr>
        <w:tc>
          <w:tcPr>
            <w:tcW w:w="1682" w:type="dxa"/>
            <w:tcBorders>
              <w:top w:val="nil"/>
              <w:left w:val="nil"/>
              <w:bottom w:val="single" w:sz="4" w:space="0" w:color="auto"/>
              <w:right w:val="nil"/>
            </w:tcBorders>
            <w:hideMark/>
          </w:tcPr>
          <w:p w14:paraId="42BECB9F" w14:textId="77777777" w:rsidR="00EB31AE" w:rsidRPr="00173DB3" w:rsidRDefault="00EB31AE" w:rsidP="00DB0720">
            <w:pPr>
              <w:rPr>
                <w:b/>
                <w:sz w:val="20"/>
                <w:szCs w:val="20"/>
              </w:rPr>
            </w:pPr>
            <w:r w:rsidRPr="00173DB3">
              <w:rPr>
                <w:b/>
                <w:sz w:val="20"/>
                <w:szCs w:val="20"/>
              </w:rPr>
              <w:t>Od:</w:t>
            </w:r>
          </w:p>
          <w:p w14:paraId="2C967B4A" w14:textId="77777777" w:rsidR="00EB31AE" w:rsidRPr="00173DB3" w:rsidRDefault="00EB31AE" w:rsidP="00DB0720">
            <w:pPr>
              <w:rPr>
                <w:sz w:val="20"/>
                <w:szCs w:val="20"/>
              </w:rPr>
            </w:pPr>
            <w:r w:rsidRPr="00173DB3">
              <w:rPr>
                <w:sz w:val="20"/>
                <w:szCs w:val="20"/>
              </w:rPr>
              <w:t xml:space="preserve">Den: </w:t>
            </w:r>
          </w:p>
        </w:tc>
        <w:tc>
          <w:tcPr>
            <w:tcW w:w="1683" w:type="dxa"/>
            <w:tcBorders>
              <w:top w:val="nil"/>
              <w:left w:val="nil"/>
              <w:bottom w:val="single" w:sz="4" w:space="0" w:color="auto"/>
              <w:right w:val="nil"/>
            </w:tcBorders>
          </w:tcPr>
          <w:p w14:paraId="24048845" w14:textId="77777777" w:rsidR="00EB31AE" w:rsidRPr="00173DB3" w:rsidRDefault="00EB31AE" w:rsidP="00DB0720">
            <w:pPr>
              <w:rPr>
                <w:sz w:val="20"/>
                <w:szCs w:val="20"/>
              </w:rPr>
            </w:pPr>
          </w:p>
          <w:p w14:paraId="5CEC965B" w14:textId="77777777" w:rsidR="00EB31AE" w:rsidRPr="00173DB3" w:rsidRDefault="00EB31AE" w:rsidP="00DB0720">
            <w:pPr>
              <w:rPr>
                <w:sz w:val="20"/>
                <w:szCs w:val="20"/>
              </w:rPr>
            </w:pPr>
            <w:r w:rsidRPr="00173DB3">
              <w:rPr>
                <w:sz w:val="20"/>
                <w:szCs w:val="20"/>
              </w:rPr>
              <w:t>Hod:</w:t>
            </w:r>
          </w:p>
        </w:tc>
        <w:tc>
          <w:tcPr>
            <w:tcW w:w="1682" w:type="dxa"/>
            <w:tcBorders>
              <w:top w:val="nil"/>
              <w:left w:val="nil"/>
              <w:bottom w:val="single" w:sz="4" w:space="0" w:color="auto"/>
              <w:right w:val="nil"/>
            </w:tcBorders>
            <w:hideMark/>
          </w:tcPr>
          <w:p w14:paraId="7B511259" w14:textId="77777777" w:rsidR="00EB31AE" w:rsidRPr="00173DB3" w:rsidRDefault="00EB31AE" w:rsidP="00DB0720">
            <w:pPr>
              <w:rPr>
                <w:b/>
                <w:sz w:val="20"/>
                <w:szCs w:val="20"/>
              </w:rPr>
            </w:pPr>
            <w:r w:rsidRPr="00173DB3">
              <w:rPr>
                <w:b/>
                <w:sz w:val="20"/>
                <w:szCs w:val="20"/>
              </w:rPr>
              <w:t>Do:</w:t>
            </w:r>
          </w:p>
          <w:p w14:paraId="7039D2BF" w14:textId="77777777" w:rsidR="00EB31AE" w:rsidRPr="00173DB3" w:rsidRDefault="00EB31AE" w:rsidP="00DB0720">
            <w:pPr>
              <w:rPr>
                <w:sz w:val="20"/>
                <w:szCs w:val="20"/>
              </w:rPr>
            </w:pPr>
            <w:r w:rsidRPr="00173DB3">
              <w:rPr>
                <w:sz w:val="20"/>
                <w:szCs w:val="20"/>
              </w:rPr>
              <w:t>Den:</w:t>
            </w:r>
          </w:p>
        </w:tc>
        <w:tc>
          <w:tcPr>
            <w:tcW w:w="1683" w:type="dxa"/>
            <w:tcBorders>
              <w:top w:val="nil"/>
              <w:left w:val="nil"/>
              <w:bottom w:val="single" w:sz="4" w:space="0" w:color="auto"/>
              <w:right w:val="nil"/>
            </w:tcBorders>
          </w:tcPr>
          <w:p w14:paraId="7556D14F" w14:textId="77777777" w:rsidR="00EB31AE" w:rsidRPr="00173DB3" w:rsidRDefault="00EB31AE" w:rsidP="00DB0720">
            <w:pPr>
              <w:rPr>
                <w:sz w:val="20"/>
                <w:szCs w:val="20"/>
              </w:rPr>
            </w:pPr>
          </w:p>
          <w:p w14:paraId="1EA8C182" w14:textId="77777777" w:rsidR="00EB31AE" w:rsidRPr="00173DB3" w:rsidRDefault="00EB31AE" w:rsidP="00DB0720">
            <w:pPr>
              <w:rPr>
                <w:sz w:val="20"/>
                <w:szCs w:val="20"/>
              </w:rPr>
            </w:pPr>
            <w:r w:rsidRPr="00173DB3">
              <w:rPr>
                <w:sz w:val="20"/>
                <w:szCs w:val="20"/>
              </w:rPr>
              <w:t>Hod:</w:t>
            </w:r>
          </w:p>
        </w:tc>
      </w:tr>
    </w:tbl>
    <w:p w14:paraId="64868B9D" w14:textId="77777777" w:rsidR="00EB31AE" w:rsidRPr="00173DB3" w:rsidRDefault="00EB31AE" w:rsidP="00EB31AE">
      <w:pPr>
        <w:numPr>
          <w:ilvl w:val="0"/>
          <w:numId w:val="39"/>
        </w:numPr>
        <w:ind w:left="360"/>
        <w:jc w:val="left"/>
        <w:rPr>
          <w:lang w:eastAsia="ar-SA"/>
        </w:rPr>
      </w:pPr>
      <w:r w:rsidRPr="00173DB3">
        <w:t>Zahájení / ukončení prací</w:t>
      </w:r>
    </w:p>
    <w:p w14:paraId="18A6EA84" w14:textId="77777777" w:rsidR="00EB31AE" w:rsidRPr="00173DB3" w:rsidRDefault="00EB31AE" w:rsidP="00EB31AE">
      <w:pPr>
        <w:ind w:firstLine="360"/>
      </w:pPr>
      <w:r w:rsidRPr="00173DB3">
        <w:t xml:space="preserve">platnost příkazu </w:t>
      </w:r>
    </w:p>
    <w:p w14:paraId="567F93AE" w14:textId="77777777" w:rsidR="00EB31AE" w:rsidRPr="00173DB3" w:rsidRDefault="00EB31AE" w:rsidP="00EB31AE"/>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EB31AE" w:rsidRPr="00173DB3" w14:paraId="0A4B17C6" w14:textId="77777777" w:rsidTr="00DB0720">
        <w:trPr>
          <w:trHeight w:val="178"/>
        </w:trPr>
        <w:tc>
          <w:tcPr>
            <w:tcW w:w="9430" w:type="dxa"/>
            <w:tcBorders>
              <w:top w:val="nil"/>
              <w:left w:val="nil"/>
              <w:bottom w:val="single" w:sz="4" w:space="0" w:color="auto"/>
              <w:right w:val="nil"/>
            </w:tcBorders>
          </w:tcPr>
          <w:p w14:paraId="77517038" w14:textId="77777777" w:rsidR="00EB31AE" w:rsidRPr="00173DB3" w:rsidRDefault="00EB31AE" w:rsidP="00DB0720"/>
        </w:tc>
      </w:tr>
    </w:tbl>
    <w:p w14:paraId="7DDBAB1E" w14:textId="77777777" w:rsidR="00EB31AE" w:rsidRPr="00173DB3" w:rsidRDefault="00EB31AE" w:rsidP="00EB31AE">
      <w:pPr>
        <w:numPr>
          <w:ilvl w:val="0"/>
          <w:numId w:val="39"/>
        </w:numPr>
        <w:ind w:left="360"/>
        <w:jc w:val="left"/>
        <w:rPr>
          <w:lang w:eastAsia="ar-SA"/>
        </w:rPr>
      </w:pPr>
      <w:r w:rsidRPr="00173DB3">
        <w:t>Pracoviště – místo kde se práce bude provádět</w:t>
      </w:r>
    </w:p>
    <w:p w14:paraId="6F4093D5" w14:textId="77777777" w:rsidR="00EB31AE" w:rsidRPr="00173DB3" w:rsidRDefault="00EB31AE" w:rsidP="00EB31AE"/>
    <w:p w14:paraId="1B744EFD" w14:textId="77777777" w:rsidR="00EB31AE" w:rsidRPr="00173DB3" w:rsidRDefault="00EB31AE" w:rsidP="00EB31AE">
      <w:pPr>
        <w:numPr>
          <w:ilvl w:val="0"/>
          <w:numId w:val="39"/>
        </w:numPr>
        <w:ind w:left="360"/>
        <w:jc w:val="left"/>
      </w:pPr>
      <w:r w:rsidRPr="00173DB3">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EB31AE" w:rsidRPr="00173DB3" w14:paraId="1E1B69FC" w14:textId="77777777" w:rsidTr="00DB0720">
        <w:trPr>
          <w:trHeight w:val="217"/>
        </w:trPr>
        <w:tc>
          <w:tcPr>
            <w:tcW w:w="9540" w:type="dxa"/>
            <w:tcBorders>
              <w:top w:val="nil"/>
              <w:left w:val="nil"/>
              <w:bottom w:val="single" w:sz="4" w:space="0" w:color="auto"/>
              <w:right w:val="nil"/>
            </w:tcBorders>
          </w:tcPr>
          <w:p w14:paraId="5806F615" w14:textId="77777777" w:rsidR="00EB31AE" w:rsidRPr="00173DB3" w:rsidRDefault="00EB31AE" w:rsidP="00DB0720"/>
        </w:tc>
      </w:tr>
    </w:tbl>
    <w:p w14:paraId="1CBDA0AC" w14:textId="77777777" w:rsidR="00EB31AE" w:rsidRPr="00173DB3" w:rsidRDefault="00EB31AE" w:rsidP="00EB31AE">
      <w:pPr>
        <w:rPr>
          <w:lang w:eastAsia="ar-SA"/>
        </w:rPr>
      </w:pPr>
    </w:p>
    <w:p w14:paraId="31C99BD6" w14:textId="77777777" w:rsidR="00EB31AE" w:rsidRPr="00173DB3" w:rsidRDefault="00EB31AE" w:rsidP="00EB31AE">
      <w:pPr>
        <w:numPr>
          <w:ilvl w:val="0"/>
          <w:numId w:val="39"/>
        </w:numPr>
        <w:ind w:left="360"/>
        <w:jc w:val="left"/>
      </w:pPr>
      <w:r w:rsidRPr="00173DB3">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EB31AE" w:rsidRPr="00173DB3" w14:paraId="3533644A" w14:textId="77777777" w:rsidTr="00DB0720">
        <w:trPr>
          <w:trHeight w:val="181"/>
        </w:trPr>
        <w:tc>
          <w:tcPr>
            <w:tcW w:w="9543" w:type="dxa"/>
            <w:tcBorders>
              <w:top w:val="nil"/>
              <w:left w:val="nil"/>
              <w:bottom w:val="single" w:sz="4" w:space="0" w:color="auto"/>
              <w:right w:val="nil"/>
            </w:tcBorders>
          </w:tcPr>
          <w:p w14:paraId="1E6C20CF" w14:textId="77777777" w:rsidR="00EB31AE" w:rsidRPr="00173DB3" w:rsidRDefault="00EB31AE" w:rsidP="00DB0720"/>
        </w:tc>
      </w:tr>
    </w:tbl>
    <w:p w14:paraId="0F9B427A" w14:textId="77777777" w:rsidR="00EB31AE" w:rsidRPr="00173DB3" w:rsidRDefault="00EB31AE" w:rsidP="00EB31AE">
      <w:pPr>
        <w:rPr>
          <w:lang w:eastAsia="ar-SA"/>
        </w:rPr>
      </w:pPr>
    </w:p>
    <w:p w14:paraId="525202C2" w14:textId="77777777" w:rsidR="00EB31AE" w:rsidRPr="00173DB3" w:rsidRDefault="00EB31AE" w:rsidP="00EB31AE">
      <w:pPr>
        <w:numPr>
          <w:ilvl w:val="0"/>
          <w:numId w:val="39"/>
        </w:numPr>
        <w:ind w:left="360"/>
        <w:jc w:val="left"/>
      </w:pPr>
      <w:r w:rsidRPr="00173DB3">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EB31AE" w:rsidRPr="00173DB3" w14:paraId="5B849BA9" w14:textId="77777777" w:rsidTr="00DB0720">
        <w:trPr>
          <w:trHeight w:val="410"/>
        </w:trPr>
        <w:tc>
          <w:tcPr>
            <w:tcW w:w="4860" w:type="dxa"/>
            <w:tcBorders>
              <w:top w:val="nil"/>
              <w:left w:val="nil"/>
              <w:bottom w:val="single" w:sz="4" w:space="0" w:color="auto"/>
              <w:right w:val="nil"/>
            </w:tcBorders>
            <w:vAlign w:val="bottom"/>
            <w:hideMark/>
          </w:tcPr>
          <w:p w14:paraId="2F40AE69" w14:textId="77777777" w:rsidR="00EB31AE" w:rsidRPr="00173DB3" w:rsidRDefault="00EB31AE" w:rsidP="00DB0720">
            <w:pPr>
              <w:rPr>
                <w:sz w:val="20"/>
                <w:szCs w:val="20"/>
              </w:rPr>
            </w:pPr>
            <w:r w:rsidRPr="00173DB3">
              <w:rPr>
                <w:sz w:val="20"/>
                <w:szCs w:val="20"/>
              </w:rPr>
              <w:t>Jméno a příjmení:</w:t>
            </w:r>
          </w:p>
        </w:tc>
        <w:tc>
          <w:tcPr>
            <w:tcW w:w="4500" w:type="dxa"/>
            <w:tcBorders>
              <w:top w:val="nil"/>
              <w:left w:val="nil"/>
              <w:bottom w:val="single" w:sz="4" w:space="0" w:color="auto"/>
              <w:right w:val="nil"/>
            </w:tcBorders>
            <w:vAlign w:val="bottom"/>
            <w:hideMark/>
          </w:tcPr>
          <w:p w14:paraId="5F6FB521" w14:textId="77777777" w:rsidR="00EB31AE" w:rsidRPr="00173DB3" w:rsidRDefault="00EB31AE" w:rsidP="00DB0720">
            <w:pPr>
              <w:rPr>
                <w:sz w:val="20"/>
                <w:szCs w:val="20"/>
              </w:rPr>
            </w:pPr>
            <w:r w:rsidRPr="00173DB3">
              <w:rPr>
                <w:sz w:val="20"/>
                <w:szCs w:val="20"/>
              </w:rPr>
              <w:t>Podpis:</w:t>
            </w:r>
          </w:p>
        </w:tc>
      </w:tr>
    </w:tbl>
    <w:p w14:paraId="09549916" w14:textId="77777777" w:rsidR="00EB31AE" w:rsidRPr="00173DB3" w:rsidRDefault="00EB31AE" w:rsidP="00EB31AE">
      <w:pPr>
        <w:rPr>
          <w:lang w:eastAsia="ar-SA"/>
        </w:rPr>
      </w:pPr>
    </w:p>
    <w:p w14:paraId="0D8189AF" w14:textId="77777777" w:rsidR="00EB31AE" w:rsidRPr="00173DB3" w:rsidRDefault="00EB31AE" w:rsidP="00EB31AE">
      <w:pPr>
        <w:numPr>
          <w:ilvl w:val="0"/>
          <w:numId w:val="39"/>
        </w:numPr>
        <w:ind w:left="360"/>
        <w:jc w:val="left"/>
      </w:pPr>
      <w:r w:rsidRPr="00173DB3">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EB31AE" w:rsidRPr="00173DB3" w14:paraId="1A61A789" w14:textId="77777777" w:rsidTr="00DB0720">
        <w:trPr>
          <w:trHeight w:val="387"/>
        </w:trPr>
        <w:tc>
          <w:tcPr>
            <w:tcW w:w="3181" w:type="dxa"/>
            <w:tcBorders>
              <w:top w:val="nil"/>
              <w:left w:val="nil"/>
              <w:bottom w:val="single" w:sz="4" w:space="0" w:color="auto"/>
              <w:right w:val="nil"/>
            </w:tcBorders>
            <w:vAlign w:val="bottom"/>
            <w:hideMark/>
          </w:tcPr>
          <w:p w14:paraId="3D8BA3E4" w14:textId="77777777" w:rsidR="00EB31AE" w:rsidRPr="00173DB3" w:rsidRDefault="00EB31AE" w:rsidP="00DB0720">
            <w:pPr>
              <w:rPr>
                <w:sz w:val="20"/>
                <w:szCs w:val="20"/>
              </w:rPr>
            </w:pPr>
            <w:r w:rsidRPr="00173DB3">
              <w:rPr>
                <w:sz w:val="20"/>
                <w:szCs w:val="20"/>
              </w:rPr>
              <w:t>Jméno a příjmení:</w:t>
            </w:r>
          </w:p>
        </w:tc>
        <w:tc>
          <w:tcPr>
            <w:tcW w:w="3181" w:type="dxa"/>
            <w:tcBorders>
              <w:top w:val="nil"/>
              <w:left w:val="nil"/>
              <w:bottom w:val="single" w:sz="4" w:space="0" w:color="auto"/>
              <w:right w:val="nil"/>
            </w:tcBorders>
            <w:vAlign w:val="bottom"/>
            <w:hideMark/>
          </w:tcPr>
          <w:p w14:paraId="311B26D7" w14:textId="77777777" w:rsidR="00EB31AE" w:rsidRPr="00173DB3" w:rsidRDefault="00EB31AE" w:rsidP="00DB0720">
            <w:pPr>
              <w:rPr>
                <w:sz w:val="20"/>
                <w:szCs w:val="20"/>
              </w:rPr>
            </w:pPr>
            <w:r w:rsidRPr="00173DB3">
              <w:rPr>
                <w:sz w:val="20"/>
                <w:szCs w:val="20"/>
              </w:rPr>
              <w:t>Č. dokladu:</w:t>
            </w:r>
          </w:p>
        </w:tc>
        <w:tc>
          <w:tcPr>
            <w:tcW w:w="2998" w:type="dxa"/>
            <w:tcBorders>
              <w:top w:val="nil"/>
              <w:left w:val="nil"/>
              <w:bottom w:val="single" w:sz="4" w:space="0" w:color="auto"/>
              <w:right w:val="nil"/>
            </w:tcBorders>
            <w:vAlign w:val="bottom"/>
            <w:hideMark/>
          </w:tcPr>
          <w:p w14:paraId="79ADC4BE" w14:textId="77777777" w:rsidR="00EB31AE" w:rsidRPr="00173DB3" w:rsidRDefault="00EB31AE" w:rsidP="00DB0720">
            <w:pPr>
              <w:rPr>
                <w:sz w:val="20"/>
                <w:szCs w:val="20"/>
              </w:rPr>
            </w:pPr>
            <w:r w:rsidRPr="00173DB3">
              <w:rPr>
                <w:sz w:val="20"/>
                <w:szCs w:val="20"/>
              </w:rPr>
              <w:t>Podpis:</w:t>
            </w:r>
          </w:p>
        </w:tc>
      </w:tr>
    </w:tbl>
    <w:p w14:paraId="2F64E5A6" w14:textId="77777777" w:rsidR="00EB31AE" w:rsidRPr="00173DB3" w:rsidRDefault="00EB31AE" w:rsidP="00EB31AE">
      <w:pPr>
        <w:rPr>
          <w:lang w:eastAsia="ar-SA"/>
        </w:rPr>
      </w:pPr>
    </w:p>
    <w:p w14:paraId="4CCAD198" w14:textId="77777777" w:rsidR="00EB31AE" w:rsidRPr="00173DB3" w:rsidRDefault="00EB31AE" w:rsidP="00EB31AE">
      <w:pPr>
        <w:numPr>
          <w:ilvl w:val="0"/>
          <w:numId w:val="39"/>
        </w:numPr>
        <w:ind w:left="360"/>
        <w:jc w:val="left"/>
      </w:pPr>
      <w:r w:rsidRPr="00173DB3">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36917136" w14:textId="77777777" w:rsidTr="00DB0720">
        <w:trPr>
          <w:trHeight w:val="150"/>
        </w:trPr>
        <w:tc>
          <w:tcPr>
            <w:tcW w:w="9360" w:type="dxa"/>
            <w:tcBorders>
              <w:top w:val="nil"/>
              <w:left w:val="nil"/>
              <w:bottom w:val="single" w:sz="4" w:space="0" w:color="auto"/>
              <w:right w:val="nil"/>
            </w:tcBorders>
          </w:tcPr>
          <w:p w14:paraId="1BD78837" w14:textId="77777777" w:rsidR="00EB31AE" w:rsidRPr="00173DB3" w:rsidRDefault="00EB31AE" w:rsidP="00DB0720"/>
        </w:tc>
      </w:tr>
      <w:tr w:rsidR="00EB31AE" w:rsidRPr="00173DB3" w14:paraId="117B4A15" w14:textId="77777777" w:rsidTr="00DB0720">
        <w:trPr>
          <w:trHeight w:val="397"/>
        </w:trPr>
        <w:tc>
          <w:tcPr>
            <w:tcW w:w="9360" w:type="dxa"/>
            <w:tcBorders>
              <w:top w:val="single" w:sz="4" w:space="0" w:color="auto"/>
              <w:left w:val="nil"/>
              <w:bottom w:val="single" w:sz="4" w:space="0" w:color="auto"/>
              <w:right w:val="nil"/>
            </w:tcBorders>
          </w:tcPr>
          <w:p w14:paraId="04B0E62F" w14:textId="77777777" w:rsidR="00EB31AE" w:rsidRPr="00173DB3" w:rsidRDefault="00EB31AE" w:rsidP="00DB0720"/>
        </w:tc>
      </w:tr>
      <w:tr w:rsidR="00EB31AE" w:rsidRPr="00173DB3" w14:paraId="3E471A30" w14:textId="77777777" w:rsidTr="00DB0720">
        <w:trPr>
          <w:trHeight w:val="397"/>
        </w:trPr>
        <w:tc>
          <w:tcPr>
            <w:tcW w:w="9360" w:type="dxa"/>
            <w:tcBorders>
              <w:top w:val="single" w:sz="4" w:space="0" w:color="auto"/>
              <w:left w:val="nil"/>
              <w:bottom w:val="single" w:sz="4" w:space="0" w:color="auto"/>
              <w:right w:val="nil"/>
            </w:tcBorders>
          </w:tcPr>
          <w:p w14:paraId="41D5B32A" w14:textId="77777777" w:rsidR="00EB31AE" w:rsidRPr="00173DB3" w:rsidRDefault="00EB31AE" w:rsidP="00DB0720"/>
        </w:tc>
      </w:tr>
    </w:tbl>
    <w:p w14:paraId="48C48BAA" w14:textId="77777777" w:rsidR="00EB31AE" w:rsidRPr="00173DB3" w:rsidRDefault="00EB31AE" w:rsidP="00EB31AE">
      <w:pPr>
        <w:rPr>
          <w:lang w:eastAsia="ar-SA"/>
        </w:rPr>
      </w:pPr>
    </w:p>
    <w:p w14:paraId="372EC5A3" w14:textId="77777777" w:rsidR="00EB31AE" w:rsidRPr="00173DB3" w:rsidRDefault="00EB31AE" w:rsidP="00EB31AE">
      <w:pPr>
        <w:numPr>
          <w:ilvl w:val="0"/>
          <w:numId w:val="39"/>
        </w:numPr>
        <w:ind w:left="360"/>
        <w:jc w:val="left"/>
      </w:pPr>
      <w:r w:rsidRPr="00173DB3">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52A44CEB" w14:textId="77777777" w:rsidTr="00DB0720">
        <w:trPr>
          <w:trHeight w:val="266"/>
        </w:trPr>
        <w:tc>
          <w:tcPr>
            <w:tcW w:w="9360" w:type="dxa"/>
            <w:tcBorders>
              <w:top w:val="nil"/>
              <w:left w:val="nil"/>
              <w:bottom w:val="single" w:sz="4" w:space="0" w:color="auto"/>
              <w:right w:val="nil"/>
            </w:tcBorders>
          </w:tcPr>
          <w:p w14:paraId="1860BFA1" w14:textId="77777777" w:rsidR="00EB31AE" w:rsidRPr="00173DB3" w:rsidRDefault="00EB31AE" w:rsidP="00DB0720"/>
        </w:tc>
      </w:tr>
    </w:tbl>
    <w:p w14:paraId="0427AD84" w14:textId="77777777" w:rsidR="00EB31AE" w:rsidRPr="00173DB3" w:rsidRDefault="00EB31AE" w:rsidP="00EB31AE">
      <w:pPr>
        <w:rPr>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EB31AE" w:rsidRPr="00173DB3" w14:paraId="664011D5" w14:textId="77777777" w:rsidTr="00DB0720">
        <w:trPr>
          <w:trHeight w:val="183"/>
        </w:trPr>
        <w:tc>
          <w:tcPr>
            <w:tcW w:w="5110" w:type="dxa"/>
            <w:tcBorders>
              <w:top w:val="nil"/>
              <w:left w:val="nil"/>
              <w:bottom w:val="single" w:sz="4" w:space="0" w:color="auto"/>
              <w:right w:val="nil"/>
            </w:tcBorders>
            <w:hideMark/>
          </w:tcPr>
          <w:p w14:paraId="013841C7" w14:textId="77777777" w:rsidR="00EB31AE" w:rsidRPr="00173DB3" w:rsidRDefault="00EB31AE" w:rsidP="00DB0720">
            <w:pPr>
              <w:rPr>
                <w:sz w:val="20"/>
                <w:szCs w:val="20"/>
              </w:rPr>
            </w:pPr>
            <w:r w:rsidRPr="00173DB3">
              <w:rPr>
                <w:sz w:val="20"/>
                <w:szCs w:val="20"/>
              </w:rPr>
              <w:t>Jméno a příjmení:</w:t>
            </w:r>
          </w:p>
        </w:tc>
      </w:tr>
    </w:tbl>
    <w:p w14:paraId="42F90E78" w14:textId="77777777" w:rsidR="00EB31AE" w:rsidRPr="00173DB3" w:rsidRDefault="00EB31AE" w:rsidP="00EB31AE">
      <w:pPr>
        <w:numPr>
          <w:ilvl w:val="0"/>
          <w:numId w:val="39"/>
        </w:numPr>
        <w:ind w:left="360"/>
        <w:jc w:val="left"/>
        <w:rPr>
          <w:lang w:eastAsia="ar-SA"/>
        </w:rPr>
      </w:pPr>
      <w:r w:rsidRPr="00173DB3">
        <w:t>Požární dohled po dobu vykonávání práce</w:t>
      </w:r>
    </w:p>
    <w:p w14:paraId="67ACDAB9" w14:textId="77777777" w:rsidR="00EB31AE" w:rsidRPr="00173DB3" w:rsidRDefault="00EB31AE" w:rsidP="00EB31AE"/>
    <w:p w14:paraId="6D4FCFD5" w14:textId="77777777" w:rsidR="00EB31AE" w:rsidRPr="00173DB3" w:rsidRDefault="00EB31AE" w:rsidP="00EB31AE">
      <w:pPr>
        <w:numPr>
          <w:ilvl w:val="0"/>
          <w:numId w:val="39"/>
        </w:numPr>
        <w:ind w:left="360"/>
        <w:jc w:val="left"/>
      </w:pPr>
      <w:r w:rsidRPr="00173DB3">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EB31AE" w:rsidRPr="00173DB3" w14:paraId="5F30740C" w14:textId="77777777" w:rsidTr="00DB0720">
        <w:trPr>
          <w:trHeight w:val="183"/>
        </w:trPr>
        <w:tc>
          <w:tcPr>
            <w:tcW w:w="3420" w:type="dxa"/>
            <w:tcBorders>
              <w:top w:val="nil"/>
              <w:left w:val="nil"/>
              <w:bottom w:val="single" w:sz="4" w:space="0" w:color="auto"/>
              <w:right w:val="nil"/>
            </w:tcBorders>
            <w:hideMark/>
          </w:tcPr>
          <w:p w14:paraId="29E51C69" w14:textId="77777777" w:rsidR="00EB31AE" w:rsidRPr="00173DB3" w:rsidRDefault="00EB31AE" w:rsidP="00DB0720">
            <w:pPr>
              <w:rPr>
                <w:sz w:val="20"/>
                <w:szCs w:val="20"/>
              </w:rPr>
            </w:pPr>
            <w:r w:rsidRPr="00173DB3">
              <w:rPr>
                <w:sz w:val="20"/>
                <w:szCs w:val="20"/>
              </w:rPr>
              <w:t>Jméno a příjmení:</w:t>
            </w:r>
          </w:p>
        </w:tc>
        <w:tc>
          <w:tcPr>
            <w:tcW w:w="1710" w:type="dxa"/>
            <w:tcBorders>
              <w:top w:val="nil"/>
              <w:left w:val="nil"/>
              <w:bottom w:val="single" w:sz="4" w:space="0" w:color="auto"/>
              <w:right w:val="nil"/>
            </w:tcBorders>
            <w:hideMark/>
          </w:tcPr>
          <w:p w14:paraId="557FAFB3" w14:textId="77777777" w:rsidR="00EB31AE" w:rsidRPr="00173DB3" w:rsidRDefault="00EB31AE" w:rsidP="00DB0720">
            <w:pPr>
              <w:rPr>
                <w:sz w:val="20"/>
                <w:szCs w:val="20"/>
              </w:rPr>
            </w:pPr>
            <w:r w:rsidRPr="00173DB3">
              <w:rPr>
                <w:sz w:val="20"/>
                <w:szCs w:val="20"/>
              </w:rPr>
              <w:t>Od:</w:t>
            </w:r>
          </w:p>
        </w:tc>
        <w:tc>
          <w:tcPr>
            <w:tcW w:w="1710" w:type="dxa"/>
            <w:tcBorders>
              <w:top w:val="nil"/>
              <w:left w:val="nil"/>
              <w:bottom w:val="single" w:sz="4" w:space="0" w:color="auto"/>
              <w:right w:val="nil"/>
            </w:tcBorders>
            <w:hideMark/>
          </w:tcPr>
          <w:p w14:paraId="1E8451C7" w14:textId="77777777" w:rsidR="00EB31AE" w:rsidRPr="00173DB3" w:rsidRDefault="00EB31AE" w:rsidP="00DB0720">
            <w:pPr>
              <w:rPr>
                <w:sz w:val="20"/>
                <w:szCs w:val="20"/>
              </w:rPr>
            </w:pPr>
            <w:r w:rsidRPr="00173DB3">
              <w:rPr>
                <w:sz w:val="20"/>
                <w:szCs w:val="20"/>
              </w:rPr>
              <w:t>Do:</w:t>
            </w:r>
          </w:p>
        </w:tc>
        <w:tc>
          <w:tcPr>
            <w:tcW w:w="2520" w:type="dxa"/>
            <w:tcBorders>
              <w:top w:val="nil"/>
              <w:left w:val="nil"/>
              <w:bottom w:val="single" w:sz="4" w:space="0" w:color="auto"/>
              <w:right w:val="nil"/>
            </w:tcBorders>
            <w:hideMark/>
          </w:tcPr>
          <w:p w14:paraId="5541FA69" w14:textId="77777777" w:rsidR="00EB31AE" w:rsidRPr="00173DB3" w:rsidRDefault="00EB31AE" w:rsidP="00DB0720">
            <w:pPr>
              <w:rPr>
                <w:sz w:val="20"/>
                <w:szCs w:val="20"/>
              </w:rPr>
            </w:pPr>
            <w:r w:rsidRPr="00173DB3">
              <w:rPr>
                <w:sz w:val="20"/>
                <w:szCs w:val="20"/>
              </w:rPr>
              <w:t>Podpis:</w:t>
            </w:r>
          </w:p>
        </w:tc>
      </w:tr>
    </w:tbl>
    <w:p w14:paraId="60E0CB65" w14:textId="77777777" w:rsidR="00EB31AE" w:rsidRPr="00173DB3" w:rsidRDefault="00EB31AE" w:rsidP="00EB31AE">
      <w:pPr>
        <w:rPr>
          <w:lang w:eastAsia="ar-SA"/>
        </w:rPr>
      </w:pPr>
    </w:p>
    <w:p w14:paraId="2AE7D622" w14:textId="77777777" w:rsidR="00EB31AE" w:rsidRPr="00173DB3" w:rsidRDefault="00EB31AE" w:rsidP="00EB31AE">
      <w:pPr>
        <w:numPr>
          <w:ilvl w:val="0"/>
          <w:numId w:val="39"/>
        </w:numPr>
        <w:ind w:left="360"/>
        <w:jc w:val="left"/>
      </w:pPr>
      <w:r w:rsidRPr="00173DB3">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EB31AE" w:rsidRPr="00173DB3" w14:paraId="27DB39B3" w14:textId="77777777" w:rsidTr="00DB0720">
        <w:trPr>
          <w:trHeight w:val="263"/>
        </w:trPr>
        <w:tc>
          <w:tcPr>
            <w:tcW w:w="3420" w:type="dxa"/>
            <w:tcBorders>
              <w:top w:val="nil"/>
              <w:left w:val="nil"/>
              <w:bottom w:val="single" w:sz="4" w:space="0" w:color="auto"/>
              <w:right w:val="nil"/>
            </w:tcBorders>
            <w:vAlign w:val="bottom"/>
            <w:hideMark/>
          </w:tcPr>
          <w:p w14:paraId="1B0E942C" w14:textId="77777777" w:rsidR="00EB31AE" w:rsidRPr="00173DB3" w:rsidRDefault="00EB31AE" w:rsidP="00DB0720">
            <w:pPr>
              <w:rPr>
                <w:sz w:val="20"/>
                <w:szCs w:val="20"/>
              </w:rPr>
            </w:pPr>
            <w:r w:rsidRPr="00173DB3">
              <w:rPr>
                <w:sz w:val="20"/>
                <w:szCs w:val="20"/>
              </w:rPr>
              <w:t>Jméno a příjmení:</w:t>
            </w:r>
          </w:p>
        </w:tc>
        <w:tc>
          <w:tcPr>
            <w:tcW w:w="2160" w:type="dxa"/>
            <w:tcBorders>
              <w:top w:val="nil"/>
              <w:left w:val="nil"/>
              <w:bottom w:val="single" w:sz="4" w:space="0" w:color="auto"/>
              <w:right w:val="nil"/>
            </w:tcBorders>
            <w:vAlign w:val="bottom"/>
            <w:hideMark/>
          </w:tcPr>
          <w:p w14:paraId="195709D8" w14:textId="77777777" w:rsidR="00EB31AE" w:rsidRPr="00173DB3" w:rsidRDefault="00EB31AE" w:rsidP="00DB0720">
            <w:pPr>
              <w:rPr>
                <w:sz w:val="20"/>
                <w:szCs w:val="20"/>
              </w:rPr>
            </w:pPr>
            <w:r w:rsidRPr="00173DB3">
              <w:rPr>
                <w:sz w:val="20"/>
                <w:szCs w:val="20"/>
              </w:rPr>
              <w:t>Funkce:</w:t>
            </w:r>
          </w:p>
        </w:tc>
        <w:tc>
          <w:tcPr>
            <w:tcW w:w="1800" w:type="dxa"/>
            <w:tcBorders>
              <w:top w:val="nil"/>
              <w:left w:val="nil"/>
              <w:bottom w:val="single" w:sz="4" w:space="0" w:color="auto"/>
              <w:right w:val="nil"/>
            </w:tcBorders>
            <w:vAlign w:val="bottom"/>
            <w:hideMark/>
          </w:tcPr>
          <w:p w14:paraId="3B215D3D" w14:textId="77777777" w:rsidR="00EB31AE" w:rsidRPr="00173DB3" w:rsidRDefault="00EB31AE" w:rsidP="00DB0720">
            <w:pPr>
              <w:rPr>
                <w:sz w:val="20"/>
                <w:szCs w:val="20"/>
              </w:rPr>
            </w:pPr>
            <w:r w:rsidRPr="00173DB3">
              <w:rPr>
                <w:sz w:val="20"/>
                <w:szCs w:val="20"/>
              </w:rPr>
              <w:t>Datum:</w:t>
            </w:r>
          </w:p>
        </w:tc>
        <w:tc>
          <w:tcPr>
            <w:tcW w:w="1980" w:type="dxa"/>
            <w:tcBorders>
              <w:top w:val="nil"/>
              <w:left w:val="nil"/>
              <w:bottom w:val="single" w:sz="4" w:space="0" w:color="auto"/>
              <w:right w:val="nil"/>
            </w:tcBorders>
            <w:vAlign w:val="bottom"/>
            <w:hideMark/>
          </w:tcPr>
          <w:p w14:paraId="0A02C8BA" w14:textId="77777777" w:rsidR="00EB31AE" w:rsidRPr="00173DB3" w:rsidRDefault="00EB31AE" w:rsidP="00DB0720">
            <w:pPr>
              <w:rPr>
                <w:sz w:val="20"/>
                <w:szCs w:val="20"/>
              </w:rPr>
            </w:pPr>
            <w:r w:rsidRPr="00173DB3">
              <w:rPr>
                <w:sz w:val="20"/>
                <w:szCs w:val="20"/>
              </w:rPr>
              <w:t>Podpis:</w:t>
            </w:r>
          </w:p>
        </w:tc>
      </w:tr>
    </w:tbl>
    <w:p w14:paraId="20414F5D" w14:textId="77777777" w:rsidR="00EB31AE" w:rsidRPr="00173DB3" w:rsidRDefault="00EB31AE" w:rsidP="00EB31AE">
      <w:pPr>
        <w:rPr>
          <w:lang w:eastAsia="ar-SA"/>
        </w:rPr>
      </w:pPr>
    </w:p>
    <w:p w14:paraId="048E5345" w14:textId="77777777" w:rsidR="00EB31AE" w:rsidRPr="00173DB3" w:rsidRDefault="00EB31AE" w:rsidP="00EB31AE">
      <w:pPr>
        <w:numPr>
          <w:ilvl w:val="0"/>
          <w:numId w:val="39"/>
        </w:numPr>
        <w:ind w:left="360"/>
        <w:jc w:val="left"/>
      </w:pPr>
      <w:r w:rsidRPr="00173DB3">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6F4232DA" w14:textId="77777777" w:rsidTr="00DB0720">
        <w:trPr>
          <w:trHeight w:val="171"/>
        </w:trPr>
        <w:tc>
          <w:tcPr>
            <w:tcW w:w="9360" w:type="dxa"/>
            <w:tcBorders>
              <w:top w:val="nil"/>
              <w:left w:val="nil"/>
              <w:bottom w:val="single" w:sz="4" w:space="0" w:color="auto"/>
              <w:right w:val="nil"/>
            </w:tcBorders>
          </w:tcPr>
          <w:p w14:paraId="631D1F2F" w14:textId="77777777" w:rsidR="00EB31AE" w:rsidRPr="00173DB3" w:rsidRDefault="00EB31AE" w:rsidP="00DB0720"/>
        </w:tc>
      </w:tr>
    </w:tbl>
    <w:p w14:paraId="59A5BACC" w14:textId="77777777" w:rsidR="00EB31AE" w:rsidRPr="00173DB3" w:rsidRDefault="00EB31AE" w:rsidP="00EB31AE">
      <w:pPr>
        <w:rPr>
          <w:lang w:eastAsia="ar-SA"/>
        </w:rPr>
      </w:pPr>
    </w:p>
    <w:p w14:paraId="45FC09A3" w14:textId="77777777" w:rsidR="00EB31AE" w:rsidRPr="00173DB3" w:rsidRDefault="00EB31AE" w:rsidP="00EB31AE">
      <w:pPr>
        <w:numPr>
          <w:ilvl w:val="0"/>
          <w:numId w:val="39"/>
        </w:numPr>
        <w:ind w:left="360"/>
        <w:jc w:val="left"/>
      </w:pPr>
      <w:r w:rsidRPr="00173DB3">
        <w:t xml:space="preserve">Vyjádření OBPT – </w:t>
      </w:r>
      <w:r w:rsidRPr="00173DB3">
        <w:rPr>
          <w:i/>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EB31AE" w:rsidRPr="00173DB3" w14:paraId="3D60DE9C" w14:textId="77777777" w:rsidTr="00DB0720">
        <w:trPr>
          <w:trHeight w:val="191"/>
        </w:trPr>
        <w:tc>
          <w:tcPr>
            <w:tcW w:w="9360" w:type="dxa"/>
            <w:gridSpan w:val="3"/>
            <w:tcBorders>
              <w:top w:val="nil"/>
              <w:left w:val="nil"/>
              <w:bottom w:val="single" w:sz="4" w:space="0" w:color="auto"/>
              <w:right w:val="nil"/>
            </w:tcBorders>
          </w:tcPr>
          <w:p w14:paraId="710A90C6" w14:textId="77777777" w:rsidR="00EB31AE" w:rsidRPr="00173DB3" w:rsidRDefault="00EB31AE" w:rsidP="00DB0720"/>
        </w:tc>
      </w:tr>
      <w:tr w:rsidR="00EB31AE" w:rsidRPr="00173DB3" w14:paraId="56F4AD46" w14:textId="77777777" w:rsidTr="00DB0720">
        <w:trPr>
          <w:trHeight w:val="441"/>
        </w:trPr>
        <w:tc>
          <w:tcPr>
            <w:tcW w:w="3420" w:type="dxa"/>
            <w:tcBorders>
              <w:top w:val="single" w:sz="4" w:space="0" w:color="auto"/>
              <w:left w:val="nil"/>
              <w:bottom w:val="single" w:sz="4" w:space="0" w:color="auto"/>
              <w:right w:val="nil"/>
            </w:tcBorders>
            <w:vAlign w:val="bottom"/>
            <w:hideMark/>
          </w:tcPr>
          <w:p w14:paraId="4848E90D" w14:textId="77777777" w:rsidR="00EB31AE" w:rsidRPr="00173DB3" w:rsidRDefault="00EB31AE" w:rsidP="00DB0720">
            <w:pPr>
              <w:rPr>
                <w:sz w:val="20"/>
                <w:szCs w:val="20"/>
              </w:rPr>
            </w:pPr>
            <w:r w:rsidRPr="00173DB3">
              <w:rPr>
                <w:sz w:val="20"/>
                <w:szCs w:val="20"/>
              </w:rPr>
              <w:t>Jméno a příjmení:</w:t>
            </w:r>
          </w:p>
        </w:tc>
        <w:tc>
          <w:tcPr>
            <w:tcW w:w="3060" w:type="dxa"/>
            <w:tcBorders>
              <w:top w:val="single" w:sz="4" w:space="0" w:color="auto"/>
              <w:left w:val="nil"/>
              <w:bottom w:val="single" w:sz="4" w:space="0" w:color="auto"/>
              <w:right w:val="nil"/>
            </w:tcBorders>
            <w:vAlign w:val="bottom"/>
            <w:hideMark/>
          </w:tcPr>
          <w:p w14:paraId="30218485" w14:textId="77777777" w:rsidR="00EB31AE" w:rsidRPr="00173DB3" w:rsidRDefault="00EB31AE" w:rsidP="00DB0720">
            <w:pPr>
              <w:rPr>
                <w:sz w:val="20"/>
                <w:szCs w:val="20"/>
              </w:rPr>
            </w:pPr>
            <w:r w:rsidRPr="00173DB3">
              <w:rPr>
                <w:sz w:val="20"/>
                <w:szCs w:val="20"/>
              </w:rPr>
              <w:t>Datum:</w:t>
            </w:r>
          </w:p>
        </w:tc>
        <w:tc>
          <w:tcPr>
            <w:tcW w:w="2880" w:type="dxa"/>
            <w:tcBorders>
              <w:top w:val="single" w:sz="4" w:space="0" w:color="auto"/>
              <w:left w:val="nil"/>
              <w:bottom w:val="single" w:sz="4" w:space="0" w:color="auto"/>
              <w:right w:val="nil"/>
            </w:tcBorders>
            <w:vAlign w:val="bottom"/>
            <w:hideMark/>
          </w:tcPr>
          <w:p w14:paraId="10E5B245" w14:textId="77777777" w:rsidR="00EB31AE" w:rsidRPr="00173DB3" w:rsidRDefault="00EB31AE" w:rsidP="00DB0720">
            <w:pPr>
              <w:rPr>
                <w:sz w:val="20"/>
                <w:szCs w:val="20"/>
              </w:rPr>
            </w:pPr>
            <w:r w:rsidRPr="00173DB3">
              <w:rPr>
                <w:sz w:val="20"/>
                <w:szCs w:val="20"/>
              </w:rPr>
              <w:t>Podpis:</w:t>
            </w:r>
          </w:p>
        </w:tc>
      </w:tr>
    </w:tbl>
    <w:p w14:paraId="03A836B7" w14:textId="77777777" w:rsidR="00EB31AE" w:rsidRPr="00173DB3" w:rsidRDefault="00EB31AE" w:rsidP="00EB31AE">
      <w:pPr>
        <w:rPr>
          <w:sz w:val="20"/>
          <w:szCs w:val="20"/>
          <w:lang w:eastAsia="ar-SA"/>
        </w:rPr>
      </w:pPr>
      <w:r w:rsidRPr="00173DB3">
        <w:rPr>
          <w:sz w:val="20"/>
          <w:szCs w:val="20"/>
        </w:rPr>
        <w:lastRenderedPageBreak/>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747CD9D" w14:textId="77777777" w:rsidR="00EB31AE" w:rsidRPr="00173DB3" w:rsidRDefault="00EB31AE" w:rsidP="00EB31AE">
      <w:pPr>
        <w:rPr>
          <w:sz w:val="20"/>
          <w:szCs w:val="20"/>
        </w:rPr>
      </w:pPr>
      <w:r w:rsidRPr="00173DB3">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1846"/>
        <w:gridCol w:w="2286"/>
        <w:gridCol w:w="2298"/>
        <w:gridCol w:w="2117"/>
      </w:tblGrid>
      <w:tr w:rsidR="00EB31AE" w:rsidRPr="00173DB3" w14:paraId="174C3C24" w14:textId="77777777" w:rsidTr="00DB0720">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48A7F6A5" w14:textId="77777777" w:rsidR="00EB31AE" w:rsidRPr="00173DB3" w:rsidRDefault="00EB31AE" w:rsidP="00DB0720">
            <w:pPr>
              <w:keepNext/>
              <w:ind w:left="1135"/>
              <w:outlineLvl w:val="1"/>
              <w:rPr>
                <w:b/>
                <w:sz w:val="20"/>
                <w:szCs w:val="20"/>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6EAE0662" w14:textId="77777777" w:rsidR="00EB31AE" w:rsidRPr="00173DB3" w:rsidRDefault="00EB31AE" w:rsidP="00DB0720">
            <w:pPr>
              <w:jc w:val="center"/>
              <w:rPr>
                <w:rFonts w:ascii="Times New Roman" w:hAnsi="Times New Roman"/>
                <w:b/>
                <w:bCs/>
                <w:sz w:val="20"/>
                <w:szCs w:val="20"/>
              </w:rPr>
            </w:pPr>
            <w:r w:rsidRPr="00173DB3">
              <w:rPr>
                <w:b/>
                <w:bCs/>
                <w:sz w:val="20"/>
                <w:szCs w:val="20"/>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2537D3C4" w14:textId="77777777" w:rsidR="00EB31AE" w:rsidRPr="00173DB3" w:rsidRDefault="00EB31AE" w:rsidP="00DB0720">
            <w:pPr>
              <w:jc w:val="center"/>
              <w:rPr>
                <w:b/>
                <w:bCs/>
                <w:sz w:val="20"/>
                <w:szCs w:val="20"/>
              </w:rPr>
            </w:pPr>
            <w:r w:rsidRPr="00173DB3">
              <w:rPr>
                <w:b/>
                <w:bCs/>
                <w:sz w:val="20"/>
                <w:szCs w:val="20"/>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9C3CAE9" w14:textId="77777777" w:rsidR="00EB31AE" w:rsidRPr="00173DB3" w:rsidRDefault="00EB31AE" w:rsidP="00DB0720">
            <w:pPr>
              <w:jc w:val="center"/>
              <w:rPr>
                <w:b/>
                <w:bCs/>
                <w:sz w:val="20"/>
                <w:szCs w:val="20"/>
              </w:rPr>
            </w:pPr>
            <w:r w:rsidRPr="00173DB3">
              <w:rPr>
                <w:b/>
                <w:bCs/>
                <w:sz w:val="20"/>
                <w:szCs w:val="20"/>
              </w:rPr>
              <w:t>Ohlášení o ukončení svařování</w:t>
            </w:r>
          </w:p>
        </w:tc>
      </w:tr>
      <w:tr w:rsidR="00EB31AE" w:rsidRPr="00173DB3" w14:paraId="1CDA0B9E"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62ABEF57" w14:textId="77777777" w:rsidR="00EB31AE" w:rsidRPr="00173DB3" w:rsidRDefault="00EB31AE" w:rsidP="00DB0720">
            <w:pPr>
              <w:rPr>
                <w:b/>
                <w:bCs/>
                <w:sz w:val="20"/>
                <w:szCs w:val="20"/>
              </w:rPr>
            </w:pPr>
            <w:proofErr w:type="gramStart"/>
            <w:r w:rsidRPr="00173DB3">
              <w:rPr>
                <w:b/>
                <w:bCs/>
                <w:sz w:val="20"/>
                <w:szCs w:val="20"/>
              </w:rPr>
              <w:t>15a</w:t>
            </w:r>
            <w:proofErr w:type="gramEnd"/>
          </w:p>
        </w:tc>
        <w:tc>
          <w:tcPr>
            <w:tcW w:w="1937" w:type="dxa"/>
            <w:tcBorders>
              <w:top w:val="single" w:sz="4" w:space="0" w:color="auto"/>
              <w:left w:val="single" w:sz="4" w:space="0" w:color="auto"/>
              <w:bottom w:val="single" w:sz="4" w:space="0" w:color="auto"/>
              <w:right w:val="single" w:sz="4" w:space="0" w:color="auto"/>
            </w:tcBorders>
            <w:hideMark/>
          </w:tcPr>
          <w:p w14:paraId="7909DAA2"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0A1566A0"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720EBFA5" w14:textId="77777777" w:rsidR="00EB31AE" w:rsidRPr="00173DB3" w:rsidRDefault="00EB31AE" w:rsidP="00DB0720">
            <w:pPr>
              <w:rPr>
                <w:sz w:val="20"/>
                <w:szCs w:val="20"/>
              </w:rPr>
            </w:pPr>
          </w:p>
          <w:p w14:paraId="3ADB0DA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00A6E0E3"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1D0E208F" w14:textId="77777777" w:rsidR="00EB31AE" w:rsidRPr="00173DB3" w:rsidRDefault="00EB31AE" w:rsidP="00DB0720">
            <w:pPr>
              <w:rPr>
                <w:sz w:val="20"/>
                <w:szCs w:val="20"/>
              </w:rPr>
            </w:pPr>
          </w:p>
          <w:p w14:paraId="4203DB5A"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902E30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ECC3EBC" w14:textId="77777777" w:rsidR="00EB31AE" w:rsidRPr="00173DB3" w:rsidRDefault="00EB31AE" w:rsidP="00DB0720">
            <w:pPr>
              <w:rPr>
                <w:sz w:val="20"/>
                <w:szCs w:val="20"/>
              </w:rPr>
            </w:pPr>
          </w:p>
          <w:p w14:paraId="2C8F9F2B" w14:textId="77777777" w:rsidR="00EB31AE" w:rsidRPr="00173DB3" w:rsidRDefault="00EB31AE" w:rsidP="00DB0720">
            <w:pPr>
              <w:rPr>
                <w:sz w:val="20"/>
                <w:szCs w:val="20"/>
              </w:rPr>
            </w:pPr>
            <w:r w:rsidRPr="00173DB3">
              <w:rPr>
                <w:sz w:val="20"/>
                <w:szCs w:val="20"/>
              </w:rPr>
              <w:t>Podpis:</w:t>
            </w:r>
          </w:p>
        </w:tc>
      </w:tr>
      <w:tr w:rsidR="00EB31AE" w:rsidRPr="00173DB3" w14:paraId="05941BD2"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73FC5B73"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4D4DAE"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37A9CC4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080E7EE3" w14:textId="77777777" w:rsidR="00EB31AE" w:rsidRPr="00173DB3" w:rsidRDefault="00EB31AE" w:rsidP="00DB0720">
            <w:pPr>
              <w:rPr>
                <w:sz w:val="20"/>
                <w:szCs w:val="20"/>
              </w:rPr>
            </w:pPr>
          </w:p>
          <w:p w14:paraId="2F267BB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72641C1A"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0596F361" w14:textId="77777777" w:rsidR="00EB31AE" w:rsidRPr="00173DB3" w:rsidRDefault="00EB31AE" w:rsidP="00DB0720">
            <w:pPr>
              <w:rPr>
                <w:sz w:val="20"/>
                <w:szCs w:val="20"/>
              </w:rPr>
            </w:pPr>
          </w:p>
          <w:p w14:paraId="0B03934D"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336BA41" w14:textId="77777777" w:rsidR="00EB31AE" w:rsidRPr="00173DB3" w:rsidRDefault="00EB31AE" w:rsidP="00DB0720">
            <w:pPr>
              <w:rPr>
                <w:b/>
                <w:bCs/>
                <w:sz w:val="20"/>
                <w:szCs w:val="20"/>
              </w:rPr>
            </w:pPr>
          </w:p>
        </w:tc>
      </w:tr>
      <w:tr w:rsidR="00EB31AE" w:rsidRPr="00173DB3" w14:paraId="1BE02381"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DFBF05A" w14:textId="77777777" w:rsidR="00EB31AE" w:rsidRPr="00173DB3" w:rsidRDefault="00EB31AE" w:rsidP="00DB0720">
            <w:pPr>
              <w:rPr>
                <w:b/>
                <w:bCs/>
                <w:sz w:val="20"/>
                <w:szCs w:val="20"/>
              </w:rPr>
            </w:pPr>
            <w:proofErr w:type="gramStart"/>
            <w:r w:rsidRPr="00173DB3">
              <w:rPr>
                <w:b/>
                <w:bCs/>
                <w:sz w:val="20"/>
                <w:szCs w:val="20"/>
              </w:rPr>
              <w:t>15b</w:t>
            </w:r>
            <w:proofErr w:type="gramEnd"/>
          </w:p>
        </w:tc>
        <w:tc>
          <w:tcPr>
            <w:tcW w:w="1937" w:type="dxa"/>
            <w:tcBorders>
              <w:top w:val="single" w:sz="4" w:space="0" w:color="auto"/>
              <w:left w:val="single" w:sz="4" w:space="0" w:color="auto"/>
              <w:bottom w:val="single" w:sz="4" w:space="0" w:color="auto"/>
              <w:right w:val="single" w:sz="4" w:space="0" w:color="auto"/>
            </w:tcBorders>
            <w:hideMark/>
          </w:tcPr>
          <w:p w14:paraId="654074D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74CFA5F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5D1EB53E" w14:textId="77777777" w:rsidR="00EB31AE" w:rsidRPr="00173DB3" w:rsidRDefault="00EB31AE" w:rsidP="00DB0720">
            <w:pPr>
              <w:rPr>
                <w:sz w:val="20"/>
                <w:szCs w:val="20"/>
              </w:rPr>
            </w:pPr>
          </w:p>
          <w:p w14:paraId="7E1BF47F"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17F985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703D9CE" w14:textId="77777777" w:rsidR="00EB31AE" w:rsidRPr="00173DB3" w:rsidRDefault="00EB31AE" w:rsidP="00DB0720">
            <w:pPr>
              <w:rPr>
                <w:sz w:val="20"/>
                <w:szCs w:val="20"/>
              </w:rPr>
            </w:pPr>
          </w:p>
          <w:p w14:paraId="19C7A761"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B6CEB2A"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3C866334" w14:textId="77777777" w:rsidR="00EB31AE" w:rsidRPr="00173DB3" w:rsidRDefault="00EB31AE" w:rsidP="00DB0720">
            <w:pPr>
              <w:rPr>
                <w:sz w:val="20"/>
                <w:szCs w:val="20"/>
              </w:rPr>
            </w:pPr>
          </w:p>
          <w:p w14:paraId="0A989D88" w14:textId="77777777" w:rsidR="00EB31AE" w:rsidRPr="00173DB3" w:rsidRDefault="00EB31AE" w:rsidP="00DB0720">
            <w:pPr>
              <w:rPr>
                <w:sz w:val="20"/>
                <w:szCs w:val="20"/>
              </w:rPr>
            </w:pPr>
            <w:r w:rsidRPr="00173DB3">
              <w:rPr>
                <w:sz w:val="20"/>
                <w:szCs w:val="20"/>
              </w:rPr>
              <w:t>Podpis:</w:t>
            </w:r>
          </w:p>
        </w:tc>
      </w:tr>
      <w:tr w:rsidR="00EB31AE" w:rsidRPr="00173DB3" w14:paraId="2069C963"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00BECF14"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1AE31F"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2987E039"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5CB1C661" w14:textId="77777777" w:rsidR="00EB31AE" w:rsidRPr="00173DB3" w:rsidRDefault="00EB31AE" w:rsidP="00DB0720">
            <w:pPr>
              <w:rPr>
                <w:sz w:val="20"/>
                <w:szCs w:val="20"/>
              </w:rPr>
            </w:pPr>
          </w:p>
          <w:p w14:paraId="2B146D5D"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49B45D27"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27668F3D" w14:textId="77777777" w:rsidR="00EB31AE" w:rsidRPr="00173DB3" w:rsidRDefault="00EB31AE" w:rsidP="00DB0720">
            <w:pPr>
              <w:rPr>
                <w:sz w:val="20"/>
                <w:szCs w:val="20"/>
              </w:rPr>
            </w:pPr>
          </w:p>
          <w:p w14:paraId="2491EA7B"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CDD49ED" w14:textId="77777777" w:rsidR="00EB31AE" w:rsidRPr="00173DB3" w:rsidRDefault="00EB31AE" w:rsidP="00DB0720">
            <w:pPr>
              <w:rPr>
                <w:b/>
                <w:bCs/>
                <w:sz w:val="20"/>
                <w:szCs w:val="20"/>
              </w:rPr>
            </w:pPr>
          </w:p>
        </w:tc>
      </w:tr>
      <w:tr w:rsidR="00EB31AE" w:rsidRPr="00173DB3" w14:paraId="352823D8"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55FAEF6" w14:textId="77777777" w:rsidR="00EB31AE" w:rsidRPr="00173DB3" w:rsidRDefault="00EB31AE" w:rsidP="00DB0720">
            <w:pPr>
              <w:rPr>
                <w:b/>
                <w:bCs/>
                <w:sz w:val="20"/>
                <w:szCs w:val="20"/>
              </w:rPr>
            </w:pPr>
            <w:r w:rsidRPr="00173DB3">
              <w:rPr>
                <w:b/>
                <w:bCs/>
                <w:sz w:val="20"/>
                <w:szCs w:val="20"/>
              </w:rPr>
              <w:t>15c</w:t>
            </w:r>
          </w:p>
        </w:tc>
        <w:tc>
          <w:tcPr>
            <w:tcW w:w="1937" w:type="dxa"/>
            <w:tcBorders>
              <w:top w:val="single" w:sz="4" w:space="0" w:color="auto"/>
              <w:left w:val="single" w:sz="4" w:space="0" w:color="auto"/>
              <w:bottom w:val="single" w:sz="4" w:space="0" w:color="auto"/>
              <w:right w:val="single" w:sz="4" w:space="0" w:color="auto"/>
            </w:tcBorders>
            <w:hideMark/>
          </w:tcPr>
          <w:p w14:paraId="12C7DE9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18B35526"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32D643CF" w14:textId="77777777" w:rsidR="00EB31AE" w:rsidRPr="00173DB3" w:rsidRDefault="00EB31AE" w:rsidP="00DB0720">
            <w:pPr>
              <w:rPr>
                <w:sz w:val="20"/>
                <w:szCs w:val="20"/>
              </w:rPr>
            </w:pPr>
          </w:p>
          <w:p w14:paraId="60F42E18"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2993D04"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1BC68451" w14:textId="77777777" w:rsidR="00EB31AE" w:rsidRPr="00173DB3" w:rsidRDefault="00EB31AE" w:rsidP="00DB0720">
            <w:pPr>
              <w:rPr>
                <w:sz w:val="20"/>
                <w:szCs w:val="20"/>
              </w:rPr>
            </w:pPr>
          </w:p>
          <w:p w14:paraId="29CEE44E"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11945C1"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4195A02E" w14:textId="77777777" w:rsidR="00EB31AE" w:rsidRPr="00173DB3" w:rsidRDefault="00EB31AE" w:rsidP="00DB0720">
            <w:pPr>
              <w:rPr>
                <w:sz w:val="20"/>
                <w:szCs w:val="20"/>
              </w:rPr>
            </w:pPr>
          </w:p>
          <w:p w14:paraId="242EDEDA" w14:textId="77777777" w:rsidR="00EB31AE" w:rsidRPr="00173DB3" w:rsidRDefault="00EB31AE" w:rsidP="00DB0720">
            <w:pPr>
              <w:rPr>
                <w:sz w:val="20"/>
                <w:szCs w:val="20"/>
              </w:rPr>
            </w:pPr>
            <w:r w:rsidRPr="00173DB3">
              <w:rPr>
                <w:sz w:val="20"/>
                <w:szCs w:val="20"/>
              </w:rPr>
              <w:t>Podpis:</w:t>
            </w:r>
          </w:p>
        </w:tc>
      </w:tr>
      <w:tr w:rsidR="00EB31AE" w:rsidRPr="00173DB3" w14:paraId="24A0DA9F"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5FF3D65B"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28734670"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6962074F"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70BF4C9F" w14:textId="77777777" w:rsidR="00EB31AE" w:rsidRPr="00173DB3" w:rsidRDefault="00EB31AE" w:rsidP="00DB0720">
            <w:pPr>
              <w:rPr>
                <w:sz w:val="20"/>
                <w:szCs w:val="20"/>
              </w:rPr>
            </w:pPr>
          </w:p>
          <w:p w14:paraId="75EB5151"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5F9B7D72" w14:textId="77777777" w:rsidR="00EB31AE" w:rsidRPr="00173DB3" w:rsidRDefault="00EB31AE" w:rsidP="00DB0720">
            <w:pPr>
              <w:rPr>
                <w:sz w:val="20"/>
                <w:szCs w:val="20"/>
              </w:rPr>
            </w:pPr>
            <w:proofErr w:type="gramStart"/>
            <w:r w:rsidRPr="00173DB3">
              <w:rPr>
                <w:sz w:val="20"/>
                <w:szCs w:val="20"/>
              </w:rPr>
              <w:t xml:space="preserve">Dne:   </w:t>
            </w:r>
            <w:proofErr w:type="gramEnd"/>
            <w:r w:rsidRPr="00173DB3">
              <w:rPr>
                <w:sz w:val="20"/>
                <w:szCs w:val="20"/>
              </w:rPr>
              <w:t xml:space="preserve">            hod.:</w:t>
            </w:r>
          </w:p>
          <w:p w14:paraId="6B286357" w14:textId="77777777" w:rsidR="00EB31AE" w:rsidRPr="00173DB3" w:rsidRDefault="00EB31AE" w:rsidP="00DB0720">
            <w:pPr>
              <w:rPr>
                <w:sz w:val="20"/>
                <w:szCs w:val="20"/>
              </w:rPr>
            </w:pPr>
          </w:p>
          <w:p w14:paraId="0777F426"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FDE0CE1" w14:textId="77777777" w:rsidR="00EB31AE" w:rsidRPr="00173DB3" w:rsidRDefault="00EB31AE" w:rsidP="00DB0720">
            <w:pPr>
              <w:rPr>
                <w:b/>
                <w:bCs/>
                <w:sz w:val="20"/>
                <w:szCs w:val="20"/>
              </w:rPr>
            </w:pPr>
          </w:p>
        </w:tc>
      </w:tr>
    </w:tbl>
    <w:p w14:paraId="49EFD928" w14:textId="77777777" w:rsidR="00EB31AE" w:rsidRPr="00173DB3" w:rsidRDefault="00EB31AE" w:rsidP="00EB31AE">
      <w:pPr>
        <w:rPr>
          <w:b/>
          <w:bCs/>
          <w:sz w:val="20"/>
          <w:szCs w:val="20"/>
          <w:lang w:eastAsia="ar-SA"/>
        </w:rPr>
      </w:pPr>
    </w:p>
    <w:p w14:paraId="116AB3BE" w14:textId="77777777" w:rsidR="00EB31AE" w:rsidRPr="00173DB3" w:rsidRDefault="00EB31AE" w:rsidP="00EB31AE">
      <w:pPr>
        <w:rPr>
          <w:b/>
          <w:bCs/>
          <w:sz w:val="20"/>
          <w:szCs w:val="20"/>
        </w:rPr>
      </w:pPr>
      <w:r w:rsidRPr="00173DB3">
        <w:rPr>
          <w:b/>
          <w:bCs/>
          <w:sz w:val="20"/>
          <w:szCs w:val="20"/>
        </w:rPr>
        <w:t>Seznámení požárního dohledu s povinnostmi a právy, které má po dobu výkonu požárního dohledu:</w:t>
      </w:r>
    </w:p>
    <w:p w14:paraId="457E3C31" w14:textId="77777777" w:rsidR="00EB31AE" w:rsidRPr="00173DB3" w:rsidRDefault="00EB31AE" w:rsidP="00EB31AE">
      <w:pPr>
        <w:numPr>
          <w:ilvl w:val="0"/>
          <w:numId w:val="40"/>
        </w:numPr>
        <w:ind w:left="300" w:hanging="300"/>
        <w:rPr>
          <w:sz w:val="20"/>
          <w:szCs w:val="20"/>
        </w:rPr>
      </w:pPr>
      <w:r w:rsidRPr="00173DB3">
        <w:rPr>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16D7F82C" w14:textId="77777777" w:rsidR="00EB31AE" w:rsidRPr="00173DB3" w:rsidRDefault="00EB31AE" w:rsidP="00EB31AE">
      <w:pPr>
        <w:numPr>
          <w:ilvl w:val="0"/>
          <w:numId w:val="40"/>
        </w:numPr>
        <w:ind w:left="300" w:hanging="300"/>
        <w:rPr>
          <w:sz w:val="20"/>
          <w:szCs w:val="20"/>
        </w:rPr>
      </w:pPr>
      <w:r w:rsidRPr="00173DB3">
        <w:rPr>
          <w:sz w:val="20"/>
          <w:szCs w:val="20"/>
        </w:rPr>
        <w:t>Seznámení s požárně bezpečnostními opatřeními uvedenými v příkazu ke svařování na první straně.</w:t>
      </w:r>
    </w:p>
    <w:p w14:paraId="765877B0" w14:textId="77777777" w:rsidR="00EB31AE" w:rsidRPr="00173DB3" w:rsidRDefault="00EB31AE" w:rsidP="00EB31AE">
      <w:pPr>
        <w:numPr>
          <w:ilvl w:val="0"/>
          <w:numId w:val="40"/>
        </w:numPr>
        <w:ind w:left="300" w:hanging="300"/>
        <w:rPr>
          <w:sz w:val="20"/>
          <w:szCs w:val="20"/>
        </w:rPr>
      </w:pPr>
      <w:r w:rsidRPr="00173DB3">
        <w:rPr>
          <w:sz w:val="20"/>
          <w:szCs w:val="20"/>
        </w:rPr>
        <w:t xml:space="preserve">Seznámení s organizací požární </w:t>
      </w:r>
      <w:proofErr w:type="gramStart"/>
      <w:r w:rsidRPr="00173DB3">
        <w:rPr>
          <w:sz w:val="20"/>
          <w:szCs w:val="20"/>
        </w:rPr>
        <w:t>ochrany - v</w:t>
      </w:r>
      <w:proofErr w:type="gramEnd"/>
      <w:r w:rsidRPr="00173DB3">
        <w:rPr>
          <w:sz w:val="20"/>
          <w:szCs w:val="20"/>
        </w:rPr>
        <w:t> rozsahu: způsob vyhlášení požárního poplachu, místo ohlašovny požáru (nebo vrátnice) a její telefonní číslo, umístění nejbližšího telefonního přístroje s možností volání ve veřejné síti.</w:t>
      </w:r>
    </w:p>
    <w:p w14:paraId="3AF4949F" w14:textId="77777777" w:rsidR="00EB31AE" w:rsidRPr="00173DB3" w:rsidRDefault="00EB31AE" w:rsidP="00EB31AE">
      <w:pPr>
        <w:numPr>
          <w:ilvl w:val="0"/>
          <w:numId w:val="40"/>
        </w:numPr>
        <w:ind w:left="300" w:hanging="300"/>
        <w:rPr>
          <w:sz w:val="20"/>
          <w:szCs w:val="20"/>
        </w:rPr>
      </w:pPr>
      <w:r w:rsidRPr="00173DB3">
        <w:rPr>
          <w:sz w:val="20"/>
          <w:szCs w:val="20"/>
        </w:rPr>
        <w:t>Seznámení s umístěním hlavních vypínačů a hlavních uzávěrů energií (voda, plyn, el, proud).</w:t>
      </w:r>
    </w:p>
    <w:p w14:paraId="53F67100" w14:textId="77777777" w:rsidR="00EB31AE" w:rsidRPr="00173DB3" w:rsidRDefault="00EB31AE" w:rsidP="00EB31AE">
      <w:pPr>
        <w:numPr>
          <w:ilvl w:val="0"/>
          <w:numId w:val="40"/>
        </w:numPr>
        <w:ind w:left="300" w:hanging="300"/>
        <w:rPr>
          <w:sz w:val="20"/>
          <w:szCs w:val="20"/>
        </w:rPr>
      </w:pPr>
      <w:r w:rsidRPr="00173DB3">
        <w:rPr>
          <w:sz w:val="20"/>
          <w:szCs w:val="20"/>
        </w:rPr>
        <w:t>Před zahájením práce zkontrolovat, zda bezpečnostní opatření uvedená v příkazu jsou provedena a pracoviště, včetně přilehlých prostor, je podle toho vybaveno a připraveno.</w:t>
      </w:r>
    </w:p>
    <w:p w14:paraId="3059F3A7" w14:textId="77777777" w:rsidR="00EB31AE" w:rsidRPr="00173DB3" w:rsidRDefault="00EB31AE" w:rsidP="00EB31AE">
      <w:pPr>
        <w:numPr>
          <w:ilvl w:val="0"/>
          <w:numId w:val="40"/>
        </w:numPr>
        <w:ind w:left="300" w:hanging="300"/>
        <w:rPr>
          <w:sz w:val="20"/>
          <w:szCs w:val="20"/>
        </w:rPr>
      </w:pPr>
      <w:r w:rsidRPr="00173DB3">
        <w:rPr>
          <w:sz w:val="20"/>
          <w:szCs w:val="20"/>
        </w:rPr>
        <w:t>Seznámení se způsobem použití hasebních prostředků.</w:t>
      </w:r>
    </w:p>
    <w:p w14:paraId="05E521AB" w14:textId="77777777" w:rsidR="00EB31AE" w:rsidRPr="00173DB3" w:rsidRDefault="00EB31AE" w:rsidP="00EB31AE">
      <w:pPr>
        <w:numPr>
          <w:ilvl w:val="0"/>
          <w:numId w:val="40"/>
        </w:numPr>
        <w:ind w:left="300" w:hanging="300"/>
        <w:rPr>
          <w:sz w:val="20"/>
          <w:szCs w:val="20"/>
        </w:rPr>
      </w:pPr>
      <w:r w:rsidRPr="00173DB3">
        <w:rPr>
          <w:sz w:val="20"/>
          <w:szCs w:val="20"/>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24941FC" w14:textId="77777777" w:rsidR="00EB31AE" w:rsidRPr="00173DB3" w:rsidRDefault="00EB31AE" w:rsidP="00EB31AE">
      <w:pPr>
        <w:numPr>
          <w:ilvl w:val="0"/>
          <w:numId w:val="40"/>
        </w:numPr>
        <w:ind w:left="300" w:hanging="300"/>
        <w:rPr>
          <w:sz w:val="20"/>
          <w:szCs w:val="20"/>
        </w:rPr>
      </w:pPr>
      <w:r w:rsidRPr="00173DB3">
        <w:rPr>
          <w:sz w:val="20"/>
          <w:szCs w:val="20"/>
        </w:rPr>
        <w:t>Provede nutná opatření v případě vzniku požáru, zejména záchranu ohrožených osob, přivolání pomoci a zdolávání požáru.</w:t>
      </w:r>
    </w:p>
    <w:p w14:paraId="0F75487A" w14:textId="77777777" w:rsidR="00EB31AE" w:rsidRPr="00173DB3" w:rsidRDefault="00EB31AE" w:rsidP="00EB31AE">
      <w:pPr>
        <w:numPr>
          <w:ilvl w:val="0"/>
          <w:numId w:val="40"/>
        </w:numPr>
        <w:ind w:left="300" w:hanging="300"/>
        <w:rPr>
          <w:sz w:val="20"/>
          <w:szCs w:val="20"/>
        </w:rPr>
      </w:pPr>
      <w:r w:rsidRPr="00173DB3">
        <w:rPr>
          <w:sz w:val="20"/>
          <w:szCs w:val="20"/>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216A2153" w14:textId="77777777" w:rsidR="00EB31AE" w:rsidRPr="00173DB3" w:rsidRDefault="00EB31AE" w:rsidP="00EB31AE">
      <w:pPr>
        <w:rPr>
          <w:b/>
          <w:bCs/>
          <w:sz w:val="20"/>
          <w:szCs w:val="20"/>
        </w:rPr>
      </w:pPr>
      <w:r w:rsidRPr="00173DB3">
        <w:rPr>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755"/>
        <w:gridCol w:w="5315"/>
      </w:tblGrid>
      <w:tr w:rsidR="00EB31AE" w:rsidRPr="00173DB3" w14:paraId="0D84F7E6" w14:textId="77777777" w:rsidTr="00DB0720">
        <w:trPr>
          <w:trHeight w:val="170"/>
        </w:trPr>
        <w:tc>
          <w:tcPr>
            <w:tcW w:w="3850" w:type="dxa"/>
            <w:hideMark/>
          </w:tcPr>
          <w:p w14:paraId="7F8D3F0C" w14:textId="77777777" w:rsidR="00EB31AE" w:rsidRPr="00173DB3" w:rsidRDefault="00EB31AE" w:rsidP="00DB0720">
            <w:pPr>
              <w:rPr>
                <w:sz w:val="20"/>
                <w:szCs w:val="20"/>
              </w:rPr>
            </w:pPr>
            <w:r w:rsidRPr="00173DB3">
              <w:rPr>
                <w:sz w:val="20"/>
                <w:szCs w:val="20"/>
              </w:rPr>
              <w:t>Podpisy osob určených k požárnímu dohledu:</w:t>
            </w:r>
          </w:p>
        </w:tc>
        <w:tc>
          <w:tcPr>
            <w:tcW w:w="5510" w:type="dxa"/>
            <w:tcBorders>
              <w:top w:val="nil"/>
              <w:left w:val="nil"/>
              <w:bottom w:val="single" w:sz="4" w:space="0" w:color="auto"/>
              <w:right w:val="nil"/>
            </w:tcBorders>
          </w:tcPr>
          <w:p w14:paraId="68B89DA7" w14:textId="77777777" w:rsidR="00EB31AE" w:rsidRPr="00173DB3" w:rsidRDefault="00EB31AE" w:rsidP="00DB0720">
            <w:pPr>
              <w:rPr>
                <w:sz w:val="20"/>
                <w:szCs w:val="20"/>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EB31AE" w:rsidRPr="00173DB3" w14:paraId="3DABC6AE" w14:textId="77777777" w:rsidTr="00DB0720">
        <w:trPr>
          <w:trHeight w:val="172"/>
        </w:trPr>
        <w:tc>
          <w:tcPr>
            <w:tcW w:w="6240" w:type="dxa"/>
            <w:gridSpan w:val="3"/>
          </w:tcPr>
          <w:p w14:paraId="4126D911" w14:textId="77777777" w:rsidR="00EB31AE" w:rsidRPr="00173DB3" w:rsidRDefault="00EB31AE" w:rsidP="00DB0720">
            <w:pPr>
              <w:rPr>
                <w:sz w:val="20"/>
                <w:szCs w:val="20"/>
                <w:lang w:eastAsia="ar-SA"/>
              </w:rPr>
            </w:pPr>
          </w:p>
          <w:p w14:paraId="0A6248F4" w14:textId="77777777" w:rsidR="00EB31AE" w:rsidRPr="00173DB3" w:rsidRDefault="00EB31AE" w:rsidP="00DB0720">
            <w:pPr>
              <w:rPr>
                <w:sz w:val="20"/>
                <w:szCs w:val="20"/>
              </w:rPr>
            </w:pPr>
            <w:r w:rsidRPr="00173DB3">
              <w:rPr>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77958211" w14:textId="77777777" w:rsidR="00EB31AE" w:rsidRPr="00173DB3" w:rsidRDefault="00EB31AE" w:rsidP="00DB0720">
            <w:pPr>
              <w:rPr>
                <w:sz w:val="20"/>
                <w:szCs w:val="20"/>
              </w:rPr>
            </w:pPr>
          </w:p>
        </w:tc>
      </w:tr>
      <w:tr w:rsidR="00EB31AE" w:rsidRPr="00173DB3" w14:paraId="48D20F92" w14:textId="77777777" w:rsidTr="00DB0720">
        <w:trPr>
          <w:gridAfter w:val="2"/>
          <w:wAfter w:w="6420" w:type="dxa"/>
          <w:trHeight w:val="183"/>
        </w:trPr>
        <w:tc>
          <w:tcPr>
            <w:tcW w:w="785" w:type="dxa"/>
          </w:tcPr>
          <w:p w14:paraId="01F1C879" w14:textId="77777777" w:rsidR="00EB31AE" w:rsidRPr="00173DB3" w:rsidRDefault="00EB31AE" w:rsidP="00DB0720">
            <w:pPr>
              <w:rPr>
                <w:sz w:val="20"/>
                <w:szCs w:val="20"/>
              </w:rPr>
            </w:pPr>
          </w:p>
          <w:p w14:paraId="33A47378" w14:textId="77777777" w:rsidR="00EB31AE" w:rsidRPr="00173DB3" w:rsidRDefault="00EB31AE" w:rsidP="00DB0720">
            <w:pPr>
              <w:rPr>
                <w:sz w:val="20"/>
                <w:szCs w:val="20"/>
              </w:rPr>
            </w:pPr>
            <w:r w:rsidRPr="00173DB3">
              <w:rPr>
                <w:sz w:val="20"/>
                <w:szCs w:val="20"/>
              </w:rPr>
              <w:t>Datum:</w:t>
            </w:r>
          </w:p>
        </w:tc>
        <w:tc>
          <w:tcPr>
            <w:tcW w:w="1795" w:type="dxa"/>
            <w:tcBorders>
              <w:top w:val="nil"/>
              <w:left w:val="nil"/>
              <w:bottom w:val="single" w:sz="4" w:space="0" w:color="auto"/>
              <w:right w:val="nil"/>
            </w:tcBorders>
          </w:tcPr>
          <w:p w14:paraId="46EE8E33" w14:textId="77777777" w:rsidR="00EB31AE" w:rsidRPr="00173DB3" w:rsidRDefault="00EB31AE" w:rsidP="00DB0720">
            <w:pPr>
              <w:rPr>
                <w:sz w:val="20"/>
                <w:szCs w:val="20"/>
              </w:rPr>
            </w:pPr>
          </w:p>
        </w:tc>
      </w:tr>
    </w:tbl>
    <w:p w14:paraId="3DAC3419" w14:textId="77777777" w:rsidR="00EB31AE" w:rsidRPr="00173DB3" w:rsidRDefault="00EB31AE" w:rsidP="00EB31AE">
      <w:pPr>
        <w:rPr>
          <w:b/>
          <w:lang w:eastAsia="ar-SA"/>
        </w:rPr>
      </w:pPr>
    </w:p>
    <w:p w14:paraId="4462258F" w14:textId="125777AE" w:rsidR="00EB31AE" w:rsidRDefault="00EB31AE" w:rsidP="00EB31AE">
      <w:pPr>
        <w:ind w:left="426"/>
      </w:pPr>
      <w:r w:rsidRPr="00173DB3">
        <w:rPr>
          <w:b/>
        </w:rPr>
        <w:t>Podepsaní pracovníci svými podpisy stvrzují, že byli před započetím práce seznámeni s požárně bezpečnostními opatřeními a požární dohled s vymezenými povinnostmi</w:t>
      </w:r>
    </w:p>
    <w:p w14:paraId="4F3DD5D9" w14:textId="77777777" w:rsidR="00EB31AE" w:rsidRPr="00234D13" w:rsidRDefault="00EB31AE" w:rsidP="00AE3616">
      <w:pPr>
        <w:ind w:left="426"/>
      </w:pPr>
    </w:p>
    <w:p w14:paraId="6105A370" w14:textId="77777777" w:rsidR="00AE3616" w:rsidRDefault="00AE3616" w:rsidP="00AE3616">
      <w:pPr>
        <w:ind w:left="426"/>
        <w:rPr>
          <w:rFonts w:asciiTheme="minorHAnsi" w:hAnsiTheme="minorHAnsi" w:cstheme="minorHAnsi"/>
        </w:rPr>
        <w:sectPr w:rsidR="00AE3616" w:rsidSect="00AE3616">
          <w:footerReference w:type="default" r:id="rId18"/>
          <w:pgSz w:w="11906" w:h="16838"/>
          <w:pgMar w:top="1418" w:right="1418" w:bottom="1418" w:left="1418" w:header="709" w:footer="709" w:gutter="0"/>
          <w:cols w:space="708"/>
          <w:docGrid w:linePitch="600" w:charSpace="32768"/>
        </w:sectPr>
      </w:pPr>
    </w:p>
    <w:p w14:paraId="467DFCF8" w14:textId="65E1314A" w:rsidR="00AE3616" w:rsidRDefault="00AE3616" w:rsidP="00AE3616"/>
    <w:p w14:paraId="25B403C2" w14:textId="496E2605" w:rsidR="004B055E" w:rsidRPr="004B055E" w:rsidRDefault="00AE3616" w:rsidP="004B055E">
      <w:pPr>
        <w:pStyle w:val="Psmenoodstavce"/>
        <w:numPr>
          <w:ilvl w:val="0"/>
          <w:numId w:val="0"/>
        </w:numPr>
        <w:ind w:left="1134" w:hanging="567"/>
        <w:jc w:val="center"/>
        <w:rPr>
          <w:b/>
        </w:rPr>
      </w:pPr>
      <w:r>
        <w:rPr>
          <w:b/>
        </w:rPr>
        <w:t>P</w:t>
      </w:r>
      <w:r w:rsidR="004B055E" w:rsidRPr="004B055E">
        <w:rPr>
          <w:b/>
        </w:rPr>
        <w:t xml:space="preserve">ŘÍLOHA Č. </w:t>
      </w:r>
      <w:r w:rsidR="000248DF">
        <w:rPr>
          <w:b/>
        </w:rPr>
        <w:t>3</w:t>
      </w:r>
    </w:p>
    <w:p w14:paraId="324C9CC5" w14:textId="52FE0E13" w:rsidR="004B055E" w:rsidRPr="004B055E" w:rsidRDefault="004B055E" w:rsidP="004B055E">
      <w:pPr>
        <w:pStyle w:val="Psmenoodstavce"/>
        <w:numPr>
          <w:ilvl w:val="0"/>
          <w:numId w:val="0"/>
        </w:numPr>
        <w:ind w:left="1134" w:hanging="567"/>
        <w:jc w:val="center"/>
        <w:rPr>
          <w:b/>
        </w:rPr>
      </w:pPr>
      <w:r w:rsidRPr="004B055E">
        <w:rPr>
          <w:b/>
        </w:rPr>
        <w:t>Smluvní pokuty při porušení BOZP</w:t>
      </w:r>
    </w:p>
    <w:p w14:paraId="6C56D1BA" w14:textId="77777777" w:rsidR="00AE3616" w:rsidRPr="009C0A25" w:rsidRDefault="00AE3616" w:rsidP="00EF4EEB">
      <w:pPr>
        <w:spacing w:line="288" w:lineRule="exact"/>
        <w:rPr>
          <w:bCs/>
          <w:iCs/>
        </w:rPr>
      </w:pPr>
      <w:r w:rsidRPr="009C0A25">
        <w:rPr>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8190"/>
        <w:gridCol w:w="1419"/>
      </w:tblGrid>
      <w:tr w:rsidR="00AE3616" w:rsidRPr="009C0A25" w14:paraId="4D46CA3E" w14:textId="77777777" w:rsidTr="00EF4EEB">
        <w:trPr>
          <w:jc w:val="right"/>
        </w:trPr>
        <w:tc>
          <w:tcPr>
            <w:tcW w:w="8640" w:type="dxa"/>
            <w:gridSpan w:val="2"/>
            <w:tcBorders>
              <w:top w:val="single" w:sz="4" w:space="0" w:color="000000"/>
              <w:left w:val="single" w:sz="4" w:space="0" w:color="000000"/>
              <w:bottom w:val="single" w:sz="4" w:space="0" w:color="000000"/>
              <w:right w:val="single" w:sz="4" w:space="0" w:color="000000"/>
            </w:tcBorders>
            <w:hideMark/>
          </w:tcPr>
          <w:p w14:paraId="59B8C5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právních a ostatních předpisů</w:t>
            </w:r>
          </w:p>
        </w:tc>
        <w:tc>
          <w:tcPr>
            <w:tcW w:w="1430" w:type="dxa"/>
            <w:tcBorders>
              <w:top w:val="single" w:sz="4" w:space="0" w:color="000000"/>
              <w:left w:val="single" w:sz="4" w:space="0" w:color="000000"/>
              <w:bottom w:val="single" w:sz="4" w:space="0" w:color="000000"/>
              <w:right w:val="single" w:sz="4" w:space="0" w:color="000000"/>
            </w:tcBorders>
            <w:hideMark/>
          </w:tcPr>
          <w:p w14:paraId="208945C8" w14:textId="77777777" w:rsidR="00AE3616" w:rsidRPr="009C0A25" w:rsidRDefault="00AE3616" w:rsidP="00AE3616">
            <w:pPr>
              <w:pStyle w:val="Zkladntext3"/>
              <w:spacing w:line="276" w:lineRule="auto"/>
              <w:rPr>
                <w:sz w:val="22"/>
                <w:szCs w:val="22"/>
                <w:lang w:eastAsia="en-US"/>
              </w:rPr>
            </w:pPr>
            <w:r w:rsidRPr="009C0A25">
              <w:rPr>
                <w:sz w:val="22"/>
                <w:szCs w:val="22"/>
                <w:lang w:eastAsia="en-US"/>
              </w:rPr>
              <w:t>Pokuty v Kč</w:t>
            </w:r>
          </w:p>
        </w:tc>
      </w:tr>
      <w:tr w:rsidR="00AE3616" w:rsidRPr="009C0A25" w14:paraId="1A609F0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FC99C65"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w:t>
            </w:r>
          </w:p>
        </w:tc>
        <w:tc>
          <w:tcPr>
            <w:tcW w:w="8361" w:type="dxa"/>
            <w:tcBorders>
              <w:top w:val="single" w:sz="4" w:space="0" w:color="000000"/>
              <w:left w:val="single" w:sz="4" w:space="0" w:color="000000"/>
              <w:bottom w:val="single" w:sz="4" w:space="0" w:color="000000"/>
              <w:right w:val="single" w:sz="4" w:space="0" w:color="000000"/>
            </w:tcBorders>
            <w:hideMark/>
          </w:tcPr>
          <w:p w14:paraId="6481896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nepředložení požadovaného technologického postupu včetně vytipování rizik, pravidel BOZ, PO, OOPP při provádění prací-§ 16 zákona 309/2006 Sb. nejpozději 8 dnů před zahájením prací</w:t>
            </w:r>
          </w:p>
        </w:tc>
        <w:tc>
          <w:tcPr>
            <w:tcW w:w="1430" w:type="dxa"/>
            <w:tcBorders>
              <w:top w:val="single" w:sz="4" w:space="0" w:color="000000"/>
              <w:left w:val="single" w:sz="4" w:space="0" w:color="000000"/>
              <w:bottom w:val="single" w:sz="4" w:space="0" w:color="000000"/>
              <w:right w:val="single" w:sz="4" w:space="0" w:color="000000"/>
            </w:tcBorders>
            <w:hideMark/>
          </w:tcPr>
          <w:p w14:paraId="588250B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3D6F7D6D"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7C1C21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w:t>
            </w:r>
          </w:p>
        </w:tc>
        <w:tc>
          <w:tcPr>
            <w:tcW w:w="8361" w:type="dxa"/>
            <w:tcBorders>
              <w:top w:val="single" w:sz="4" w:space="0" w:color="000000"/>
              <w:left w:val="single" w:sz="4" w:space="0" w:color="000000"/>
              <w:bottom w:val="single" w:sz="4" w:space="0" w:color="000000"/>
              <w:right w:val="single" w:sz="4" w:space="0" w:color="000000"/>
            </w:tcBorders>
            <w:hideMark/>
          </w:tcPr>
          <w:p w14:paraId="2F407B9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staveniště není řádně ohrazeno, vyznačeno</w:t>
            </w:r>
          </w:p>
        </w:tc>
        <w:tc>
          <w:tcPr>
            <w:tcW w:w="1430" w:type="dxa"/>
            <w:tcBorders>
              <w:top w:val="single" w:sz="4" w:space="0" w:color="000000"/>
              <w:left w:val="single" w:sz="4" w:space="0" w:color="000000"/>
              <w:bottom w:val="single" w:sz="4" w:space="0" w:color="000000"/>
              <w:right w:val="single" w:sz="4" w:space="0" w:color="000000"/>
            </w:tcBorders>
            <w:hideMark/>
          </w:tcPr>
          <w:p w14:paraId="57D264B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654D391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92BA57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w:t>
            </w:r>
          </w:p>
        </w:tc>
        <w:tc>
          <w:tcPr>
            <w:tcW w:w="8361" w:type="dxa"/>
            <w:tcBorders>
              <w:top w:val="single" w:sz="4" w:space="0" w:color="000000"/>
              <w:left w:val="single" w:sz="4" w:space="0" w:color="000000"/>
              <w:bottom w:val="single" w:sz="4" w:space="0" w:color="000000"/>
              <w:right w:val="single" w:sz="4" w:space="0" w:color="000000"/>
            </w:tcBorders>
            <w:hideMark/>
          </w:tcPr>
          <w:p w14:paraId="1A77FBD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nevedení evidence osob na staveništi </w:t>
            </w:r>
          </w:p>
        </w:tc>
        <w:tc>
          <w:tcPr>
            <w:tcW w:w="1430" w:type="dxa"/>
            <w:tcBorders>
              <w:top w:val="single" w:sz="4" w:space="0" w:color="000000"/>
              <w:left w:val="single" w:sz="4" w:space="0" w:color="000000"/>
              <w:bottom w:val="single" w:sz="4" w:space="0" w:color="000000"/>
              <w:right w:val="single" w:sz="4" w:space="0" w:color="000000"/>
            </w:tcBorders>
            <w:hideMark/>
          </w:tcPr>
          <w:p w14:paraId="0805E5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r w:rsidR="00AE3616" w:rsidRPr="009C0A25" w14:paraId="6B35C73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E93345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4</w:t>
            </w:r>
          </w:p>
        </w:tc>
        <w:tc>
          <w:tcPr>
            <w:tcW w:w="8361" w:type="dxa"/>
            <w:tcBorders>
              <w:top w:val="single" w:sz="4" w:space="0" w:color="000000"/>
              <w:left w:val="single" w:sz="4" w:space="0" w:color="000000"/>
              <w:bottom w:val="single" w:sz="4" w:space="0" w:color="000000"/>
              <w:right w:val="single" w:sz="4" w:space="0" w:color="000000"/>
            </w:tcBorders>
            <w:hideMark/>
          </w:tcPr>
          <w:p w14:paraId="504BCE6A"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vede stavební deník v rozporu s požadavky přílohy č. 5 499/2006 Sb.</w:t>
            </w:r>
          </w:p>
        </w:tc>
        <w:tc>
          <w:tcPr>
            <w:tcW w:w="1430" w:type="dxa"/>
            <w:tcBorders>
              <w:top w:val="single" w:sz="4" w:space="0" w:color="000000"/>
              <w:left w:val="single" w:sz="4" w:space="0" w:color="000000"/>
              <w:bottom w:val="single" w:sz="4" w:space="0" w:color="000000"/>
              <w:right w:val="single" w:sz="4" w:space="0" w:color="000000"/>
            </w:tcBorders>
            <w:hideMark/>
          </w:tcPr>
          <w:p w14:paraId="073A861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2 000,-</w:t>
            </w:r>
          </w:p>
        </w:tc>
      </w:tr>
      <w:tr w:rsidR="00AE3616" w:rsidRPr="009C0A25" w14:paraId="30505AA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92853B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w:t>
            </w:r>
          </w:p>
        </w:tc>
        <w:tc>
          <w:tcPr>
            <w:tcW w:w="8361" w:type="dxa"/>
            <w:tcBorders>
              <w:top w:val="single" w:sz="4" w:space="0" w:color="000000"/>
              <w:left w:val="single" w:sz="4" w:space="0" w:color="000000"/>
              <w:bottom w:val="single" w:sz="4" w:space="0" w:color="000000"/>
              <w:right w:val="single" w:sz="4" w:space="0" w:color="000000"/>
            </w:tcBorders>
            <w:hideMark/>
          </w:tcPr>
          <w:p w14:paraId="6B1F3E28"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28A07F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5C75645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B1D9D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6</w:t>
            </w:r>
          </w:p>
        </w:tc>
        <w:tc>
          <w:tcPr>
            <w:tcW w:w="8361" w:type="dxa"/>
            <w:tcBorders>
              <w:top w:val="single" w:sz="4" w:space="0" w:color="000000"/>
              <w:left w:val="single" w:sz="4" w:space="0" w:color="000000"/>
              <w:bottom w:val="single" w:sz="4" w:space="0" w:color="000000"/>
              <w:right w:val="single" w:sz="4" w:space="0" w:color="000000"/>
            </w:tcBorders>
            <w:hideMark/>
          </w:tcPr>
          <w:p w14:paraId="62FDB5A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nezabezpečení práce ve výškách – NV č. 362/2005 Sb., §3</w:t>
            </w:r>
          </w:p>
        </w:tc>
        <w:tc>
          <w:tcPr>
            <w:tcW w:w="1430" w:type="dxa"/>
            <w:tcBorders>
              <w:top w:val="single" w:sz="4" w:space="0" w:color="000000"/>
              <w:left w:val="single" w:sz="4" w:space="0" w:color="000000"/>
              <w:bottom w:val="single" w:sz="4" w:space="0" w:color="000000"/>
              <w:right w:val="single" w:sz="4" w:space="0" w:color="000000"/>
            </w:tcBorders>
            <w:hideMark/>
          </w:tcPr>
          <w:p w14:paraId="3A2FF27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0DDC40A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E96744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7</w:t>
            </w:r>
          </w:p>
        </w:tc>
        <w:tc>
          <w:tcPr>
            <w:tcW w:w="8361" w:type="dxa"/>
            <w:tcBorders>
              <w:top w:val="single" w:sz="4" w:space="0" w:color="000000"/>
              <w:left w:val="single" w:sz="4" w:space="0" w:color="000000"/>
              <w:bottom w:val="single" w:sz="4" w:space="0" w:color="000000"/>
              <w:right w:val="single" w:sz="4" w:space="0" w:color="000000"/>
            </w:tcBorders>
            <w:hideMark/>
          </w:tcPr>
          <w:p w14:paraId="0CF6D2F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nezakrytý </w:t>
            </w:r>
            <w:proofErr w:type="gramStart"/>
            <w:r w:rsidRPr="009C0A25">
              <w:rPr>
                <w:sz w:val="22"/>
                <w:szCs w:val="22"/>
                <w:lang w:eastAsia="en-US"/>
              </w:rPr>
              <w:t>otvor - NV</w:t>
            </w:r>
            <w:proofErr w:type="gramEnd"/>
            <w:r w:rsidRPr="009C0A25">
              <w:rPr>
                <w:sz w:val="22"/>
                <w:szCs w:val="22"/>
                <w:lang w:eastAsia="en-US"/>
              </w:rPr>
              <w:t xml:space="preserve"> č. 362/2005 Sb., §. 3, odst. 5</w:t>
            </w:r>
          </w:p>
        </w:tc>
        <w:tc>
          <w:tcPr>
            <w:tcW w:w="1430" w:type="dxa"/>
            <w:tcBorders>
              <w:top w:val="single" w:sz="4" w:space="0" w:color="000000"/>
              <w:left w:val="single" w:sz="4" w:space="0" w:color="000000"/>
              <w:bottom w:val="single" w:sz="4" w:space="0" w:color="000000"/>
              <w:right w:val="single" w:sz="4" w:space="0" w:color="000000"/>
            </w:tcBorders>
            <w:hideMark/>
          </w:tcPr>
          <w:p w14:paraId="7408BA3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63D9747"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5A7E49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8</w:t>
            </w:r>
          </w:p>
        </w:tc>
        <w:tc>
          <w:tcPr>
            <w:tcW w:w="8361" w:type="dxa"/>
            <w:tcBorders>
              <w:top w:val="single" w:sz="4" w:space="0" w:color="000000"/>
              <w:left w:val="single" w:sz="4" w:space="0" w:color="000000"/>
              <w:bottom w:val="single" w:sz="4" w:space="0" w:color="000000"/>
              <w:right w:val="single" w:sz="4" w:space="0" w:color="000000"/>
            </w:tcBorders>
            <w:hideMark/>
          </w:tcPr>
          <w:p w14:paraId="24FA0E23"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nezajištěný </w:t>
            </w:r>
            <w:proofErr w:type="gramStart"/>
            <w:r w:rsidRPr="009C0A25">
              <w:rPr>
                <w:sz w:val="22"/>
                <w:szCs w:val="22"/>
                <w:lang w:eastAsia="en-US"/>
              </w:rPr>
              <w:t>výkop - NV</w:t>
            </w:r>
            <w:proofErr w:type="gramEnd"/>
            <w:r w:rsidRPr="009C0A25">
              <w:rPr>
                <w:sz w:val="22"/>
                <w:szCs w:val="22"/>
                <w:lang w:eastAsia="en-US"/>
              </w:rPr>
              <w:t xml:space="preserve"> 591/2006 Sb., čl. III-VI 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7FD29E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AB5E20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E14B2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9</w:t>
            </w:r>
          </w:p>
        </w:tc>
        <w:tc>
          <w:tcPr>
            <w:tcW w:w="8361" w:type="dxa"/>
            <w:tcBorders>
              <w:top w:val="single" w:sz="4" w:space="0" w:color="000000"/>
              <w:left w:val="single" w:sz="4" w:space="0" w:color="000000"/>
              <w:bottom w:val="single" w:sz="4" w:space="0" w:color="000000"/>
              <w:right w:val="single" w:sz="4" w:space="0" w:color="000000"/>
            </w:tcBorders>
            <w:hideMark/>
          </w:tcPr>
          <w:p w14:paraId="250CA7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7,8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718E49E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76C6AA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AC3E7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w:t>
            </w:r>
          </w:p>
        </w:tc>
        <w:tc>
          <w:tcPr>
            <w:tcW w:w="8361" w:type="dxa"/>
            <w:tcBorders>
              <w:top w:val="single" w:sz="4" w:space="0" w:color="000000"/>
              <w:left w:val="single" w:sz="4" w:space="0" w:color="000000"/>
              <w:bottom w:val="single" w:sz="4" w:space="0" w:color="000000"/>
              <w:right w:val="single" w:sz="4" w:space="0" w:color="000000"/>
            </w:tcBorders>
            <w:hideMark/>
          </w:tcPr>
          <w:p w14:paraId="20E5500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chybějící ochranné zábradlí na stavbě – čl. I., odst. 4,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183C96A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1CDC0E9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5441DF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11</w:t>
            </w:r>
          </w:p>
        </w:tc>
        <w:tc>
          <w:tcPr>
            <w:tcW w:w="8361" w:type="dxa"/>
            <w:tcBorders>
              <w:top w:val="single" w:sz="4" w:space="0" w:color="000000"/>
              <w:left w:val="single" w:sz="4" w:space="0" w:color="000000"/>
              <w:bottom w:val="single" w:sz="4" w:space="0" w:color="000000"/>
              <w:right w:val="single" w:sz="4" w:space="0" w:color="000000"/>
            </w:tcBorders>
            <w:hideMark/>
          </w:tcPr>
          <w:p w14:paraId="613DBD3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10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189164F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CEB4F6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1294233"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12</w:t>
            </w:r>
          </w:p>
        </w:tc>
        <w:tc>
          <w:tcPr>
            <w:tcW w:w="8361" w:type="dxa"/>
            <w:tcBorders>
              <w:top w:val="single" w:sz="4" w:space="0" w:color="000000"/>
              <w:left w:val="single" w:sz="4" w:space="0" w:color="000000"/>
              <w:bottom w:val="single" w:sz="4" w:space="0" w:color="000000"/>
              <w:right w:val="single" w:sz="4" w:space="0" w:color="000000"/>
            </w:tcBorders>
            <w:hideMark/>
          </w:tcPr>
          <w:p w14:paraId="66DD7BF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nevyhovujících žebříků (poškozených, dřevěných, neodpovídajících NV č. 591/2006 Sb., atd.)</w:t>
            </w:r>
          </w:p>
        </w:tc>
        <w:tc>
          <w:tcPr>
            <w:tcW w:w="1430" w:type="dxa"/>
            <w:tcBorders>
              <w:top w:val="single" w:sz="4" w:space="0" w:color="000000"/>
              <w:left w:val="single" w:sz="4" w:space="0" w:color="000000"/>
              <w:bottom w:val="single" w:sz="4" w:space="0" w:color="000000"/>
              <w:right w:val="single" w:sz="4" w:space="0" w:color="000000"/>
            </w:tcBorders>
            <w:hideMark/>
          </w:tcPr>
          <w:p w14:paraId="59E9799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DFA30F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A530F2C"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13</w:t>
            </w:r>
          </w:p>
        </w:tc>
        <w:tc>
          <w:tcPr>
            <w:tcW w:w="8361" w:type="dxa"/>
            <w:tcBorders>
              <w:top w:val="single" w:sz="4" w:space="0" w:color="000000"/>
              <w:left w:val="single" w:sz="4" w:space="0" w:color="000000"/>
              <w:bottom w:val="single" w:sz="4" w:space="0" w:color="000000"/>
              <w:right w:val="single" w:sz="4" w:space="0" w:color="000000"/>
            </w:tcBorders>
            <w:hideMark/>
          </w:tcPr>
          <w:p w14:paraId="7F79C726"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pracovní lávky neodpovídající BOZP (bez zábradlí, </w:t>
            </w:r>
            <w:proofErr w:type="spellStart"/>
            <w:r w:rsidRPr="009C0A25">
              <w:rPr>
                <w:sz w:val="22"/>
                <w:szCs w:val="22"/>
                <w:lang w:eastAsia="en-US"/>
              </w:rPr>
              <w:t>okopové</w:t>
            </w:r>
            <w:proofErr w:type="spellEnd"/>
            <w:r w:rsidRPr="009C0A25">
              <w:rPr>
                <w:sz w:val="22"/>
                <w:szCs w:val="22"/>
                <w:lang w:eastAsia="en-US"/>
              </w:rPr>
              <w:t xml:space="preserve"> lišty, nedostatečné </w:t>
            </w:r>
            <w:proofErr w:type="gramStart"/>
            <w:r w:rsidRPr="009C0A25">
              <w:rPr>
                <w:sz w:val="22"/>
                <w:szCs w:val="22"/>
                <w:lang w:eastAsia="en-US"/>
              </w:rPr>
              <w:t>široké,</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7DD9F7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5ABF525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363B3D"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14</w:t>
            </w:r>
          </w:p>
        </w:tc>
        <w:tc>
          <w:tcPr>
            <w:tcW w:w="8361" w:type="dxa"/>
            <w:tcBorders>
              <w:top w:val="single" w:sz="4" w:space="0" w:color="000000"/>
              <w:left w:val="single" w:sz="4" w:space="0" w:color="000000"/>
              <w:bottom w:val="single" w:sz="4" w:space="0" w:color="000000"/>
              <w:right w:val="single" w:sz="4" w:space="0" w:color="000000"/>
            </w:tcBorders>
            <w:hideMark/>
          </w:tcPr>
          <w:p w14:paraId="258B917E"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používání k výstupu konstrukce, které k tomu nejsou určeny (bednění, pažení, židle, </w:t>
            </w:r>
            <w:proofErr w:type="gramStart"/>
            <w:r w:rsidRPr="009C0A25">
              <w:rPr>
                <w:sz w:val="22"/>
                <w:szCs w:val="22"/>
                <w:lang w:eastAsia="en-US"/>
              </w:rPr>
              <w:t>bedny,</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76594BD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BE51E6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8C7C34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w:t>
            </w:r>
          </w:p>
        </w:tc>
        <w:tc>
          <w:tcPr>
            <w:tcW w:w="8361" w:type="dxa"/>
            <w:tcBorders>
              <w:top w:val="single" w:sz="4" w:space="0" w:color="000000"/>
              <w:left w:val="single" w:sz="4" w:space="0" w:color="000000"/>
              <w:bottom w:val="single" w:sz="4" w:space="0" w:color="000000"/>
              <w:right w:val="single" w:sz="4" w:space="0" w:color="000000"/>
            </w:tcBorders>
            <w:hideMark/>
          </w:tcPr>
          <w:p w14:paraId="229B608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nezajištěné pracoviště pod místem práce ve výškách – čl. V., přílohy NV 362/2005 Sb., v kontaktu s veřejným prostranstvím dvojnásobek</w:t>
            </w:r>
          </w:p>
        </w:tc>
        <w:tc>
          <w:tcPr>
            <w:tcW w:w="1430" w:type="dxa"/>
            <w:tcBorders>
              <w:top w:val="single" w:sz="4" w:space="0" w:color="000000"/>
              <w:left w:val="single" w:sz="4" w:space="0" w:color="000000"/>
              <w:bottom w:val="single" w:sz="4" w:space="0" w:color="000000"/>
              <w:right w:val="single" w:sz="4" w:space="0" w:color="000000"/>
            </w:tcBorders>
            <w:hideMark/>
          </w:tcPr>
          <w:p w14:paraId="3DD3A81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42E23454"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CD16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16</w:t>
            </w:r>
          </w:p>
        </w:tc>
        <w:tc>
          <w:tcPr>
            <w:tcW w:w="8361" w:type="dxa"/>
            <w:tcBorders>
              <w:top w:val="single" w:sz="4" w:space="0" w:color="000000"/>
              <w:left w:val="single" w:sz="4" w:space="0" w:color="000000"/>
              <w:bottom w:val="single" w:sz="4" w:space="0" w:color="000000"/>
              <w:right w:val="single" w:sz="4" w:space="0" w:color="000000"/>
            </w:tcBorders>
            <w:hideMark/>
          </w:tcPr>
          <w:p w14:paraId="19EFF91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nezajištěný prostor, kde se provádí bourací práce - NV 591/2006 Sb., čl. XII</w:t>
            </w:r>
            <w:proofErr w:type="gramStart"/>
            <w:r w:rsidRPr="009C0A25">
              <w:rPr>
                <w:sz w:val="22"/>
                <w:szCs w:val="22"/>
                <w:lang w:eastAsia="en-US"/>
              </w:rPr>
              <w:t>.,</w:t>
            </w:r>
            <w:proofErr w:type="spellStart"/>
            <w:r w:rsidRPr="009C0A25">
              <w:rPr>
                <w:sz w:val="22"/>
                <w:szCs w:val="22"/>
                <w:lang w:eastAsia="en-US"/>
              </w:rPr>
              <w:t>odst</w:t>
            </w:r>
            <w:proofErr w:type="spellEnd"/>
            <w:r w:rsidRPr="009C0A25">
              <w:rPr>
                <w:sz w:val="22"/>
                <w:szCs w:val="22"/>
                <w:lang w:eastAsia="en-US"/>
              </w:rPr>
              <w:t>.</w:t>
            </w:r>
            <w:proofErr w:type="gramEnd"/>
            <w:r w:rsidRPr="009C0A25">
              <w:rPr>
                <w:sz w:val="22"/>
                <w:szCs w:val="22"/>
                <w:lang w:eastAsia="en-US"/>
              </w:rPr>
              <w:t xml:space="preserve"> 6.,přílohy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63463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992483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AFE53FA"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17</w:t>
            </w:r>
          </w:p>
        </w:tc>
        <w:tc>
          <w:tcPr>
            <w:tcW w:w="8361" w:type="dxa"/>
            <w:tcBorders>
              <w:top w:val="single" w:sz="4" w:space="0" w:color="000000"/>
              <w:left w:val="single" w:sz="4" w:space="0" w:color="000000"/>
              <w:bottom w:val="single" w:sz="4" w:space="0" w:color="000000"/>
              <w:right w:val="single" w:sz="4" w:space="0" w:color="000000"/>
            </w:tcBorders>
            <w:hideMark/>
          </w:tcPr>
          <w:p w14:paraId="09E89961"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používání poškozených nebo nevyhovujících el. zařízení, prodlužovacích </w:t>
            </w:r>
            <w:proofErr w:type="gramStart"/>
            <w:r w:rsidRPr="009C0A25">
              <w:rPr>
                <w:sz w:val="22"/>
                <w:szCs w:val="22"/>
                <w:lang w:eastAsia="en-US"/>
              </w:rPr>
              <w:t>kabelů,</w:t>
            </w:r>
            <w:proofErr w:type="gramEnd"/>
            <w:r w:rsidRPr="009C0A25">
              <w:rPr>
                <w:sz w:val="22"/>
                <w:szCs w:val="22"/>
                <w:lang w:eastAsia="en-US"/>
              </w:rPr>
              <w:t xml:space="preserve"> atd.</w:t>
            </w:r>
          </w:p>
        </w:tc>
        <w:tc>
          <w:tcPr>
            <w:tcW w:w="1430" w:type="dxa"/>
            <w:tcBorders>
              <w:top w:val="single" w:sz="4" w:space="0" w:color="000000"/>
              <w:left w:val="single" w:sz="4" w:space="0" w:color="000000"/>
              <w:bottom w:val="single" w:sz="4" w:space="0" w:color="000000"/>
              <w:right w:val="single" w:sz="4" w:space="0" w:color="000000"/>
            </w:tcBorders>
            <w:hideMark/>
          </w:tcPr>
          <w:p w14:paraId="3B50E5F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E72CFE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BE9FF0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18</w:t>
            </w:r>
          </w:p>
        </w:tc>
        <w:tc>
          <w:tcPr>
            <w:tcW w:w="8361" w:type="dxa"/>
            <w:tcBorders>
              <w:top w:val="single" w:sz="4" w:space="0" w:color="000000"/>
              <w:left w:val="single" w:sz="4" w:space="0" w:color="000000"/>
              <w:bottom w:val="single" w:sz="4" w:space="0" w:color="000000"/>
              <w:right w:val="single" w:sz="4" w:space="0" w:color="000000"/>
            </w:tcBorders>
            <w:hideMark/>
          </w:tcPr>
          <w:p w14:paraId="0AE9E2ED"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provozování vyhrazeného zdvihacího zařízení dle </w:t>
            </w:r>
            <w:proofErr w:type="spellStart"/>
            <w:r w:rsidRPr="009C0A25">
              <w:rPr>
                <w:sz w:val="22"/>
                <w:szCs w:val="22"/>
                <w:lang w:eastAsia="en-US"/>
              </w:rPr>
              <w:t>vyhl</w:t>
            </w:r>
            <w:proofErr w:type="spellEnd"/>
            <w:r w:rsidRPr="009C0A25">
              <w:rPr>
                <w:sz w:val="22"/>
                <w:szCs w:val="22"/>
                <w:lang w:eastAsia="en-US"/>
              </w:rPr>
              <w:t>. č. 19/1979 Sb. ve znění pozdějších předpisů bez platné revize nebo revizní zkoušky – § 4 zákona 309/2006 Sb.</w:t>
            </w:r>
          </w:p>
        </w:tc>
        <w:tc>
          <w:tcPr>
            <w:tcW w:w="1430" w:type="dxa"/>
            <w:tcBorders>
              <w:top w:val="single" w:sz="4" w:space="0" w:color="000000"/>
              <w:left w:val="single" w:sz="4" w:space="0" w:color="000000"/>
              <w:bottom w:val="single" w:sz="4" w:space="0" w:color="000000"/>
              <w:right w:val="single" w:sz="4" w:space="0" w:color="000000"/>
            </w:tcBorders>
            <w:hideMark/>
          </w:tcPr>
          <w:p w14:paraId="49B34BE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D1AFB1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9EB09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19</w:t>
            </w:r>
          </w:p>
        </w:tc>
        <w:tc>
          <w:tcPr>
            <w:tcW w:w="8361" w:type="dxa"/>
            <w:tcBorders>
              <w:top w:val="single" w:sz="4" w:space="0" w:color="000000"/>
              <w:left w:val="single" w:sz="4" w:space="0" w:color="000000"/>
              <w:bottom w:val="single" w:sz="4" w:space="0" w:color="000000"/>
              <w:right w:val="single" w:sz="4" w:space="0" w:color="000000"/>
            </w:tcBorders>
            <w:hideMark/>
          </w:tcPr>
          <w:p w14:paraId="03E9DC2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obsluha zdvihacího zařízení neproškolenou osobou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3DAEFC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00E514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F1FB41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w:t>
            </w:r>
          </w:p>
        </w:tc>
        <w:tc>
          <w:tcPr>
            <w:tcW w:w="8361" w:type="dxa"/>
            <w:tcBorders>
              <w:top w:val="single" w:sz="4" w:space="0" w:color="000000"/>
              <w:left w:val="single" w:sz="4" w:space="0" w:color="000000"/>
              <w:bottom w:val="single" w:sz="4" w:space="0" w:color="000000"/>
              <w:right w:val="single" w:sz="4" w:space="0" w:color="000000"/>
            </w:tcBorders>
            <w:hideMark/>
          </w:tcPr>
          <w:p w14:paraId="4E4BBCD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k dopravě osob zařízení nebo části strojů, které k tomu nejsou určeny, jízda osob v nákladním výtahu</w:t>
            </w:r>
          </w:p>
        </w:tc>
        <w:tc>
          <w:tcPr>
            <w:tcW w:w="1430" w:type="dxa"/>
            <w:tcBorders>
              <w:top w:val="single" w:sz="4" w:space="0" w:color="000000"/>
              <w:left w:val="single" w:sz="4" w:space="0" w:color="000000"/>
              <w:bottom w:val="single" w:sz="4" w:space="0" w:color="000000"/>
              <w:right w:val="single" w:sz="4" w:space="0" w:color="000000"/>
            </w:tcBorders>
            <w:hideMark/>
          </w:tcPr>
          <w:p w14:paraId="4A97E3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6B2CF5D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05029F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21</w:t>
            </w:r>
          </w:p>
        </w:tc>
        <w:tc>
          <w:tcPr>
            <w:tcW w:w="8361" w:type="dxa"/>
            <w:tcBorders>
              <w:top w:val="single" w:sz="4" w:space="0" w:color="000000"/>
              <w:left w:val="single" w:sz="4" w:space="0" w:color="000000"/>
              <w:bottom w:val="single" w:sz="4" w:space="0" w:color="000000"/>
              <w:right w:val="single" w:sz="4" w:space="0" w:color="000000"/>
            </w:tcBorders>
            <w:hideMark/>
          </w:tcPr>
          <w:p w14:paraId="1E67C70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jeřábová doprava – vázání břemen bez vazačského oprávnění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0E4AEB2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E2F483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6E0007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lastRenderedPageBreak/>
              <w:t>22</w:t>
            </w:r>
          </w:p>
        </w:tc>
        <w:tc>
          <w:tcPr>
            <w:tcW w:w="8361" w:type="dxa"/>
            <w:tcBorders>
              <w:top w:val="single" w:sz="4" w:space="0" w:color="000000"/>
              <w:left w:val="single" w:sz="4" w:space="0" w:color="000000"/>
              <w:bottom w:val="single" w:sz="4" w:space="0" w:color="000000"/>
              <w:right w:val="single" w:sz="4" w:space="0" w:color="000000"/>
            </w:tcBorders>
            <w:hideMark/>
          </w:tcPr>
          <w:p w14:paraId="4A7D9F87"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nepoužití ochranných pomůcek – zejména ochranné přilby – Zákoník práce, § 106, příloha NV 495/2001 Sb. za každý zjištěný případ (pracovníka)</w:t>
            </w:r>
          </w:p>
        </w:tc>
        <w:tc>
          <w:tcPr>
            <w:tcW w:w="1430" w:type="dxa"/>
            <w:tcBorders>
              <w:top w:val="single" w:sz="4" w:space="0" w:color="000000"/>
              <w:left w:val="single" w:sz="4" w:space="0" w:color="000000"/>
              <w:bottom w:val="single" w:sz="4" w:space="0" w:color="000000"/>
              <w:right w:val="single" w:sz="4" w:space="0" w:color="000000"/>
            </w:tcBorders>
            <w:hideMark/>
          </w:tcPr>
          <w:p w14:paraId="505DEB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500,-</w:t>
            </w:r>
          </w:p>
        </w:tc>
      </w:tr>
      <w:tr w:rsidR="00AE3616" w:rsidRPr="009C0A25" w14:paraId="6373268E" w14:textId="77777777" w:rsidTr="00EF4EEB">
        <w:trPr>
          <w:trHeight w:val="551"/>
          <w:jc w:val="right"/>
        </w:trPr>
        <w:tc>
          <w:tcPr>
            <w:tcW w:w="279" w:type="dxa"/>
            <w:tcBorders>
              <w:top w:val="single" w:sz="4" w:space="0" w:color="000000"/>
              <w:left w:val="single" w:sz="4" w:space="0" w:color="000000"/>
              <w:bottom w:val="single" w:sz="4" w:space="0" w:color="000000"/>
              <w:right w:val="single" w:sz="4" w:space="0" w:color="000000"/>
            </w:tcBorders>
          </w:tcPr>
          <w:p w14:paraId="36F358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23</w:t>
            </w:r>
          </w:p>
          <w:p w14:paraId="3088A927" w14:textId="77777777" w:rsidR="00AE3616" w:rsidRPr="009C0A25" w:rsidRDefault="00AE3616" w:rsidP="00AE3616">
            <w:pPr>
              <w:pStyle w:val="Zkladntext3"/>
              <w:spacing w:line="276" w:lineRule="auto"/>
              <w:jc w:val="right"/>
              <w:rPr>
                <w:sz w:val="22"/>
                <w:szCs w:val="22"/>
                <w:lang w:eastAsia="en-US"/>
              </w:rPr>
            </w:pPr>
          </w:p>
        </w:tc>
        <w:tc>
          <w:tcPr>
            <w:tcW w:w="8361" w:type="dxa"/>
            <w:tcBorders>
              <w:top w:val="single" w:sz="4" w:space="0" w:color="000000"/>
              <w:left w:val="single" w:sz="4" w:space="0" w:color="000000"/>
              <w:bottom w:val="single" w:sz="4" w:space="0" w:color="000000"/>
              <w:right w:val="single" w:sz="4" w:space="0" w:color="000000"/>
            </w:tcBorders>
            <w:hideMark/>
          </w:tcPr>
          <w:p w14:paraId="05CE1BB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požití alkoholických nápojů nebo jiné návykové látky na pracovišti, popř. odmítnutí dechové zkoušky – Zákoník práce, § 106 - za každý zjištěný případ</w:t>
            </w:r>
          </w:p>
        </w:tc>
        <w:tc>
          <w:tcPr>
            <w:tcW w:w="1430" w:type="dxa"/>
            <w:tcBorders>
              <w:top w:val="single" w:sz="4" w:space="0" w:color="000000"/>
              <w:left w:val="single" w:sz="4" w:space="0" w:color="000000"/>
              <w:bottom w:val="single" w:sz="4" w:space="0" w:color="000000"/>
              <w:right w:val="single" w:sz="4" w:space="0" w:color="000000"/>
            </w:tcBorders>
            <w:hideMark/>
          </w:tcPr>
          <w:p w14:paraId="4F0A914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05CA314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39AFB6A" w14:textId="77777777" w:rsidR="00AE3616" w:rsidRPr="009C0A25" w:rsidRDefault="00AE3616" w:rsidP="00AE3616">
            <w:pPr>
              <w:jc w:val="right"/>
              <w:rPr>
                <w:lang w:eastAsia="en-US"/>
              </w:rPr>
            </w:pPr>
            <w:r w:rsidRPr="009C0A25">
              <w:rPr>
                <w:lang w:eastAsia="en-US"/>
              </w:rPr>
              <w:t>24</w:t>
            </w:r>
          </w:p>
        </w:tc>
        <w:tc>
          <w:tcPr>
            <w:tcW w:w="8361" w:type="dxa"/>
            <w:tcBorders>
              <w:top w:val="single" w:sz="4" w:space="0" w:color="000000"/>
              <w:left w:val="single" w:sz="4" w:space="0" w:color="000000"/>
              <w:bottom w:val="single" w:sz="4" w:space="0" w:color="000000"/>
              <w:right w:val="single" w:sz="4" w:space="0" w:color="000000"/>
            </w:tcBorders>
            <w:hideMark/>
          </w:tcPr>
          <w:p w14:paraId="7BABE593" w14:textId="77777777" w:rsidR="00AE3616" w:rsidRPr="009C0A25" w:rsidRDefault="00AE3616" w:rsidP="00AE3616">
            <w:pPr>
              <w:tabs>
                <w:tab w:val="left" w:pos="2745"/>
              </w:tabs>
              <w:rPr>
                <w:lang w:eastAsia="en-US"/>
              </w:rPr>
            </w:pPr>
            <w:r w:rsidRPr="009C0A25">
              <w:rPr>
                <w:lang w:eastAsia="en-US"/>
              </w:rPr>
              <w:t>všeobecné porušení platných předpisů BOZP pracovníkem při práci a používání nářadí, strojů a zařízení</w:t>
            </w:r>
          </w:p>
        </w:tc>
        <w:tc>
          <w:tcPr>
            <w:tcW w:w="1430" w:type="dxa"/>
            <w:tcBorders>
              <w:top w:val="single" w:sz="4" w:space="0" w:color="000000"/>
              <w:left w:val="single" w:sz="4" w:space="0" w:color="000000"/>
              <w:bottom w:val="single" w:sz="4" w:space="0" w:color="000000"/>
              <w:right w:val="single" w:sz="4" w:space="0" w:color="000000"/>
            </w:tcBorders>
            <w:hideMark/>
          </w:tcPr>
          <w:p w14:paraId="0C9330F7" w14:textId="77777777" w:rsidR="00AE3616" w:rsidRPr="009C0A25" w:rsidRDefault="00AE3616" w:rsidP="00AE3616">
            <w:pPr>
              <w:jc w:val="right"/>
              <w:rPr>
                <w:lang w:eastAsia="en-US"/>
              </w:rPr>
            </w:pPr>
            <w:r w:rsidRPr="009C0A25">
              <w:rPr>
                <w:lang w:eastAsia="en-US"/>
              </w:rPr>
              <w:t>500,-</w:t>
            </w:r>
          </w:p>
        </w:tc>
      </w:tr>
      <w:tr w:rsidR="00AE3616" w:rsidRPr="009C0A25" w14:paraId="21755F6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8D01C99" w14:textId="77777777" w:rsidR="00AE3616" w:rsidRPr="009C0A25" w:rsidRDefault="00AE3616" w:rsidP="00AE3616">
            <w:pPr>
              <w:jc w:val="right"/>
              <w:rPr>
                <w:lang w:eastAsia="en-US"/>
              </w:rPr>
            </w:pPr>
            <w:r w:rsidRPr="009C0A25">
              <w:rPr>
                <w:lang w:eastAsia="en-US"/>
              </w:rPr>
              <w:t>25</w:t>
            </w:r>
          </w:p>
        </w:tc>
        <w:tc>
          <w:tcPr>
            <w:tcW w:w="8361" w:type="dxa"/>
            <w:tcBorders>
              <w:top w:val="single" w:sz="4" w:space="0" w:color="000000"/>
              <w:left w:val="single" w:sz="4" w:space="0" w:color="000000"/>
              <w:bottom w:val="single" w:sz="4" w:space="0" w:color="000000"/>
              <w:right w:val="single" w:sz="4" w:space="0" w:color="000000"/>
            </w:tcBorders>
            <w:hideMark/>
          </w:tcPr>
          <w:p w14:paraId="22E5E3D7" w14:textId="77777777" w:rsidR="00AE3616" w:rsidRPr="009C0A25" w:rsidRDefault="00AE3616" w:rsidP="00AE3616">
            <w:pPr>
              <w:tabs>
                <w:tab w:val="left" w:pos="2745"/>
              </w:tabs>
              <w:rPr>
                <w:lang w:eastAsia="en-US"/>
              </w:rPr>
            </w:pPr>
            <w:r w:rsidRPr="009C0A25">
              <w:rPr>
                <w:lang w:eastAsia="en-US"/>
              </w:rPr>
              <w:t xml:space="preserve">porušení příkazu nebo zákazu týkající se požární ochrany na označených místech </w:t>
            </w:r>
          </w:p>
        </w:tc>
        <w:tc>
          <w:tcPr>
            <w:tcW w:w="1430" w:type="dxa"/>
            <w:tcBorders>
              <w:top w:val="single" w:sz="4" w:space="0" w:color="000000"/>
              <w:left w:val="single" w:sz="4" w:space="0" w:color="000000"/>
              <w:bottom w:val="single" w:sz="4" w:space="0" w:color="000000"/>
              <w:right w:val="single" w:sz="4" w:space="0" w:color="000000"/>
            </w:tcBorders>
            <w:hideMark/>
          </w:tcPr>
          <w:p w14:paraId="686262CE" w14:textId="77777777" w:rsidR="00AE3616" w:rsidRPr="009C0A25" w:rsidRDefault="00AE3616" w:rsidP="00AE3616">
            <w:pPr>
              <w:jc w:val="right"/>
              <w:rPr>
                <w:lang w:eastAsia="en-US"/>
              </w:rPr>
            </w:pPr>
            <w:r w:rsidRPr="009C0A25">
              <w:rPr>
                <w:lang w:eastAsia="en-US"/>
              </w:rPr>
              <w:t>1 000,-</w:t>
            </w:r>
          </w:p>
        </w:tc>
      </w:tr>
      <w:tr w:rsidR="00AE3616" w:rsidRPr="009C0A25" w14:paraId="704F6DA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DA3289" w14:textId="77777777" w:rsidR="00AE3616" w:rsidRPr="009C0A25" w:rsidRDefault="00AE3616" w:rsidP="00AE3616">
            <w:pPr>
              <w:jc w:val="right"/>
              <w:rPr>
                <w:lang w:eastAsia="en-US"/>
              </w:rPr>
            </w:pPr>
            <w:r w:rsidRPr="009C0A25">
              <w:rPr>
                <w:lang w:eastAsia="en-US"/>
              </w:rPr>
              <w:t>26</w:t>
            </w:r>
          </w:p>
        </w:tc>
        <w:tc>
          <w:tcPr>
            <w:tcW w:w="8361" w:type="dxa"/>
            <w:tcBorders>
              <w:top w:val="single" w:sz="4" w:space="0" w:color="000000"/>
              <w:left w:val="single" w:sz="4" w:space="0" w:color="000000"/>
              <w:bottom w:val="single" w:sz="4" w:space="0" w:color="000000"/>
              <w:right w:val="single" w:sz="4" w:space="0" w:color="000000"/>
            </w:tcBorders>
            <w:hideMark/>
          </w:tcPr>
          <w:p w14:paraId="03D1811F" w14:textId="77777777" w:rsidR="00AE3616" w:rsidRPr="009C0A25" w:rsidRDefault="00AE3616" w:rsidP="00AE3616">
            <w:pPr>
              <w:tabs>
                <w:tab w:val="left" w:pos="2745"/>
              </w:tabs>
              <w:rPr>
                <w:lang w:eastAsia="en-US"/>
              </w:rPr>
            </w:pPr>
            <w:r w:rsidRPr="009C0A25">
              <w:rPr>
                <w:lang w:eastAsia="en-US"/>
              </w:rPr>
              <w:t xml:space="preserve">porušení zásady bezpečného provozu tepelných, elektrických, plynových a jiných spotřebičů </w:t>
            </w:r>
          </w:p>
        </w:tc>
        <w:tc>
          <w:tcPr>
            <w:tcW w:w="1430" w:type="dxa"/>
            <w:tcBorders>
              <w:top w:val="single" w:sz="4" w:space="0" w:color="000000"/>
              <w:left w:val="single" w:sz="4" w:space="0" w:color="000000"/>
              <w:bottom w:val="single" w:sz="4" w:space="0" w:color="000000"/>
              <w:right w:val="single" w:sz="4" w:space="0" w:color="000000"/>
            </w:tcBorders>
            <w:hideMark/>
          </w:tcPr>
          <w:p w14:paraId="17534374" w14:textId="77777777" w:rsidR="00AE3616" w:rsidRPr="009C0A25" w:rsidRDefault="00AE3616" w:rsidP="00AE3616">
            <w:pPr>
              <w:jc w:val="right"/>
              <w:rPr>
                <w:lang w:eastAsia="en-US"/>
              </w:rPr>
            </w:pPr>
            <w:r w:rsidRPr="009C0A25">
              <w:rPr>
                <w:lang w:eastAsia="en-US"/>
              </w:rPr>
              <w:t>5 000,-</w:t>
            </w:r>
          </w:p>
        </w:tc>
      </w:tr>
      <w:tr w:rsidR="00AE3616" w:rsidRPr="009C0A25" w14:paraId="556B54D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22EF943" w14:textId="77777777" w:rsidR="00AE3616" w:rsidRPr="009C0A25" w:rsidRDefault="00AE3616" w:rsidP="00AE3616">
            <w:pPr>
              <w:jc w:val="right"/>
              <w:rPr>
                <w:lang w:eastAsia="en-US"/>
              </w:rPr>
            </w:pPr>
            <w:r w:rsidRPr="009C0A25">
              <w:rPr>
                <w:lang w:eastAsia="en-US"/>
              </w:rPr>
              <w:t>27</w:t>
            </w:r>
          </w:p>
        </w:tc>
        <w:tc>
          <w:tcPr>
            <w:tcW w:w="8361" w:type="dxa"/>
            <w:tcBorders>
              <w:top w:val="single" w:sz="4" w:space="0" w:color="000000"/>
              <w:left w:val="single" w:sz="4" w:space="0" w:color="000000"/>
              <w:bottom w:val="single" w:sz="4" w:space="0" w:color="000000"/>
              <w:right w:val="single" w:sz="4" w:space="0" w:color="000000"/>
            </w:tcBorders>
            <w:hideMark/>
          </w:tcPr>
          <w:p w14:paraId="4F1D4566" w14:textId="77777777" w:rsidR="00AE3616" w:rsidRPr="009C0A25" w:rsidRDefault="00AE3616" w:rsidP="00AE3616">
            <w:pPr>
              <w:tabs>
                <w:tab w:val="left" w:pos="2745"/>
              </w:tabs>
              <w:rPr>
                <w:lang w:eastAsia="en-US"/>
              </w:rPr>
            </w:pPr>
            <w:r w:rsidRPr="009C0A25">
              <w:rPr>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0" w:type="dxa"/>
            <w:tcBorders>
              <w:top w:val="single" w:sz="4" w:space="0" w:color="000000"/>
              <w:left w:val="single" w:sz="4" w:space="0" w:color="000000"/>
              <w:bottom w:val="single" w:sz="4" w:space="0" w:color="000000"/>
              <w:right w:val="single" w:sz="4" w:space="0" w:color="000000"/>
            </w:tcBorders>
            <w:hideMark/>
          </w:tcPr>
          <w:p w14:paraId="30FC2D87" w14:textId="77777777" w:rsidR="00AE3616" w:rsidRPr="009C0A25" w:rsidRDefault="00AE3616" w:rsidP="00AE3616">
            <w:pPr>
              <w:jc w:val="right"/>
              <w:rPr>
                <w:lang w:eastAsia="en-US"/>
              </w:rPr>
            </w:pPr>
            <w:r w:rsidRPr="009C0A25">
              <w:rPr>
                <w:lang w:eastAsia="en-US"/>
              </w:rPr>
              <w:t>5 000,-</w:t>
            </w:r>
          </w:p>
        </w:tc>
      </w:tr>
      <w:tr w:rsidR="00AE3616" w:rsidRPr="009C0A25" w14:paraId="4DA5F4F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1A333F9" w14:textId="77777777" w:rsidR="00AE3616" w:rsidRPr="009C0A25" w:rsidRDefault="00AE3616" w:rsidP="00AE3616">
            <w:pPr>
              <w:jc w:val="right"/>
              <w:rPr>
                <w:lang w:eastAsia="en-US"/>
              </w:rPr>
            </w:pPr>
            <w:r w:rsidRPr="009C0A25">
              <w:rPr>
                <w:lang w:eastAsia="en-US"/>
              </w:rPr>
              <w:t>28</w:t>
            </w:r>
          </w:p>
        </w:tc>
        <w:tc>
          <w:tcPr>
            <w:tcW w:w="8361" w:type="dxa"/>
            <w:tcBorders>
              <w:top w:val="single" w:sz="4" w:space="0" w:color="000000"/>
              <w:left w:val="single" w:sz="4" w:space="0" w:color="000000"/>
              <w:bottom w:val="single" w:sz="4" w:space="0" w:color="000000"/>
              <w:right w:val="single" w:sz="4" w:space="0" w:color="000000"/>
            </w:tcBorders>
            <w:hideMark/>
          </w:tcPr>
          <w:p w14:paraId="3D0D85D7" w14:textId="77777777" w:rsidR="00AE3616" w:rsidRPr="009C0A25" w:rsidRDefault="00AE3616" w:rsidP="00AE3616">
            <w:pPr>
              <w:tabs>
                <w:tab w:val="left" w:pos="2745"/>
              </w:tabs>
              <w:rPr>
                <w:lang w:eastAsia="en-US"/>
              </w:rPr>
            </w:pPr>
            <w:r w:rsidRPr="009C0A25">
              <w:rPr>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0" w:type="dxa"/>
            <w:tcBorders>
              <w:top w:val="single" w:sz="4" w:space="0" w:color="000000"/>
              <w:left w:val="single" w:sz="4" w:space="0" w:color="000000"/>
              <w:bottom w:val="single" w:sz="4" w:space="0" w:color="000000"/>
              <w:right w:val="single" w:sz="4" w:space="0" w:color="000000"/>
            </w:tcBorders>
            <w:hideMark/>
          </w:tcPr>
          <w:p w14:paraId="4AD44D4A" w14:textId="77777777" w:rsidR="00AE3616" w:rsidRPr="009C0A25" w:rsidRDefault="00AE3616" w:rsidP="00AE3616">
            <w:pPr>
              <w:jc w:val="right"/>
              <w:rPr>
                <w:lang w:eastAsia="en-US"/>
              </w:rPr>
            </w:pPr>
            <w:r w:rsidRPr="009C0A25">
              <w:rPr>
                <w:lang w:eastAsia="en-US"/>
              </w:rPr>
              <w:t>10 000,-</w:t>
            </w:r>
          </w:p>
        </w:tc>
      </w:tr>
      <w:tr w:rsidR="00AE3616" w:rsidRPr="009C0A25" w14:paraId="13B29EF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B35C7A" w14:textId="77777777" w:rsidR="00AE3616" w:rsidRPr="009C0A25" w:rsidRDefault="00AE3616" w:rsidP="00AE3616">
            <w:pPr>
              <w:jc w:val="right"/>
              <w:rPr>
                <w:lang w:eastAsia="en-US"/>
              </w:rPr>
            </w:pPr>
            <w:r w:rsidRPr="009C0A25">
              <w:rPr>
                <w:lang w:eastAsia="en-US"/>
              </w:rPr>
              <w:t>29</w:t>
            </w:r>
          </w:p>
        </w:tc>
        <w:tc>
          <w:tcPr>
            <w:tcW w:w="8361" w:type="dxa"/>
            <w:tcBorders>
              <w:top w:val="single" w:sz="4" w:space="0" w:color="000000"/>
              <w:left w:val="single" w:sz="4" w:space="0" w:color="000000"/>
              <w:bottom w:val="single" w:sz="4" w:space="0" w:color="000000"/>
              <w:right w:val="single" w:sz="4" w:space="0" w:color="000000"/>
            </w:tcBorders>
            <w:hideMark/>
          </w:tcPr>
          <w:p w14:paraId="65EFAFBA" w14:textId="77777777" w:rsidR="00AE3616" w:rsidRPr="009C0A25" w:rsidRDefault="00AE3616" w:rsidP="00AE3616">
            <w:pPr>
              <w:tabs>
                <w:tab w:val="left" w:pos="2745"/>
              </w:tabs>
              <w:rPr>
                <w:lang w:eastAsia="en-US"/>
              </w:rPr>
            </w:pPr>
            <w:r w:rsidRPr="009C0A25">
              <w:rPr>
                <w:lang w:eastAsia="en-US"/>
              </w:rPr>
              <w:t>nedodržení zásad požární bezpečnosti při používání otevřeného ohně nebo jiného zdroje zapálení</w:t>
            </w:r>
          </w:p>
        </w:tc>
        <w:tc>
          <w:tcPr>
            <w:tcW w:w="1430" w:type="dxa"/>
            <w:tcBorders>
              <w:top w:val="single" w:sz="4" w:space="0" w:color="000000"/>
              <w:left w:val="single" w:sz="4" w:space="0" w:color="000000"/>
              <w:bottom w:val="single" w:sz="4" w:space="0" w:color="000000"/>
              <w:right w:val="single" w:sz="4" w:space="0" w:color="000000"/>
            </w:tcBorders>
            <w:hideMark/>
          </w:tcPr>
          <w:p w14:paraId="373552B4" w14:textId="77777777" w:rsidR="00AE3616" w:rsidRPr="009C0A25" w:rsidRDefault="00AE3616" w:rsidP="00AE3616">
            <w:pPr>
              <w:jc w:val="right"/>
              <w:rPr>
                <w:lang w:eastAsia="en-US"/>
              </w:rPr>
            </w:pPr>
            <w:r w:rsidRPr="009C0A25">
              <w:rPr>
                <w:lang w:eastAsia="en-US"/>
              </w:rPr>
              <w:t>5 000,-</w:t>
            </w:r>
          </w:p>
        </w:tc>
      </w:tr>
      <w:tr w:rsidR="00AE3616" w:rsidRPr="009C0A25" w14:paraId="77BCC25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688CF22" w14:textId="77777777" w:rsidR="00AE3616" w:rsidRPr="009C0A25" w:rsidRDefault="00AE3616" w:rsidP="00AE3616">
            <w:pPr>
              <w:jc w:val="right"/>
              <w:rPr>
                <w:lang w:eastAsia="en-US"/>
              </w:rPr>
            </w:pPr>
            <w:r w:rsidRPr="009C0A25">
              <w:rPr>
                <w:lang w:eastAsia="en-US"/>
              </w:rPr>
              <w:t>30</w:t>
            </w:r>
          </w:p>
        </w:tc>
        <w:tc>
          <w:tcPr>
            <w:tcW w:w="8361" w:type="dxa"/>
            <w:tcBorders>
              <w:top w:val="single" w:sz="4" w:space="0" w:color="000000"/>
              <w:left w:val="single" w:sz="4" w:space="0" w:color="000000"/>
              <w:bottom w:val="single" w:sz="4" w:space="0" w:color="000000"/>
              <w:right w:val="single" w:sz="4" w:space="0" w:color="000000"/>
            </w:tcBorders>
            <w:hideMark/>
          </w:tcPr>
          <w:p w14:paraId="097F12B0" w14:textId="77777777" w:rsidR="00AE3616" w:rsidRPr="009C0A25" w:rsidRDefault="00AE3616" w:rsidP="00AE3616">
            <w:pPr>
              <w:tabs>
                <w:tab w:val="left" w:pos="2745"/>
              </w:tabs>
              <w:rPr>
                <w:lang w:eastAsia="en-US"/>
              </w:rPr>
            </w:pPr>
            <w:r w:rsidRPr="009C0A25">
              <w:rPr>
                <w:lang w:eastAsia="en-US"/>
              </w:rPr>
              <w:t>provádění prací, které mohou vést ke vzniku požáru, ačkoli nemá odbornou způsobilost požadovanou pro výkon takových prací zvláštními právními předpisy</w:t>
            </w:r>
          </w:p>
        </w:tc>
        <w:tc>
          <w:tcPr>
            <w:tcW w:w="1430" w:type="dxa"/>
            <w:tcBorders>
              <w:top w:val="single" w:sz="4" w:space="0" w:color="000000"/>
              <w:left w:val="single" w:sz="4" w:space="0" w:color="000000"/>
              <w:bottom w:val="single" w:sz="4" w:space="0" w:color="000000"/>
              <w:right w:val="single" w:sz="4" w:space="0" w:color="000000"/>
            </w:tcBorders>
            <w:hideMark/>
          </w:tcPr>
          <w:p w14:paraId="6AFC9A6A" w14:textId="77777777" w:rsidR="00AE3616" w:rsidRPr="009C0A25" w:rsidRDefault="00AE3616" w:rsidP="00AE3616">
            <w:pPr>
              <w:jc w:val="right"/>
              <w:rPr>
                <w:lang w:eastAsia="en-US"/>
              </w:rPr>
            </w:pPr>
            <w:r w:rsidRPr="009C0A25">
              <w:rPr>
                <w:lang w:eastAsia="en-US"/>
              </w:rPr>
              <w:t>20 000,-</w:t>
            </w:r>
          </w:p>
        </w:tc>
      </w:tr>
      <w:tr w:rsidR="00AE3616" w:rsidRPr="009C0A25" w14:paraId="79C41E5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78DBA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31</w:t>
            </w:r>
          </w:p>
        </w:tc>
        <w:tc>
          <w:tcPr>
            <w:tcW w:w="8361" w:type="dxa"/>
            <w:tcBorders>
              <w:top w:val="single" w:sz="4" w:space="0" w:color="000000"/>
              <w:left w:val="single" w:sz="4" w:space="0" w:color="000000"/>
              <w:bottom w:val="single" w:sz="4" w:space="0" w:color="000000"/>
              <w:right w:val="single" w:sz="4" w:space="0" w:color="000000"/>
            </w:tcBorders>
            <w:hideMark/>
          </w:tcPr>
          <w:p w14:paraId="7A8E565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nepořádek na staveništi ohrožující bezpečnost osob (v případě, že nepořádek nebo materiál omezuje únikové cesty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419485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60D799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CC401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32</w:t>
            </w:r>
          </w:p>
        </w:tc>
        <w:tc>
          <w:tcPr>
            <w:tcW w:w="8361" w:type="dxa"/>
            <w:tcBorders>
              <w:top w:val="single" w:sz="4" w:space="0" w:color="000000"/>
              <w:left w:val="single" w:sz="4" w:space="0" w:color="000000"/>
              <w:bottom w:val="single" w:sz="4" w:space="0" w:color="000000"/>
              <w:right w:val="single" w:sz="4" w:space="0" w:color="000000"/>
            </w:tcBorders>
            <w:hideMark/>
          </w:tcPr>
          <w:p w14:paraId="7DC3F94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odkládání odpadů mimo vyhrazená místa nebo nakládání s odpadem v rozporu se zákonem 185/2001 Sb.</w:t>
            </w:r>
          </w:p>
          <w:p w14:paraId="623F6F9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(pokud se jedná o nebezpečný odpad,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36A9AAE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AE09E9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DFD84D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33</w:t>
            </w:r>
          </w:p>
        </w:tc>
        <w:tc>
          <w:tcPr>
            <w:tcW w:w="8361" w:type="dxa"/>
            <w:tcBorders>
              <w:top w:val="single" w:sz="4" w:space="0" w:color="000000"/>
              <w:left w:val="single" w:sz="4" w:space="0" w:color="000000"/>
              <w:bottom w:val="single" w:sz="4" w:space="0" w:color="000000"/>
              <w:right w:val="single" w:sz="4" w:space="0" w:color="000000"/>
            </w:tcBorders>
            <w:hideMark/>
          </w:tcPr>
          <w:p w14:paraId="31DF26A5"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při porušení povinností Zhotovitele dle 2.15 Podmínek</w:t>
            </w:r>
          </w:p>
        </w:tc>
        <w:tc>
          <w:tcPr>
            <w:tcW w:w="1430" w:type="dxa"/>
            <w:tcBorders>
              <w:top w:val="single" w:sz="4" w:space="0" w:color="000000"/>
              <w:left w:val="single" w:sz="4" w:space="0" w:color="000000"/>
              <w:bottom w:val="single" w:sz="4" w:space="0" w:color="000000"/>
              <w:right w:val="single" w:sz="4" w:space="0" w:color="000000"/>
            </w:tcBorders>
            <w:hideMark/>
          </w:tcPr>
          <w:p w14:paraId="58DA544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5560500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631869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34</w:t>
            </w:r>
          </w:p>
        </w:tc>
        <w:tc>
          <w:tcPr>
            <w:tcW w:w="8361" w:type="dxa"/>
            <w:tcBorders>
              <w:top w:val="single" w:sz="4" w:space="0" w:color="000000"/>
              <w:left w:val="single" w:sz="4" w:space="0" w:color="000000"/>
              <w:bottom w:val="single" w:sz="4" w:space="0" w:color="000000"/>
              <w:right w:val="single" w:sz="4" w:space="0" w:color="000000"/>
            </w:tcBorders>
            <w:hideMark/>
          </w:tcPr>
          <w:p w14:paraId="55050002"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staveništních předpisů dle přílohy 1 výše nespecifikované</w:t>
            </w:r>
          </w:p>
        </w:tc>
        <w:tc>
          <w:tcPr>
            <w:tcW w:w="1430" w:type="dxa"/>
            <w:tcBorders>
              <w:top w:val="single" w:sz="4" w:space="0" w:color="000000"/>
              <w:left w:val="single" w:sz="4" w:space="0" w:color="000000"/>
              <w:bottom w:val="single" w:sz="4" w:space="0" w:color="000000"/>
              <w:right w:val="single" w:sz="4" w:space="0" w:color="000000"/>
            </w:tcBorders>
            <w:hideMark/>
          </w:tcPr>
          <w:p w14:paraId="3BDE2C8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bl>
    <w:p w14:paraId="6AE9F8F9" w14:textId="77777777" w:rsidR="00AE3616" w:rsidRDefault="00AE3616" w:rsidP="00AE3616">
      <w:pPr>
        <w:spacing w:line="288" w:lineRule="exact"/>
        <w:rPr>
          <w:b/>
          <w:u w:val="single"/>
        </w:rPr>
      </w:pPr>
    </w:p>
    <w:p w14:paraId="33AFF499" w14:textId="0D37EE89" w:rsidR="004B055E" w:rsidRPr="004B055E" w:rsidRDefault="004B055E" w:rsidP="004B055E">
      <w:pPr>
        <w:jc w:val="center"/>
        <w:rPr>
          <w:b/>
        </w:rPr>
      </w:pPr>
    </w:p>
    <w:sectPr w:rsidR="004B055E" w:rsidRPr="004B055E" w:rsidSect="00AE3616">
      <w:pgSz w:w="11906" w:h="16838" w:code="9"/>
      <w:pgMar w:top="1418" w:right="924" w:bottom="1418"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8AD5" w14:textId="77777777" w:rsidR="004E6034" w:rsidRDefault="004E6034" w:rsidP="006337DC">
      <w:r>
        <w:separator/>
      </w:r>
    </w:p>
  </w:endnote>
  <w:endnote w:type="continuationSeparator" w:id="0">
    <w:p w14:paraId="16BD8AD6" w14:textId="77777777" w:rsidR="004E6034" w:rsidRDefault="004E603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AD7" w14:textId="227CEB03" w:rsidR="004E6034" w:rsidRPr="00150F89" w:rsidRDefault="004E6034" w:rsidP="00150F89">
    <w:pPr>
      <w:pStyle w:val="Zpat"/>
      <w:jc w:val="center"/>
      <w:rPr>
        <w:sz w:val="20"/>
        <w:szCs w:val="20"/>
      </w:rPr>
    </w:pPr>
    <w:r w:rsidRPr="00EF4EEB">
      <w:rPr>
        <w:sz w:val="20"/>
        <w:szCs w:val="20"/>
      </w:rPr>
      <w:fldChar w:fldCharType="begin"/>
    </w:r>
    <w:r w:rsidRPr="00EF4EEB">
      <w:rPr>
        <w:sz w:val="20"/>
        <w:szCs w:val="20"/>
      </w:rPr>
      <w:instrText>PAGE   \* MERGEFORMAT</w:instrText>
    </w:r>
    <w:r w:rsidRPr="00EF4EEB">
      <w:rPr>
        <w:sz w:val="20"/>
        <w:szCs w:val="20"/>
      </w:rPr>
      <w:fldChar w:fldCharType="separate"/>
    </w:r>
    <w:r w:rsidR="0074364E">
      <w:rPr>
        <w:noProof/>
        <w:sz w:val="20"/>
        <w:szCs w:val="20"/>
      </w:rPr>
      <w:t>11</w:t>
    </w:r>
    <w:r w:rsidRPr="00EF4EEB">
      <w:rPr>
        <w:sz w:val="20"/>
        <w:szCs w:val="20"/>
      </w:rPr>
      <w:fldChar w:fldCharType="end"/>
    </w:r>
  </w:p>
  <w:p w14:paraId="16BD8AD8" w14:textId="77777777" w:rsidR="004E6034" w:rsidRDefault="004E6034"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AD9" w14:textId="0F2CC327" w:rsidR="004E6034" w:rsidRDefault="004E6034">
    <w:pPr>
      <w:pStyle w:val="Zpat"/>
      <w:jc w:val="center"/>
    </w:pPr>
    <w:r>
      <w:fldChar w:fldCharType="begin"/>
    </w:r>
    <w:r>
      <w:instrText>PAGE   \* MERGEFORMAT</w:instrText>
    </w:r>
    <w:r>
      <w:fldChar w:fldCharType="separate"/>
    </w:r>
    <w:r w:rsidR="0074364E">
      <w:rPr>
        <w:noProof/>
      </w:rPr>
      <w:t>12</w:t>
    </w:r>
    <w:r>
      <w:fldChar w:fldCharType="end"/>
    </w:r>
  </w:p>
  <w:p w14:paraId="16BD8ADA" w14:textId="77777777" w:rsidR="004E6034" w:rsidRDefault="004E60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909F" w14:textId="74082AC9" w:rsidR="004E6034" w:rsidRDefault="004E603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8AD3" w14:textId="77777777" w:rsidR="004E6034" w:rsidRDefault="004E6034" w:rsidP="006337DC">
      <w:r>
        <w:separator/>
      </w:r>
    </w:p>
  </w:footnote>
  <w:footnote w:type="continuationSeparator" w:id="0">
    <w:p w14:paraId="16BD8AD4" w14:textId="77777777" w:rsidR="004E6034" w:rsidRDefault="004E6034"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6AB7" w14:textId="11435555" w:rsidR="004E6034" w:rsidRDefault="001702C2" w:rsidP="000248DF">
    <w:pPr>
      <w:pStyle w:val="Zhlav"/>
      <w:tabs>
        <w:tab w:val="clear" w:pos="4536"/>
        <w:tab w:val="clear" w:pos="9072"/>
      </w:tabs>
      <w:jc w:val="right"/>
    </w:pPr>
    <w:r>
      <w:t>KP</w:t>
    </w:r>
    <w:r w:rsidR="009E5CA0">
      <w:t>/</w:t>
    </w:r>
    <w:r>
      <w:t>3089</w:t>
    </w:r>
    <w:r w:rsidR="009E5CA0">
      <w:t>/2025/Se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E6BB" w14:textId="2DA10590" w:rsidR="004E6034" w:rsidRDefault="004E6034" w:rsidP="007C322C">
    <w:pPr>
      <w:pStyle w:val="Zhlav"/>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8916CBC"/>
    <w:multiLevelType w:val="multilevel"/>
    <w:tmpl w:val="E9085BB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18750536">
    <w:abstractNumId w:val="25"/>
  </w:num>
  <w:num w:numId="2" w16cid:durableId="1487044393">
    <w:abstractNumId w:val="18"/>
  </w:num>
  <w:num w:numId="3" w16cid:durableId="1701591375">
    <w:abstractNumId w:val="3"/>
  </w:num>
  <w:num w:numId="4" w16cid:durableId="153574273">
    <w:abstractNumId w:val="19"/>
  </w:num>
  <w:num w:numId="5" w16cid:durableId="2096513835">
    <w:abstractNumId w:val="6"/>
  </w:num>
  <w:num w:numId="6" w16cid:durableId="936715782">
    <w:abstractNumId w:val="20"/>
  </w:num>
  <w:num w:numId="7" w16cid:durableId="624041581">
    <w:abstractNumId w:val="18"/>
  </w:num>
  <w:num w:numId="8" w16cid:durableId="710494674">
    <w:abstractNumId w:val="18"/>
  </w:num>
  <w:num w:numId="9" w16cid:durableId="2005282031">
    <w:abstractNumId w:val="18"/>
  </w:num>
  <w:num w:numId="10" w16cid:durableId="948731897">
    <w:abstractNumId w:val="18"/>
  </w:num>
  <w:num w:numId="11" w16cid:durableId="1921987219">
    <w:abstractNumId w:val="17"/>
  </w:num>
  <w:num w:numId="12" w16cid:durableId="1548376124">
    <w:abstractNumId w:val="5"/>
  </w:num>
  <w:num w:numId="13" w16cid:durableId="1666666526">
    <w:abstractNumId w:val="23"/>
  </w:num>
  <w:num w:numId="14" w16cid:durableId="1848523070">
    <w:abstractNumId w:val="4"/>
  </w:num>
  <w:num w:numId="15" w16cid:durableId="610474711">
    <w:abstractNumId w:val="26"/>
  </w:num>
  <w:num w:numId="16" w16cid:durableId="934940269">
    <w:abstractNumId w:val="12"/>
  </w:num>
  <w:num w:numId="17" w16cid:durableId="2014334942">
    <w:abstractNumId w:val="21"/>
  </w:num>
  <w:num w:numId="18" w16cid:durableId="1368095210">
    <w:abstractNumId w:val="16"/>
  </w:num>
  <w:num w:numId="19" w16cid:durableId="1840655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7223579">
    <w:abstractNumId w:val="18"/>
  </w:num>
  <w:num w:numId="21" w16cid:durableId="839006160">
    <w:abstractNumId w:val="18"/>
  </w:num>
  <w:num w:numId="22" w16cid:durableId="2137215984">
    <w:abstractNumId w:val="18"/>
  </w:num>
  <w:num w:numId="23" w16cid:durableId="849024649">
    <w:abstractNumId w:val="15"/>
  </w:num>
  <w:num w:numId="24" w16cid:durableId="1065956977">
    <w:abstractNumId w:val="7"/>
  </w:num>
  <w:num w:numId="25" w16cid:durableId="370421824">
    <w:abstractNumId w:val="13"/>
  </w:num>
  <w:num w:numId="26" w16cid:durableId="507208242">
    <w:abstractNumId w:val="11"/>
  </w:num>
  <w:num w:numId="27" w16cid:durableId="307369619">
    <w:abstractNumId w:val="1"/>
  </w:num>
  <w:num w:numId="28" w16cid:durableId="1110467462">
    <w:abstractNumId w:val="0"/>
  </w:num>
  <w:num w:numId="29" w16cid:durableId="1184590241">
    <w:abstractNumId w:val="9"/>
  </w:num>
  <w:num w:numId="30" w16cid:durableId="344747481">
    <w:abstractNumId w:val="14"/>
  </w:num>
  <w:num w:numId="31" w16cid:durableId="613095176">
    <w:abstractNumId w:val="24"/>
  </w:num>
  <w:num w:numId="32" w16cid:durableId="461845188">
    <w:abstractNumId w:val="10"/>
  </w:num>
  <w:num w:numId="33" w16cid:durableId="450366671">
    <w:abstractNumId w:val="22"/>
  </w:num>
  <w:num w:numId="34" w16cid:durableId="930623872">
    <w:abstractNumId w:val="8"/>
  </w:num>
  <w:num w:numId="35" w16cid:durableId="80354949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948649">
    <w:abstractNumId w:val="18"/>
  </w:num>
  <w:num w:numId="37" w16cid:durableId="325674683">
    <w:abstractNumId w:val="18"/>
  </w:num>
  <w:num w:numId="38" w16cid:durableId="1900359736">
    <w:abstractNumId w:val="18"/>
  </w:num>
  <w:num w:numId="39" w16cid:durableId="317074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6605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4109477">
    <w:abstractNumId w:val="2"/>
  </w:num>
  <w:num w:numId="42" w16cid:durableId="380175250">
    <w:abstractNumId w:val="27"/>
  </w:num>
  <w:num w:numId="43" w16cid:durableId="150531838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8DF"/>
    <w:rsid w:val="00024928"/>
    <w:rsid w:val="00025CCA"/>
    <w:rsid w:val="0002688E"/>
    <w:rsid w:val="00027592"/>
    <w:rsid w:val="00030B09"/>
    <w:rsid w:val="0003714D"/>
    <w:rsid w:val="0004372C"/>
    <w:rsid w:val="00044AFD"/>
    <w:rsid w:val="00052B7D"/>
    <w:rsid w:val="00056D46"/>
    <w:rsid w:val="00057D3A"/>
    <w:rsid w:val="00061455"/>
    <w:rsid w:val="00064A2C"/>
    <w:rsid w:val="000729CF"/>
    <w:rsid w:val="00072AB4"/>
    <w:rsid w:val="000744CF"/>
    <w:rsid w:val="00074676"/>
    <w:rsid w:val="00075387"/>
    <w:rsid w:val="00081174"/>
    <w:rsid w:val="00081D58"/>
    <w:rsid w:val="000827C3"/>
    <w:rsid w:val="0008562B"/>
    <w:rsid w:val="000862FF"/>
    <w:rsid w:val="00091DA0"/>
    <w:rsid w:val="00093057"/>
    <w:rsid w:val="00093388"/>
    <w:rsid w:val="00093B5C"/>
    <w:rsid w:val="00093DDC"/>
    <w:rsid w:val="00094B13"/>
    <w:rsid w:val="000968B5"/>
    <w:rsid w:val="000A0623"/>
    <w:rsid w:val="000A153E"/>
    <w:rsid w:val="000A5B93"/>
    <w:rsid w:val="000A6004"/>
    <w:rsid w:val="000B00FA"/>
    <w:rsid w:val="000B1C25"/>
    <w:rsid w:val="000C0B21"/>
    <w:rsid w:val="000C1507"/>
    <w:rsid w:val="000C1FD1"/>
    <w:rsid w:val="000C26CE"/>
    <w:rsid w:val="000C5285"/>
    <w:rsid w:val="000C7CF5"/>
    <w:rsid w:val="000D0827"/>
    <w:rsid w:val="000D29EA"/>
    <w:rsid w:val="000D35F4"/>
    <w:rsid w:val="000D6CC1"/>
    <w:rsid w:val="000F0B32"/>
    <w:rsid w:val="000F0CFA"/>
    <w:rsid w:val="000F5076"/>
    <w:rsid w:val="000F5D02"/>
    <w:rsid w:val="000F6286"/>
    <w:rsid w:val="00105B0E"/>
    <w:rsid w:val="0010754F"/>
    <w:rsid w:val="00111B0E"/>
    <w:rsid w:val="0011421E"/>
    <w:rsid w:val="00115F51"/>
    <w:rsid w:val="00116BD7"/>
    <w:rsid w:val="00121EE7"/>
    <w:rsid w:val="00125640"/>
    <w:rsid w:val="00125D43"/>
    <w:rsid w:val="00126740"/>
    <w:rsid w:val="00126B24"/>
    <w:rsid w:val="00126E14"/>
    <w:rsid w:val="00127ABD"/>
    <w:rsid w:val="00133CE4"/>
    <w:rsid w:val="00137C74"/>
    <w:rsid w:val="00142007"/>
    <w:rsid w:val="00145499"/>
    <w:rsid w:val="00145CD8"/>
    <w:rsid w:val="00150469"/>
    <w:rsid w:val="00150F89"/>
    <w:rsid w:val="0015378B"/>
    <w:rsid w:val="00154976"/>
    <w:rsid w:val="00154ACA"/>
    <w:rsid w:val="00157C60"/>
    <w:rsid w:val="001604EA"/>
    <w:rsid w:val="001673D6"/>
    <w:rsid w:val="001702C2"/>
    <w:rsid w:val="00183B7C"/>
    <w:rsid w:val="00195882"/>
    <w:rsid w:val="001976E5"/>
    <w:rsid w:val="001A2FBC"/>
    <w:rsid w:val="001A3AA2"/>
    <w:rsid w:val="001B0682"/>
    <w:rsid w:val="001B1B66"/>
    <w:rsid w:val="001B5F9C"/>
    <w:rsid w:val="001C030A"/>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0127"/>
    <w:rsid w:val="001F1EC9"/>
    <w:rsid w:val="001F4AA6"/>
    <w:rsid w:val="002003F2"/>
    <w:rsid w:val="002013A9"/>
    <w:rsid w:val="00201DB5"/>
    <w:rsid w:val="00205191"/>
    <w:rsid w:val="00205CE8"/>
    <w:rsid w:val="00211633"/>
    <w:rsid w:val="00217B9D"/>
    <w:rsid w:val="00232C9C"/>
    <w:rsid w:val="0023578D"/>
    <w:rsid w:val="00236D62"/>
    <w:rsid w:val="00237B38"/>
    <w:rsid w:val="00241316"/>
    <w:rsid w:val="00245011"/>
    <w:rsid w:val="002470C7"/>
    <w:rsid w:val="002531BE"/>
    <w:rsid w:val="00253569"/>
    <w:rsid w:val="002546E6"/>
    <w:rsid w:val="00256858"/>
    <w:rsid w:val="00257643"/>
    <w:rsid w:val="00260A2A"/>
    <w:rsid w:val="00263342"/>
    <w:rsid w:val="00266E0C"/>
    <w:rsid w:val="0027373C"/>
    <w:rsid w:val="00280C86"/>
    <w:rsid w:val="00286EBA"/>
    <w:rsid w:val="00286F30"/>
    <w:rsid w:val="0029236A"/>
    <w:rsid w:val="00295264"/>
    <w:rsid w:val="002959B0"/>
    <w:rsid w:val="00297F3A"/>
    <w:rsid w:val="002A5831"/>
    <w:rsid w:val="002B1098"/>
    <w:rsid w:val="002B20A8"/>
    <w:rsid w:val="002B2BED"/>
    <w:rsid w:val="002B68E8"/>
    <w:rsid w:val="002C0743"/>
    <w:rsid w:val="002C243A"/>
    <w:rsid w:val="002C3DEE"/>
    <w:rsid w:val="002C69B1"/>
    <w:rsid w:val="002D0792"/>
    <w:rsid w:val="002D1EE2"/>
    <w:rsid w:val="002D48A0"/>
    <w:rsid w:val="002D5641"/>
    <w:rsid w:val="002D614A"/>
    <w:rsid w:val="002D7B98"/>
    <w:rsid w:val="002E1C03"/>
    <w:rsid w:val="002E1D0C"/>
    <w:rsid w:val="002E4D60"/>
    <w:rsid w:val="002E5DF3"/>
    <w:rsid w:val="002E5DFE"/>
    <w:rsid w:val="002F42AF"/>
    <w:rsid w:val="002F4739"/>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461F"/>
    <w:rsid w:val="0037595E"/>
    <w:rsid w:val="00377701"/>
    <w:rsid w:val="00380147"/>
    <w:rsid w:val="00381055"/>
    <w:rsid w:val="00384256"/>
    <w:rsid w:val="003874CE"/>
    <w:rsid w:val="00391B96"/>
    <w:rsid w:val="003A1C2B"/>
    <w:rsid w:val="003A4E43"/>
    <w:rsid w:val="003A6ED7"/>
    <w:rsid w:val="003B1919"/>
    <w:rsid w:val="003B2FA2"/>
    <w:rsid w:val="003B7B17"/>
    <w:rsid w:val="003C0569"/>
    <w:rsid w:val="003C1848"/>
    <w:rsid w:val="003D0D8B"/>
    <w:rsid w:val="003D3584"/>
    <w:rsid w:val="003D4793"/>
    <w:rsid w:val="003E07C3"/>
    <w:rsid w:val="003E1703"/>
    <w:rsid w:val="003E1948"/>
    <w:rsid w:val="003E311E"/>
    <w:rsid w:val="003E3823"/>
    <w:rsid w:val="003E395D"/>
    <w:rsid w:val="003E5B53"/>
    <w:rsid w:val="003F567B"/>
    <w:rsid w:val="003F5CF4"/>
    <w:rsid w:val="00400CF7"/>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1BAE"/>
    <w:rsid w:val="00453ACB"/>
    <w:rsid w:val="004601D0"/>
    <w:rsid w:val="00463309"/>
    <w:rsid w:val="0046392A"/>
    <w:rsid w:val="00465985"/>
    <w:rsid w:val="004672FC"/>
    <w:rsid w:val="004756DA"/>
    <w:rsid w:val="004924D3"/>
    <w:rsid w:val="00492818"/>
    <w:rsid w:val="00494744"/>
    <w:rsid w:val="004953EF"/>
    <w:rsid w:val="004A45B0"/>
    <w:rsid w:val="004A70F9"/>
    <w:rsid w:val="004A7901"/>
    <w:rsid w:val="004B055E"/>
    <w:rsid w:val="004B1019"/>
    <w:rsid w:val="004C2C98"/>
    <w:rsid w:val="004C3E40"/>
    <w:rsid w:val="004C62D3"/>
    <w:rsid w:val="004C679C"/>
    <w:rsid w:val="004D0BAD"/>
    <w:rsid w:val="004D4C0D"/>
    <w:rsid w:val="004D7A85"/>
    <w:rsid w:val="004E2A52"/>
    <w:rsid w:val="004E48CA"/>
    <w:rsid w:val="004E4CB4"/>
    <w:rsid w:val="004E6034"/>
    <w:rsid w:val="004E7425"/>
    <w:rsid w:val="004F51DF"/>
    <w:rsid w:val="00500A87"/>
    <w:rsid w:val="00504461"/>
    <w:rsid w:val="00505883"/>
    <w:rsid w:val="00506266"/>
    <w:rsid w:val="005063F3"/>
    <w:rsid w:val="0051341C"/>
    <w:rsid w:val="005237DF"/>
    <w:rsid w:val="0052417D"/>
    <w:rsid w:val="0052509C"/>
    <w:rsid w:val="00525505"/>
    <w:rsid w:val="005255AE"/>
    <w:rsid w:val="00527BE1"/>
    <w:rsid w:val="00530753"/>
    <w:rsid w:val="00531121"/>
    <w:rsid w:val="00531EFB"/>
    <w:rsid w:val="005337E0"/>
    <w:rsid w:val="00535F96"/>
    <w:rsid w:val="00537A86"/>
    <w:rsid w:val="00541328"/>
    <w:rsid w:val="00542C4D"/>
    <w:rsid w:val="00544555"/>
    <w:rsid w:val="00544FA6"/>
    <w:rsid w:val="005452F8"/>
    <w:rsid w:val="0054584C"/>
    <w:rsid w:val="0055025A"/>
    <w:rsid w:val="0055621E"/>
    <w:rsid w:val="00557002"/>
    <w:rsid w:val="0057386D"/>
    <w:rsid w:val="005758B9"/>
    <w:rsid w:val="00575F84"/>
    <w:rsid w:val="00580CAE"/>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B67A0"/>
    <w:rsid w:val="005C07BA"/>
    <w:rsid w:val="005C340C"/>
    <w:rsid w:val="005C3A0B"/>
    <w:rsid w:val="005D13E0"/>
    <w:rsid w:val="005D1464"/>
    <w:rsid w:val="005D19EA"/>
    <w:rsid w:val="005D4646"/>
    <w:rsid w:val="005D5E4E"/>
    <w:rsid w:val="005D630E"/>
    <w:rsid w:val="005E41BA"/>
    <w:rsid w:val="005E6464"/>
    <w:rsid w:val="005F2FC4"/>
    <w:rsid w:val="005F315A"/>
    <w:rsid w:val="005F47C4"/>
    <w:rsid w:val="005F4951"/>
    <w:rsid w:val="005F606A"/>
    <w:rsid w:val="0060020F"/>
    <w:rsid w:val="0060495E"/>
    <w:rsid w:val="00604A08"/>
    <w:rsid w:val="00607A25"/>
    <w:rsid w:val="00611219"/>
    <w:rsid w:val="006130D0"/>
    <w:rsid w:val="006239C2"/>
    <w:rsid w:val="0062650E"/>
    <w:rsid w:val="0062677D"/>
    <w:rsid w:val="006337DC"/>
    <w:rsid w:val="006401C9"/>
    <w:rsid w:val="00641195"/>
    <w:rsid w:val="00641A3E"/>
    <w:rsid w:val="00642424"/>
    <w:rsid w:val="00646E8E"/>
    <w:rsid w:val="006513AF"/>
    <w:rsid w:val="006523A8"/>
    <w:rsid w:val="00657357"/>
    <w:rsid w:val="006642F4"/>
    <w:rsid w:val="006714E5"/>
    <w:rsid w:val="00673DC9"/>
    <w:rsid w:val="00674566"/>
    <w:rsid w:val="006778A2"/>
    <w:rsid w:val="00682B01"/>
    <w:rsid w:val="00684BFA"/>
    <w:rsid w:val="006907BD"/>
    <w:rsid w:val="006913C4"/>
    <w:rsid w:val="006925A2"/>
    <w:rsid w:val="00692870"/>
    <w:rsid w:val="0069784C"/>
    <w:rsid w:val="006A0496"/>
    <w:rsid w:val="006A109E"/>
    <w:rsid w:val="006A5CA3"/>
    <w:rsid w:val="006B0630"/>
    <w:rsid w:val="006B56E5"/>
    <w:rsid w:val="006B5C04"/>
    <w:rsid w:val="006C44FA"/>
    <w:rsid w:val="006D0000"/>
    <w:rsid w:val="006D074E"/>
    <w:rsid w:val="006D3968"/>
    <w:rsid w:val="006D41B1"/>
    <w:rsid w:val="006D6092"/>
    <w:rsid w:val="006D7214"/>
    <w:rsid w:val="006D77E1"/>
    <w:rsid w:val="006D7971"/>
    <w:rsid w:val="006E1936"/>
    <w:rsid w:val="006E1ACB"/>
    <w:rsid w:val="006E2DA5"/>
    <w:rsid w:val="006E4E2A"/>
    <w:rsid w:val="006F0F25"/>
    <w:rsid w:val="006F5E44"/>
    <w:rsid w:val="006F6220"/>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A8F"/>
    <w:rsid w:val="00735CDF"/>
    <w:rsid w:val="00735D73"/>
    <w:rsid w:val="007408D2"/>
    <w:rsid w:val="007427EC"/>
    <w:rsid w:val="0074364E"/>
    <w:rsid w:val="00744F95"/>
    <w:rsid w:val="0075495D"/>
    <w:rsid w:val="00754D50"/>
    <w:rsid w:val="00763381"/>
    <w:rsid w:val="00763C47"/>
    <w:rsid w:val="0076415C"/>
    <w:rsid w:val="00765CC7"/>
    <w:rsid w:val="00774539"/>
    <w:rsid w:val="00776CB0"/>
    <w:rsid w:val="00776DBD"/>
    <w:rsid w:val="00786DD8"/>
    <w:rsid w:val="007930D9"/>
    <w:rsid w:val="007957BD"/>
    <w:rsid w:val="00795C4F"/>
    <w:rsid w:val="00797312"/>
    <w:rsid w:val="007A2665"/>
    <w:rsid w:val="007A32F9"/>
    <w:rsid w:val="007B298D"/>
    <w:rsid w:val="007B4F60"/>
    <w:rsid w:val="007B5200"/>
    <w:rsid w:val="007B571E"/>
    <w:rsid w:val="007B5FDD"/>
    <w:rsid w:val="007C322C"/>
    <w:rsid w:val="007D0D56"/>
    <w:rsid w:val="007D13B2"/>
    <w:rsid w:val="007D2745"/>
    <w:rsid w:val="007D3523"/>
    <w:rsid w:val="007D6EAF"/>
    <w:rsid w:val="007E13DE"/>
    <w:rsid w:val="007E19D3"/>
    <w:rsid w:val="007E416F"/>
    <w:rsid w:val="007F05EA"/>
    <w:rsid w:val="007F0866"/>
    <w:rsid w:val="007F157D"/>
    <w:rsid w:val="007F216E"/>
    <w:rsid w:val="007F2D01"/>
    <w:rsid w:val="00801C57"/>
    <w:rsid w:val="00803984"/>
    <w:rsid w:val="00806564"/>
    <w:rsid w:val="008111D1"/>
    <w:rsid w:val="00812EA1"/>
    <w:rsid w:val="00817EEC"/>
    <w:rsid w:val="00825B3C"/>
    <w:rsid w:val="00826135"/>
    <w:rsid w:val="00831223"/>
    <w:rsid w:val="008316A7"/>
    <w:rsid w:val="00834909"/>
    <w:rsid w:val="00834DCB"/>
    <w:rsid w:val="00836A00"/>
    <w:rsid w:val="00840B4E"/>
    <w:rsid w:val="00842397"/>
    <w:rsid w:val="00844063"/>
    <w:rsid w:val="00846663"/>
    <w:rsid w:val="00846A30"/>
    <w:rsid w:val="008470BF"/>
    <w:rsid w:val="00853FFE"/>
    <w:rsid w:val="00854D99"/>
    <w:rsid w:val="008559D7"/>
    <w:rsid w:val="008572E2"/>
    <w:rsid w:val="00862350"/>
    <w:rsid w:val="00862EBA"/>
    <w:rsid w:val="00863E04"/>
    <w:rsid w:val="00870AAC"/>
    <w:rsid w:val="00870B1A"/>
    <w:rsid w:val="0087360F"/>
    <w:rsid w:val="00875B50"/>
    <w:rsid w:val="00875E6A"/>
    <w:rsid w:val="00877CEB"/>
    <w:rsid w:val="0088049E"/>
    <w:rsid w:val="0088074E"/>
    <w:rsid w:val="00882FA2"/>
    <w:rsid w:val="00884412"/>
    <w:rsid w:val="00885888"/>
    <w:rsid w:val="00886A53"/>
    <w:rsid w:val="00891EAB"/>
    <w:rsid w:val="00893606"/>
    <w:rsid w:val="00894E42"/>
    <w:rsid w:val="00896745"/>
    <w:rsid w:val="008A0C67"/>
    <w:rsid w:val="008A57E9"/>
    <w:rsid w:val="008A6DAE"/>
    <w:rsid w:val="008B2A3C"/>
    <w:rsid w:val="008B2B91"/>
    <w:rsid w:val="008B472E"/>
    <w:rsid w:val="008B5825"/>
    <w:rsid w:val="008B732B"/>
    <w:rsid w:val="008C06CE"/>
    <w:rsid w:val="008C3784"/>
    <w:rsid w:val="008D185D"/>
    <w:rsid w:val="008E2137"/>
    <w:rsid w:val="008E4669"/>
    <w:rsid w:val="008F06D4"/>
    <w:rsid w:val="008F3B32"/>
    <w:rsid w:val="008F5E25"/>
    <w:rsid w:val="008F658D"/>
    <w:rsid w:val="00903DE4"/>
    <w:rsid w:val="00905015"/>
    <w:rsid w:val="0092320E"/>
    <w:rsid w:val="00926B15"/>
    <w:rsid w:val="0093413B"/>
    <w:rsid w:val="009349D0"/>
    <w:rsid w:val="009364A6"/>
    <w:rsid w:val="00941D28"/>
    <w:rsid w:val="00942669"/>
    <w:rsid w:val="009436C7"/>
    <w:rsid w:val="00945D74"/>
    <w:rsid w:val="00950039"/>
    <w:rsid w:val="00960B1F"/>
    <w:rsid w:val="00963DE7"/>
    <w:rsid w:val="00973208"/>
    <w:rsid w:val="00973861"/>
    <w:rsid w:val="00973988"/>
    <w:rsid w:val="0097477E"/>
    <w:rsid w:val="00980B40"/>
    <w:rsid w:val="009811BA"/>
    <w:rsid w:val="00982C4A"/>
    <w:rsid w:val="00982E25"/>
    <w:rsid w:val="00985F35"/>
    <w:rsid w:val="00987D52"/>
    <w:rsid w:val="009914BE"/>
    <w:rsid w:val="009951E4"/>
    <w:rsid w:val="009A12F5"/>
    <w:rsid w:val="009A4267"/>
    <w:rsid w:val="009B0178"/>
    <w:rsid w:val="009B5A6C"/>
    <w:rsid w:val="009B6815"/>
    <w:rsid w:val="009C3B3B"/>
    <w:rsid w:val="009C65D8"/>
    <w:rsid w:val="009C75CE"/>
    <w:rsid w:val="009D4364"/>
    <w:rsid w:val="009D5C65"/>
    <w:rsid w:val="009D6F7A"/>
    <w:rsid w:val="009E5CA0"/>
    <w:rsid w:val="009F59BB"/>
    <w:rsid w:val="009F5A27"/>
    <w:rsid w:val="00A00107"/>
    <w:rsid w:val="00A02F77"/>
    <w:rsid w:val="00A05687"/>
    <w:rsid w:val="00A07E80"/>
    <w:rsid w:val="00A10247"/>
    <w:rsid w:val="00A1270C"/>
    <w:rsid w:val="00A14D9E"/>
    <w:rsid w:val="00A2298A"/>
    <w:rsid w:val="00A2714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A4CB7"/>
    <w:rsid w:val="00AC626E"/>
    <w:rsid w:val="00AC7710"/>
    <w:rsid w:val="00AD7170"/>
    <w:rsid w:val="00AE1423"/>
    <w:rsid w:val="00AE1821"/>
    <w:rsid w:val="00AE2234"/>
    <w:rsid w:val="00AE3616"/>
    <w:rsid w:val="00AF2EBC"/>
    <w:rsid w:val="00AF4145"/>
    <w:rsid w:val="00AF6AA4"/>
    <w:rsid w:val="00B00244"/>
    <w:rsid w:val="00B04FA5"/>
    <w:rsid w:val="00B0770E"/>
    <w:rsid w:val="00B12570"/>
    <w:rsid w:val="00B1548D"/>
    <w:rsid w:val="00B20895"/>
    <w:rsid w:val="00B23928"/>
    <w:rsid w:val="00B23E3B"/>
    <w:rsid w:val="00B25AB7"/>
    <w:rsid w:val="00B27847"/>
    <w:rsid w:val="00B3334D"/>
    <w:rsid w:val="00B3345F"/>
    <w:rsid w:val="00B34F2E"/>
    <w:rsid w:val="00B360F2"/>
    <w:rsid w:val="00B36186"/>
    <w:rsid w:val="00B377B9"/>
    <w:rsid w:val="00B41178"/>
    <w:rsid w:val="00B42045"/>
    <w:rsid w:val="00B44933"/>
    <w:rsid w:val="00B47EF1"/>
    <w:rsid w:val="00B52416"/>
    <w:rsid w:val="00B52EDA"/>
    <w:rsid w:val="00B5360D"/>
    <w:rsid w:val="00B57FE7"/>
    <w:rsid w:val="00B609E9"/>
    <w:rsid w:val="00B611EB"/>
    <w:rsid w:val="00B62BE7"/>
    <w:rsid w:val="00B652EC"/>
    <w:rsid w:val="00B658DB"/>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C1147"/>
    <w:rsid w:val="00BD02C0"/>
    <w:rsid w:val="00BD0B6F"/>
    <w:rsid w:val="00BD1838"/>
    <w:rsid w:val="00BD184E"/>
    <w:rsid w:val="00BD3BCD"/>
    <w:rsid w:val="00BD3F1A"/>
    <w:rsid w:val="00BD5F03"/>
    <w:rsid w:val="00BE02E4"/>
    <w:rsid w:val="00BE1529"/>
    <w:rsid w:val="00BE451F"/>
    <w:rsid w:val="00BE4FE7"/>
    <w:rsid w:val="00BE507D"/>
    <w:rsid w:val="00BE50CA"/>
    <w:rsid w:val="00BE6F07"/>
    <w:rsid w:val="00BE79C2"/>
    <w:rsid w:val="00BF006B"/>
    <w:rsid w:val="00BF0B13"/>
    <w:rsid w:val="00BF2F20"/>
    <w:rsid w:val="00BF5954"/>
    <w:rsid w:val="00C020C0"/>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4692C"/>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3EC"/>
    <w:rsid w:val="00CA255E"/>
    <w:rsid w:val="00CA37B5"/>
    <w:rsid w:val="00CA411E"/>
    <w:rsid w:val="00CA50D3"/>
    <w:rsid w:val="00CA605F"/>
    <w:rsid w:val="00CB01A0"/>
    <w:rsid w:val="00CB072B"/>
    <w:rsid w:val="00CB18E8"/>
    <w:rsid w:val="00CB2C22"/>
    <w:rsid w:val="00CB77A7"/>
    <w:rsid w:val="00CC46F3"/>
    <w:rsid w:val="00CC7849"/>
    <w:rsid w:val="00CD098E"/>
    <w:rsid w:val="00CD1BEF"/>
    <w:rsid w:val="00CD338B"/>
    <w:rsid w:val="00CD3977"/>
    <w:rsid w:val="00CD3AE2"/>
    <w:rsid w:val="00CD4B7C"/>
    <w:rsid w:val="00CD7A9E"/>
    <w:rsid w:val="00CE13E1"/>
    <w:rsid w:val="00CE3F06"/>
    <w:rsid w:val="00CF0C56"/>
    <w:rsid w:val="00CF1BA2"/>
    <w:rsid w:val="00CF6796"/>
    <w:rsid w:val="00D04AD5"/>
    <w:rsid w:val="00D050E6"/>
    <w:rsid w:val="00D05AB7"/>
    <w:rsid w:val="00D0617B"/>
    <w:rsid w:val="00D064ED"/>
    <w:rsid w:val="00D079FB"/>
    <w:rsid w:val="00D14C81"/>
    <w:rsid w:val="00D15E7A"/>
    <w:rsid w:val="00D20310"/>
    <w:rsid w:val="00D221A4"/>
    <w:rsid w:val="00D3341B"/>
    <w:rsid w:val="00D33510"/>
    <w:rsid w:val="00D343BB"/>
    <w:rsid w:val="00D35D83"/>
    <w:rsid w:val="00D4239D"/>
    <w:rsid w:val="00D441FB"/>
    <w:rsid w:val="00D47B28"/>
    <w:rsid w:val="00D506F3"/>
    <w:rsid w:val="00D52C27"/>
    <w:rsid w:val="00D54237"/>
    <w:rsid w:val="00D56CD6"/>
    <w:rsid w:val="00D625CC"/>
    <w:rsid w:val="00D649B4"/>
    <w:rsid w:val="00D65023"/>
    <w:rsid w:val="00D669F9"/>
    <w:rsid w:val="00D720C7"/>
    <w:rsid w:val="00D722DC"/>
    <w:rsid w:val="00D72755"/>
    <w:rsid w:val="00D75F43"/>
    <w:rsid w:val="00D765F0"/>
    <w:rsid w:val="00D80EA0"/>
    <w:rsid w:val="00D832C2"/>
    <w:rsid w:val="00D87E3E"/>
    <w:rsid w:val="00D90176"/>
    <w:rsid w:val="00D930BD"/>
    <w:rsid w:val="00D955E9"/>
    <w:rsid w:val="00D9621E"/>
    <w:rsid w:val="00D97809"/>
    <w:rsid w:val="00DA20CD"/>
    <w:rsid w:val="00DA63C3"/>
    <w:rsid w:val="00DA7D6B"/>
    <w:rsid w:val="00DB0720"/>
    <w:rsid w:val="00DB4172"/>
    <w:rsid w:val="00DB4BAB"/>
    <w:rsid w:val="00DB6E4C"/>
    <w:rsid w:val="00DC4260"/>
    <w:rsid w:val="00DD12BB"/>
    <w:rsid w:val="00DD456C"/>
    <w:rsid w:val="00DE128C"/>
    <w:rsid w:val="00DE6446"/>
    <w:rsid w:val="00DF0B22"/>
    <w:rsid w:val="00E02379"/>
    <w:rsid w:val="00E034D5"/>
    <w:rsid w:val="00E04FEC"/>
    <w:rsid w:val="00E052D0"/>
    <w:rsid w:val="00E12A82"/>
    <w:rsid w:val="00E14E89"/>
    <w:rsid w:val="00E15A00"/>
    <w:rsid w:val="00E267C5"/>
    <w:rsid w:val="00E26944"/>
    <w:rsid w:val="00E31722"/>
    <w:rsid w:val="00E318C7"/>
    <w:rsid w:val="00E324C1"/>
    <w:rsid w:val="00E367C0"/>
    <w:rsid w:val="00E40E4D"/>
    <w:rsid w:val="00E4123D"/>
    <w:rsid w:val="00E51072"/>
    <w:rsid w:val="00E51AA5"/>
    <w:rsid w:val="00E54C4A"/>
    <w:rsid w:val="00E5651F"/>
    <w:rsid w:val="00E57071"/>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9613C"/>
    <w:rsid w:val="00EA0296"/>
    <w:rsid w:val="00EA1A12"/>
    <w:rsid w:val="00EA2854"/>
    <w:rsid w:val="00EA3AA8"/>
    <w:rsid w:val="00EA4C8B"/>
    <w:rsid w:val="00EB2D15"/>
    <w:rsid w:val="00EB31AE"/>
    <w:rsid w:val="00EB3860"/>
    <w:rsid w:val="00EC32A0"/>
    <w:rsid w:val="00EC330C"/>
    <w:rsid w:val="00EC6A23"/>
    <w:rsid w:val="00ED0547"/>
    <w:rsid w:val="00ED22CB"/>
    <w:rsid w:val="00ED4756"/>
    <w:rsid w:val="00ED569A"/>
    <w:rsid w:val="00ED6EF3"/>
    <w:rsid w:val="00ED72A8"/>
    <w:rsid w:val="00ED7881"/>
    <w:rsid w:val="00EE6269"/>
    <w:rsid w:val="00EF09CF"/>
    <w:rsid w:val="00EF274D"/>
    <w:rsid w:val="00EF3FF1"/>
    <w:rsid w:val="00EF4EEB"/>
    <w:rsid w:val="00EF503F"/>
    <w:rsid w:val="00EF719E"/>
    <w:rsid w:val="00EF728C"/>
    <w:rsid w:val="00EF7CB4"/>
    <w:rsid w:val="00F04E2B"/>
    <w:rsid w:val="00F06B29"/>
    <w:rsid w:val="00F10D7B"/>
    <w:rsid w:val="00F15082"/>
    <w:rsid w:val="00F1563C"/>
    <w:rsid w:val="00F2130E"/>
    <w:rsid w:val="00F24370"/>
    <w:rsid w:val="00F25645"/>
    <w:rsid w:val="00F302F2"/>
    <w:rsid w:val="00F30651"/>
    <w:rsid w:val="00F369F6"/>
    <w:rsid w:val="00F43EC4"/>
    <w:rsid w:val="00F45871"/>
    <w:rsid w:val="00F45BDE"/>
    <w:rsid w:val="00F45CAF"/>
    <w:rsid w:val="00F51C8E"/>
    <w:rsid w:val="00F55E3B"/>
    <w:rsid w:val="00F6327E"/>
    <w:rsid w:val="00F7071B"/>
    <w:rsid w:val="00F70BA0"/>
    <w:rsid w:val="00F72C37"/>
    <w:rsid w:val="00F74113"/>
    <w:rsid w:val="00F74B4F"/>
    <w:rsid w:val="00F803FA"/>
    <w:rsid w:val="00F870CA"/>
    <w:rsid w:val="00F87AD3"/>
    <w:rsid w:val="00F91396"/>
    <w:rsid w:val="00F921A1"/>
    <w:rsid w:val="00F9283A"/>
    <w:rsid w:val="00F93A20"/>
    <w:rsid w:val="00FA41D0"/>
    <w:rsid w:val="00FA78DA"/>
    <w:rsid w:val="00FB0B75"/>
    <w:rsid w:val="00FB23A7"/>
    <w:rsid w:val="00FB4FC8"/>
    <w:rsid w:val="00FC05AE"/>
    <w:rsid w:val="00FC17C4"/>
    <w:rsid w:val="00FD476F"/>
    <w:rsid w:val="00FD7577"/>
    <w:rsid w:val="00FE58EE"/>
    <w:rsid w:val="00FE76CA"/>
    <w:rsid w:val="00FF4CCA"/>
    <w:rsid w:val="01A3FC99"/>
    <w:rsid w:val="193AB2E9"/>
    <w:rsid w:val="1A00842A"/>
    <w:rsid w:val="2106C099"/>
    <w:rsid w:val="21653DDF"/>
    <w:rsid w:val="21CA385F"/>
    <w:rsid w:val="24262C94"/>
    <w:rsid w:val="27D60E65"/>
    <w:rsid w:val="27FC923A"/>
    <w:rsid w:val="2E357187"/>
    <w:rsid w:val="30D4605B"/>
    <w:rsid w:val="311C4EDC"/>
    <w:rsid w:val="31843271"/>
    <w:rsid w:val="31FFEDF6"/>
    <w:rsid w:val="3499CF32"/>
    <w:rsid w:val="359D9A8C"/>
    <w:rsid w:val="370F8756"/>
    <w:rsid w:val="3CBA1242"/>
    <w:rsid w:val="461EF262"/>
    <w:rsid w:val="4FAED6B3"/>
    <w:rsid w:val="5A316E92"/>
    <w:rsid w:val="5A44D1CD"/>
    <w:rsid w:val="5CF8C901"/>
    <w:rsid w:val="5EF74FE0"/>
    <w:rsid w:val="5FC68132"/>
    <w:rsid w:val="7675D374"/>
    <w:rsid w:val="7AA6ADF9"/>
    <w:rsid w:val="7B5C3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F369F6"/>
    <w:pPr>
      <w:numPr>
        <w:numId w:val="2"/>
      </w:numPr>
      <w:spacing w:after="120" w:line="36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Sledovanodkaz">
    <w:name w:val="FollowedHyperlink"/>
    <w:basedOn w:val="Standardnpsmoodstavce"/>
    <w:uiPriority w:val="99"/>
    <w:semiHidden/>
    <w:unhideWhenUsed/>
    <w:rsid w:val="009E5CA0"/>
    <w:rPr>
      <w:color w:val="800080"/>
      <w:u w:val="single"/>
    </w:rPr>
  </w:style>
  <w:style w:type="paragraph" w:customStyle="1" w:styleId="msonormal0">
    <w:name w:val="msonormal"/>
    <w:basedOn w:val="Normln"/>
    <w:rsid w:val="009E5CA0"/>
    <w:pPr>
      <w:spacing w:before="100" w:beforeAutospacing="1" w:after="100" w:afterAutospacing="1" w:line="240" w:lineRule="auto"/>
      <w:jc w:val="left"/>
    </w:pPr>
    <w:rPr>
      <w:rFonts w:ascii="Times New Roman" w:hAnsi="Times New Roman" w:cs="Times New Roman"/>
      <w:sz w:val="24"/>
      <w:szCs w:val="24"/>
    </w:rPr>
  </w:style>
  <w:style w:type="paragraph" w:customStyle="1" w:styleId="font0">
    <w:name w:val="font0"/>
    <w:basedOn w:val="Normln"/>
    <w:rsid w:val="009E5CA0"/>
    <w:pPr>
      <w:spacing w:before="100" w:beforeAutospacing="1" w:after="100" w:afterAutospacing="1" w:line="240" w:lineRule="auto"/>
      <w:jc w:val="left"/>
    </w:pPr>
    <w:rPr>
      <w:rFonts w:ascii="Arial CE" w:hAnsi="Arial CE" w:cs="Arial CE"/>
      <w:sz w:val="20"/>
      <w:szCs w:val="20"/>
    </w:rPr>
  </w:style>
  <w:style w:type="paragraph" w:customStyle="1" w:styleId="xl81">
    <w:name w:val="xl81"/>
    <w:basedOn w:val="Normln"/>
    <w:rsid w:val="009E5CA0"/>
    <w:pPr>
      <w:spacing w:before="100" w:beforeAutospacing="1" w:after="100" w:afterAutospacing="1" w:line="240" w:lineRule="auto"/>
      <w:jc w:val="center"/>
      <w:textAlignment w:val="center"/>
    </w:pPr>
    <w:rPr>
      <w:rFonts w:ascii="Arial CE" w:hAnsi="Arial CE" w:cs="Arial CE"/>
      <w:sz w:val="16"/>
      <w:szCs w:val="16"/>
    </w:rPr>
  </w:style>
  <w:style w:type="paragraph" w:customStyle="1" w:styleId="xl82">
    <w:name w:val="xl82"/>
    <w:basedOn w:val="Normln"/>
    <w:rsid w:val="009E5CA0"/>
    <w:pPr>
      <w:spacing w:before="100" w:beforeAutospacing="1" w:after="100" w:afterAutospacing="1" w:line="240" w:lineRule="auto"/>
      <w:jc w:val="center"/>
      <w:textAlignment w:val="center"/>
    </w:pPr>
    <w:rPr>
      <w:rFonts w:ascii="Arial CE" w:hAnsi="Arial CE" w:cs="Arial CE"/>
      <w:sz w:val="16"/>
      <w:szCs w:val="16"/>
    </w:rPr>
  </w:style>
  <w:style w:type="paragraph" w:customStyle="1" w:styleId="xl83">
    <w:name w:val="xl83"/>
    <w:basedOn w:val="Normln"/>
    <w:rsid w:val="009E5CA0"/>
    <w:pPr>
      <w:spacing w:before="100" w:beforeAutospacing="1" w:after="100" w:afterAutospacing="1" w:line="240" w:lineRule="auto"/>
      <w:jc w:val="center"/>
      <w:textAlignment w:val="center"/>
    </w:pPr>
    <w:rPr>
      <w:rFonts w:ascii="Arial CE" w:hAnsi="Arial CE" w:cs="Arial CE"/>
      <w:sz w:val="24"/>
      <w:szCs w:val="24"/>
    </w:rPr>
  </w:style>
  <w:style w:type="paragraph" w:customStyle="1" w:styleId="xl84">
    <w:name w:val="xl84"/>
    <w:basedOn w:val="Normln"/>
    <w:rsid w:val="009E5CA0"/>
    <w:pPr>
      <w:spacing w:before="100" w:beforeAutospacing="1" w:after="100" w:afterAutospacing="1" w:line="240" w:lineRule="auto"/>
      <w:jc w:val="center"/>
      <w:textAlignment w:val="center"/>
    </w:pPr>
    <w:rPr>
      <w:rFonts w:ascii="Arial CE" w:hAnsi="Arial CE" w:cs="Arial CE"/>
      <w:sz w:val="24"/>
      <w:szCs w:val="24"/>
    </w:rPr>
  </w:style>
  <w:style w:type="paragraph" w:customStyle="1" w:styleId="xl85">
    <w:name w:val="xl85"/>
    <w:basedOn w:val="Normln"/>
    <w:rsid w:val="009E5CA0"/>
    <w:pP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86">
    <w:name w:val="xl86"/>
    <w:basedOn w:val="Normln"/>
    <w:rsid w:val="009E5CA0"/>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7">
    <w:name w:val="xl87"/>
    <w:basedOn w:val="Normln"/>
    <w:rsid w:val="009E5CA0"/>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8">
    <w:name w:val="xl88"/>
    <w:basedOn w:val="Normln"/>
    <w:rsid w:val="009E5CA0"/>
    <w:pP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89">
    <w:name w:val="xl89"/>
    <w:basedOn w:val="Normln"/>
    <w:rsid w:val="009E5CA0"/>
    <w:pPr>
      <w:spacing w:before="100" w:beforeAutospacing="1" w:after="100" w:afterAutospacing="1" w:line="240" w:lineRule="auto"/>
      <w:jc w:val="left"/>
      <w:textAlignment w:val="center"/>
    </w:pPr>
    <w:rPr>
      <w:rFonts w:ascii="Arial CE" w:hAnsi="Arial CE" w:cs="Arial CE"/>
      <w:b/>
      <w:bCs/>
      <w:sz w:val="24"/>
      <w:szCs w:val="24"/>
    </w:rPr>
  </w:style>
  <w:style w:type="paragraph" w:customStyle="1" w:styleId="xl90">
    <w:name w:val="xl90"/>
    <w:basedOn w:val="Normln"/>
    <w:rsid w:val="009E5CA0"/>
    <w:pPr>
      <w:pBdr>
        <w:bottom w:val="single" w:sz="12" w:space="0" w:color="auto"/>
      </w:pBdr>
      <w:spacing w:before="100" w:beforeAutospacing="1" w:after="100" w:afterAutospacing="1" w:line="240" w:lineRule="auto"/>
      <w:jc w:val="center"/>
      <w:textAlignment w:val="center"/>
    </w:pPr>
    <w:rPr>
      <w:rFonts w:ascii="Arial CE" w:hAnsi="Arial CE" w:cs="Arial CE"/>
      <w:b/>
      <w:bCs/>
      <w:sz w:val="24"/>
      <w:szCs w:val="24"/>
    </w:rPr>
  </w:style>
  <w:style w:type="paragraph" w:customStyle="1" w:styleId="xl91">
    <w:name w:val="xl91"/>
    <w:basedOn w:val="Normln"/>
    <w:rsid w:val="009E5CA0"/>
    <w:pPr>
      <w:spacing w:before="100" w:beforeAutospacing="1" w:after="100" w:afterAutospacing="1" w:line="240" w:lineRule="auto"/>
      <w:jc w:val="center"/>
      <w:textAlignment w:val="center"/>
    </w:pPr>
    <w:rPr>
      <w:rFonts w:ascii="Arial CE" w:hAnsi="Arial CE" w:cs="Arial CE"/>
      <w:sz w:val="16"/>
      <w:szCs w:val="16"/>
    </w:rPr>
  </w:style>
  <w:style w:type="paragraph" w:customStyle="1" w:styleId="xl92">
    <w:name w:val="xl92"/>
    <w:basedOn w:val="Normln"/>
    <w:rsid w:val="009E5CA0"/>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93">
    <w:name w:val="xl93"/>
    <w:basedOn w:val="Normln"/>
    <w:rsid w:val="009E5CA0"/>
    <w:pPr>
      <w:spacing w:before="100" w:beforeAutospacing="1" w:after="100" w:afterAutospacing="1" w:line="240" w:lineRule="auto"/>
      <w:jc w:val="center"/>
      <w:textAlignment w:val="center"/>
    </w:pPr>
    <w:rPr>
      <w:rFonts w:ascii="Arial CE" w:hAnsi="Arial CE" w:cs="Arial CE"/>
      <w:sz w:val="24"/>
      <w:szCs w:val="24"/>
    </w:rPr>
  </w:style>
  <w:style w:type="paragraph" w:customStyle="1" w:styleId="xl94">
    <w:name w:val="xl94"/>
    <w:basedOn w:val="Normln"/>
    <w:rsid w:val="009E5CA0"/>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95">
    <w:name w:val="xl95"/>
    <w:basedOn w:val="Normln"/>
    <w:rsid w:val="009E5CA0"/>
    <w:pPr>
      <w:spacing w:before="100" w:beforeAutospacing="1" w:after="100" w:afterAutospacing="1" w:line="240" w:lineRule="auto"/>
      <w:jc w:val="center"/>
      <w:textAlignment w:val="center"/>
    </w:pPr>
    <w:rPr>
      <w:rFonts w:ascii="Arial CE" w:hAnsi="Arial CE" w:cs="Arial CE"/>
      <w:b/>
      <w:bCs/>
      <w:sz w:val="24"/>
      <w:szCs w:val="24"/>
    </w:rPr>
  </w:style>
  <w:style w:type="paragraph" w:customStyle="1" w:styleId="xl96">
    <w:name w:val="xl96"/>
    <w:basedOn w:val="Normln"/>
    <w:rsid w:val="009E5CA0"/>
    <w:pPr>
      <w:spacing w:before="100" w:beforeAutospacing="1" w:after="100" w:afterAutospacing="1" w:line="240" w:lineRule="auto"/>
      <w:jc w:val="center"/>
      <w:textAlignment w:val="center"/>
    </w:pPr>
    <w:rPr>
      <w:rFonts w:ascii="Arial CE" w:hAnsi="Arial CE" w:cs="Arial CE"/>
      <w:b/>
      <w:bCs/>
      <w:sz w:val="24"/>
      <w:szCs w:val="24"/>
    </w:rPr>
  </w:style>
  <w:style w:type="paragraph" w:customStyle="1" w:styleId="xl97">
    <w:name w:val="xl97"/>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98">
    <w:name w:val="xl98"/>
    <w:basedOn w:val="Normln"/>
    <w:rsid w:val="009E5CA0"/>
    <w:pPr>
      <w:spacing w:before="100" w:beforeAutospacing="1" w:after="100" w:afterAutospacing="1" w:line="240" w:lineRule="auto"/>
      <w:jc w:val="left"/>
      <w:textAlignment w:val="center"/>
    </w:pPr>
    <w:rPr>
      <w:rFonts w:ascii="Times New Roman" w:hAnsi="Times New Roman" w:cs="Times New Roman"/>
      <w:b/>
      <w:bCs/>
    </w:rPr>
  </w:style>
  <w:style w:type="paragraph" w:customStyle="1" w:styleId="xl99">
    <w:name w:val="xl99"/>
    <w:basedOn w:val="Normln"/>
    <w:rsid w:val="009E5CA0"/>
    <w:pPr>
      <w:pBdr>
        <w:top w:val="double" w:sz="6" w:space="0" w:color="auto"/>
        <w:bottom w:val="double" w:sz="6" w:space="0" w:color="auto"/>
      </w:pBdr>
      <w:spacing w:before="100" w:beforeAutospacing="1" w:after="100" w:afterAutospacing="1" w:line="240" w:lineRule="auto"/>
      <w:jc w:val="left"/>
      <w:textAlignment w:val="center"/>
    </w:pPr>
    <w:rPr>
      <w:rFonts w:ascii="Times New Roman" w:hAnsi="Times New Roman" w:cs="Times New Roman"/>
      <w:b/>
      <w:bCs/>
      <w:sz w:val="16"/>
      <w:szCs w:val="16"/>
    </w:rPr>
  </w:style>
  <w:style w:type="paragraph" w:customStyle="1" w:styleId="xl100">
    <w:name w:val="xl100"/>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01">
    <w:name w:val="xl101"/>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02">
    <w:name w:val="xl102"/>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03">
    <w:name w:val="xl103"/>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b/>
      <w:bCs/>
    </w:rPr>
  </w:style>
  <w:style w:type="paragraph" w:customStyle="1" w:styleId="xl104">
    <w:name w:val="xl104"/>
    <w:basedOn w:val="Normln"/>
    <w:rsid w:val="009E5CA0"/>
    <w:pPr>
      <w:pBdr>
        <w:top w:val="double" w:sz="6" w:space="0" w:color="auto"/>
        <w:bottom w:val="double" w:sz="6" w:space="0" w:color="auto"/>
      </w:pBdr>
      <w:spacing w:before="100" w:beforeAutospacing="1" w:after="100" w:afterAutospacing="1" w:line="240" w:lineRule="auto"/>
      <w:jc w:val="left"/>
      <w:textAlignment w:val="center"/>
    </w:pPr>
    <w:rPr>
      <w:rFonts w:ascii="Times New Roman" w:hAnsi="Times New Roman" w:cs="Times New Roman"/>
      <w:b/>
      <w:bCs/>
    </w:rPr>
  </w:style>
  <w:style w:type="paragraph" w:customStyle="1" w:styleId="xl105">
    <w:name w:val="xl105"/>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b/>
      <w:bCs/>
    </w:rPr>
  </w:style>
  <w:style w:type="paragraph" w:customStyle="1" w:styleId="xl106">
    <w:name w:val="xl106"/>
    <w:basedOn w:val="Normln"/>
    <w:rsid w:val="009E5CA0"/>
    <w:pPr>
      <w:pBdr>
        <w:top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cs="Times New Roman"/>
      <w:b/>
      <w:bCs/>
    </w:rPr>
  </w:style>
  <w:style w:type="paragraph" w:customStyle="1" w:styleId="xl107">
    <w:name w:val="xl107"/>
    <w:basedOn w:val="Normln"/>
    <w:rsid w:val="009E5CA0"/>
    <w:pPr>
      <w:spacing w:before="100" w:beforeAutospacing="1" w:after="100" w:afterAutospacing="1" w:line="240" w:lineRule="auto"/>
      <w:jc w:val="left"/>
    </w:pPr>
    <w:rPr>
      <w:rFonts w:ascii="Times New Roman" w:hAnsi="Times New Roman" w:cs="Times New Roman"/>
    </w:rPr>
  </w:style>
  <w:style w:type="paragraph" w:customStyle="1" w:styleId="xl108">
    <w:name w:val="xl108"/>
    <w:basedOn w:val="Normln"/>
    <w:rsid w:val="009E5CA0"/>
    <w:pPr>
      <w:spacing w:before="100" w:beforeAutospacing="1" w:after="100" w:afterAutospacing="1" w:line="240" w:lineRule="auto"/>
      <w:jc w:val="left"/>
      <w:textAlignment w:val="center"/>
    </w:pPr>
    <w:rPr>
      <w:rFonts w:ascii="Times New Roman" w:hAnsi="Times New Roman" w:cs="Times New Roman"/>
      <w:b/>
      <w:bCs/>
      <w:sz w:val="24"/>
      <w:szCs w:val="24"/>
    </w:rPr>
  </w:style>
  <w:style w:type="paragraph" w:customStyle="1" w:styleId="xl109">
    <w:name w:val="xl109"/>
    <w:basedOn w:val="Normln"/>
    <w:rsid w:val="009E5CA0"/>
    <w:pPr>
      <w:spacing w:before="100" w:beforeAutospacing="1" w:after="100" w:afterAutospacing="1" w:line="240" w:lineRule="auto"/>
      <w:jc w:val="left"/>
      <w:textAlignment w:val="center"/>
    </w:pPr>
    <w:rPr>
      <w:rFonts w:ascii="Times New Roman" w:hAnsi="Times New Roman" w:cs="Times New Roman"/>
      <w:b/>
      <w:bCs/>
      <w:sz w:val="16"/>
      <w:szCs w:val="16"/>
    </w:rPr>
  </w:style>
  <w:style w:type="paragraph" w:customStyle="1" w:styleId="xl110">
    <w:name w:val="xl110"/>
    <w:basedOn w:val="Normln"/>
    <w:rsid w:val="009E5CA0"/>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11">
    <w:name w:val="xl111"/>
    <w:basedOn w:val="Normln"/>
    <w:rsid w:val="009E5CA0"/>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12">
    <w:name w:val="xl112"/>
    <w:basedOn w:val="Normln"/>
    <w:rsid w:val="009E5CA0"/>
    <w:pPr>
      <w:spacing w:before="100" w:beforeAutospacing="1" w:after="100" w:afterAutospacing="1" w:line="240" w:lineRule="auto"/>
      <w:jc w:val="left"/>
    </w:pPr>
    <w:rPr>
      <w:rFonts w:ascii="Times New Roman" w:hAnsi="Times New Roman" w:cs="Times New Roman"/>
      <w:b/>
      <w:bCs/>
      <w:sz w:val="24"/>
      <w:szCs w:val="24"/>
    </w:rPr>
  </w:style>
  <w:style w:type="paragraph" w:customStyle="1" w:styleId="xl113">
    <w:name w:val="xl113"/>
    <w:basedOn w:val="Normln"/>
    <w:rsid w:val="009E5CA0"/>
    <w:pPr>
      <w:spacing w:before="100" w:beforeAutospacing="1" w:after="100" w:afterAutospacing="1" w:line="240" w:lineRule="auto"/>
      <w:jc w:val="left"/>
    </w:pPr>
    <w:rPr>
      <w:rFonts w:ascii="Times New Roman" w:hAnsi="Times New Roman" w:cs="Times New Roman"/>
      <w:sz w:val="24"/>
      <w:szCs w:val="24"/>
    </w:rPr>
  </w:style>
  <w:style w:type="paragraph" w:customStyle="1" w:styleId="xl114">
    <w:name w:val="xl114"/>
    <w:basedOn w:val="Normln"/>
    <w:rsid w:val="009E5CA0"/>
    <w:pP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115">
    <w:name w:val="xl115"/>
    <w:basedOn w:val="Normln"/>
    <w:rsid w:val="009E5CA0"/>
    <w:pPr>
      <w:spacing w:before="100" w:beforeAutospacing="1" w:after="100" w:afterAutospacing="1" w:line="240" w:lineRule="auto"/>
      <w:jc w:val="left"/>
    </w:pPr>
    <w:rPr>
      <w:rFonts w:ascii="Times New Roman" w:hAnsi="Times New Roman" w:cs="Times New Roman"/>
      <w:b/>
      <w:bCs/>
      <w:sz w:val="24"/>
      <w:szCs w:val="24"/>
    </w:rPr>
  </w:style>
  <w:style w:type="paragraph" w:customStyle="1" w:styleId="xl116">
    <w:name w:val="xl116"/>
    <w:basedOn w:val="Normln"/>
    <w:rsid w:val="009E5CA0"/>
    <w:pPr>
      <w:spacing w:before="100" w:beforeAutospacing="1" w:after="100" w:afterAutospacing="1" w:line="240" w:lineRule="auto"/>
      <w:jc w:val="left"/>
    </w:pPr>
    <w:rPr>
      <w:rFonts w:ascii="Times New Roman" w:hAnsi="Times New Roman" w:cs="Times New Roman"/>
      <w:b/>
      <w:bCs/>
      <w:sz w:val="24"/>
      <w:szCs w:val="24"/>
    </w:rPr>
  </w:style>
  <w:style w:type="paragraph" w:customStyle="1" w:styleId="xl117">
    <w:name w:val="xl117"/>
    <w:basedOn w:val="Normln"/>
    <w:rsid w:val="009E5CA0"/>
    <w:pP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118">
    <w:name w:val="xl118"/>
    <w:basedOn w:val="Normln"/>
    <w:rsid w:val="009E5CA0"/>
    <w:pPr>
      <w:spacing w:before="100" w:beforeAutospacing="1" w:after="100" w:afterAutospacing="1" w:line="240" w:lineRule="auto"/>
      <w:jc w:val="left"/>
    </w:pPr>
    <w:rPr>
      <w:rFonts w:ascii="Times New Roman" w:hAnsi="Times New Roman" w:cs="Times New Roman"/>
      <w:sz w:val="24"/>
      <w:szCs w:val="24"/>
    </w:rPr>
  </w:style>
  <w:style w:type="paragraph" w:customStyle="1" w:styleId="xl119">
    <w:name w:val="xl119"/>
    <w:basedOn w:val="Normln"/>
    <w:rsid w:val="009E5CA0"/>
    <w:pPr>
      <w:spacing w:before="100" w:beforeAutospacing="1" w:after="100" w:afterAutospacing="1" w:line="240" w:lineRule="auto"/>
      <w:jc w:val="left"/>
    </w:pPr>
    <w:rPr>
      <w:rFonts w:ascii="Times New Roman" w:hAnsi="Times New Roman" w:cs="Times New Roman"/>
      <w:b/>
      <w:bCs/>
      <w:sz w:val="24"/>
      <w:szCs w:val="24"/>
      <w:u w:val="single"/>
    </w:rPr>
  </w:style>
  <w:style w:type="paragraph" w:customStyle="1" w:styleId="xl120">
    <w:name w:val="xl120"/>
    <w:basedOn w:val="Normln"/>
    <w:rsid w:val="009E5CA0"/>
    <w:pPr>
      <w:spacing w:before="100" w:beforeAutospacing="1" w:after="100" w:afterAutospacing="1" w:line="240" w:lineRule="auto"/>
      <w:jc w:val="left"/>
    </w:pPr>
    <w:rPr>
      <w:rFonts w:ascii="Times New Roman" w:hAnsi="Times New Roman" w:cs="Times New Roman"/>
      <w:b/>
      <w:bCs/>
      <w:sz w:val="24"/>
      <w:szCs w:val="24"/>
      <w:u w:val="single"/>
    </w:rPr>
  </w:style>
  <w:style w:type="paragraph" w:customStyle="1" w:styleId="xl121">
    <w:name w:val="xl121"/>
    <w:basedOn w:val="Normln"/>
    <w:rsid w:val="009E5CA0"/>
    <w:pPr>
      <w:spacing w:before="100" w:beforeAutospacing="1" w:after="100" w:afterAutospacing="1" w:line="240" w:lineRule="auto"/>
      <w:jc w:val="left"/>
    </w:pPr>
    <w:rPr>
      <w:rFonts w:ascii="Times New Roman" w:hAnsi="Times New Roman" w:cs="Times New Roman"/>
      <w:sz w:val="24"/>
      <w:szCs w:val="24"/>
      <w:u w:val="single"/>
    </w:rPr>
  </w:style>
  <w:style w:type="paragraph" w:customStyle="1" w:styleId="xl122">
    <w:name w:val="xl122"/>
    <w:basedOn w:val="Normln"/>
    <w:rsid w:val="009E5CA0"/>
    <w:pPr>
      <w:spacing w:before="100" w:beforeAutospacing="1" w:after="100" w:afterAutospacing="1" w:line="240" w:lineRule="auto"/>
      <w:jc w:val="left"/>
    </w:pPr>
    <w:rPr>
      <w:rFonts w:ascii="Times New Roman" w:hAnsi="Times New Roman" w:cs="Times New Roman"/>
      <w:b/>
      <w:bCs/>
      <w:sz w:val="24"/>
      <w:szCs w:val="24"/>
      <w:u w:val="single"/>
    </w:rPr>
  </w:style>
  <w:style w:type="paragraph" w:customStyle="1" w:styleId="xl123">
    <w:name w:val="xl123"/>
    <w:basedOn w:val="Normln"/>
    <w:rsid w:val="009E5CA0"/>
    <w:pP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124">
    <w:name w:val="xl124"/>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25">
    <w:name w:val="xl125"/>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126">
    <w:name w:val="xl126"/>
    <w:basedOn w:val="Normln"/>
    <w:rsid w:val="009E5CA0"/>
    <w:pPr>
      <w:spacing w:before="100" w:beforeAutospacing="1" w:after="100" w:afterAutospacing="1" w:line="240" w:lineRule="auto"/>
      <w:jc w:val="center"/>
    </w:pPr>
    <w:rPr>
      <w:rFonts w:ascii="Times New Roman" w:hAnsi="Times New Roman" w:cs="Times New Roman"/>
      <w:sz w:val="24"/>
      <w:szCs w:val="24"/>
    </w:rPr>
  </w:style>
  <w:style w:type="paragraph" w:customStyle="1" w:styleId="xl127">
    <w:name w:val="xl127"/>
    <w:basedOn w:val="Normln"/>
    <w:rsid w:val="009E5CA0"/>
    <w:pPr>
      <w:spacing w:before="100" w:beforeAutospacing="1" w:after="100" w:afterAutospacing="1" w:line="240" w:lineRule="auto"/>
      <w:jc w:val="center"/>
    </w:pPr>
    <w:rPr>
      <w:rFonts w:ascii="Times New Roman" w:hAnsi="Times New Roman" w:cs="Times New Roman"/>
      <w:sz w:val="24"/>
      <w:szCs w:val="24"/>
      <w:u w:val="single"/>
    </w:rPr>
  </w:style>
  <w:style w:type="paragraph" w:customStyle="1" w:styleId="xl128">
    <w:name w:val="xl128"/>
    <w:basedOn w:val="Normln"/>
    <w:rsid w:val="009E5CA0"/>
    <w:pPr>
      <w:spacing w:before="100" w:beforeAutospacing="1" w:after="100" w:afterAutospacing="1" w:line="240" w:lineRule="auto"/>
      <w:jc w:val="center"/>
    </w:pPr>
    <w:rPr>
      <w:rFonts w:ascii="Times New Roman" w:hAnsi="Times New Roman" w:cs="Times New Roman"/>
      <w:b/>
      <w:bCs/>
      <w:sz w:val="24"/>
      <w:szCs w:val="24"/>
      <w:u w:val="single"/>
    </w:rPr>
  </w:style>
  <w:style w:type="paragraph" w:customStyle="1" w:styleId="xl129">
    <w:name w:val="xl129"/>
    <w:basedOn w:val="Normln"/>
    <w:rsid w:val="009E5CA0"/>
    <w:pPr>
      <w:spacing w:before="100" w:beforeAutospacing="1" w:after="100" w:afterAutospacing="1" w:line="240" w:lineRule="auto"/>
      <w:jc w:val="center"/>
    </w:pPr>
    <w:rPr>
      <w:rFonts w:ascii="Times New Roman" w:hAnsi="Times New Roman" w:cs="Times New Roman"/>
      <w:color w:val="FF0000"/>
      <w:sz w:val="24"/>
      <w:szCs w:val="24"/>
    </w:rPr>
  </w:style>
  <w:style w:type="paragraph" w:customStyle="1" w:styleId="xl130">
    <w:name w:val="xl130"/>
    <w:basedOn w:val="Normln"/>
    <w:rsid w:val="009E5CA0"/>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31">
    <w:name w:val="xl131"/>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32">
    <w:name w:val="xl132"/>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34">
    <w:name w:val="xl134"/>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35">
    <w:name w:val="xl135"/>
    <w:basedOn w:val="Normln"/>
    <w:rsid w:val="009E5CA0"/>
    <w:pPr>
      <w:pBdr>
        <w:top w:val="single" w:sz="8"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36">
    <w:name w:val="xl136"/>
    <w:basedOn w:val="Normln"/>
    <w:rsid w:val="009E5CA0"/>
    <w:pPr>
      <w:spacing w:before="100" w:beforeAutospacing="1" w:after="100" w:afterAutospacing="1" w:line="240" w:lineRule="auto"/>
      <w:jc w:val="left"/>
    </w:pPr>
    <w:rPr>
      <w:rFonts w:ascii="Times New Roman" w:hAnsi="Times New Roman" w:cs="Times New Roman"/>
      <w:b/>
      <w:bCs/>
      <w:color w:val="FF0000"/>
      <w:sz w:val="24"/>
      <w:szCs w:val="24"/>
    </w:rPr>
  </w:style>
  <w:style w:type="paragraph" w:customStyle="1" w:styleId="xl137">
    <w:name w:val="xl137"/>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138">
    <w:name w:val="xl138"/>
    <w:basedOn w:val="Normln"/>
    <w:rsid w:val="009E5CA0"/>
    <w:pP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139">
    <w:name w:val="xl139"/>
    <w:basedOn w:val="Normln"/>
    <w:rsid w:val="009E5CA0"/>
    <w:pPr>
      <w:pBdr>
        <w:top w:val="double" w:sz="6" w:space="0" w:color="auto"/>
        <w:bottom w:val="double" w:sz="6" w:space="0" w:color="auto"/>
      </w:pBdr>
      <w:spacing w:before="100" w:beforeAutospacing="1" w:after="100" w:afterAutospacing="1" w:line="240" w:lineRule="auto"/>
      <w:jc w:val="right"/>
      <w:textAlignment w:val="center"/>
    </w:pPr>
    <w:rPr>
      <w:rFonts w:ascii="Times New Roman" w:hAnsi="Times New Roman" w:cs="Times New Roman"/>
      <w:b/>
      <w:bCs/>
      <w:sz w:val="24"/>
      <w:szCs w:val="24"/>
    </w:rPr>
  </w:style>
  <w:style w:type="paragraph" w:customStyle="1" w:styleId="xl140">
    <w:name w:val="xl140"/>
    <w:basedOn w:val="Normln"/>
    <w:rsid w:val="009E5CA0"/>
    <w:pPr>
      <w:spacing w:before="100" w:beforeAutospacing="1" w:after="100" w:afterAutospacing="1" w:line="240" w:lineRule="auto"/>
      <w:jc w:val="right"/>
      <w:textAlignment w:val="center"/>
    </w:pPr>
    <w:rPr>
      <w:rFonts w:ascii="Arial CE" w:hAnsi="Arial CE" w:cs="Arial CE"/>
      <w:sz w:val="16"/>
      <w:szCs w:val="16"/>
    </w:rPr>
  </w:style>
  <w:style w:type="paragraph" w:customStyle="1" w:styleId="xl141">
    <w:name w:val="xl141"/>
    <w:basedOn w:val="Normln"/>
    <w:rsid w:val="009E5CA0"/>
    <w:pPr>
      <w:spacing w:before="100" w:beforeAutospacing="1" w:after="100" w:afterAutospacing="1" w:line="240" w:lineRule="auto"/>
      <w:jc w:val="right"/>
      <w:textAlignment w:val="center"/>
    </w:pPr>
    <w:rPr>
      <w:rFonts w:ascii="Arial CE" w:hAnsi="Arial CE" w:cs="Arial CE"/>
      <w:sz w:val="16"/>
      <w:szCs w:val="16"/>
    </w:rPr>
  </w:style>
  <w:style w:type="paragraph" w:customStyle="1" w:styleId="xl142">
    <w:name w:val="xl142"/>
    <w:basedOn w:val="Normln"/>
    <w:rsid w:val="009E5CA0"/>
    <w:pP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143">
    <w:name w:val="xl143"/>
    <w:basedOn w:val="Normln"/>
    <w:rsid w:val="009E5CA0"/>
    <w:pPr>
      <w:spacing w:before="100" w:beforeAutospacing="1" w:after="100" w:afterAutospacing="1" w:line="240" w:lineRule="auto"/>
      <w:jc w:val="right"/>
      <w:textAlignment w:val="center"/>
    </w:pPr>
    <w:rPr>
      <w:rFonts w:ascii="Times New Roman" w:hAnsi="Times New Roman" w:cs="Times New Roman"/>
      <w:b/>
      <w:bCs/>
      <w:sz w:val="24"/>
      <w:szCs w:val="24"/>
    </w:rPr>
  </w:style>
  <w:style w:type="paragraph" w:customStyle="1" w:styleId="xl144">
    <w:name w:val="xl144"/>
    <w:basedOn w:val="Normln"/>
    <w:rsid w:val="009E5CA0"/>
    <w:pPr>
      <w:pBdr>
        <w:top w:val="double" w:sz="6" w:space="0" w:color="auto"/>
        <w:bottom w:val="double" w:sz="6" w:space="0" w:color="auto"/>
      </w:pBdr>
      <w:spacing w:before="100" w:beforeAutospacing="1" w:after="100" w:afterAutospacing="1" w:line="240" w:lineRule="auto"/>
      <w:jc w:val="right"/>
      <w:textAlignment w:val="center"/>
    </w:pPr>
    <w:rPr>
      <w:rFonts w:ascii="Times New Roman" w:hAnsi="Times New Roman" w:cs="Times New Roman"/>
      <w:b/>
      <w:bCs/>
      <w:sz w:val="24"/>
      <w:szCs w:val="24"/>
    </w:rPr>
  </w:style>
  <w:style w:type="paragraph" w:customStyle="1" w:styleId="xl145">
    <w:name w:val="xl145"/>
    <w:basedOn w:val="Normln"/>
    <w:rsid w:val="009E5CA0"/>
    <w:pPr>
      <w:pBdr>
        <w:top w:val="double" w:sz="6" w:space="0" w:color="auto"/>
        <w:bottom w:val="double" w:sz="6" w:space="0" w:color="auto"/>
      </w:pBdr>
      <w:spacing w:before="100" w:beforeAutospacing="1" w:after="100" w:afterAutospacing="1" w:line="240" w:lineRule="auto"/>
      <w:jc w:val="right"/>
      <w:textAlignment w:val="center"/>
    </w:pPr>
    <w:rPr>
      <w:rFonts w:ascii="Times New Roman" w:hAnsi="Times New Roman" w:cs="Times New Roman"/>
      <w:b/>
      <w:bCs/>
    </w:rPr>
  </w:style>
  <w:style w:type="paragraph" w:customStyle="1" w:styleId="xl146">
    <w:name w:val="xl146"/>
    <w:basedOn w:val="Normln"/>
    <w:rsid w:val="009E5CA0"/>
    <w:pPr>
      <w:pBdr>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147">
    <w:name w:val="xl147"/>
    <w:basedOn w:val="Normln"/>
    <w:rsid w:val="009E5CA0"/>
    <w:pPr>
      <w:pBdr>
        <w:bottom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49">
    <w:name w:val="xl149"/>
    <w:basedOn w:val="Normln"/>
    <w:rsid w:val="009E5CA0"/>
    <w:pPr>
      <w:pBdr>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50">
    <w:name w:val="xl150"/>
    <w:basedOn w:val="Normln"/>
    <w:rsid w:val="009E5CA0"/>
    <w:pPr>
      <w:pBdr>
        <w:bottom w:val="double" w:sz="6"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1">
    <w:name w:val="xl151"/>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152">
    <w:name w:val="xl152"/>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53">
    <w:name w:val="xl153"/>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E" w:hAnsi="Arial CE" w:cs="Arial CE"/>
      <w:sz w:val="24"/>
      <w:szCs w:val="24"/>
    </w:rPr>
  </w:style>
  <w:style w:type="paragraph" w:customStyle="1" w:styleId="xl154">
    <w:name w:val="xl154"/>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E" w:hAnsi="Arial CE" w:cs="Arial CE"/>
      <w:sz w:val="24"/>
      <w:szCs w:val="24"/>
    </w:rPr>
  </w:style>
  <w:style w:type="paragraph" w:customStyle="1" w:styleId="xl155">
    <w:name w:val="xl155"/>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156">
    <w:name w:val="xl156"/>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E" w:hAnsi="Arial CE" w:cs="Arial CE"/>
      <w:sz w:val="24"/>
      <w:szCs w:val="24"/>
    </w:rPr>
  </w:style>
  <w:style w:type="paragraph" w:customStyle="1" w:styleId="xl157">
    <w:name w:val="xl157"/>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8">
    <w:name w:val="xl158"/>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9">
    <w:name w:val="xl159"/>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E" w:hAnsi="Arial CE" w:cs="Arial CE"/>
      <w:sz w:val="24"/>
      <w:szCs w:val="24"/>
    </w:rPr>
  </w:style>
  <w:style w:type="paragraph" w:customStyle="1" w:styleId="xl160">
    <w:name w:val="xl160"/>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61">
    <w:name w:val="xl161"/>
    <w:basedOn w:val="Normln"/>
    <w:rsid w:val="009E5CA0"/>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162">
    <w:name w:val="xl162"/>
    <w:basedOn w:val="Normln"/>
    <w:rsid w:val="009E5CA0"/>
    <w:pPr>
      <w:spacing w:before="100" w:beforeAutospacing="1" w:after="100" w:afterAutospacing="1" w:line="240" w:lineRule="auto"/>
      <w:jc w:val="right"/>
    </w:pPr>
    <w:rPr>
      <w:rFonts w:ascii="Times New Roman" w:hAnsi="Times New Roman" w:cs="Times New Roman"/>
      <w:sz w:val="24"/>
      <w:szCs w:val="24"/>
    </w:rPr>
  </w:style>
  <w:style w:type="paragraph" w:customStyle="1" w:styleId="xl163">
    <w:name w:val="xl163"/>
    <w:basedOn w:val="Normln"/>
    <w:rsid w:val="009E5CA0"/>
    <w:pP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164">
    <w:name w:val="xl164"/>
    <w:basedOn w:val="Normln"/>
    <w:rsid w:val="009E5CA0"/>
    <w:pPr>
      <w:pBdr>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65">
    <w:name w:val="xl165"/>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66">
    <w:name w:val="xl166"/>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167">
    <w:name w:val="xl167"/>
    <w:basedOn w:val="Normln"/>
    <w:rsid w:val="009E5CA0"/>
    <w:pPr>
      <w:spacing w:before="100" w:beforeAutospacing="1" w:after="100" w:afterAutospacing="1" w:line="240" w:lineRule="auto"/>
      <w:jc w:val="right"/>
      <w:textAlignment w:val="center"/>
    </w:pPr>
    <w:rPr>
      <w:rFonts w:ascii="Times New Roman" w:hAnsi="Times New Roman" w:cs="Times New Roman"/>
      <w:b/>
      <w:bCs/>
      <w:sz w:val="24"/>
      <w:szCs w:val="24"/>
    </w:rPr>
  </w:style>
  <w:style w:type="paragraph" w:customStyle="1" w:styleId="xl168">
    <w:name w:val="xl168"/>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169">
    <w:name w:val="xl169"/>
    <w:basedOn w:val="Normln"/>
    <w:rsid w:val="009E5CA0"/>
    <w:pPr>
      <w:spacing w:before="100" w:beforeAutospacing="1" w:after="100" w:afterAutospacing="1" w:line="240" w:lineRule="auto"/>
      <w:jc w:val="right"/>
      <w:textAlignment w:val="top"/>
    </w:pPr>
    <w:rPr>
      <w:rFonts w:ascii="Times New Roman" w:hAnsi="Times New Roman" w:cs="Times New Roman"/>
      <w:sz w:val="24"/>
      <w:szCs w:val="24"/>
    </w:rPr>
  </w:style>
  <w:style w:type="paragraph" w:customStyle="1" w:styleId="xl170">
    <w:name w:val="xl170"/>
    <w:basedOn w:val="Normln"/>
    <w:rsid w:val="009E5CA0"/>
    <w:pPr>
      <w:spacing w:before="100" w:beforeAutospacing="1" w:after="100" w:afterAutospacing="1" w:line="240" w:lineRule="auto"/>
      <w:jc w:val="center"/>
      <w:textAlignment w:val="center"/>
    </w:pPr>
    <w:rPr>
      <w:rFonts w:ascii="Times New Roman" w:hAnsi="Times New Roman" w:cs="Times New Roman"/>
      <w:b/>
      <w:bCs/>
    </w:rPr>
  </w:style>
  <w:style w:type="paragraph" w:customStyle="1" w:styleId="xl171">
    <w:name w:val="xl171"/>
    <w:basedOn w:val="Normln"/>
    <w:rsid w:val="009E5CA0"/>
    <w:pPr>
      <w:spacing w:before="100" w:beforeAutospacing="1" w:after="100" w:afterAutospacing="1" w:line="240" w:lineRule="auto"/>
      <w:jc w:val="left"/>
      <w:textAlignment w:val="center"/>
    </w:pPr>
    <w:rPr>
      <w:rFonts w:ascii="Times New Roman" w:hAnsi="Times New Roman" w:cs="Times New Roman"/>
      <w:b/>
      <w:bCs/>
    </w:rPr>
  </w:style>
  <w:style w:type="paragraph" w:customStyle="1" w:styleId="xl172">
    <w:name w:val="xl172"/>
    <w:basedOn w:val="Normln"/>
    <w:rsid w:val="009E5CA0"/>
    <w:pPr>
      <w:spacing w:before="100" w:beforeAutospacing="1" w:after="100" w:afterAutospacing="1" w:line="240" w:lineRule="auto"/>
      <w:jc w:val="center"/>
      <w:textAlignment w:val="center"/>
    </w:pPr>
    <w:rPr>
      <w:rFonts w:ascii="Times New Roman" w:hAnsi="Times New Roman" w:cs="Times New Roman"/>
      <w:b/>
      <w:bCs/>
    </w:rPr>
  </w:style>
  <w:style w:type="paragraph" w:customStyle="1" w:styleId="xl173">
    <w:name w:val="xl173"/>
    <w:basedOn w:val="Normln"/>
    <w:rsid w:val="009E5CA0"/>
    <w:pPr>
      <w:spacing w:before="100" w:beforeAutospacing="1" w:after="100" w:afterAutospacing="1" w:line="240" w:lineRule="auto"/>
      <w:jc w:val="center"/>
      <w:textAlignment w:val="center"/>
    </w:pPr>
    <w:rPr>
      <w:rFonts w:ascii="Times New Roman" w:hAnsi="Times New Roman" w:cs="Times New Roman"/>
      <w:b/>
      <w:bCs/>
    </w:rPr>
  </w:style>
  <w:style w:type="paragraph" w:customStyle="1" w:styleId="xl174">
    <w:name w:val="xl174"/>
    <w:basedOn w:val="Normln"/>
    <w:rsid w:val="009E5CA0"/>
    <w:pPr>
      <w:spacing w:before="100" w:beforeAutospacing="1" w:after="100" w:afterAutospacing="1" w:line="240" w:lineRule="auto"/>
      <w:jc w:val="right"/>
      <w:textAlignment w:val="center"/>
    </w:pPr>
    <w:rPr>
      <w:rFonts w:ascii="Times New Roman" w:hAnsi="Times New Roman" w:cs="Times New Roman"/>
      <w:b/>
      <w:bCs/>
    </w:rPr>
  </w:style>
  <w:style w:type="paragraph" w:customStyle="1" w:styleId="xl175">
    <w:name w:val="xl175"/>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E" w:hAnsi="Arial CE" w:cs="Arial CE"/>
      <w:sz w:val="24"/>
      <w:szCs w:val="24"/>
    </w:rPr>
  </w:style>
  <w:style w:type="paragraph" w:customStyle="1" w:styleId="xl176">
    <w:name w:val="xl176"/>
    <w:basedOn w:val="Normln"/>
    <w:rsid w:val="009E5CA0"/>
    <w:pPr>
      <w:pBdr>
        <w:top w:val="single" w:sz="4" w:space="0" w:color="auto"/>
      </w:pBdr>
      <w:shd w:val="clear" w:color="000000" w:fill="D9D9D9"/>
      <w:spacing w:before="100" w:beforeAutospacing="1" w:after="100" w:afterAutospacing="1" w:line="240" w:lineRule="auto"/>
      <w:jc w:val="left"/>
    </w:pPr>
    <w:rPr>
      <w:rFonts w:ascii="Times New Roman" w:hAnsi="Times New Roman" w:cs="Times New Roman"/>
      <w:sz w:val="24"/>
      <w:szCs w:val="24"/>
    </w:rPr>
  </w:style>
  <w:style w:type="paragraph" w:customStyle="1" w:styleId="xl177">
    <w:name w:val="xl177"/>
    <w:basedOn w:val="Normln"/>
    <w:rsid w:val="009E5CA0"/>
    <w:pPr>
      <w:pBdr>
        <w:bottom w:val="double" w:sz="6" w:space="0" w:color="auto"/>
      </w:pBdr>
      <w:shd w:val="clear" w:color="000000" w:fill="D9D9D9"/>
      <w:spacing w:before="100" w:beforeAutospacing="1" w:after="100" w:afterAutospacing="1" w:line="240" w:lineRule="auto"/>
      <w:jc w:val="left"/>
    </w:pPr>
    <w:rPr>
      <w:rFonts w:ascii="Times New Roman" w:hAnsi="Times New Roman" w:cs="Times New Roman"/>
      <w:sz w:val="24"/>
      <w:szCs w:val="24"/>
    </w:rPr>
  </w:style>
  <w:style w:type="paragraph" w:customStyle="1" w:styleId="xl178">
    <w:name w:val="xl178"/>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179">
    <w:name w:val="xl179"/>
    <w:basedOn w:val="Normln"/>
    <w:rsid w:val="009E5C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CE" w:hAnsi="Arial CE" w:cs="Arial CE"/>
      <w:sz w:val="24"/>
      <w:szCs w:val="24"/>
    </w:rPr>
  </w:style>
  <w:style w:type="paragraph" w:customStyle="1" w:styleId="xl180">
    <w:name w:val="xl180"/>
    <w:basedOn w:val="Normln"/>
    <w:rsid w:val="009E5CA0"/>
    <w:pPr>
      <w:spacing w:before="100" w:beforeAutospacing="1" w:after="100" w:afterAutospacing="1" w:line="240" w:lineRule="auto"/>
      <w:jc w:val="center"/>
    </w:pPr>
    <w:rPr>
      <w:rFonts w:ascii="Times New Roman" w:hAnsi="Times New Roman" w:cs="Times New Roman"/>
      <w:sz w:val="24"/>
      <w:szCs w:val="24"/>
    </w:rPr>
  </w:style>
  <w:style w:type="paragraph" w:customStyle="1" w:styleId="xl181">
    <w:name w:val="xl181"/>
    <w:basedOn w:val="Normln"/>
    <w:rsid w:val="009E5CA0"/>
    <w:pPr>
      <w:pBdr>
        <w:top w:val="single" w:sz="12" w:space="0" w:color="auto"/>
      </w:pBdr>
      <w:shd w:val="clear" w:color="000000" w:fill="D9D9D9"/>
      <w:spacing w:before="100" w:beforeAutospacing="1" w:after="100" w:afterAutospacing="1" w:line="240" w:lineRule="auto"/>
      <w:jc w:val="center"/>
      <w:textAlignment w:val="center"/>
    </w:pPr>
    <w:rPr>
      <w:rFonts w:ascii="Arial CE" w:hAnsi="Arial CE" w:cs="Arial CE"/>
      <w:sz w:val="16"/>
      <w:szCs w:val="16"/>
    </w:rPr>
  </w:style>
  <w:style w:type="paragraph" w:customStyle="1" w:styleId="xl182">
    <w:name w:val="xl182"/>
    <w:basedOn w:val="Normln"/>
    <w:rsid w:val="009E5CA0"/>
    <w:pPr>
      <w:pBdr>
        <w:bottom w:val="single" w:sz="12"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83">
    <w:name w:val="xl183"/>
    <w:basedOn w:val="Normln"/>
    <w:rsid w:val="009E5CA0"/>
    <w:pPr>
      <w:pBdr>
        <w:top w:val="single" w:sz="12" w:space="0" w:color="auto"/>
      </w:pBdr>
      <w:shd w:val="clear" w:color="000000" w:fill="D9D9D9"/>
      <w:spacing w:before="100" w:beforeAutospacing="1" w:after="100" w:afterAutospacing="1" w:line="240" w:lineRule="auto"/>
      <w:jc w:val="center"/>
      <w:textAlignment w:val="center"/>
    </w:pPr>
    <w:rPr>
      <w:rFonts w:ascii="Arial CE" w:hAnsi="Arial CE" w:cs="Arial CE"/>
      <w:sz w:val="16"/>
      <w:szCs w:val="16"/>
    </w:rPr>
  </w:style>
  <w:style w:type="paragraph" w:customStyle="1" w:styleId="xl184">
    <w:name w:val="xl184"/>
    <w:basedOn w:val="Normln"/>
    <w:rsid w:val="009E5CA0"/>
    <w:pPr>
      <w:pBdr>
        <w:bottom w:val="single" w:sz="12" w:space="0" w:color="auto"/>
      </w:pBdr>
      <w:shd w:val="clear" w:color="000000" w:fill="D9D9D9"/>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85">
    <w:name w:val="xl185"/>
    <w:basedOn w:val="Normln"/>
    <w:rsid w:val="009E5CA0"/>
    <w:pPr>
      <w:pBdr>
        <w:top w:val="single" w:sz="12" w:space="0" w:color="auto"/>
      </w:pBdr>
      <w:shd w:val="clear" w:color="000000" w:fill="D9D9D9"/>
      <w:spacing w:before="100" w:beforeAutospacing="1" w:after="100" w:afterAutospacing="1" w:line="240" w:lineRule="auto"/>
      <w:jc w:val="left"/>
      <w:textAlignment w:val="center"/>
    </w:pPr>
    <w:rPr>
      <w:rFonts w:ascii="Arial CE" w:hAnsi="Arial CE" w:cs="Arial CE"/>
      <w:sz w:val="16"/>
      <w:szCs w:val="16"/>
    </w:rPr>
  </w:style>
  <w:style w:type="paragraph" w:customStyle="1" w:styleId="xl186">
    <w:name w:val="xl186"/>
    <w:basedOn w:val="Normln"/>
    <w:rsid w:val="009E5CA0"/>
    <w:pPr>
      <w:pBdr>
        <w:bottom w:val="single" w:sz="12" w:space="0" w:color="auto"/>
      </w:pBdr>
      <w:shd w:val="clear" w:color="000000" w:fill="D9D9D9"/>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187">
    <w:name w:val="xl187"/>
    <w:basedOn w:val="Normln"/>
    <w:rsid w:val="009E5CA0"/>
    <w:pPr>
      <w:pBdr>
        <w:top w:val="single" w:sz="12" w:space="0" w:color="auto"/>
      </w:pBdr>
      <w:shd w:val="clear" w:color="000000" w:fill="D9D9D9"/>
      <w:spacing w:before="100" w:beforeAutospacing="1" w:after="100" w:afterAutospacing="1" w:line="240" w:lineRule="auto"/>
      <w:jc w:val="center"/>
      <w:textAlignment w:val="center"/>
    </w:pPr>
    <w:rPr>
      <w:rFonts w:ascii="Arial CE" w:hAnsi="Arial CE" w:cs="Arial C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983">
      <w:bodyDiv w:val="1"/>
      <w:marLeft w:val="0"/>
      <w:marRight w:val="0"/>
      <w:marTop w:val="0"/>
      <w:marBottom w:val="0"/>
      <w:divBdr>
        <w:top w:val="none" w:sz="0" w:space="0" w:color="auto"/>
        <w:left w:val="none" w:sz="0" w:space="0" w:color="auto"/>
        <w:bottom w:val="none" w:sz="0" w:space="0" w:color="auto"/>
        <w:right w:val="none" w:sz="0" w:space="0" w:color="auto"/>
      </w:divBdr>
    </w:div>
    <w:div w:id="632250275">
      <w:bodyDiv w:val="1"/>
      <w:marLeft w:val="0"/>
      <w:marRight w:val="0"/>
      <w:marTop w:val="0"/>
      <w:marBottom w:val="0"/>
      <w:divBdr>
        <w:top w:val="none" w:sz="0" w:space="0" w:color="auto"/>
        <w:left w:val="none" w:sz="0" w:space="0" w:color="auto"/>
        <w:bottom w:val="none" w:sz="0" w:space="0" w:color="auto"/>
        <w:right w:val="none" w:sz="0" w:space="0" w:color="auto"/>
      </w:divBdr>
    </w:div>
    <w:div w:id="857810687">
      <w:bodyDiv w:val="1"/>
      <w:marLeft w:val="0"/>
      <w:marRight w:val="0"/>
      <w:marTop w:val="0"/>
      <w:marBottom w:val="0"/>
      <w:divBdr>
        <w:top w:val="none" w:sz="0" w:space="0" w:color="auto"/>
        <w:left w:val="none" w:sz="0" w:space="0" w:color="auto"/>
        <w:bottom w:val="none" w:sz="0" w:space="0" w:color="auto"/>
        <w:right w:val="none" w:sz="0" w:space="0" w:color="auto"/>
      </w:divBdr>
    </w:div>
    <w:div w:id="1617590975">
      <w:bodyDiv w:val="1"/>
      <w:marLeft w:val="0"/>
      <w:marRight w:val="0"/>
      <w:marTop w:val="0"/>
      <w:marBottom w:val="0"/>
      <w:divBdr>
        <w:top w:val="none" w:sz="0" w:space="0" w:color="auto"/>
        <w:left w:val="none" w:sz="0" w:space="0" w:color="auto"/>
        <w:bottom w:val="none" w:sz="0" w:space="0" w:color="auto"/>
        <w:right w:val="none" w:sz="0" w:space="0" w:color="auto"/>
      </w:divBdr>
    </w:div>
    <w:div w:id="21172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3512D042F720E4B87852A972E28D9F7" ma:contentTypeVersion="3" ma:contentTypeDescription="Vytvoří nový dokument" ma:contentTypeScope="" ma:versionID="d0c72d078eff9ac53dc7af9d12307cf4">
  <xsd:schema xmlns:xsd="http://www.w3.org/2001/XMLSchema" xmlns:xs="http://www.w3.org/2001/XMLSchema" xmlns:p="http://schemas.microsoft.com/office/2006/metadata/properties" xmlns:ns2="4acc99fc-e0c7-434e-ac92-0d3cd9b02939" targetNamespace="http://schemas.microsoft.com/office/2006/metadata/properties" ma:root="true" ma:fieldsID="78a3fcc16dd8cfad7fe980088327f620" ns2:_="">
    <xsd:import namespace="4acc99fc-e0c7-434e-ac92-0d3cd9b029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c99fc-e0c7-434e-ac92-0d3cd9b02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7EEEB-F703-4ABC-A930-33B1A3CF4945}">
  <ds:schemaRefs>
    <ds:schemaRef ds:uri="http://schemas.openxmlformats.org/officeDocument/2006/bibliography"/>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073be8-ba4e-4991-92ef-8ca69007da56"/>
    <ds:schemaRef ds:uri="http://www.w3.org/XML/1998/namespace"/>
  </ds:schemaRefs>
</ds:datastoreItem>
</file>

<file path=customXml/itemProps5.xml><?xml version="1.0" encoding="utf-8"?>
<ds:datastoreItem xmlns:ds="http://schemas.openxmlformats.org/officeDocument/2006/customXml" ds:itemID="{1AA658E2-6AAE-4F47-B882-4063E57F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c99fc-e0c7-434e-ac92-0d3cd9b02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12940</Words>
  <Characters>73987</Characters>
  <Application>Microsoft Office Word</Application>
  <DocSecurity>0</DocSecurity>
  <Lines>616</Lines>
  <Paragraphs>173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86754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Štěpánová Jana</cp:lastModifiedBy>
  <cp:revision>4</cp:revision>
  <cp:lastPrinted>2025-08-15T14:23:00Z</cp:lastPrinted>
  <dcterms:created xsi:type="dcterms:W3CDTF">2025-08-21T11:13:00Z</dcterms:created>
  <dcterms:modified xsi:type="dcterms:W3CDTF">2025-08-22T10:36:00Z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0x010100B3512D042F720E4B87852A972E28D9F7</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