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7A76" w14:textId="77777777" w:rsidR="00A367B5" w:rsidRDefault="00000000">
      <w:pPr>
        <w:pStyle w:val="Nzev"/>
      </w:pPr>
      <w:r>
        <w:t>Kupní</w:t>
      </w:r>
      <w:r>
        <w:rPr>
          <w:spacing w:val="-10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zboží</w:t>
      </w:r>
    </w:p>
    <w:p w14:paraId="77047A77" w14:textId="77777777" w:rsidR="00A367B5" w:rsidRDefault="00A367B5">
      <w:pPr>
        <w:pStyle w:val="Zkladntext"/>
        <w:spacing w:before="318"/>
        <w:rPr>
          <w:b/>
          <w:sz w:val="32"/>
        </w:rPr>
      </w:pPr>
    </w:p>
    <w:p w14:paraId="77047A78" w14:textId="77777777" w:rsidR="00A367B5" w:rsidRDefault="00000000">
      <w:pPr>
        <w:pStyle w:val="Nadpis3"/>
        <w:spacing w:before="0"/>
        <w:ind w:left="141" w:right="0"/>
        <w:jc w:val="left"/>
      </w:pP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strany:</w:t>
      </w:r>
    </w:p>
    <w:p w14:paraId="77047A79" w14:textId="77777777" w:rsidR="00A367B5" w:rsidRDefault="00000000">
      <w:pPr>
        <w:tabs>
          <w:tab w:val="left" w:pos="2973"/>
        </w:tabs>
        <w:spacing w:before="74" w:line="252" w:lineRule="exact"/>
        <w:ind w:left="141"/>
        <w:rPr>
          <w:b/>
        </w:rPr>
      </w:pPr>
      <w:r>
        <w:rPr>
          <w:spacing w:val="-2"/>
        </w:rPr>
        <w:t>Název:</w:t>
      </w:r>
      <w:r>
        <w:tab/>
      </w:r>
      <w:r>
        <w:rPr>
          <w:b/>
        </w:rPr>
        <w:t>TOPSOFT</w:t>
      </w:r>
      <w:r>
        <w:rPr>
          <w:b/>
          <w:spacing w:val="-3"/>
        </w:rPr>
        <w:t xml:space="preserve"> </w:t>
      </w:r>
      <w:r>
        <w:rPr>
          <w:b/>
        </w:rPr>
        <w:t>JKM</w:t>
      </w:r>
      <w:r>
        <w:rPr>
          <w:b/>
          <w:spacing w:val="-4"/>
        </w:rPr>
        <w:t xml:space="preserve"> </w:t>
      </w:r>
      <w:r>
        <w:rPr>
          <w:b/>
        </w:rPr>
        <w:t>spol. s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r.o.</w:t>
      </w:r>
    </w:p>
    <w:p w14:paraId="77047A7A" w14:textId="77777777" w:rsidR="00A367B5" w:rsidRDefault="00000000">
      <w:pPr>
        <w:pStyle w:val="Zkladntext"/>
        <w:tabs>
          <w:tab w:val="left" w:pos="2973"/>
        </w:tabs>
        <w:spacing w:line="252" w:lineRule="exact"/>
        <w:ind w:left="141"/>
      </w:pPr>
      <w:r>
        <w:rPr>
          <w:spacing w:val="-2"/>
        </w:rPr>
        <w:t>Sídlo:</w:t>
      </w:r>
      <w:r>
        <w:tab/>
        <w:t>Jungmannova</w:t>
      </w:r>
      <w:r>
        <w:rPr>
          <w:spacing w:val="-9"/>
        </w:rPr>
        <w:t xml:space="preserve"> </w:t>
      </w:r>
      <w:r>
        <w:t>1029,</w:t>
      </w:r>
      <w:r>
        <w:rPr>
          <w:spacing w:val="-6"/>
        </w:rPr>
        <w:t xml:space="preserve"> </w:t>
      </w:r>
      <w:r>
        <w:t>413</w:t>
      </w:r>
      <w:r>
        <w:rPr>
          <w:spacing w:val="-6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Roudnice</w:t>
      </w:r>
      <w:r>
        <w:rPr>
          <w:spacing w:val="-5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rPr>
          <w:spacing w:val="-2"/>
        </w:rPr>
        <w:t>Labem</w:t>
      </w:r>
    </w:p>
    <w:p w14:paraId="77047A7B" w14:textId="77777777" w:rsidR="00A367B5" w:rsidRDefault="00000000">
      <w:pPr>
        <w:pStyle w:val="Zkladntext"/>
        <w:spacing w:before="1" w:line="252" w:lineRule="exact"/>
        <w:ind w:left="141"/>
      </w:pPr>
      <w:r>
        <w:rPr>
          <w:spacing w:val="-2"/>
        </w:rPr>
        <w:t>Zastoupený:</w:t>
      </w:r>
    </w:p>
    <w:p w14:paraId="77047A7C" w14:textId="77777777" w:rsidR="00A367B5" w:rsidRDefault="00000000">
      <w:pPr>
        <w:pStyle w:val="Zkladntext"/>
        <w:tabs>
          <w:tab w:val="left" w:pos="2973"/>
        </w:tabs>
        <w:spacing w:line="252" w:lineRule="exact"/>
        <w:ind w:left="141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25403435</w:t>
      </w:r>
    </w:p>
    <w:p w14:paraId="77047A7D" w14:textId="77777777" w:rsidR="00A367B5" w:rsidRDefault="00000000">
      <w:pPr>
        <w:pStyle w:val="Zkladntext"/>
        <w:tabs>
          <w:tab w:val="left" w:pos="2973"/>
        </w:tabs>
        <w:spacing w:before="1" w:line="252" w:lineRule="exact"/>
        <w:ind w:left="141"/>
      </w:pPr>
      <w:r>
        <w:rPr>
          <w:spacing w:val="-4"/>
        </w:rPr>
        <w:t>DIČ:</w:t>
      </w:r>
      <w:r>
        <w:tab/>
      </w:r>
      <w:r>
        <w:rPr>
          <w:spacing w:val="-2"/>
        </w:rPr>
        <w:t>CZ25403435</w:t>
      </w:r>
    </w:p>
    <w:p w14:paraId="77047A7E" w14:textId="77777777" w:rsidR="00A367B5" w:rsidRDefault="00000000">
      <w:pPr>
        <w:pStyle w:val="Zkladntext"/>
        <w:spacing w:line="480" w:lineRule="auto"/>
        <w:ind w:left="203" w:right="679" w:hanging="63"/>
      </w:pPr>
      <w:r>
        <w:t>Společnost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zapsána</w:t>
      </w:r>
      <w:r>
        <w:rPr>
          <w:spacing w:val="-3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Ústí</w:t>
      </w:r>
      <w:r>
        <w:rPr>
          <w:spacing w:val="-1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Labem,</w:t>
      </w:r>
      <w:r>
        <w:rPr>
          <w:spacing w:val="-1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15532. (dále jen jako „</w:t>
      </w:r>
      <w:r>
        <w:rPr>
          <w:b/>
        </w:rPr>
        <w:t>prodávající</w:t>
      </w:r>
      <w:r>
        <w:t>“ na straně jedné)</w:t>
      </w:r>
    </w:p>
    <w:p w14:paraId="77047A7F" w14:textId="77777777" w:rsidR="00A367B5" w:rsidRDefault="00000000">
      <w:pPr>
        <w:pStyle w:val="Zkladntext"/>
        <w:spacing w:before="1"/>
        <w:ind w:left="141"/>
      </w:pPr>
      <w:r>
        <w:rPr>
          <w:spacing w:val="-10"/>
        </w:rPr>
        <w:t>a</w:t>
      </w:r>
    </w:p>
    <w:p w14:paraId="77047A80" w14:textId="77777777" w:rsidR="00A367B5" w:rsidRDefault="00A367B5">
      <w:pPr>
        <w:pStyle w:val="Zkladntext"/>
        <w:spacing w:before="1"/>
      </w:pPr>
    </w:p>
    <w:p w14:paraId="77047A81" w14:textId="77777777" w:rsidR="00A367B5" w:rsidRDefault="00000000">
      <w:pPr>
        <w:pStyle w:val="Nadpis3"/>
        <w:tabs>
          <w:tab w:val="left" w:pos="2973"/>
        </w:tabs>
        <w:spacing w:before="0" w:line="252" w:lineRule="exact"/>
        <w:ind w:left="141" w:right="0"/>
        <w:jc w:val="left"/>
      </w:pPr>
      <w:r>
        <w:rPr>
          <w:b w:val="0"/>
          <w:spacing w:val="-2"/>
        </w:rPr>
        <w:t>Název:</w:t>
      </w:r>
      <w:r>
        <w:rPr>
          <w:b w:val="0"/>
        </w:rPr>
        <w:tab/>
      </w:r>
      <w:r>
        <w:t>Speciální</w:t>
      </w:r>
      <w:r>
        <w:rPr>
          <w:spacing w:val="-7"/>
        </w:rPr>
        <w:t xml:space="preserve"> </w:t>
      </w:r>
      <w:r>
        <w:t>základní</w:t>
      </w:r>
      <w:r>
        <w:rPr>
          <w:spacing w:val="-6"/>
        </w:rPr>
        <w:t xml:space="preserve"> </w:t>
      </w:r>
      <w:r>
        <w:t>škola,</w:t>
      </w:r>
      <w:r>
        <w:rPr>
          <w:spacing w:val="-4"/>
        </w:rPr>
        <w:t xml:space="preserve"> </w:t>
      </w:r>
      <w:r>
        <w:t>Štětí,</w:t>
      </w:r>
      <w:r>
        <w:rPr>
          <w:spacing w:val="-6"/>
        </w:rPr>
        <w:t xml:space="preserve"> </w:t>
      </w:r>
      <w:r>
        <w:t>Ostrovní</w:t>
      </w:r>
      <w:r>
        <w:rPr>
          <w:spacing w:val="-1"/>
        </w:rPr>
        <w:t xml:space="preserve"> </w:t>
      </w:r>
      <w:r>
        <w:t>300,</w:t>
      </w:r>
      <w:r>
        <w:rPr>
          <w:spacing w:val="-3"/>
        </w:rPr>
        <w:t xml:space="preserve"> </w:t>
      </w:r>
      <w:r>
        <w:rPr>
          <w:spacing w:val="-2"/>
        </w:rPr>
        <w:t>Štětí</w:t>
      </w:r>
    </w:p>
    <w:p w14:paraId="77047A82" w14:textId="77777777" w:rsidR="00A367B5" w:rsidRDefault="00000000">
      <w:pPr>
        <w:pStyle w:val="Zkladntext"/>
        <w:tabs>
          <w:tab w:val="left" w:pos="2973"/>
        </w:tabs>
        <w:spacing w:line="252" w:lineRule="exact"/>
        <w:ind w:left="141"/>
      </w:pPr>
      <w:r>
        <w:rPr>
          <w:spacing w:val="-2"/>
        </w:rPr>
        <w:t>Sídlo:</w:t>
      </w:r>
      <w:r>
        <w:tab/>
        <w:t>Ostrovní</w:t>
      </w:r>
      <w:r>
        <w:rPr>
          <w:spacing w:val="-3"/>
        </w:rPr>
        <w:t xml:space="preserve"> </w:t>
      </w:r>
      <w:r>
        <w:t>300,</w:t>
      </w:r>
      <w:r>
        <w:rPr>
          <w:spacing w:val="-2"/>
        </w:rPr>
        <w:t xml:space="preserve"> </w:t>
      </w:r>
      <w:r>
        <w:t>411</w:t>
      </w:r>
      <w:r>
        <w:rPr>
          <w:spacing w:val="-5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rPr>
          <w:spacing w:val="-2"/>
        </w:rPr>
        <w:t>Štětí</w:t>
      </w:r>
    </w:p>
    <w:p w14:paraId="77047A83" w14:textId="77777777" w:rsidR="00A367B5" w:rsidRDefault="00000000">
      <w:pPr>
        <w:pStyle w:val="Zkladntext"/>
        <w:tabs>
          <w:tab w:val="left" w:pos="2973"/>
        </w:tabs>
        <w:spacing w:line="252" w:lineRule="exact"/>
        <w:ind w:left="141"/>
      </w:pPr>
      <w:r>
        <w:rPr>
          <w:spacing w:val="-2"/>
        </w:rPr>
        <w:t>Zastoupený:</w:t>
      </w:r>
      <w:r>
        <w:tab/>
        <w:t>Mgr.</w:t>
      </w:r>
      <w:r>
        <w:rPr>
          <w:spacing w:val="-7"/>
        </w:rPr>
        <w:t xml:space="preserve"> </w:t>
      </w:r>
      <w:r>
        <w:t>Hanou</w:t>
      </w:r>
      <w:r>
        <w:rPr>
          <w:spacing w:val="-9"/>
        </w:rPr>
        <w:t xml:space="preserve"> </w:t>
      </w:r>
      <w:r>
        <w:t>Moravcovou,</w:t>
      </w:r>
      <w:r>
        <w:rPr>
          <w:spacing w:val="-7"/>
        </w:rPr>
        <w:t xml:space="preserve"> </w:t>
      </w:r>
      <w:r>
        <w:rPr>
          <w:spacing w:val="-2"/>
        </w:rPr>
        <w:t>ředitelkou</w:t>
      </w:r>
    </w:p>
    <w:p w14:paraId="77047A84" w14:textId="77777777" w:rsidR="00A367B5" w:rsidRDefault="00000000">
      <w:pPr>
        <w:pStyle w:val="Zkladntext"/>
        <w:tabs>
          <w:tab w:val="left" w:pos="2973"/>
        </w:tabs>
        <w:spacing w:before="1"/>
        <w:ind w:left="141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46773282</w:t>
      </w:r>
    </w:p>
    <w:p w14:paraId="77047A85" w14:textId="77777777" w:rsidR="00A367B5" w:rsidRDefault="00A367B5">
      <w:pPr>
        <w:pStyle w:val="Zkladntext"/>
        <w:spacing w:before="21"/>
      </w:pPr>
    </w:p>
    <w:p w14:paraId="77047A86" w14:textId="77777777" w:rsidR="00A367B5" w:rsidRDefault="00000000">
      <w:pPr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jako „</w:t>
      </w:r>
      <w:r>
        <w:rPr>
          <w:rFonts w:ascii="Times New Roman" w:hAnsi="Times New Roman"/>
          <w:b/>
          <w:sz w:val="24"/>
        </w:rPr>
        <w:t>kupující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straně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druhé)</w:t>
      </w:r>
    </w:p>
    <w:p w14:paraId="77047A87" w14:textId="77777777" w:rsidR="00A367B5" w:rsidRDefault="00A367B5">
      <w:pPr>
        <w:pStyle w:val="Zkladntext"/>
        <w:spacing w:before="104"/>
        <w:rPr>
          <w:rFonts w:ascii="Times New Roman"/>
          <w:sz w:val="24"/>
        </w:rPr>
      </w:pPr>
    </w:p>
    <w:p w14:paraId="77047A88" w14:textId="77777777" w:rsidR="00A367B5" w:rsidRDefault="00000000">
      <w:pPr>
        <w:pStyle w:val="Zkladntext"/>
        <w:spacing w:before="1"/>
        <w:ind w:left="141" w:right="55"/>
      </w:pPr>
      <w:r>
        <w:t>uzavírají</w:t>
      </w:r>
      <w:r>
        <w:rPr>
          <w:spacing w:val="-3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7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v 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ustanovením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2079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zákona č. 89/2012 Sb., občanský zákoník, ve znění pozdějších předpisů, tuto</w:t>
      </w:r>
    </w:p>
    <w:p w14:paraId="77047A89" w14:textId="77777777" w:rsidR="00A367B5" w:rsidRDefault="00A367B5">
      <w:pPr>
        <w:pStyle w:val="Zkladntext"/>
        <w:spacing w:before="198"/>
      </w:pPr>
    </w:p>
    <w:p w14:paraId="77047A8A" w14:textId="77777777" w:rsidR="00A367B5" w:rsidRDefault="00000000">
      <w:pPr>
        <w:spacing w:before="1"/>
        <w:ind w:left="56" w:right="56"/>
        <w:jc w:val="center"/>
        <w:rPr>
          <w:b/>
        </w:rPr>
      </w:pPr>
      <w:r>
        <w:rPr>
          <w:b/>
        </w:rPr>
        <w:t>kupní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smlouvu</w:t>
      </w:r>
    </w:p>
    <w:p w14:paraId="77047A8B" w14:textId="77777777" w:rsidR="00A367B5" w:rsidRDefault="00A367B5">
      <w:pPr>
        <w:pStyle w:val="Zkladntext"/>
        <w:spacing w:before="125"/>
        <w:rPr>
          <w:b/>
        </w:rPr>
      </w:pPr>
    </w:p>
    <w:p w14:paraId="77047A8C" w14:textId="77777777" w:rsidR="00A367B5" w:rsidRDefault="00000000">
      <w:pPr>
        <w:pStyle w:val="Nadpis2"/>
      </w:pPr>
      <w:r>
        <w:rPr>
          <w:spacing w:val="-5"/>
        </w:rPr>
        <w:t>I.</w:t>
      </w:r>
    </w:p>
    <w:p w14:paraId="77047A8D" w14:textId="77777777" w:rsidR="00A367B5" w:rsidRDefault="00000000">
      <w:pPr>
        <w:pStyle w:val="Nadpis3"/>
        <w:ind w:left="58"/>
      </w:pPr>
      <w:r>
        <w:t>Předmět</w:t>
      </w:r>
      <w:r>
        <w:rPr>
          <w:spacing w:val="-2"/>
        </w:rPr>
        <w:t xml:space="preserve"> smlouvy</w:t>
      </w:r>
    </w:p>
    <w:p w14:paraId="77047A8E" w14:textId="77777777" w:rsidR="00A367B5" w:rsidRDefault="00A367B5">
      <w:pPr>
        <w:pStyle w:val="Zkladntext"/>
        <w:spacing w:before="125"/>
        <w:rPr>
          <w:b/>
        </w:rPr>
      </w:pPr>
    </w:p>
    <w:p w14:paraId="77047A8F" w14:textId="77777777" w:rsidR="00A367B5" w:rsidRDefault="00000000">
      <w:pPr>
        <w:pStyle w:val="Zkladntext"/>
        <w:spacing w:before="1"/>
        <w:ind w:left="141"/>
      </w:pPr>
      <w:r>
        <w:t>Prodávající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7"/>
        </w:rPr>
        <w:t xml:space="preserve"> </w:t>
      </w:r>
      <w:r>
        <w:t>odevzdat</w:t>
      </w:r>
      <w:r>
        <w:rPr>
          <w:spacing w:val="-15"/>
        </w:rPr>
        <w:t xml:space="preserve"> </w:t>
      </w:r>
      <w:r>
        <w:t>kupujícímu</w:t>
      </w:r>
      <w:r>
        <w:rPr>
          <w:spacing w:val="-16"/>
        </w:rPr>
        <w:t xml:space="preserve"> </w:t>
      </w:r>
      <w:r>
        <w:t>níže</w:t>
      </w:r>
      <w:r>
        <w:rPr>
          <w:spacing w:val="-15"/>
        </w:rPr>
        <w:t xml:space="preserve"> </w:t>
      </w:r>
      <w:r>
        <w:t>vymezené</w:t>
      </w:r>
      <w:r>
        <w:rPr>
          <w:spacing w:val="-15"/>
        </w:rPr>
        <w:t xml:space="preserve"> </w:t>
      </w:r>
      <w:r>
        <w:t>zboží</w:t>
      </w:r>
      <w:r>
        <w:rPr>
          <w:spacing w:val="-15"/>
        </w:rPr>
        <w:t xml:space="preserve"> </w:t>
      </w:r>
      <w:r>
        <w:t>(viz</w:t>
      </w:r>
      <w:r>
        <w:rPr>
          <w:spacing w:val="-15"/>
        </w:rPr>
        <w:t xml:space="preserve"> </w:t>
      </w:r>
      <w:r>
        <w:t>objednávka)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umožnit mu nabýt vlastnické právo k tomuto zboží.</w:t>
      </w:r>
    </w:p>
    <w:p w14:paraId="77047A90" w14:textId="77777777" w:rsidR="00A367B5" w:rsidRDefault="00A367B5">
      <w:pPr>
        <w:pStyle w:val="Zkladntext"/>
        <w:spacing w:before="128"/>
      </w:pPr>
    </w:p>
    <w:p w14:paraId="77047A91" w14:textId="77777777" w:rsidR="00A367B5" w:rsidRDefault="00000000">
      <w:pPr>
        <w:pStyle w:val="Zkladntext"/>
        <w:spacing w:before="1"/>
        <w:ind w:left="141"/>
      </w:pPr>
      <w:r>
        <w:t>Kupující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zaplatit</w:t>
      </w:r>
      <w:r>
        <w:rPr>
          <w:spacing w:val="-5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t>sjednanou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smlouvy.</w:t>
      </w:r>
    </w:p>
    <w:p w14:paraId="77047A96" w14:textId="77777777" w:rsidR="00A367B5" w:rsidRDefault="00A367B5">
      <w:pPr>
        <w:pStyle w:val="Zkladntext"/>
      </w:pPr>
    </w:p>
    <w:p w14:paraId="77047A97" w14:textId="77777777" w:rsidR="00A367B5" w:rsidRDefault="00A367B5">
      <w:pPr>
        <w:pStyle w:val="Zkladntext"/>
        <w:spacing w:before="125"/>
      </w:pPr>
    </w:p>
    <w:p w14:paraId="77047A98" w14:textId="77777777" w:rsidR="00A367B5" w:rsidRDefault="00000000">
      <w:pPr>
        <w:pStyle w:val="Nadpis2"/>
      </w:pPr>
      <w:r>
        <w:rPr>
          <w:spacing w:val="-5"/>
        </w:rPr>
        <w:t>II.</w:t>
      </w:r>
    </w:p>
    <w:p w14:paraId="77047A99" w14:textId="77777777" w:rsidR="00A367B5" w:rsidRDefault="00000000">
      <w:pPr>
        <w:pStyle w:val="Nadpis3"/>
        <w:spacing w:before="4"/>
      </w:pP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77047A9A" w14:textId="77777777" w:rsidR="00A367B5" w:rsidRDefault="00A367B5">
      <w:pPr>
        <w:pStyle w:val="Zkladntext"/>
        <w:spacing w:before="123"/>
        <w:rPr>
          <w:b/>
        </w:rPr>
      </w:pPr>
    </w:p>
    <w:p w14:paraId="77047A9B" w14:textId="77777777" w:rsidR="00A367B5" w:rsidRDefault="00000000">
      <w:pPr>
        <w:pStyle w:val="Zkladntext"/>
        <w:ind w:left="141" w:right="138"/>
        <w:jc w:val="both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dohodly,</w:t>
      </w:r>
      <w:r>
        <w:rPr>
          <w:spacing w:val="-7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celková</w:t>
      </w:r>
      <w:r>
        <w:rPr>
          <w:spacing w:val="-9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cena</w:t>
      </w:r>
      <w:r>
        <w:rPr>
          <w:spacing w:val="-11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zboží</w:t>
      </w:r>
      <w:r>
        <w:rPr>
          <w:spacing w:val="-7"/>
        </w:rPr>
        <w:t xml:space="preserve"> </w:t>
      </w:r>
      <w:r>
        <w:t>vymezené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činí 151 692,86 Kč včetně DPH k</w:t>
      </w:r>
      <w:r>
        <w:rPr>
          <w:spacing w:val="-3"/>
        </w:rPr>
        <w:t xml:space="preserve"> </w:t>
      </w:r>
      <w:r>
        <w:t>této ceně a bude uhrazena na účet Prodávajícího na základě faktur vystavených Prodávajícím před předáním zboží.</w:t>
      </w:r>
    </w:p>
    <w:p w14:paraId="77047A9C" w14:textId="77777777" w:rsidR="00A367B5" w:rsidRDefault="00A367B5">
      <w:pPr>
        <w:pStyle w:val="Zkladntext"/>
        <w:spacing w:before="128"/>
      </w:pPr>
    </w:p>
    <w:p w14:paraId="77047A9D" w14:textId="77777777" w:rsidR="00A367B5" w:rsidRDefault="00000000">
      <w:pPr>
        <w:pStyle w:val="Zkladntext"/>
        <w:spacing w:before="1"/>
        <w:ind w:left="141" w:right="142"/>
        <w:jc w:val="both"/>
      </w:pPr>
      <w:r>
        <w:t>Kupní cena již zahrnuje náklady prodávajícího na dopravu zboží do místa dodání, kterým je Speciální základní škola, Ostrovní 300, 411 08 Štětí (dále jen „místo dodání“) a montáž.</w:t>
      </w:r>
    </w:p>
    <w:p w14:paraId="77047A9E" w14:textId="77777777" w:rsidR="00A367B5" w:rsidRDefault="00A367B5">
      <w:pPr>
        <w:pStyle w:val="Zkladntext"/>
        <w:jc w:val="both"/>
        <w:sectPr w:rsidR="00A367B5">
          <w:type w:val="continuous"/>
          <w:pgSz w:w="11910" w:h="16840"/>
          <w:pgMar w:top="1400" w:right="1275" w:bottom="280" w:left="1275" w:header="708" w:footer="708" w:gutter="0"/>
          <w:cols w:space="708"/>
        </w:sectPr>
      </w:pPr>
    </w:p>
    <w:p w14:paraId="77047A9F" w14:textId="77777777" w:rsidR="00A367B5" w:rsidRDefault="00000000">
      <w:pPr>
        <w:pStyle w:val="Nadpis2"/>
        <w:spacing w:before="111"/>
      </w:pPr>
      <w:r>
        <w:rPr>
          <w:spacing w:val="-4"/>
        </w:rPr>
        <w:lastRenderedPageBreak/>
        <w:t>III.</w:t>
      </w:r>
    </w:p>
    <w:p w14:paraId="77047AA0" w14:textId="77777777" w:rsidR="00A367B5" w:rsidRDefault="00000000">
      <w:pPr>
        <w:pStyle w:val="Nadpis3"/>
        <w:spacing w:before="4"/>
      </w:pPr>
      <w:r>
        <w:t>Dodání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převzetí</w:t>
      </w:r>
      <w:r>
        <w:rPr>
          <w:spacing w:val="-4"/>
        </w:rPr>
        <w:t xml:space="preserve"> </w:t>
      </w:r>
      <w:r>
        <w:rPr>
          <w:spacing w:val="-2"/>
        </w:rPr>
        <w:t>zboží</w:t>
      </w:r>
    </w:p>
    <w:p w14:paraId="77047AA1" w14:textId="77777777" w:rsidR="00A367B5" w:rsidRDefault="00A367B5">
      <w:pPr>
        <w:pStyle w:val="Zkladntext"/>
        <w:spacing w:before="147"/>
        <w:rPr>
          <w:b/>
        </w:rPr>
      </w:pPr>
    </w:p>
    <w:p w14:paraId="77047AA2" w14:textId="77777777" w:rsidR="00A367B5" w:rsidRDefault="00000000">
      <w:pPr>
        <w:pStyle w:val="Zkladntext"/>
        <w:ind w:left="141" w:right="137"/>
        <w:jc w:val="both"/>
      </w:pPr>
      <w:r>
        <w:t>Prodávající se zavazuje dodat zboží do místa dodání do 40 pracovních dnů od uzavření této smlouvy v</w:t>
      </w:r>
      <w:r>
        <w:rPr>
          <w:spacing w:val="-3"/>
        </w:rPr>
        <w:t xml:space="preserve"> </w:t>
      </w:r>
      <w:proofErr w:type="spellStart"/>
      <w:r>
        <w:t>v</w:t>
      </w:r>
      <w:proofErr w:type="spellEnd"/>
      <w:r>
        <w:rPr>
          <w:spacing w:val="-1"/>
        </w:rPr>
        <w:t xml:space="preserve"> </w:t>
      </w:r>
      <w:r>
        <w:t>provozních hodinách zařízení, tedy mezi 07:00 hod – 16:00 hod. po předchozí telefonické informaci kupujícímu. Dodané zboží předá prodávající kupujícímu nebo jím pověřené osobě. V sídle organizace provede prodávající montáže dodaného zařízení.</w:t>
      </w:r>
    </w:p>
    <w:p w14:paraId="77047AA3" w14:textId="77777777" w:rsidR="00A367B5" w:rsidRDefault="00A367B5">
      <w:pPr>
        <w:pStyle w:val="Zkladntext"/>
        <w:spacing w:before="127"/>
      </w:pPr>
    </w:p>
    <w:p w14:paraId="77047AA4" w14:textId="77777777" w:rsidR="00A367B5" w:rsidRDefault="00000000">
      <w:pPr>
        <w:pStyle w:val="Zkladntext"/>
        <w:ind w:left="141" w:right="1758"/>
      </w:pPr>
      <w:r>
        <w:t>Spolu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zbožím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dodat</w:t>
      </w:r>
      <w:r>
        <w:rPr>
          <w:spacing w:val="-2"/>
        </w:rPr>
        <w:t xml:space="preserve"> </w:t>
      </w:r>
      <w:r>
        <w:t>kupujícímu</w:t>
      </w:r>
      <w:r>
        <w:rPr>
          <w:spacing w:val="-6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t>doklady: dodací list</w:t>
      </w:r>
    </w:p>
    <w:p w14:paraId="77047AA5" w14:textId="77777777" w:rsidR="00A367B5" w:rsidRDefault="00000000">
      <w:pPr>
        <w:pStyle w:val="Zkladntext"/>
        <w:spacing w:before="1"/>
        <w:ind w:left="141"/>
      </w:pPr>
      <w:r>
        <w:t>fakturu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objednané</w:t>
      </w:r>
      <w:r>
        <w:rPr>
          <w:spacing w:val="-5"/>
        </w:rPr>
        <w:t xml:space="preserve"> </w:t>
      </w:r>
      <w:r>
        <w:rPr>
          <w:spacing w:val="-2"/>
        </w:rPr>
        <w:t>zboží</w:t>
      </w:r>
    </w:p>
    <w:p w14:paraId="77047AA6" w14:textId="77777777" w:rsidR="00A367B5" w:rsidRDefault="00000000">
      <w:pPr>
        <w:pStyle w:val="Zkladntext"/>
        <w:spacing w:before="251"/>
        <w:ind w:left="141"/>
      </w:pPr>
      <w:r>
        <w:t>Kupující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převzetí</w:t>
      </w:r>
      <w:r>
        <w:rPr>
          <w:spacing w:val="-6"/>
        </w:rPr>
        <w:t xml:space="preserve"> </w:t>
      </w:r>
      <w:r>
        <w:t>zboží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prohlédnout,</w:t>
      </w:r>
      <w:r>
        <w:rPr>
          <w:spacing w:val="-6"/>
        </w:rPr>
        <w:t xml:space="preserve"> </w:t>
      </w:r>
      <w:r>
        <w:t>překontrolovat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zaplatit</w:t>
      </w:r>
      <w:r>
        <w:rPr>
          <w:spacing w:val="-5"/>
        </w:rPr>
        <w:t xml:space="preserve"> </w:t>
      </w:r>
      <w:r>
        <w:t>kupní</w:t>
      </w:r>
      <w:r>
        <w:rPr>
          <w:spacing w:val="-3"/>
        </w:rPr>
        <w:t xml:space="preserve"> </w:t>
      </w:r>
      <w:r>
        <w:rPr>
          <w:spacing w:val="-2"/>
        </w:rPr>
        <w:t>cenu.</w:t>
      </w:r>
    </w:p>
    <w:p w14:paraId="77047AA7" w14:textId="77777777" w:rsidR="00A367B5" w:rsidRDefault="00A367B5">
      <w:pPr>
        <w:pStyle w:val="Zkladntext"/>
        <w:spacing w:before="128"/>
      </w:pPr>
    </w:p>
    <w:p w14:paraId="77047AA8" w14:textId="77777777" w:rsidR="00A367B5" w:rsidRDefault="00000000">
      <w:pPr>
        <w:pStyle w:val="Zkladntext"/>
        <w:ind w:left="141"/>
      </w:pPr>
      <w:r>
        <w:t>Zboží dodané řádně a</w:t>
      </w:r>
      <w:r>
        <w:rPr>
          <w:spacing w:val="-2"/>
        </w:rPr>
        <w:t xml:space="preserve"> </w:t>
      </w:r>
      <w:r>
        <w:t>včas v souladu s</w:t>
      </w:r>
      <w:r>
        <w:rPr>
          <w:spacing w:val="-3"/>
        </w:rPr>
        <w:t xml:space="preserve"> </w:t>
      </w:r>
      <w:r>
        <w:t>touto smlouvou je kupující povinen převzít a převzetí prodávajícímu potvrdit.</w:t>
      </w:r>
    </w:p>
    <w:p w14:paraId="77047AA9" w14:textId="77777777" w:rsidR="00A367B5" w:rsidRDefault="00A367B5">
      <w:pPr>
        <w:pStyle w:val="Zkladntext"/>
      </w:pPr>
    </w:p>
    <w:p w14:paraId="77047AAA" w14:textId="77777777" w:rsidR="00A367B5" w:rsidRDefault="00A367B5">
      <w:pPr>
        <w:pStyle w:val="Zkladntext"/>
        <w:spacing w:before="202"/>
      </w:pPr>
    </w:p>
    <w:p w14:paraId="77047AAB" w14:textId="77777777" w:rsidR="00A367B5" w:rsidRDefault="00000000">
      <w:pPr>
        <w:pStyle w:val="Nadpis2"/>
      </w:pPr>
      <w:r>
        <w:rPr>
          <w:spacing w:val="-5"/>
        </w:rPr>
        <w:t>IV.</w:t>
      </w:r>
    </w:p>
    <w:p w14:paraId="77047AAC" w14:textId="77777777" w:rsidR="00A367B5" w:rsidRDefault="00000000">
      <w:pPr>
        <w:pStyle w:val="Nadpis3"/>
        <w:spacing w:before="2"/>
      </w:pPr>
      <w:r>
        <w:t>Všeobecné</w:t>
      </w:r>
      <w:r>
        <w:rPr>
          <w:spacing w:val="-7"/>
        </w:rPr>
        <w:t xml:space="preserve"> </w:t>
      </w:r>
      <w:r>
        <w:t>dodací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77047AAD" w14:textId="77777777" w:rsidR="00A367B5" w:rsidRDefault="00A367B5">
      <w:pPr>
        <w:pStyle w:val="Zkladntext"/>
        <w:spacing w:before="125"/>
        <w:rPr>
          <w:b/>
        </w:rPr>
      </w:pPr>
    </w:p>
    <w:p w14:paraId="77047AAE" w14:textId="77777777" w:rsidR="00A367B5" w:rsidRDefault="00000000">
      <w:pPr>
        <w:pStyle w:val="Zkladntext"/>
        <w:spacing w:line="244" w:lineRule="auto"/>
        <w:ind w:left="141"/>
      </w:pPr>
      <w:r>
        <w:t>Vlastnické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předmětu</w:t>
      </w:r>
      <w:r>
        <w:rPr>
          <w:spacing w:val="40"/>
        </w:rPr>
        <w:t xml:space="preserve"> </w:t>
      </w:r>
      <w:r>
        <w:t>koupě</w:t>
      </w:r>
      <w:r>
        <w:rPr>
          <w:spacing w:val="40"/>
        </w:rPr>
        <w:t xml:space="preserve"> </w:t>
      </w:r>
      <w:r>
        <w:t>nabývá</w:t>
      </w:r>
      <w:r>
        <w:rPr>
          <w:spacing w:val="40"/>
        </w:rPr>
        <w:t xml:space="preserve"> </w:t>
      </w:r>
      <w:r>
        <w:t>kupující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uhrazení</w:t>
      </w:r>
      <w:r>
        <w:rPr>
          <w:spacing w:val="40"/>
        </w:rPr>
        <w:t xml:space="preserve"> </w:t>
      </w:r>
      <w:r>
        <w:t>faktury.</w:t>
      </w:r>
      <w:r>
        <w:rPr>
          <w:spacing w:val="40"/>
        </w:rPr>
        <w:t xml:space="preserve"> </w:t>
      </w:r>
      <w:r>
        <w:t>Převzetí</w:t>
      </w:r>
      <w:r>
        <w:rPr>
          <w:spacing w:val="40"/>
        </w:rPr>
        <w:t xml:space="preserve"> </w:t>
      </w:r>
      <w:r>
        <w:t>bude prokázáno datovaným podpisem na dodacím listu.</w:t>
      </w:r>
    </w:p>
    <w:p w14:paraId="77047AAF" w14:textId="77777777" w:rsidR="00A367B5" w:rsidRDefault="00A367B5">
      <w:pPr>
        <w:pStyle w:val="Zkladntext"/>
        <w:spacing w:before="117"/>
      </w:pPr>
    </w:p>
    <w:p w14:paraId="77047AB0" w14:textId="77777777" w:rsidR="00A367B5" w:rsidRDefault="00000000">
      <w:pPr>
        <w:pStyle w:val="Zkladntext"/>
        <w:ind w:left="141" w:right="140"/>
        <w:jc w:val="both"/>
      </w:pPr>
      <w:r>
        <w:t>Nebezpečí škody na zboží přechází na kupujícího převzetím zboží, nebo</w:t>
      </w:r>
      <w:r>
        <w:rPr>
          <w:spacing w:val="-2"/>
        </w:rPr>
        <w:t xml:space="preserve"> </w:t>
      </w:r>
      <w:r>
        <w:t>(jestliže tak neučiní včas) v</w:t>
      </w:r>
      <w:r>
        <w:rPr>
          <w:spacing w:val="-1"/>
        </w:rPr>
        <w:t xml:space="preserve"> </w:t>
      </w:r>
      <w:r>
        <w:t>době, kdy mu prodávající zboží v</w:t>
      </w:r>
      <w:r>
        <w:rPr>
          <w:spacing w:val="-1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touto smlouvou dodá a kupující poruší svou povinnost zboží převzít.</w:t>
      </w:r>
    </w:p>
    <w:p w14:paraId="77047AB1" w14:textId="77777777" w:rsidR="00A367B5" w:rsidRDefault="00A367B5">
      <w:pPr>
        <w:pStyle w:val="Zkladntext"/>
      </w:pPr>
    </w:p>
    <w:p w14:paraId="77047AB2" w14:textId="77777777" w:rsidR="00A367B5" w:rsidRDefault="00A367B5">
      <w:pPr>
        <w:pStyle w:val="Zkladntext"/>
        <w:spacing w:before="180"/>
      </w:pPr>
    </w:p>
    <w:p w14:paraId="77047AB3" w14:textId="77777777" w:rsidR="00A367B5" w:rsidRDefault="00000000">
      <w:pPr>
        <w:pStyle w:val="Nadpis2"/>
        <w:ind w:left="54"/>
      </w:pPr>
      <w:r>
        <w:rPr>
          <w:spacing w:val="-5"/>
        </w:rPr>
        <w:t>V.</w:t>
      </w:r>
    </w:p>
    <w:p w14:paraId="77047AB4" w14:textId="77777777" w:rsidR="00A367B5" w:rsidRDefault="00000000">
      <w:pPr>
        <w:pStyle w:val="Nadpis3"/>
        <w:ind w:left="2" w:right="58"/>
      </w:pPr>
      <w:r>
        <w:t>Práva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vadného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77047AB5" w14:textId="77777777" w:rsidR="00A367B5" w:rsidRDefault="00A367B5">
      <w:pPr>
        <w:pStyle w:val="Zkladntext"/>
        <w:spacing w:before="126"/>
        <w:rPr>
          <w:b/>
        </w:rPr>
      </w:pPr>
    </w:p>
    <w:p w14:paraId="77047AB6" w14:textId="77777777" w:rsidR="00A367B5" w:rsidRDefault="00000000">
      <w:pPr>
        <w:pStyle w:val="Zkladntext"/>
        <w:ind w:left="141" w:right="55"/>
      </w:pPr>
      <w:r>
        <w:t>Zboží má vady, nebylo-li odevzdané kupujícímu v ujednaném množství, jakosti a provedení. Za</w:t>
      </w:r>
      <w:r>
        <w:rPr>
          <w:spacing w:val="-6"/>
        </w:rPr>
        <w:t xml:space="preserve"> </w:t>
      </w:r>
      <w:r>
        <w:t>vadu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považuje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jiné</w:t>
      </w:r>
      <w:r>
        <w:rPr>
          <w:spacing w:val="-3"/>
        </w:rPr>
        <w:t xml:space="preserve"> </w:t>
      </w:r>
      <w:r>
        <w:t>věci</w:t>
      </w:r>
      <w:r>
        <w:rPr>
          <w:spacing w:val="-6"/>
        </w:rPr>
        <w:t xml:space="preserve"> </w:t>
      </w:r>
      <w:r>
        <w:t>stejně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vada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dokladech</w:t>
      </w:r>
      <w:r>
        <w:rPr>
          <w:spacing w:val="-5"/>
        </w:rPr>
        <w:t xml:space="preserve"> </w:t>
      </w:r>
      <w:r>
        <w:t>nutných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užívání</w:t>
      </w:r>
      <w:r>
        <w:rPr>
          <w:spacing w:val="-4"/>
        </w:rPr>
        <w:t xml:space="preserve"> </w:t>
      </w:r>
      <w:r>
        <w:rPr>
          <w:spacing w:val="-2"/>
        </w:rPr>
        <w:t>věci.</w:t>
      </w:r>
    </w:p>
    <w:p w14:paraId="77047AB7" w14:textId="77777777" w:rsidR="00A367B5" w:rsidRDefault="00A367B5">
      <w:pPr>
        <w:pStyle w:val="Zkladntext"/>
        <w:spacing w:before="127"/>
      </w:pPr>
    </w:p>
    <w:p w14:paraId="77047AB8" w14:textId="77777777" w:rsidR="00A367B5" w:rsidRDefault="00000000">
      <w:pPr>
        <w:pStyle w:val="Zkladntext"/>
        <w:spacing w:line="244" w:lineRule="auto"/>
        <w:ind w:left="141" w:right="55"/>
      </w:pPr>
      <w:r>
        <w:t>Prodávající prohlašuje, že zboží není zatíženo právem třetí osoby či osob, tedy, že zboží je bez právních vad.</w:t>
      </w:r>
    </w:p>
    <w:p w14:paraId="77047AB9" w14:textId="77777777" w:rsidR="00A367B5" w:rsidRDefault="00A367B5">
      <w:pPr>
        <w:pStyle w:val="Zkladntext"/>
        <w:spacing w:before="116"/>
      </w:pPr>
    </w:p>
    <w:p w14:paraId="77047ABA" w14:textId="77777777" w:rsidR="00A367B5" w:rsidRDefault="00000000">
      <w:pPr>
        <w:pStyle w:val="Zkladntext"/>
        <w:spacing w:line="244" w:lineRule="auto"/>
        <w:ind w:left="141"/>
      </w:pPr>
      <w:r>
        <w:t>Kupující</w:t>
      </w:r>
      <w:r>
        <w:rPr>
          <w:spacing w:val="40"/>
        </w:rPr>
        <w:t xml:space="preserve"> </w:t>
      </w:r>
      <w:r>
        <w:t>nemá</w:t>
      </w:r>
      <w:r>
        <w:rPr>
          <w:spacing w:val="40"/>
        </w:rPr>
        <w:t xml:space="preserve"> </w:t>
      </w:r>
      <w:r>
        <w:t>práva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vadného</w:t>
      </w:r>
      <w:r>
        <w:rPr>
          <w:spacing w:val="40"/>
        </w:rPr>
        <w:t xml:space="preserve"> </w:t>
      </w:r>
      <w:r>
        <w:t>plnění,</w:t>
      </w:r>
      <w:r>
        <w:rPr>
          <w:spacing w:val="40"/>
        </w:rPr>
        <w:t xml:space="preserve"> </w:t>
      </w:r>
      <w:r>
        <w:t>jedná-li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vadu,</w:t>
      </w:r>
      <w:r>
        <w:rPr>
          <w:spacing w:val="40"/>
        </w:rPr>
        <w:t xml:space="preserve"> </w:t>
      </w:r>
      <w:r>
        <w:t>kterou</w:t>
      </w:r>
      <w:r>
        <w:rPr>
          <w:spacing w:val="40"/>
        </w:rPr>
        <w:t xml:space="preserve"> </w:t>
      </w:r>
      <w:r>
        <w:t>musel</w:t>
      </w:r>
      <w:r>
        <w:rPr>
          <w:spacing w:val="40"/>
        </w:rPr>
        <w:t xml:space="preserve"> </w:t>
      </w:r>
      <w:r>
        <w:t>s vynaložením obvyklé pozornosti poznat již při uzavření smlouvy.</w:t>
      </w:r>
    </w:p>
    <w:p w14:paraId="77047ABB" w14:textId="77777777" w:rsidR="00A367B5" w:rsidRDefault="00A367B5">
      <w:pPr>
        <w:pStyle w:val="Zkladntext"/>
        <w:spacing w:before="117"/>
      </w:pPr>
    </w:p>
    <w:p w14:paraId="77047ABC" w14:textId="77777777" w:rsidR="00A367B5" w:rsidRDefault="00000000">
      <w:pPr>
        <w:pStyle w:val="Zkladntext"/>
        <w:spacing w:line="244" w:lineRule="auto"/>
        <w:ind w:left="141" w:right="55"/>
      </w:pPr>
      <w:r>
        <w:t>Má-li zboží vady a způsobuje-li toto vadné plnění porušení smlouvy podstatným způsobem, má kupující právo:</w:t>
      </w:r>
    </w:p>
    <w:p w14:paraId="77047ABD" w14:textId="77777777" w:rsidR="00A367B5" w:rsidRDefault="00000000">
      <w:pPr>
        <w:pStyle w:val="Odstavecseseznamem"/>
        <w:numPr>
          <w:ilvl w:val="0"/>
          <w:numId w:val="1"/>
        </w:numPr>
        <w:tabs>
          <w:tab w:val="left" w:pos="399"/>
        </w:tabs>
        <w:ind w:left="399" w:hanging="258"/>
      </w:pPr>
      <w:r>
        <w:t>požadovat</w:t>
      </w:r>
      <w:r>
        <w:rPr>
          <w:spacing w:val="-7"/>
        </w:rPr>
        <w:t xml:space="preserve"> </w:t>
      </w:r>
      <w:r>
        <w:t>odstranění</w:t>
      </w:r>
      <w:r>
        <w:rPr>
          <w:spacing w:val="-8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dodáním</w:t>
      </w:r>
      <w:r>
        <w:rPr>
          <w:spacing w:val="-6"/>
        </w:rPr>
        <w:t xml:space="preserve"> </w:t>
      </w:r>
      <w:r>
        <w:t>nové</w:t>
      </w:r>
      <w:r>
        <w:rPr>
          <w:spacing w:val="-7"/>
        </w:rPr>
        <w:t xml:space="preserve"> </w:t>
      </w:r>
      <w:r>
        <w:t>věci</w:t>
      </w:r>
      <w:r>
        <w:rPr>
          <w:spacing w:val="-8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vady</w:t>
      </w:r>
      <w:r>
        <w:rPr>
          <w:spacing w:val="-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dodáním</w:t>
      </w:r>
      <w:r>
        <w:rPr>
          <w:spacing w:val="-8"/>
        </w:rPr>
        <w:t xml:space="preserve"> </w:t>
      </w:r>
      <w:r>
        <w:t>chybějící</w:t>
      </w:r>
      <w:r>
        <w:rPr>
          <w:spacing w:val="-6"/>
        </w:rPr>
        <w:t xml:space="preserve"> </w:t>
      </w:r>
      <w:r>
        <w:rPr>
          <w:spacing w:val="-2"/>
        </w:rPr>
        <w:t>věci,</w:t>
      </w:r>
    </w:p>
    <w:p w14:paraId="77047ABE" w14:textId="77777777" w:rsidR="00A367B5" w:rsidRDefault="00000000">
      <w:pPr>
        <w:pStyle w:val="Odstavecseseznamem"/>
        <w:numPr>
          <w:ilvl w:val="0"/>
          <w:numId w:val="1"/>
        </w:numPr>
        <w:tabs>
          <w:tab w:val="left" w:pos="399"/>
        </w:tabs>
        <w:spacing w:before="73"/>
        <w:ind w:left="399" w:hanging="258"/>
      </w:pPr>
      <w:r>
        <w:t>požadovat</w:t>
      </w:r>
      <w:r>
        <w:rPr>
          <w:spacing w:val="-9"/>
        </w:rPr>
        <w:t xml:space="preserve"> </w:t>
      </w:r>
      <w:r>
        <w:t>odstranění</w:t>
      </w:r>
      <w:r>
        <w:rPr>
          <w:spacing w:val="-10"/>
        </w:rPr>
        <w:t xml:space="preserve"> </w:t>
      </w:r>
      <w:r>
        <w:t>vady</w:t>
      </w:r>
      <w:r>
        <w:rPr>
          <w:spacing w:val="-6"/>
        </w:rPr>
        <w:t xml:space="preserve"> </w:t>
      </w:r>
      <w:r>
        <w:t>opravou</w:t>
      </w:r>
      <w:r>
        <w:rPr>
          <w:spacing w:val="-7"/>
        </w:rPr>
        <w:t xml:space="preserve"> </w:t>
      </w:r>
      <w:r>
        <w:rPr>
          <w:spacing w:val="-2"/>
        </w:rPr>
        <w:t>věci,</w:t>
      </w:r>
    </w:p>
    <w:p w14:paraId="77047ABF" w14:textId="77777777" w:rsidR="00A367B5" w:rsidRDefault="00A367B5">
      <w:pPr>
        <w:pStyle w:val="Odstavecseseznamem"/>
        <w:sectPr w:rsidR="00A367B5">
          <w:pgSz w:w="11910" w:h="16840"/>
          <w:pgMar w:top="1920" w:right="1275" w:bottom="280" w:left="1275" w:header="708" w:footer="708" w:gutter="0"/>
          <w:cols w:space="708"/>
        </w:sectPr>
      </w:pPr>
    </w:p>
    <w:p w14:paraId="77047AC0" w14:textId="77777777" w:rsidR="00A367B5" w:rsidRDefault="00000000">
      <w:pPr>
        <w:pStyle w:val="Odstavecseseznamem"/>
        <w:numPr>
          <w:ilvl w:val="0"/>
          <w:numId w:val="1"/>
        </w:numPr>
        <w:tabs>
          <w:tab w:val="left" w:pos="388"/>
        </w:tabs>
        <w:spacing w:before="80"/>
        <w:ind w:left="388" w:hanging="247"/>
      </w:pPr>
      <w:r>
        <w:lastRenderedPageBreak/>
        <w:t>na</w:t>
      </w:r>
      <w:r>
        <w:rPr>
          <w:spacing w:val="-8"/>
        </w:rPr>
        <w:t xml:space="preserve"> </w:t>
      </w:r>
      <w:r>
        <w:t>přiměřenou</w:t>
      </w:r>
      <w:r>
        <w:rPr>
          <w:spacing w:val="-7"/>
        </w:rPr>
        <w:t xml:space="preserve"> </w:t>
      </w:r>
      <w:r>
        <w:t>slevu</w:t>
      </w:r>
      <w:r>
        <w:rPr>
          <w:spacing w:val="-4"/>
        </w:rPr>
        <w:t xml:space="preserve"> </w:t>
      </w:r>
      <w:r>
        <w:t>kupní</w:t>
      </w:r>
      <w:r>
        <w:rPr>
          <w:spacing w:val="-4"/>
        </w:rPr>
        <w:t xml:space="preserve"> </w:t>
      </w:r>
      <w:r>
        <w:rPr>
          <w:spacing w:val="-2"/>
        </w:rPr>
        <w:t>ceny,</w:t>
      </w:r>
    </w:p>
    <w:p w14:paraId="77047AC1" w14:textId="77777777" w:rsidR="00A367B5" w:rsidRDefault="00000000">
      <w:pPr>
        <w:pStyle w:val="Odstavecseseznamem"/>
        <w:numPr>
          <w:ilvl w:val="0"/>
          <w:numId w:val="1"/>
        </w:numPr>
        <w:tabs>
          <w:tab w:val="left" w:pos="399"/>
        </w:tabs>
        <w:spacing w:before="76"/>
        <w:ind w:left="399" w:hanging="258"/>
      </w:pPr>
      <w:r>
        <w:t>odstoupit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14:paraId="77047AC2" w14:textId="77777777" w:rsidR="00A367B5" w:rsidRDefault="00A367B5">
      <w:pPr>
        <w:pStyle w:val="Zkladntext"/>
        <w:spacing w:before="171"/>
      </w:pPr>
    </w:p>
    <w:p w14:paraId="77047AC3" w14:textId="77777777" w:rsidR="00A367B5" w:rsidRDefault="00000000">
      <w:pPr>
        <w:pStyle w:val="Zkladntext"/>
        <w:ind w:left="141" w:right="139"/>
        <w:jc w:val="both"/>
      </w:pPr>
      <w:r>
        <w:t>Volba mezi těmito nároky kupujícímu náleží, jen jestliže ji oznámí prodávajícímu ve včas zaslaném oznámení vad nebo bez zbytečného odkladu po tomto oznámení. Neoznámí-li kupující volbu svého nároku včas, má nároky z vadného plnění jako při nepodstatném porušení smlouvy.</w:t>
      </w:r>
    </w:p>
    <w:p w14:paraId="77047AC4" w14:textId="77777777" w:rsidR="00A367B5" w:rsidRDefault="00A367B5">
      <w:pPr>
        <w:pStyle w:val="Zkladntext"/>
        <w:spacing w:before="127"/>
      </w:pPr>
    </w:p>
    <w:p w14:paraId="77047AC5" w14:textId="77777777" w:rsidR="00A367B5" w:rsidRDefault="00000000">
      <w:pPr>
        <w:pStyle w:val="Nadpis2"/>
      </w:pPr>
      <w:r>
        <w:rPr>
          <w:spacing w:val="-5"/>
        </w:rPr>
        <w:t>VI.</w:t>
      </w:r>
    </w:p>
    <w:p w14:paraId="77047AC6" w14:textId="77777777" w:rsidR="00A367B5" w:rsidRDefault="00000000">
      <w:pPr>
        <w:pStyle w:val="Nadpis3"/>
        <w:ind w:left="55"/>
      </w:pPr>
      <w:r>
        <w:t>Záruka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jakost</w:t>
      </w:r>
    </w:p>
    <w:p w14:paraId="77047AC7" w14:textId="77777777" w:rsidR="00A367B5" w:rsidRDefault="00A367B5">
      <w:pPr>
        <w:pStyle w:val="Zkladntext"/>
        <w:spacing w:before="126"/>
        <w:rPr>
          <w:b/>
        </w:rPr>
      </w:pPr>
    </w:p>
    <w:p w14:paraId="77047AC8" w14:textId="77777777" w:rsidR="00A367B5" w:rsidRDefault="00000000">
      <w:pPr>
        <w:pStyle w:val="Zkladntext"/>
        <w:ind w:left="141" w:right="142"/>
        <w:jc w:val="both"/>
      </w:pPr>
      <w:r>
        <w:t>Prodávající se zavazuje, že zboží bude mít po dobu 24 měsíců dohodnuté vlastnosti podle záručních podmínek, které jsou přiloženy k této smlouvě.</w:t>
      </w:r>
    </w:p>
    <w:p w14:paraId="77047AC9" w14:textId="77777777" w:rsidR="00A367B5" w:rsidRDefault="00A367B5">
      <w:pPr>
        <w:pStyle w:val="Zkladntext"/>
      </w:pPr>
    </w:p>
    <w:p w14:paraId="77047ACA" w14:textId="77777777" w:rsidR="00A367B5" w:rsidRDefault="00A367B5">
      <w:pPr>
        <w:pStyle w:val="Zkladntext"/>
        <w:spacing w:before="200"/>
      </w:pPr>
    </w:p>
    <w:p w14:paraId="77047ACB" w14:textId="77777777" w:rsidR="00A367B5" w:rsidRDefault="00000000">
      <w:pPr>
        <w:pStyle w:val="Nadpis2"/>
      </w:pPr>
      <w:r>
        <w:rPr>
          <w:spacing w:val="-4"/>
        </w:rPr>
        <w:t>VII.</w:t>
      </w:r>
    </w:p>
    <w:p w14:paraId="77047ACC" w14:textId="77777777" w:rsidR="00A367B5" w:rsidRDefault="00000000">
      <w:pPr>
        <w:pStyle w:val="Nadpis3"/>
        <w:spacing w:before="4"/>
        <w:ind w:left="55"/>
      </w:pPr>
      <w:r>
        <w:t>Přechodná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</w:p>
    <w:p w14:paraId="77047ACD" w14:textId="77777777" w:rsidR="00A367B5" w:rsidRDefault="00A367B5">
      <w:pPr>
        <w:pStyle w:val="Zkladntext"/>
        <w:spacing w:before="125"/>
        <w:rPr>
          <w:b/>
        </w:rPr>
      </w:pPr>
    </w:p>
    <w:p w14:paraId="77047ACE" w14:textId="77777777" w:rsidR="00A367B5" w:rsidRDefault="00000000">
      <w:pPr>
        <w:pStyle w:val="Zkladntext"/>
        <w:ind w:left="141" w:right="141"/>
        <w:jc w:val="both"/>
      </w:pPr>
      <w:r>
        <w:t>Tato Smlouva nabývá platnosti dnem jejího podpisu oběma Smluvními stranami a účinnosti dnem jejího uveřejnění v registru smluv, které provede objednatel.</w:t>
      </w:r>
    </w:p>
    <w:p w14:paraId="77047ACF" w14:textId="77777777" w:rsidR="00A367B5" w:rsidRDefault="00A367B5">
      <w:pPr>
        <w:pStyle w:val="Zkladntext"/>
        <w:spacing w:before="74"/>
      </w:pPr>
    </w:p>
    <w:p w14:paraId="77047AD0" w14:textId="77777777" w:rsidR="00A367B5" w:rsidRDefault="00000000">
      <w:pPr>
        <w:pStyle w:val="Zkladntext"/>
        <w:ind w:left="141" w:right="138"/>
        <w:jc w:val="both"/>
      </w:pPr>
      <w:r>
        <w:t xml:space="preserve">Tato Smlouva a vztahy z ní vyplývající se řídí právním řádem České republiky, zejména příslušnými ustanoveními zák. č. 89/2012 Sb., občanský zákoník, ve znění pozdějších </w:t>
      </w:r>
      <w:r>
        <w:rPr>
          <w:spacing w:val="-2"/>
        </w:rPr>
        <w:t>předpisů.</w:t>
      </w:r>
    </w:p>
    <w:p w14:paraId="77047AD1" w14:textId="77777777" w:rsidR="00A367B5" w:rsidRDefault="00A367B5">
      <w:pPr>
        <w:pStyle w:val="Zkladntext"/>
        <w:spacing w:before="52"/>
      </w:pPr>
    </w:p>
    <w:p w14:paraId="77047AD2" w14:textId="77777777" w:rsidR="00A367B5" w:rsidRDefault="00000000">
      <w:pPr>
        <w:pStyle w:val="Zkladntext"/>
        <w:spacing w:line="244" w:lineRule="auto"/>
        <w:ind w:left="141" w:right="143"/>
        <w:jc w:val="both"/>
      </w:pPr>
      <w:r>
        <w:t xml:space="preserve">Tato smlouva je vyhotovena ve 4 stejnopisech, z nichž každá ze smluvních stran obdržela 2 </w:t>
      </w:r>
      <w:r>
        <w:rPr>
          <w:spacing w:val="-2"/>
        </w:rPr>
        <w:t>vyhotovení.</w:t>
      </w:r>
    </w:p>
    <w:p w14:paraId="77047AD3" w14:textId="77777777" w:rsidR="00A367B5" w:rsidRDefault="00A367B5">
      <w:pPr>
        <w:pStyle w:val="Zkladntext"/>
        <w:spacing w:before="119"/>
      </w:pPr>
    </w:p>
    <w:p w14:paraId="77047AD4" w14:textId="77777777" w:rsidR="00A367B5" w:rsidRDefault="00000000">
      <w:pPr>
        <w:pStyle w:val="Zkladntext"/>
        <w:ind w:left="141" w:right="144"/>
        <w:jc w:val="both"/>
      </w:pPr>
      <w:r>
        <w:t>Smluvní</w:t>
      </w:r>
      <w:r>
        <w:rPr>
          <w:spacing w:val="27"/>
        </w:rPr>
        <w:t xml:space="preserve"> </w:t>
      </w:r>
      <w:r>
        <w:t>strany</w:t>
      </w:r>
      <w:r>
        <w:rPr>
          <w:spacing w:val="26"/>
        </w:rPr>
        <w:t xml:space="preserve"> </w:t>
      </w:r>
      <w:r>
        <w:t>níže</w:t>
      </w:r>
      <w:r>
        <w:rPr>
          <w:spacing w:val="28"/>
        </w:rPr>
        <w:t xml:space="preserve"> </w:t>
      </w:r>
      <w:r>
        <w:t>svým</w:t>
      </w:r>
      <w:r>
        <w:rPr>
          <w:spacing w:val="29"/>
        </w:rPr>
        <w:t xml:space="preserve"> </w:t>
      </w:r>
      <w:r>
        <w:t>podpisem</w:t>
      </w:r>
      <w:r>
        <w:rPr>
          <w:spacing w:val="27"/>
        </w:rPr>
        <w:t xml:space="preserve"> </w:t>
      </w:r>
      <w:r>
        <w:t>stvrzují,</w:t>
      </w:r>
      <w:r>
        <w:rPr>
          <w:spacing w:val="27"/>
        </w:rPr>
        <w:t xml:space="preserve"> </w:t>
      </w:r>
      <w:r>
        <w:t>že</w:t>
      </w:r>
      <w:r>
        <w:rPr>
          <w:spacing w:val="26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Smlouvu</w:t>
      </w:r>
      <w:r>
        <w:rPr>
          <w:spacing w:val="26"/>
        </w:rPr>
        <w:t xml:space="preserve"> </w:t>
      </w:r>
      <w:r>
        <w:t>před</w:t>
      </w:r>
      <w:r>
        <w:rPr>
          <w:spacing w:val="26"/>
        </w:rPr>
        <w:t xml:space="preserve"> </w:t>
      </w:r>
      <w:r>
        <w:t>jejím</w:t>
      </w:r>
      <w:r>
        <w:rPr>
          <w:spacing w:val="25"/>
        </w:rPr>
        <w:t xml:space="preserve"> </w:t>
      </w:r>
      <w:r>
        <w:t>podpisem</w:t>
      </w:r>
      <w:r>
        <w:rPr>
          <w:spacing w:val="29"/>
        </w:rPr>
        <w:t xml:space="preserve"> </w:t>
      </w:r>
      <w:r>
        <w:t>přečetly, s</w:t>
      </w:r>
      <w:r>
        <w:rPr>
          <w:spacing w:val="-1"/>
        </w:rPr>
        <w:t xml:space="preserve"> </w:t>
      </w:r>
      <w:r>
        <w:t>jejím obsahem souhlasí, a tato</w:t>
      </w:r>
      <w:r>
        <w:rPr>
          <w:spacing w:val="-1"/>
        </w:rPr>
        <w:t xml:space="preserve"> </w:t>
      </w:r>
      <w:r>
        <w:t>je sepsána podle jejich pravé a skutečné vůle, srozumitelně a určitě, nikoli v tísni za nápadně nevýhodných podmínek.</w:t>
      </w:r>
    </w:p>
    <w:p w14:paraId="77047AD5" w14:textId="77777777" w:rsidR="00A367B5" w:rsidRDefault="00A367B5">
      <w:pPr>
        <w:pStyle w:val="Zkladntext"/>
        <w:rPr>
          <w:sz w:val="18"/>
        </w:rPr>
      </w:pPr>
    </w:p>
    <w:p w14:paraId="77047AD6" w14:textId="77777777" w:rsidR="00A367B5" w:rsidRDefault="00A367B5">
      <w:pPr>
        <w:pStyle w:val="Zkladntext"/>
        <w:rPr>
          <w:sz w:val="18"/>
        </w:rPr>
      </w:pPr>
    </w:p>
    <w:p w14:paraId="77047AD7" w14:textId="77777777" w:rsidR="00A367B5" w:rsidRDefault="00A367B5">
      <w:pPr>
        <w:pStyle w:val="Zkladntext"/>
        <w:rPr>
          <w:sz w:val="18"/>
        </w:rPr>
      </w:pPr>
    </w:p>
    <w:p w14:paraId="5F413E7A" w14:textId="77777777" w:rsidR="008D248D" w:rsidRDefault="008D248D">
      <w:pPr>
        <w:pStyle w:val="Zkladntext"/>
        <w:rPr>
          <w:sz w:val="18"/>
        </w:rPr>
      </w:pPr>
    </w:p>
    <w:p w14:paraId="4D73674A" w14:textId="77777777" w:rsidR="008D248D" w:rsidRDefault="008D248D">
      <w:pPr>
        <w:pStyle w:val="Zkladntext"/>
        <w:rPr>
          <w:sz w:val="18"/>
        </w:rPr>
      </w:pPr>
    </w:p>
    <w:p w14:paraId="5A21F0E6" w14:textId="77777777" w:rsidR="008D248D" w:rsidRDefault="008D248D">
      <w:pPr>
        <w:pStyle w:val="Zkladntext"/>
        <w:rPr>
          <w:sz w:val="18"/>
        </w:rPr>
      </w:pPr>
    </w:p>
    <w:p w14:paraId="64C8CA1E" w14:textId="77777777" w:rsidR="008D248D" w:rsidRDefault="008D248D">
      <w:pPr>
        <w:pStyle w:val="Zkladntext"/>
        <w:rPr>
          <w:sz w:val="18"/>
        </w:rPr>
      </w:pPr>
    </w:p>
    <w:p w14:paraId="1DE635EE" w14:textId="77777777" w:rsidR="008D248D" w:rsidRDefault="008D248D">
      <w:pPr>
        <w:pStyle w:val="Zkladntext"/>
        <w:rPr>
          <w:sz w:val="18"/>
        </w:rPr>
      </w:pPr>
    </w:p>
    <w:p w14:paraId="26458E45" w14:textId="77777777" w:rsidR="008D248D" w:rsidRDefault="008D248D">
      <w:pPr>
        <w:pStyle w:val="Zkladntext"/>
        <w:rPr>
          <w:sz w:val="18"/>
        </w:rPr>
      </w:pPr>
    </w:p>
    <w:p w14:paraId="134D7E8A" w14:textId="77777777" w:rsidR="008D248D" w:rsidRDefault="008D248D" w:rsidP="008D248D">
      <w:pPr>
        <w:pStyle w:val="Zkladntext"/>
        <w:tabs>
          <w:tab w:val="left" w:pos="6514"/>
        </w:tabs>
        <w:ind w:left="141"/>
      </w:pPr>
      <w:r>
        <w:rPr>
          <w:spacing w:val="-2"/>
        </w:rPr>
        <w:t>Prodávající</w:t>
      </w:r>
      <w:r>
        <w:tab/>
      </w:r>
      <w:r>
        <w:rPr>
          <w:spacing w:val="-2"/>
        </w:rPr>
        <w:t>Kupující</w:t>
      </w:r>
    </w:p>
    <w:p w14:paraId="3BB5C963" w14:textId="77777777" w:rsidR="008D248D" w:rsidRDefault="008D248D">
      <w:pPr>
        <w:pStyle w:val="Zkladntext"/>
        <w:rPr>
          <w:sz w:val="18"/>
        </w:rPr>
      </w:pPr>
    </w:p>
    <w:p w14:paraId="1B74359E" w14:textId="77777777" w:rsidR="008D248D" w:rsidRDefault="008D248D">
      <w:pPr>
        <w:pStyle w:val="Zkladntext"/>
        <w:rPr>
          <w:sz w:val="18"/>
        </w:rPr>
      </w:pPr>
    </w:p>
    <w:p w14:paraId="44D27FB7" w14:textId="77777777" w:rsidR="008D248D" w:rsidRDefault="008D248D">
      <w:pPr>
        <w:pStyle w:val="Zkladntext"/>
        <w:rPr>
          <w:sz w:val="18"/>
        </w:rPr>
      </w:pPr>
    </w:p>
    <w:p w14:paraId="25EAB7AB" w14:textId="77777777" w:rsidR="008D248D" w:rsidRDefault="008D248D">
      <w:pPr>
        <w:pStyle w:val="Zkladntext"/>
        <w:rPr>
          <w:sz w:val="18"/>
        </w:rPr>
      </w:pPr>
    </w:p>
    <w:p w14:paraId="43B4A7FD" w14:textId="77777777" w:rsidR="008D248D" w:rsidRDefault="008D248D">
      <w:pPr>
        <w:pStyle w:val="Zkladntext"/>
        <w:rPr>
          <w:sz w:val="18"/>
        </w:rPr>
      </w:pPr>
    </w:p>
    <w:p w14:paraId="28ED738F" w14:textId="77777777" w:rsidR="008D248D" w:rsidRDefault="008D248D">
      <w:pPr>
        <w:pStyle w:val="Zkladntext"/>
        <w:rPr>
          <w:sz w:val="18"/>
        </w:rPr>
      </w:pPr>
    </w:p>
    <w:p w14:paraId="47A50DE7" w14:textId="77777777" w:rsidR="008D248D" w:rsidRDefault="008D248D">
      <w:pPr>
        <w:pStyle w:val="Zkladntext"/>
        <w:rPr>
          <w:sz w:val="18"/>
        </w:rPr>
      </w:pPr>
    </w:p>
    <w:p w14:paraId="56D4C20B" w14:textId="77777777" w:rsidR="008D248D" w:rsidRDefault="008D248D">
      <w:pPr>
        <w:pStyle w:val="Zkladntext"/>
        <w:rPr>
          <w:sz w:val="18"/>
        </w:rPr>
      </w:pPr>
    </w:p>
    <w:p w14:paraId="14469BC8" w14:textId="77777777" w:rsidR="008D248D" w:rsidRDefault="008D248D">
      <w:pPr>
        <w:pStyle w:val="Zkladntext"/>
        <w:rPr>
          <w:sz w:val="18"/>
        </w:rPr>
      </w:pPr>
    </w:p>
    <w:p w14:paraId="7EB72781" w14:textId="77777777" w:rsidR="008D248D" w:rsidRDefault="008D248D">
      <w:pPr>
        <w:pStyle w:val="Zkladntext"/>
        <w:rPr>
          <w:sz w:val="18"/>
        </w:rPr>
      </w:pPr>
    </w:p>
    <w:p w14:paraId="11275C60" w14:textId="77777777" w:rsidR="008D248D" w:rsidRDefault="008D248D">
      <w:pPr>
        <w:pStyle w:val="Zkladntext"/>
        <w:rPr>
          <w:sz w:val="18"/>
        </w:rPr>
      </w:pPr>
    </w:p>
    <w:p w14:paraId="23593042" w14:textId="77777777" w:rsidR="008D248D" w:rsidRDefault="008D248D">
      <w:pPr>
        <w:pStyle w:val="Zkladntext"/>
        <w:rPr>
          <w:sz w:val="18"/>
        </w:rPr>
      </w:pPr>
    </w:p>
    <w:p w14:paraId="394FFAFD" w14:textId="77777777" w:rsidR="008D248D" w:rsidRDefault="008D248D">
      <w:pPr>
        <w:pStyle w:val="Zkladntext"/>
        <w:rPr>
          <w:sz w:val="18"/>
        </w:rPr>
      </w:pPr>
    </w:p>
    <w:p w14:paraId="183FC909" w14:textId="77777777" w:rsidR="008D248D" w:rsidRDefault="008D248D">
      <w:pPr>
        <w:pStyle w:val="Zkladntext"/>
        <w:rPr>
          <w:sz w:val="18"/>
        </w:rPr>
      </w:pPr>
    </w:p>
    <w:p w14:paraId="1EB3707B" w14:textId="77777777" w:rsidR="008D248D" w:rsidRDefault="008D248D">
      <w:pPr>
        <w:pStyle w:val="Zkladntext"/>
        <w:rPr>
          <w:sz w:val="18"/>
        </w:rPr>
      </w:pPr>
    </w:p>
    <w:p w14:paraId="3D14B19F" w14:textId="77777777" w:rsidR="008D248D" w:rsidRDefault="008D248D">
      <w:pPr>
        <w:pStyle w:val="Zkladntext"/>
        <w:rPr>
          <w:sz w:val="18"/>
        </w:rPr>
      </w:pPr>
    </w:p>
    <w:p w14:paraId="34081802" w14:textId="77777777" w:rsidR="008D248D" w:rsidRDefault="008D248D">
      <w:pPr>
        <w:pStyle w:val="Zkladntext"/>
        <w:rPr>
          <w:sz w:val="18"/>
        </w:rPr>
      </w:pPr>
    </w:p>
    <w:p w14:paraId="1AA98001" w14:textId="77777777" w:rsidR="008D248D" w:rsidRDefault="008D248D">
      <w:pPr>
        <w:pStyle w:val="Zkladntext"/>
        <w:rPr>
          <w:sz w:val="18"/>
        </w:rPr>
      </w:pPr>
    </w:p>
    <w:p w14:paraId="691C44DA" w14:textId="77777777" w:rsidR="008D248D" w:rsidRDefault="008D248D">
      <w:pPr>
        <w:pStyle w:val="Zkladntext"/>
        <w:rPr>
          <w:sz w:val="18"/>
        </w:rPr>
      </w:pPr>
    </w:p>
    <w:sectPr w:rsidR="008D248D" w:rsidSect="008D248D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A48"/>
    <w:multiLevelType w:val="hybridMultilevel"/>
    <w:tmpl w:val="A8E6FB2E"/>
    <w:lvl w:ilvl="0" w:tplc="D13EE536">
      <w:start w:val="1"/>
      <w:numFmt w:val="lowerLetter"/>
      <w:lvlText w:val="%1)"/>
      <w:lvlJc w:val="left"/>
      <w:pPr>
        <w:ind w:left="400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52C398E">
      <w:numFmt w:val="bullet"/>
      <w:lvlText w:val="•"/>
      <w:lvlJc w:val="left"/>
      <w:pPr>
        <w:ind w:left="1295" w:hanging="260"/>
      </w:pPr>
      <w:rPr>
        <w:rFonts w:hint="default"/>
        <w:lang w:val="cs-CZ" w:eastAsia="en-US" w:bidi="ar-SA"/>
      </w:rPr>
    </w:lvl>
    <w:lvl w:ilvl="2" w:tplc="5D04D5AC">
      <w:numFmt w:val="bullet"/>
      <w:lvlText w:val="•"/>
      <w:lvlJc w:val="left"/>
      <w:pPr>
        <w:ind w:left="2191" w:hanging="260"/>
      </w:pPr>
      <w:rPr>
        <w:rFonts w:hint="default"/>
        <w:lang w:val="cs-CZ" w:eastAsia="en-US" w:bidi="ar-SA"/>
      </w:rPr>
    </w:lvl>
    <w:lvl w:ilvl="3" w:tplc="C0F4D69C">
      <w:numFmt w:val="bullet"/>
      <w:lvlText w:val="•"/>
      <w:lvlJc w:val="left"/>
      <w:pPr>
        <w:ind w:left="3086" w:hanging="260"/>
      </w:pPr>
      <w:rPr>
        <w:rFonts w:hint="default"/>
        <w:lang w:val="cs-CZ" w:eastAsia="en-US" w:bidi="ar-SA"/>
      </w:rPr>
    </w:lvl>
    <w:lvl w:ilvl="4" w:tplc="AB9C2D64">
      <w:numFmt w:val="bullet"/>
      <w:lvlText w:val="•"/>
      <w:lvlJc w:val="left"/>
      <w:pPr>
        <w:ind w:left="3982" w:hanging="260"/>
      </w:pPr>
      <w:rPr>
        <w:rFonts w:hint="default"/>
        <w:lang w:val="cs-CZ" w:eastAsia="en-US" w:bidi="ar-SA"/>
      </w:rPr>
    </w:lvl>
    <w:lvl w:ilvl="5" w:tplc="CD548BE4">
      <w:numFmt w:val="bullet"/>
      <w:lvlText w:val="•"/>
      <w:lvlJc w:val="left"/>
      <w:pPr>
        <w:ind w:left="4878" w:hanging="260"/>
      </w:pPr>
      <w:rPr>
        <w:rFonts w:hint="default"/>
        <w:lang w:val="cs-CZ" w:eastAsia="en-US" w:bidi="ar-SA"/>
      </w:rPr>
    </w:lvl>
    <w:lvl w:ilvl="6" w:tplc="4A4A869E">
      <w:numFmt w:val="bullet"/>
      <w:lvlText w:val="•"/>
      <w:lvlJc w:val="left"/>
      <w:pPr>
        <w:ind w:left="5773" w:hanging="260"/>
      </w:pPr>
      <w:rPr>
        <w:rFonts w:hint="default"/>
        <w:lang w:val="cs-CZ" w:eastAsia="en-US" w:bidi="ar-SA"/>
      </w:rPr>
    </w:lvl>
    <w:lvl w:ilvl="7" w:tplc="D01C7BD4">
      <w:numFmt w:val="bullet"/>
      <w:lvlText w:val="•"/>
      <w:lvlJc w:val="left"/>
      <w:pPr>
        <w:ind w:left="6669" w:hanging="260"/>
      </w:pPr>
      <w:rPr>
        <w:rFonts w:hint="default"/>
        <w:lang w:val="cs-CZ" w:eastAsia="en-US" w:bidi="ar-SA"/>
      </w:rPr>
    </w:lvl>
    <w:lvl w:ilvl="8" w:tplc="027EEBEE">
      <w:numFmt w:val="bullet"/>
      <w:lvlText w:val="•"/>
      <w:lvlJc w:val="left"/>
      <w:pPr>
        <w:ind w:left="7565" w:hanging="260"/>
      </w:pPr>
      <w:rPr>
        <w:rFonts w:hint="default"/>
        <w:lang w:val="cs-CZ" w:eastAsia="en-US" w:bidi="ar-SA"/>
      </w:rPr>
    </w:lvl>
  </w:abstractNum>
  <w:num w:numId="1" w16cid:durableId="121630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7B5"/>
    <w:rsid w:val="000E4125"/>
    <w:rsid w:val="008D248D"/>
    <w:rsid w:val="00A3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7A76"/>
  <w15:docId w15:val="{DB69AC75-E33D-495C-8D27-70F42F2A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3"/>
      <w:outlineLvl w:val="0"/>
    </w:pPr>
    <w:rPr>
      <w:rFonts w:ascii="Gill Sans MT" w:eastAsia="Gill Sans MT" w:hAnsi="Gill Sans MT" w:cs="Gill Sans MT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56" w:right="56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56" w:right="56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4"/>
      <w:ind w:left="2482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70"/>
      <w:ind w:left="399" w:hanging="2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Hana Moravcová</cp:lastModifiedBy>
  <cp:revision>2</cp:revision>
  <dcterms:created xsi:type="dcterms:W3CDTF">2025-08-29T04:25:00Z</dcterms:created>
  <dcterms:modified xsi:type="dcterms:W3CDTF">2025-08-29T04:26:00Z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