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B024D" w14:textId="77777777" w:rsidR="004B2F36" w:rsidRDefault="004B2F36" w:rsidP="00667E4D">
      <w:pPr>
        <w:spacing w:before="240" w:line="240" w:lineRule="atLeast"/>
        <w:jc w:val="center"/>
        <w:rPr>
          <w:rFonts w:ascii="Calibri" w:hAnsi="Calibri" w:cs="Calibri"/>
          <w:b/>
          <w:bCs/>
          <w:spacing w:val="12"/>
          <w:sz w:val="28"/>
          <w:szCs w:val="28"/>
        </w:rPr>
      </w:pPr>
    </w:p>
    <w:p w14:paraId="126DBAF2" w14:textId="2D5E16B5" w:rsidR="00E10935" w:rsidRPr="000113C3" w:rsidRDefault="008404BA" w:rsidP="00667E4D">
      <w:pPr>
        <w:spacing w:before="240" w:line="240" w:lineRule="atLeast"/>
        <w:jc w:val="center"/>
        <w:rPr>
          <w:rFonts w:ascii="Calibri" w:hAnsi="Calibri" w:cs="Calibri"/>
          <w:b/>
          <w:bCs/>
          <w:spacing w:val="12"/>
          <w:sz w:val="28"/>
          <w:szCs w:val="28"/>
        </w:rPr>
      </w:pPr>
      <w:r>
        <w:rPr>
          <w:noProof/>
        </w:rPr>
        <mc:AlternateContent>
          <mc:Choice Requires="wps">
            <w:drawing>
              <wp:anchor distT="0" distB="0" distL="0" distR="0" simplePos="0" relativeHeight="251657216" behindDoc="0" locked="0" layoutInCell="0" allowOverlap="1" wp14:anchorId="214E230B" wp14:editId="4DA32407">
                <wp:simplePos x="0" y="0"/>
                <wp:positionH relativeFrom="column">
                  <wp:posOffset>0</wp:posOffset>
                </wp:positionH>
                <wp:positionV relativeFrom="paragraph">
                  <wp:posOffset>9395460</wp:posOffset>
                </wp:positionV>
                <wp:extent cx="6006465" cy="170815"/>
                <wp:effectExtent l="0" t="0" r="0" b="0"/>
                <wp:wrapThrough wrapText="bothSides">
                  <wp:wrapPolygon edited="0">
                    <wp:start x="0" y="0"/>
                    <wp:lineTo x="0" y="19271"/>
                    <wp:lineTo x="21579" y="19271"/>
                    <wp:lineTo x="21579" y="0"/>
                    <wp:lineTo x="0" y="0"/>
                  </wp:wrapPolygon>
                </wp:wrapThrough>
                <wp:docPr id="7" name="Textové po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06465" cy="170815"/>
                        </a:xfrm>
                        <a:prstGeom prst="rect">
                          <a:avLst/>
                        </a:prstGeom>
                        <a:noFill/>
                        <a:ln>
                          <a:noFill/>
                        </a:ln>
                      </wps:spPr>
                      <wps:txbx>
                        <w:txbxContent>
                          <w:p w14:paraId="168F87B9" w14:textId="77777777" w:rsidR="00C636BB" w:rsidRDefault="00C636B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E230B" id="_x0000_t202" coordsize="21600,21600" o:spt="202" path="m,l,21600r21600,l21600,xe">
                <v:stroke joinstyle="miter"/>
                <v:path gradientshapeok="t" o:connecttype="rect"/>
              </v:shapetype>
              <v:shape id="Textové pole 7" o:spid="_x0000_s1026" type="#_x0000_t202" style="position:absolute;left:0;text-align:left;margin-left:0;margin-top:739.8pt;width:472.95pt;height:13.4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" o:allowincell="f" filled="f" stroked="f">
                <o:lock v:ext="edit" aspectratio="t" verticies="t" text="t" shapetype="t"/>
                <v:textbox inset="0,0,0,0">
                  <w:txbxContent>
                    <w:p w14:paraId="168F87B9" w14:textId="77777777" w:rsidR="00C636BB" w:rsidRDefault="00C636BB"/>
                  </w:txbxContent>
                </v:textbox>
                <w10:wrap type="through"/>
              </v:shape>
            </w:pict>
          </mc:Fallback>
        </mc:AlternateContent>
      </w:r>
      <w:r w:rsidR="00175E66" w:rsidRPr="000113C3">
        <w:rPr>
          <w:rFonts w:ascii="Calibri" w:hAnsi="Calibri" w:cs="Calibri"/>
          <w:b/>
          <w:bCs/>
          <w:spacing w:val="12"/>
          <w:sz w:val="28"/>
          <w:szCs w:val="28"/>
        </w:rPr>
        <w:t>KUPNÍ SMLOUVA</w:t>
      </w:r>
      <w:r w:rsidR="00D83413">
        <w:rPr>
          <w:rFonts w:ascii="Calibri" w:hAnsi="Calibri" w:cs="Calibri"/>
          <w:b/>
          <w:bCs/>
          <w:spacing w:val="12"/>
          <w:sz w:val="28"/>
          <w:szCs w:val="28"/>
        </w:rPr>
        <w:t xml:space="preserve"> </w:t>
      </w:r>
      <w:r w:rsidR="00E10935" w:rsidRPr="000113C3">
        <w:rPr>
          <w:rFonts w:ascii="Calibri" w:hAnsi="Calibri" w:cs="Calibri"/>
          <w:b/>
          <w:bCs/>
          <w:spacing w:val="12"/>
          <w:sz w:val="28"/>
          <w:szCs w:val="28"/>
        </w:rPr>
        <w:t xml:space="preserve">NA DODÁNÍ </w:t>
      </w:r>
      <w:r w:rsidR="00E44C2F">
        <w:rPr>
          <w:rFonts w:ascii="Calibri" w:hAnsi="Calibri" w:cs="Calibri"/>
          <w:b/>
          <w:bCs/>
          <w:spacing w:val="12"/>
          <w:sz w:val="28"/>
          <w:szCs w:val="28"/>
        </w:rPr>
        <w:t>S</w:t>
      </w:r>
      <w:r w:rsidR="00155452">
        <w:rPr>
          <w:rFonts w:ascii="Calibri" w:hAnsi="Calibri" w:cs="Calibri"/>
          <w:b/>
          <w:bCs/>
          <w:spacing w:val="12"/>
          <w:sz w:val="28"/>
          <w:szCs w:val="28"/>
        </w:rPr>
        <w:t>ERVER</w:t>
      </w:r>
      <w:r w:rsidR="004E6F6A">
        <w:rPr>
          <w:rFonts w:ascii="Calibri" w:hAnsi="Calibri" w:cs="Calibri"/>
          <w:b/>
          <w:bCs/>
          <w:spacing w:val="12"/>
          <w:sz w:val="28"/>
          <w:szCs w:val="28"/>
        </w:rPr>
        <w:t>U</w:t>
      </w:r>
    </w:p>
    <w:p w14:paraId="16A996CE" w14:textId="77777777" w:rsidR="00175E66" w:rsidRPr="000113C3" w:rsidRDefault="00175E66" w:rsidP="00667E4D">
      <w:pPr>
        <w:spacing w:line="240" w:lineRule="atLeast"/>
        <w:rPr>
          <w:rFonts w:ascii="Calibri" w:hAnsi="Calibri" w:cs="Calibri"/>
          <w:spacing w:val="12"/>
          <w:sz w:val="22"/>
          <w:szCs w:val="22"/>
        </w:rPr>
      </w:pPr>
    </w:p>
    <w:p w14:paraId="030B1BDB" w14:textId="77777777" w:rsidR="004A46C6" w:rsidRPr="000113C3" w:rsidRDefault="004A46C6" w:rsidP="00667E4D">
      <w:pPr>
        <w:numPr>
          <w:ilvl w:val="0"/>
          <w:numId w:val="23"/>
        </w:numPr>
        <w:spacing w:line="240" w:lineRule="atLeast"/>
        <w:jc w:val="center"/>
        <w:rPr>
          <w:rFonts w:ascii="Calibri" w:hAnsi="Calibri" w:cs="Calibri"/>
          <w:b/>
          <w:spacing w:val="12"/>
          <w:sz w:val="22"/>
          <w:szCs w:val="22"/>
        </w:rPr>
      </w:pPr>
      <w:r w:rsidRPr="000113C3">
        <w:rPr>
          <w:rFonts w:ascii="Calibri" w:hAnsi="Calibri" w:cs="Calibri"/>
          <w:b/>
          <w:spacing w:val="12"/>
          <w:sz w:val="22"/>
          <w:szCs w:val="22"/>
        </w:rPr>
        <w:t>Smluvní strany</w:t>
      </w:r>
    </w:p>
    <w:p w14:paraId="5C384AD1" w14:textId="77777777" w:rsidR="00175E66" w:rsidRPr="000113C3" w:rsidRDefault="00175E66" w:rsidP="00667E4D">
      <w:pPr>
        <w:spacing w:line="240" w:lineRule="atLeast"/>
        <w:rPr>
          <w:rFonts w:ascii="Calibri" w:hAnsi="Calibri" w:cs="Calibri"/>
          <w:spacing w:val="12"/>
          <w:sz w:val="22"/>
          <w:szCs w:val="22"/>
        </w:rPr>
      </w:pPr>
    </w:p>
    <w:p w14:paraId="769B1ED9" w14:textId="77777777" w:rsidR="00355BA1" w:rsidRPr="000113C3" w:rsidRDefault="00355BA1" w:rsidP="00667E4D">
      <w:pPr>
        <w:pStyle w:val="HLAVICKA"/>
        <w:spacing w:after="0" w:line="240" w:lineRule="atLeast"/>
        <w:rPr>
          <w:rFonts w:ascii="Calibri" w:hAnsi="Calibri" w:cs="Calibri"/>
          <w:sz w:val="22"/>
          <w:szCs w:val="22"/>
        </w:rPr>
      </w:pPr>
      <w:r w:rsidRPr="000113C3">
        <w:rPr>
          <w:rFonts w:ascii="Calibri" w:hAnsi="Calibri" w:cs="Calibri"/>
          <w:sz w:val="22"/>
          <w:szCs w:val="22"/>
        </w:rPr>
        <w:t>Společnost</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C52728" w:rsidRPr="000113C3">
        <w:rPr>
          <w:rFonts w:ascii="Calibri" w:hAnsi="Calibri" w:cs="Calibri"/>
          <w:sz w:val="22"/>
          <w:szCs w:val="22"/>
        </w:rPr>
        <w:tab/>
      </w:r>
      <w:r w:rsidR="00C514D3">
        <w:rPr>
          <w:rFonts w:ascii="Calibri" w:hAnsi="Calibri" w:cs="Calibri"/>
          <w:sz w:val="22"/>
          <w:szCs w:val="22"/>
        </w:rPr>
        <w:t xml:space="preserve">Data </w:t>
      </w:r>
      <w:proofErr w:type="spellStart"/>
      <w:r w:rsidR="00C514D3">
        <w:rPr>
          <w:rFonts w:ascii="Calibri" w:hAnsi="Calibri" w:cs="Calibri"/>
          <w:sz w:val="22"/>
          <w:szCs w:val="22"/>
        </w:rPr>
        <w:t>Force</w:t>
      </w:r>
      <w:proofErr w:type="spellEnd"/>
      <w:r w:rsidR="00C514D3">
        <w:rPr>
          <w:rFonts w:ascii="Calibri" w:hAnsi="Calibri" w:cs="Calibri"/>
          <w:sz w:val="22"/>
          <w:szCs w:val="22"/>
        </w:rPr>
        <w:t>, s.r</w:t>
      </w:r>
      <w:r w:rsidR="00112E63">
        <w:rPr>
          <w:rFonts w:ascii="Calibri" w:hAnsi="Calibri" w:cs="Calibri"/>
          <w:sz w:val="22"/>
          <w:szCs w:val="22"/>
        </w:rPr>
        <w:t>.</w:t>
      </w:r>
      <w:r w:rsidR="00C514D3">
        <w:rPr>
          <w:rFonts w:ascii="Calibri" w:hAnsi="Calibri" w:cs="Calibri"/>
          <w:sz w:val="22"/>
          <w:szCs w:val="22"/>
        </w:rPr>
        <w:t>o.</w:t>
      </w:r>
    </w:p>
    <w:p w14:paraId="37FB6364" w14:textId="77777777" w:rsidR="00355BA1" w:rsidRPr="000113C3" w:rsidRDefault="00355BA1" w:rsidP="00667E4D">
      <w:pPr>
        <w:pStyle w:val="HLAVICKA"/>
        <w:spacing w:after="0" w:line="240" w:lineRule="atLeast"/>
        <w:rPr>
          <w:rFonts w:ascii="Calibri" w:hAnsi="Calibri" w:cs="Calibri"/>
          <w:sz w:val="22"/>
          <w:szCs w:val="22"/>
        </w:rPr>
      </w:pPr>
      <w:r w:rsidRPr="000113C3">
        <w:rPr>
          <w:rFonts w:ascii="Calibri" w:hAnsi="Calibri" w:cs="Calibri"/>
          <w:sz w:val="22"/>
          <w:szCs w:val="22"/>
        </w:rPr>
        <w:t>se sídlem:</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C514D3">
        <w:rPr>
          <w:rFonts w:ascii="Calibri" w:hAnsi="Calibri" w:cs="Calibri"/>
          <w:sz w:val="22"/>
          <w:szCs w:val="22"/>
        </w:rPr>
        <w:t>Lužná 716/2, Vokovice, 160 00 Praha</w:t>
      </w:r>
    </w:p>
    <w:p w14:paraId="4220D735" w14:textId="77777777" w:rsidR="00355BA1" w:rsidRPr="000113C3" w:rsidRDefault="00355BA1" w:rsidP="00667E4D">
      <w:pPr>
        <w:pStyle w:val="HLAVICKA"/>
        <w:spacing w:after="0" w:line="240" w:lineRule="atLeast"/>
        <w:rPr>
          <w:rFonts w:ascii="Calibri" w:hAnsi="Calibri" w:cs="Calibri"/>
          <w:sz w:val="22"/>
          <w:szCs w:val="22"/>
        </w:rPr>
      </w:pPr>
      <w:r w:rsidRPr="000113C3">
        <w:rPr>
          <w:rFonts w:ascii="Calibri" w:hAnsi="Calibri" w:cs="Calibri"/>
          <w:sz w:val="22"/>
          <w:szCs w:val="22"/>
        </w:rPr>
        <w:t>zastoupená:</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B060A2" w:rsidRPr="000113C3">
        <w:rPr>
          <w:rFonts w:ascii="Calibri" w:hAnsi="Calibri" w:cs="Calibri"/>
          <w:sz w:val="22"/>
          <w:szCs w:val="22"/>
        </w:rPr>
        <w:tab/>
      </w:r>
      <w:bookmarkStart w:id="0" w:name="_Hlk206405187"/>
      <w:r w:rsidR="00184413">
        <w:rPr>
          <w:rFonts w:ascii="Calibri" w:hAnsi="Calibri" w:cs="Calibri"/>
          <w:sz w:val="22"/>
          <w:szCs w:val="22"/>
        </w:rPr>
        <w:t xml:space="preserve">Jiří </w:t>
      </w:r>
      <w:proofErr w:type="spellStart"/>
      <w:r w:rsidR="00184413">
        <w:rPr>
          <w:rFonts w:ascii="Calibri" w:hAnsi="Calibri" w:cs="Calibri"/>
          <w:sz w:val="22"/>
          <w:szCs w:val="22"/>
        </w:rPr>
        <w:t>Turčányi</w:t>
      </w:r>
      <w:bookmarkEnd w:id="0"/>
      <w:proofErr w:type="spellEnd"/>
      <w:r w:rsidR="00C514D3">
        <w:rPr>
          <w:rFonts w:ascii="Calibri" w:hAnsi="Calibri" w:cs="Calibri"/>
          <w:sz w:val="22"/>
          <w:szCs w:val="22"/>
        </w:rPr>
        <w:t>, jednatel společnosti</w:t>
      </w:r>
    </w:p>
    <w:p w14:paraId="00ECEAF8"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IČO:</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C514D3">
        <w:rPr>
          <w:rFonts w:ascii="Calibri" w:hAnsi="Calibri" w:cs="Calibri"/>
          <w:sz w:val="22"/>
          <w:szCs w:val="22"/>
        </w:rPr>
        <w:t>02967171</w:t>
      </w:r>
    </w:p>
    <w:p w14:paraId="1BFECFFD"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DIČ:</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C514D3">
        <w:rPr>
          <w:rFonts w:ascii="Calibri" w:hAnsi="Calibri" w:cs="Calibri"/>
          <w:sz w:val="22"/>
          <w:szCs w:val="22"/>
        </w:rPr>
        <w:t>CZ02967171</w:t>
      </w:r>
    </w:p>
    <w:p w14:paraId="197DD09D" w14:textId="77777777" w:rsidR="00355BA1" w:rsidRPr="000113C3" w:rsidRDefault="00355BA1" w:rsidP="00667E4D">
      <w:pPr>
        <w:pStyle w:val="HLAVICKA"/>
        <w:spacing w:after="0" w:line="240" w:lineRule="atLeast"/>
        <w:rPr>
          <w:rFonts w:ascii="Calibri" w:hAnsi="Calibri" w:cs="Calibri"/>
          <w:sz w:val="22"/>
          <w:szCs w:val="22"/>
        </w:rPr>
      </w:pPr>
      <w:r w:rsidRPr="000113C3">
        <w:rPr>
          <w:rFonts w:ascii="Calibri" w:hAnsi="Calibri" w:cs="Calibri"/>
          <w:sz w:val="22"/>
          <w:szCs w:val="22"/>
        </w:rPr>
        <w:t>Bank. spojení vč. č. účtu:</w:t>
      </w:r>
      <w:r w:rsidRPr="000113C3">
        <w:rPr>
          <w:rFonts w:ascii="Calibri" w:hAnsi="Calibri" w:cs="Calibri"/>
          <w:sz w:val="22"/>
          <w:szCs w:val="22"/>
        </w:rPr>
        <w:tab/>
      </w:r>
      <w:r w:rsidR="00C514D3">
        <w:rPr>
          <w:rFonts w:ascii="Calibri" w:hAnsi="Calibri" w:cs="Calibri"/>
          <w:sz w:val="22"/>
          <w:szCs w:val="22"/>
        </w:rPr>
        <w:t>Československá obchodní banka, a.s.</w:t>
      </w:r>
    </w:p>
    <w:p w14:paraId="0AB8E2C1" w14:textId="16DDF1ED" w:rsidR="00355BA1" w:rsidRPr="000113C3" w:rsidRDefault="00355BA1" w:rsidP="00667E4D">
      <w:pPr>
        <w:pStyle w:val="bodytextu"/>
        <w:spacing w:line="240" w:lineRule="atLeast"/>
        <w:rPr>
          <w:rFonts w:ascii="Calibri" w:hAnsi="Calibri" w:cs="Calibri"/>
          <w:sz w:val="22"/>
          <w:szCs w:val="22"/>
        </w:rPr>
      </w:pPr>
      <w:r w:rsidRPr="000113C3">
        <w:rPr>
          <w:rFonts w:ascii="Calibri" w:hAnsi="Calibri" w:cs="Calibri"/>
          <w:sz w:val="22"/>
          <w:szCs w:val="22"/>
        </w:rPr>
        <w:t>kontaktní osoba:</w:t>
      </w:r>
      <w:r w:rsidRPr="000113C3">
        <w:rPr>
          <w:rFonts w:ascii="Calibri" w:hAnsi="Calibri" w:cs="Calibri"/>
          <w:sz w:val="22"/>
          <w:szCs w:val="22"/>
        </w:rPr>
        <w:tab/>
      </w:r>
      <w:r w:rsidRPr="000113C3">
        <w:rPr>
          <w:rFonts w:ascii="Calibri" w:hAnsi="Calibri" w:cs="Calibri"/>
          <w:sz w:val="22"/>
          <w:szCs w:val="22"/>
        </w:rPr>
        <w:tab/>
      </w:r>
      <w:r w:rsidR="0091671E">
        <w:rPr>
          <w:rFonts w:ascii="Calibri" w:hAnsi="Calibri" w:cs="Calibri"/>
          <w:sz w:val="22"/>
          <w:szCs w:val="22"/>
        </w:rPr>
        <w:t>----</w:t>
      </w:r>
    </w:p>
    <w:p w14:paraId="71DFBB6C" w14:textId="1051ABE6" w:rsidR="00355BA1" w:rsidRPr="000113C3" w:rsidRDefault="00355BA1" w:rsidP="00667E4D">
      <w:pPr>
        <w:pStyle w:val="bodytextu"/>
        <w:spacing w:line="240" w:lineRule="atLeast"/>
        <w:rPr>
          <w:rFonts w:ascii="Calibri" w:hAnsi="Calibri" w:cs="Calibri"/>
          <w:sz w:val="22"/>
          <w:szCs w:val="22"/>
        </w:rPr>
      </w:pPr>
      <w:r w:rsidRPr="000113C3">
        <w:rPr>
          <w:rFonts w:ascii="Calibri" w:hAnsi="Calibri" w:cs="Calibri"/>
          <w:sz w:val="22"/>
          <w:szCs w:val="22"/>
        </w:rPr>
        <w:t>e-mail:</w:t>
      </w:r>
      <w:r w:rsidRPr="000113C3">
        <w:rPr>
          <w:rFonts w:ascii="Calibri" w:hAnsi="Calibri" w:cs="Calibri"/>
          <w:sz w:val="22"/>
          <w:szCs w:val="22"/>
        </w:rPr>
        <w:tab/>
      </w:r>
      <w:r w:rsidRPr="000113C3">
        <w:rPr>
          <w:rFonts w:ascii="Calibri" w:hAnsi="Calibri" w:cs="Calibri"/>
          <w:sz w:val="22"/>
          <w:szCs w:val="22"/>
        </w:rPr>
        <w:tab/>
      </w:r>
      <w:r w:rsidRPr="000113C3">
        <w:rPr>
          <w:rFonts w:ascii="Calibri" w:hAnsi="Calibri" w:cs="Calibri"/>
          <w:sz w:val="22"/>
          <w:szCs w:val="22"/>
        </w:rPr>
        <w:tab/>
      </w:r>
      <w:r w:rsidR="00C52728" w:rsidRPr="000113C3">
        <w:rPr>
          <w:rFonts w:ascii="Calibri" w:hAnsi="Calibri" w:cs="Calibri"/>
          <w:sz w:val="22"/>
          <w:szCs w:val="22"/>
        </w:rPr>
        <w:tab/>
      </w:r>
      <w:r w:rsidR="0091671E">
        <w:rPr>
          <w:rFonts w:ascii="Calibri" w:hAnsi="Calibri" w:cs="Calibri"/>
          <w:sz w:val="22"/>
          <w:szCs w:val="22"/>
        </w:rPr>
        <w:t>----</w:t>
      </w:r>
    </w:p>
    <w:p w14:paraId="2F26145C" w14:textId="77777777" w:rsidR="00355BA1" w:rsidRPr="000113C3" w:rsidRDefault="00355BA1" w:rsidP="00667E4D">
      <w:pPr>
        <w:pStyle w:val="bodytextu"/>
        <w:spacing w:line="240" w:lineRule="atLeast"/>
        <w:rPr>
          <w:rFonts w:ascii="Calibri" w:hAnsi="Calibri" w:cs="Calibri"/>
          <w:sz w:val="22"/>
          <w:szCs w:val="22"/>
        </w:rPr>
      </w:pPr>
      <w:r w:rsidRPr="000113C3">
        <w:rPr>
          <w:rFonts w:ascii="Calibri" w:hAnsi="Calibri" w:cs="Calibri"/>
          <w:sz w:val="22"/>
          <w:szCs w:val="22"/>
        </w:rPr>
        <w:t>ID datové schránky:</w:t>
      </w:r>
      <w:r w:rsidRPr="000113C3">
        <w:rPr>
          <w:rFonts w:ascii="Calibri" w:hAnsi="Calibri" w:cs="Calibri"/>
          <w:sz w:val="22"/>
          <w:szCs w:val="22"/>
        </w:rPr>
        <w:tab/>
      </w:r>
      <w:r w:rsidRPr="000113C3">
        <w:rPr>
          <w:rFonts w:ascii="Calibri" w:hAnsi="Calibri" w:cs="Calibri"/>
          <w:sz w:val="22"/>
          <w:szCs w:val="22"/>
        </w:rPr>
        <w:tab/>
      </w:r>
      <w:r w:rsidR="00C514D3" w:rsidRPr="00C514D3">
        <w:rPr>
          <w:rFonts w:ascii="Calibri" w:hAnsi="Calibri" w:cs="Calibri"/>
          <w:sz w:val="22"/>
          <w:szCs w:val="22"/>
        </w:rPr>
        <w:t xml:space="preserve">j9mhwam </w:t>
      </w:r>
      <w:r w:rsidRPr="000113C3">
        <w:rPr>
          <w:rFonts w:ascii="Calibri" w:hAnsi="Calibri" w:cs="Calibri"/>
          <w:sz w:val="22"/>
          <w:szCs w:val="22"/>
        </w:rPr>
        <w:tab/>
      </w:r>
    </w:p>
    <w:p w14:paraId="62E7E1DD" w14:textId="77777777" w:rsidR="00355BA1" w:rsidRPr="000113C3" w:rsidRDefault="00355BA1" w:rsidP="00667E4D">
      <w:pPr>
        <w:pStyle w:val="bodytextu"/>
        <w:spacing w:line="240" w:lineRule="atLeast"/>
        <w:jc w:val="both"/>
        <w:rPr>
          <w:rFonts w:ascii="Calibri" w:hAnsi="Calibri" w:cs="Calibri"/>
          <w:sz w:val="22"/>
          <w:szCs w:val="22"/>
        </w:rPr>
      </w:pPr>
      <w:r w:rsidRPr="000113C3">
        <w:rPr>
          <w:rFonts w:ascii="Calibri" w:hAnsi="Calibri" w:cs="Calibri"/>
          <w:sz w:val="22"/>
          <w:szCs w:val="22"/>
        </w:rPr>
        <w:t>zapsaná v</w:t>
      </w:r>
      <w:r w:rsidR="00C514D3">
        <w:rPr>
          <w:rFonts w:ascii="Calibri" w:hAnsi="Calibri" w:cs="Calibri"/>
          <w:sz w:val="22"/>
          <w:szCs w:val="22"/>
        </w:rPr>
        <w:t> </w:t>
      </w:r>
      <w:proofErr w:type="gramStart"/>
      <w:r w:rsidRPr="000113C3">
        <w:rPr>
          <w:rFonts w:ascii="Calibri" w:hAnsi="Calibri" w:cs="Calibri"/>
          <w:sz w:val="22"/>
          <w:szCs w:val="22"/>
        </w:rPr>
        <w:t>OR</w:t>
      </w:r>
      <w:r w:rsidR="00C514D3">
        <w:rPr>
          <w:rFonts w:ascii="Calibri" w:hAnsi="Calibri" w:cs="Calibri"/>
          <w:sz w:val="22"/>
          <w:szCs w:val="22"/>
        </w:rPr>
        <w:t xml:space="preserve">:   </w:t>
      </w:r>
      <w:proofErr w:type="gramEnd"/>
      <w:r w:rsidR="00C514D3">
        <w:rPr>
          <w:rFonts w:ascii="Calibri" w:hAnsi="Calibri" w:cs="Calibri"/>
          <w:sz w:val="22"/>
          <w:szCs w:val="22"/>
        </w:rPr>
        <w:t xml:space="preserve">                             </w:t>
      </w:r>
      <w:r w:rsidRPr="000113C3">
        <w:rPr>
          <w:rFonts w:ascii="Calibri" w:hAnsi="Calibri" w:cs="Calibri"/>
          <w:sz w:val="22"/>
          <w:szCs w:val="22"/>
        </w:rPr>
        <w:t xml:space="preserve"> vedeném </w:t>
      </w:r>
      <w:r w:rsidR="00C514D3">
        <w:rPr>
          <w:rFonts w:ascii="Calibri" w:hAnsi="Calibri" w:cs="Calibri"/>
          <w:sz w:val="22"/>
          <w:szCs w:val="22"/>
        </w:rPr>
        <w:t xml:space="preserve">u Městského soudu </w:t>
      </w:r>
      <w:r w:rsidRPr="000113C3">
        <w:rPr>
          <w:rFonts w:ascii="Calibri" w:hAnsi="Calibri" w:cs="Calibri"/>
          <w:sz w:val="22"/>
          <w:szCs w:val="22"/>
        </w:rPr>
        <w:t xml:space="preserve"> v</w:t>
      </w:r>
      <w:r w:rsidR="00C514D3">
        <w:rPr>
          <w:rFonts w:ascii="Calibri" w:hAnsi="Calibri" w:cs="Calibri"/>
          <w:sz w:val="22"/>
          <w:szCs w:val="22"/>
        </w:rPr>
        <w:t> Praze,</w:t>
      </w:r>
      <w:r w:rsidRPr="000113C3">
        <w:rPr>
          <w:rFonts w:ascii="Calibri" w:hAnsi="Calibri" w:cs="Calibri"/>
          <w:sz w:val="22"/>
          <w:szCs w:val="22"/>
        </w:rPr>
        <w:t xml:space="preserve"> </w:t>
      </w:r>
      <w:r w:rsidR="00C514D3">
        <w:rPr>
          <w:rFonts w:ascii="Calibri" w:hAnsi="Calibri" w:cs="Calibri"/>
          <w:sz w:val="22"/>
          <w:szCs w:val="22"/>
        </w:rPr>
        <w:t>spisová značka C225785</w:t>
      </w:r>
      <w:r w:rsidR="00B0757A" w:rsidRPr="000113C3">
        <w:rPr>
          <w:rFonts w:ascii="Calibri" w:hAnsi="Calibri" w:cs="Calibri"/>
          <w:sz w:val="22"/>
          <w:szCs w:val="22"/>
          <w:highlight w:val="yellow"/>
        </w:rPr>
        <w:t xml:space="preserve"> </w:t>
      </w:r>
    </w:p>
    <w:p w14:paraId="74D0D052" w14:textId="77777777" w:rsidR="00355BA1" w:rsidRPr="000113C3" w:rsidRDefault="00355BA1" w:rsidP="00667E4D">
      <w:pPr>
        <w:pStyle w:val="Vlastntextsmlouvy"/>
        <w:spacing w:after="0" w:line="240" w:lineRule="atLeast"/>
        <w:rPr>
          <w:rFonts w:ascii="Calibri" w:hAnsi="Calibri" w:cs="Calibri"/>
          <w:sz w:val="22"/>
          <w:szCs w:val="22"/>
        </w:rPr>
      </w:pPr>
      <w:r w:rsidRPr="000113C3">
        <w:rPr>
          <w:rFonts w:ascii="Calibri" w:hAnsi="Calibri" w:cs="Calibri"/>
          <w:sz w:val="22"/>
          <w:szCs w:val="22"/>
        </w:rPr>
        <w:t>(dále jen „</w:t>
      </w:r>
      <w:r w:rsidRPr="000113C3">
        <w:rPr>
          <w:rFonts w:ascii="Calibri" w:hAnsi="Calibri" w:cs="Calibri"/>
          <w:b/>
          <w:sz w:val="22"/>
          <w:szCs w:val="22"/>
        </w:rPr>
        <w:t>Prodávající</w:t>
      </w:r>
      <w:r w:rsidRPr="000113C3">
        <w:rPr>
          <w:rFonts w:ascii="Calibri" w:hAnsi="Calibri" w:cs="Calibri"/>
          <w:sz w:val="22"/>
          <w:szCs w:val="22"/>
        </w:rPr>
        <w:t xml:space="preserve">“) </w:t>
      </w:r>
    </w:p>
    <w:p w14:paraId="09D4CF5B" w14:textId="77777777" w:rsidR="00A6223A" w:rsidRPr="000113C3" w:rsidRDefault="00A6223A" w:rsidP="00667E4D">
      <w:pPr>
        <w:spacing w:line="240" w:lineRule="atLeast"/>
        <w:rPr>
          <w:rFonts w:ascii="Calibri" w:hAnsi="Calibri" w:cs="Calibri"/>
          <w:spacing w:val="12"/>
          <w:sz w:val="22"/>
          <w:szCs w:val="22"/>
        </w:rPr>
      </w:pPr>
    </w:p>
    <w:p w14:paraId="44238962" w14:textId="77777777" w:rsidR="002171D3" w:rsidRPr="000113C3" w:rsidRDefault="002171D3" w:rsidP="00667E4D">
      <w:pPr>
        <w:spacing w:line="240" w:lineRule="atLeast"/>
        <w:rPr>
          <w:rFonts w:ascii="Calibri" w:hAnsi="Calibri" w:cs="Calibri"/>
          <w:spacing w:val="12"/>
          <w:sz w:val="22"/>
          <w:szCs w:val="22"/>
        </w:rPr>
      </w:pPr>
      <w:r w:rsidRPr="000113C3">
        <w:rPr>
          <w:rFonts w:ascii="Calibri" w:hAnsi="Calibri" w:cs="Calibri"/>
          <w:spacing w:val="12"/>
          <w:sz w:val="22"/>
          <w:szCs w:val="22"/>
        </w:rPr>
        <w:t>a</w:t>
      </w:r>
    </w:p>
    <w:p w14:paraId="225A5EB4" w14:textId="77777777" w:rsidR="00355BA1" w:rsidRPr="000113C3" w:rsidRDefault="00355BA1" w:rsidP="00667E4D">
      <w:pPr>
        <w:spacing w:line="240" w:lineRule="atLeast"/>
        <w:ind w:left="1440" w:firstLine="720"/>
        <w:rPr>
          <w:rFonts w:ascii="Calibri" w:hAnsi="Calibri" w:cs="Calibri"/>
          <w:spacing w:val="12"/>
          <w:sz w:val="22"/>
          <w:szCs w:val="22"/>
        </w:rPr>
      </w:pPr>
    </w:p>
    <w:p w14:paraId="7FEFDAA8"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b/>
          <w:sz w:val="22"/>
          <w:szCs w:val="22"/>
        </w:rPr>
        <w:t>Národní památkový ústav</w:t>
      </w:r>
      <w:r w:rsidRPr="000113C3">
        <w:rPr>
          <w:rFonts w:ascii="Calibri" w:hAnsi="Calibri" w:cs="Calibri"/>
          <w:sz w:val="22"/>
          <w:szCs w:val="22"/>
        </w:rPr>
        <w:t>, státní příspěvková organizace</w:t>
      </w:r>
    </w:p>
    <w:p w14:paraId="2FA452DF"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se sídlem: Valdštejnské náměstí 162/3, Praha 1, PSČ 118 01</w:t>
      </w:r>
    </w:p>
    <w:p w14:paraId="4E0C07F5"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 xml:space="preserve">zastoupen: Ing. arch. Naděždou </w:t>
      </w:r>
      <w:proofErr w:type="spellStart"/>
      <w:r w:rsidRPr="000113C3">
        <w:rPr>
          <w:rFonts w:ascii="Calibri" w:hAnsi="Calibri" w:cs="Calibri"/>
          <w:sz w:val="22"/>
          <w:szCs w:val="22"/>
        </w:rPr>
        <w:t>Goryczkovou</w:t>
      </w:r>
      <w:proofErr w:type="spellEnd"/>
      <w:r w:rsidRPr="000113C3">
        <w:rPr>
          <w:rFonts w:ascii="Calibri" w:hAnsi="Calibri" w:cs="Calibri"/>
          <w:sz w:val="22"/>
          <w:szCs w:val="22"/>
        </w:rPr>
        <w:t>, generální ředitelkou</w:t>
      </w:r>
    </w:p>
    <w:p w14:paraId="3E9A1EC4"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IČO: 75032333</w:t>
      </w:r>
    </w:p>
    <w:p w14:paraId="399B1A19"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DIČ: CZ75032333</w:t>
      </w:r>
    </w:p>
    <w:p w14:paraId="0E450335"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bankovní spojení vč. č. účtu: 60039011/0710</w:t>
      </w:r>
    </w:p>
    <w:p w14:paraId="0898BEBB" w14:textId="77777777" w:rsidR="00355BA1" w:rsidRPr="000113C3" w:rsidRDefault="00355BA1" w:rsidP="00667E4D">
      <w:pPr>
        <w:pStyle w:val="HLAVICKA"/>
        <w:tabs>
          <w:tab w:val="clear" w:pos="1134"/>
          <w:tab w:val="left" w:pos="993"/>
        </w:tabs>
        <w:spacing w:after="0" w:line="240" w:lineRule="atLeast"/>
        <w:rPr>
          <w:rFonts w:ascii="Calibri" w:hAnsi="Calibri" w:cs="Calibri"/>
          <w:sz w:val="22"/>
          <w:szCs w:val="22"/>
        </w:rPr>
      </w:pPr>
      <w:r w:rsidRPr="000113C3">
        <w:rPr>
          <w:rFonts w:ascii="Calibri" w:hAnsi="Calibri" w:cs="Calibri"/>
          <w:sz w:val="22"/>
          <w:szCs w:val="22"/>
        </w:rPr>
        <w:t>ID datové schránky: 2cy8h6t</w:t>
      </w:r>
    </w:p>
    <w:p w14:paraId="66D9C16E" w14:textId="77777777" w:rsidR="00355BA1" w:rsidRPr="000113C3" w:rsidRDefault="00355BA1" w:rsidP="00667E4D">
      <w:pPr>
        <w:pStyle w:val="Vlastntextsmlouvy"/>
        <w:spacing w:after="0" w:line="240" w:lineRule="atLeast"/>
        <w:rPr>
          <w:rFonts w:ascii="Calibri" w:hAnsi="Calibri" w:cs="Calibri"/>
          <w:sz w:val="22"/>
          <w:szCs w:val="22"/>
        </w:rPr>
      </w:pPr>
      <w:r w:rsidRPr="000113C3">
        <w:rPr>
          <w:rFonts w:ascii="Calibri" w:hAnsi="Calibri" w:cs="Calibri"/>
          <w:sz w:val="22"/>
          <w:szCs w:val="22"/>
        </w:rPr>
        <w:t>(dále jen „</w:t>
      </w:r>
      <w:r w:rsidRPr="000113C3">
        <w:rPr>
          <w:rFonts w:ascii="Calibri" w:hAnsi="Calibri" w:cs="Calibri"/>
          <w:b/>
          <w:sz w:val="22"/>
          <w:szCs w:val="22"/>
        </w:rPr>
        <w:t>Kupující</w:t>
      </w:r>
      <w:r w:rsidRPr="000113C3">
        <w:rPr>
          <w:rFonts w:ascii="Calibri" w:hAnsi="Calibri" w:cs="Calibri"/>
          <w:sz w:val="22"/>
          <w:szCs w:val="22"/>
        </w:rPr>
        <w:t xml:space="preserve">“) </w:t>
      </w:r>
    </w:p>
    <w:p w14:paraId="4ADE8D53" w14:textId="77777777" w:rsidR="00355BA1" w:rsidRPr="000113C3" w:rsidRDefault="00E10935" w:rsidP="00667E4D">
      <w:pPr>
        <w:spacing w:before="240" w:line="240" w:lineRule="atLeast"/>
        <w:jc w:val="center"/>
        <w:rPr>
          <w:rFonts w:ascii="Calibri" w:hAnsi="Calibri" w:cs="Calibri"/>
          <w:sz w:val="22"/>
          <w:szCs w:val="22"/>
        </w:rPr>
      </w:pPr>
      <w:r w:rsidRPr="000113C3">
        <w:rPr>
          <w:rFonts w:ascii="Calibri" w:hAnsi="Calibri" w:cs="Calibri"/>
          <w:sz w:val="22"/>
          <w:szCs w:val="22"/>
        </w:rPr>
        <w:t>uzavřely níže uvedeného dne, měsíce a roku podle §</w:t>
      </w:r>
      <w:r w:rsidR="00D113F3">
        <w:rPr>
          <w:rFonts w:ascii="Calibri" w:hAnsi="Calibri" w:cs="Calibri"/>
          <w:sz w:val="22"/>
          <w:szCs w:val="22"/>
        </w:rPr>
        <w:t xml:space="preserve"> </w:t>
      </w:r>
      <w:r w:rsidRPr="000113C3">
        <w:rPr>
          <w:rFonts w:ascii="Calibri" w:hAnsi="Calibri" w:cs="Calibri"/>
          <w:sz w:val="22"/>
          <w:szCs w:val="22"/>
        </w:rPr>
        <w:t>2079 a</w:t>
      </w:r>
      <w:r w:rsidR="00D113F3">
        <w:rPr>
          <w:rFonts w:ascii="Calibri" w:hAnsi="Calibri" w:cs="Calibri"/>
          <w:sz w:val="22"/>
          <w:szCs w:val="22"/>
        </w:rPr>
        <w:t xml:space="preserve"> </w:t>
      </w:r>
      <w:r w:rsidRPr="000113C3">
        <w:rPr>
          <w:rFonts w:ascii="Calibri" w:hAnsi="Calibri" w:cs="Calibri"/>
          <w:sz w:val="22"/>
          <w:szCs w:val="22"/>
        </w:rPr>
        <w:t>násl. zákona č.</w:t>
      </w:r>
      <w:r w:rsidR="00D113F3">
        <w:rPr>
          <w:rFonts w:ascii="Calibri" w:hAnsi="Calibri" w:cs="Calibri"/>
          <w:sz w:val="22"/>
          <w:szCs w:val="22"/>
        </w:rPr>
        <w:t xml:space="preserve"> </w:t>
      </w:r>
      <w:r w:rsidRPr="000113C3">
        <w:rPr>
          <w:rFonts w:ascii="Calibri" w:hAnsi="Calibri" w:cs="Calibri"/>
          <w:sz w:val="22"/>
          <w:szCs w:val="22"/>
        </w:rPr>
        <w:t>89/2012</w:t>
      </w:r>
      <w:r w:rsidR="00D113F3">
        <w:rPr>
          <w:rFonts w:ascii="Calibri" w:hAnsi="Calibri" w:cs="Calibri"/>
          <w:sz w:val="22"/>
          <w:szCs w:val="22"/>
        </w:rPr>
        <w:t xml:space="preserve"> </w:t>
      </w:r>
      <w:r w:rsidRPr="000113C3">
        <w:rPr>
          <w:rFonts w:ascii="Calibri" w:hAnsi="Calibri" w:cs="Calibri"/>
          <w:sz w:val="22"/>
          <w:szCs w:val="22"/>
        </w:rPr>
        <w:t>Sb., občanský zákoník, ve</w:t>
      </w:r>
      <w:r w:rsidR="00D113F3">
        <w:rPr>
          <w:rFonts w:ascii="Calibri" w:hAnsi="Calibri" w:cs="Calibri"/>
          <w:sz w:val="22"/>
          <w:szCs w:val="22"/>
        </w:rPr>
        <w:t xml:space="preserve"> </w:t>
      </w:r>
      <w:r w:rsidRPr="000113C3">
        <w:rPr>
          <w:rFonts w:ascii="Calibri" w:hAnsi="Calibri" w:cs="Calibri"/>
          <w:sz w:val="22"/>
          <w:szCs w:val="22"/>
        </w:rPr>
        <w:t>znění pozdějších předpisů (dále</w:t>
      </w:r>
      <w:r w:rsidR="00D113F3">
        <w:rPr>
          <w:rFonts w:ascii="Calibri" w:hAnsi="Calibri" w:cs="Calibri"/>
          <w:sz w:val="22"/>
          <w:szCs w:val="22"/>
        </w:rPr>
        <w:t xml:space="preserve"> </w:t>
      </w:r>
      <w:r w:rsidRPr="000113C3">
        <w:rPr>
          <w:rFonts w:ascii="Calibri" w:hAnsi="Calibri" w:cs="Calibri"/>
          <w:sz w:val="22"/>
          <w:szCs w:val="22"/>
        </w:rPr>
        <w:t>jen</w:t>
      </w:r>
      <w:r w:rsidR="00D113F3">
        <w:rPr>
          <w:rFonts w:ascii="Calibri" w:hAnsi="Calibri" w:cs="Calibri"/>
          <w:sz w:val="22"/>
          <w:szCs w:val="22"/>
        </w:rPr>
        <w:t xml:space="preserve"> </w:t>
      </w:r>
      <w:r w:rsidRPr="000113C3">
        <w:rPr>
          <w:rFonts w:ascii="Calibri" w:hAnsi="Calibri" w:cs="Calibri"/>
          <w:sz w:val="22"/>
          <w:szCs w:val="22"/>
        </w:rPr>
        <w:t>„</w:t>
      </w:r>
      <w:r w:rsidRPr="000113C3">
        <w:rPr>
          <w:rFonts w:ascii="Calibri" w:hAnsi="Calibri" w:cs="Calibri"/>
          <w:b/>
          <w:sz w:val="22"/>
          <w:szCs w:val="22"/>
        </w:rPr>
        <w:t>OZ</w:t>
      </w:r>
      <w:r w:rsidRPr="000113C3">
        <w:rPr>
          <w:rFonts w:ascii="Calibri" w:hAnsi="Calibri" w:cs="Calibri"/>
          <w:sz w:val="22"/>
          <w:szCs w:val="22"/>
        </w:rPr>
        <w:t>“)</w:t>
      </w:r>
    </w:p>
    <w:p w14:paraId="56E0865D" w14:textId="77777777" w:rsidR="00E10935" w:rsidRPr="000113C3" w:rsidRDefault="00E10935" w:rsidP="00667E4D">
      <w:pPr>
        <w:spacing w:before="240" w:line="240" w:lineRule="atLeast"/>
        <w:jc w:val="center"/>
        <w:rPr>
          <w:rFonts w:ascii="Calibri" w:hAnsi="Calibri" w:cs="Calibri"/>
          <w:b/>
          <w:bCs/>
          <w:spacing w:val="12"/>
          <w:sz w:val="22"/>
          <w:szCs w:val="22"/>
        </w:rPr>
      </w:pPr>
    </w:p>
    <w:p w14:paraId="7E8F761F" w14:textId="77777777" w:rsidR="00175E66" w:rsidRPr="000113C3" w:rsidRDefault="00175E66" w:rsidP="00667E4D">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 xml:space="preserve">Předmět </w:t>
      </w:r>
      <w:r w:rsidR="00CF1DAA" w:rsidRPr="000113C3">
        <w:rPr>
          <w:rFonts w:ascii="Calibri" w:hAnsi="Calibri" w:cs="Calibri"/>
          <w:b/>
          <w:bCs/>
          <w:spacing w:val="12"/>
          <w:sz w:val="22"/>
          <w:szCs w:val="22"/>
        </w:rPr>
        <w:t>plnění</w:t>
      </w:r>
    </w:p>
    <w:p w14:paraId="60B38962" w14:textId="77777777" w:rsidR="00175E66" w:rsidRPr="000113C3" w:rsidRDefault="00175E66" w:rsidP="00667E4D">
      <w:pPr>
        <w:spacing w:line="240" w:lineRule="atLeast"/>
        <w:rPr>
          <w:rFonts w:ascii="Calibri" w:hAnsi="Calibri" w:cs="Calibri"/>
          <w:spacing w:val="12"/>
          <w:sz w:val="22"/>
          <w:szCs w:val="22"/>
        </w:rPr>
      </w:pPr>
    </w:p>
    <w:p w14:paraId="62AA53D5" w14:textId="431F7584" w:rsidR="00175E66" w:rsidRPr="000113C3" w:rsidRDefault="00175E66" w:rsidP="0046369B">
      <w:pPr>
        <w:numPr>
          <w:ilvl w:val="0"/>
          <w:numId w:val="24"/>
        </w:numPr>
        <w:spacing w:after="120" w:line="240" w:lineRule="atLeast"/>
        <w:ind w:left="567" w:hanging="567"/>
        <w:jc w:val="both"/>
        <w:rPr>
          <w:rFonts w:ascii="Calibri" w:hAnsi="Calibri" w:cs="Calibri"/>
          <w:sz w:val="22"/>
          <w:szCs w:val="22"/>
        </w:rPr>
      </w:pPr>
      <w:r w:rsidRPr="000113C3">
        <w:rPr>
          <w:rFonts w:ascii="Calibri" w:hAnsi="Calibri" w:cs="Calibri"/>
          <w:sz w:val="22"/>
          <w:szCs w:val="22"/>
        </w:rPr>
        <w:t xml:space="preserve">Předmětem plnění této smlouvy je </w:t>
      </w:r>
      <w:r w:rsidR="00DB590A" w:rsidRPr="000113C3">
        <w:rPr>
          <w:rFonts w:ascii="Calibri" w:hAnsi="Calibri" w:cs="Calibri"/>
          <w:sz w:val="22"/>
          <w:szCs w:val="22"/>
        </w:rPr>
        <w:t>d</w:t>
      </w:r>
      <w:r w:rsidR="00E257F4" w:rsidRPr="000113C3">
        <w:rPr>
          <w:rFonts w:ascii="Calibri" w:hAnsi="Calibri" w:cs="Calibri"/>
          <w:sz w:val="22"/>
          <w:szCs w:val="22"/>
        </w:rPr>
        <w:t>odávk</w:t>
      </w:r>
      <w:r w:rsidR="00BC7A0C" w:rsidRPr="000113C3">
        <w:rPr>
          <w:rFonts w:ascii="Calibri" w:hAnsi="Calibri" w:cs="Calibri"/>
          <w:sz w:val="22"/>
          <w:szCs w:val="22"/>
        </w:rPr>
        <w:t>a</w:t>
      </w:r>
      <w:r w:rsidR="00E257F4" w:rsidRPr="000113C3">
        <w:rPr>
          <w:rFonts w:ascii="Calibri" w:hAnsi="Calibri" w:cs="Calibri"/>
          <w:sz w:val="22"/>
          <w:szCs w:val="22"/>
        </w:rPr>
        <w:t xml:space="preserve"> </w:t>
      </w:r>
      <w:r w:rsidR="00793FEC">
        <w:rPr>
          <w:rFonts w:ascii="Calibri" w:hAnsi="Calibri" w:cs="Calibri"/>
          <w:sz w:val="22"/>
          <w:szCs w:val="22"/>
        </w:rPr>
        <w:t>server</w:t>
      </w:r>
      <w:r w:rsidR="004E6F6A">
        <w:rPr>
          <w:rFonts w:ascii="Calibri" w:hAnsi="Calibri" w:cs="Calibri"/>
          <w:sz w:val="22"/>
          <w:szCs w:val="22"/>
        </w:rPr>
        <w:t>u</w:t>
      </w:r>
      <w:r w:rsidR="002B5791">
        <w:rPr>
          <w:rFonts w:ascii="Calibri" w:hAnsi="Calibri" w:cs="Calibri"/>
          <w:sz w:val="22"/>
          <w:szCs w:val="22"/>
        </w:rPr>
        <w:t xml:space="preserve"> </w:t>
      </w:r>
      <w:r w:rsidRPr="000113C3">
        <w:rPr>
          <w:rFonts w:ascii="Calibri" w:hAnsi="Calibri" w:cs="Calibri"/>
          <w:sz w:val="22"/>
          <w:szCs w:val="22"/>
        </w:rPr>
        <w:t xml:space="preserve">včetně dopravy </w:t>
      </w:r>
      <w:r w:rsidR="00DB059B" w:rsidRPr="000113C3">
        <w:rPr>
          <w:rFonts w:ascii="Calibri" w:hAnsi="Calibri" w:cs="Calibri"/>
          <w:sz w:val="22"/>
          <w:szCs w:val="22"/>
        </w:rPr>
        <w:t>do</w:t>
      </w:r>
      <w:r w:rsidRPr="000113C3">
        <w:rPr>
          <w:rFonts w:ascii="Calibri" w:hAnsi="Calibri" w:cs="Calibri"/>
          <w:sz w:val="22"/>
          <w:szCs w:val="22"/>
        </w:rPr>
        <w:t xml:space="preserve"> míst</w:t>
      </w:r>
      <w:r w:rsidR="00DB059B" w:rsidRPr="000113C3">
        <w:rPr>
          <w:rFonts w:ascii="Calibri" w:hAnsi="Calibri" w:cs="Calibri"/>
          <w:sz w:val="22"/>
          <w:szCs w:val="22"/>
        </w:rPr>
        <w:t>a</w:t>
      </w:r>
      <w:r w:rsidRPr="000113C3">
        <w:rPr>
          <w:rFonts w:ascii="Calibri" w:hAnsi="Calibri" w:cs="Calibri"/>
          <w:sz w:val="22"/>
          <w:szCs w:val="22"/>
        </w:rPr>
        <w:t xml:space="preserve"> plně</w:t>
      </w:r>
      <w:r w:rsidR="00521615" w:rsidRPr="000113C3">
        <w:rPr>
          <w:rFonts w:ascii="Calibri" w:hAnsi="Calibri" w:cs="Calibri"/>
          <w:sz w:val="22"/>
          <w:szCs w:val="22"/>
        </w:rPr>
        <w:t>ní (dále jen „</w:t>
      </w:r>
      <w:r w:rsidR="00DE62EE" w:rsidRPr="000113C3">
        <w:rPr>
          <w:rFonts w:ascii="Calibri" w:hAnsi="Calibri" w:cs="Calibri"/>
          <w:b/>
          <w:sz w:val="22"/>
          <w:szCs w:val="22"/>
        </w:rPr>
        <w:t>Předmět plnění</w:t>
      </w:r>
      <w:r w:rsidR="00521615" w:rsidRPr="000113C3">
        <w:rPr>
          <w:rFonts w:ascii="Calibri" w:hAnsi="Calibri" w:cs="Calibri"/>
          <w:sz w:val="22"/>
          <w:szCs w:val="22"/>
        </w:rPr>
        <w:t xml:space="preserve">“). </w:t>
      </w:r>
      <w:r w:rsidR="009B10E1" w:rsidRPr="000113C3">
        <w:rPr>
          <w:rFonts w:ascii="Calibri" w:hAnsi="Calibri" w:cs="Calibri"/>
          <w:sz w:val="22"/>
          <w:szCs w:val="22"/>
        </w:rPr>
        <w:t>Podrobná specifikace Předmětu plnění je uvedena v Příloze č. 1 této Smlouvy – Specifikace Předmětu plnění, která je</w:t>
      </w:r>
      <w:r w:rsidR="001B4ACD" w:rsidRPr="000113C3">
        <w:rPr>
          <w:rFonts w:ascii="Calibri" w:hAnsi="Calibri" w:cs="Calibri"/>
          <w:sz w:val="22"/>
          <w:szCs w:val="22"/>
        </w:rPr>
        <w:t xml:space="preserve"> nedílnou součástí této Smlouvy</w:t>
      </w:r>
      <w:r w:rsidR="00F539B1" w:rsidRPr="000113C3">
        <w:rPr>
          <w:rFonts w:ascii="Calibri" w:hAnsi="Calibri" w:cs="Calibri"/>
          <w:sz w:val="22"/>
          <w:szCs w:val="22"/>
        </w:rPr>
        <w:t>.</w:t>
      </w:r>
    </w:p>
    <w:p w14:paraId="3B5F0D69" w14:textId="77777777" w:rsidR="00C0565B" w:rsidRPr="000113C3" w:rsidRDefault="00175E66" w:rsidP="006A547F">
      <w:pPr>
        <w:numPr>
          <w:ilvl w:val="0"/>
          <w:numId w:val="24"/>
        </w:numPr>
        <w:tabs>
          <w:tab w:val="num" w:pos="567"/>
        </w:tabs>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t xml:space="preserve">Kupující se zavazuje </w:t>
      </w:r>
      <w:r w:rsidR="001B4ACD" w:rsidRPr="000113C3">
        <w:rPr>
          <w:rFonts w:ascii="Calibri" w:hAnsi="Calibri" w:cs="Calibri"/>
          <w:sz w:val="22"/>
          <w:szCs w:val="22"/>
        </w:rPr>
        <w:t>Předmět plnění</w:t>
      </w:r>
      <w:r w:rsidRPr="000113C3">
        <w:rPr>
          <w:rFonts w:ascii="Calibri" w:hAnsi="Calibri" w:cs="Calibri"/>
          <w:sz w:val="22"/>
          <w:szCs w:val="22"/>
        </w:rPr>
        <w:t xml:space="preserve"> výše uveden</w:t>
      </w:r>
      <w:r w:rsidR="001B4ACD" w:rsidRPr="000113C3">
        <w:rPr>
          <w:rFonts w:ascii="Calibri" w:hAnsi="Calibri" w:cs="Calibri"/>
          <w:sz w:val="22"/>
          <w:szCs w:val="22"/>
        </w:rPr>
        <w:t>ý</w:t>
      </w:r>
      <w:r w:rsidRPr="000113C3">
        <w:rPr>
          <w:rFonts w:ascii="Calibri" w:hAnsi="Calibri" w:cs="Calibri"/>
          <w:sz w:val="22"/>
          <w:szCs w:val="22"/>
        </w:rPr>
        <w:t xml:space="preserve"> v</w:t>
      </w:r>
      <w:r w:rsidR="00067865" w:rsidRPr="000113C3">
        <w:rPr>
          <w:rFonts w:ascii="Calibri" w:hAnsi="Calibri" w:cs="Calibri"/>
          <w:sz w:val="22"/>
          <w:szCs w:val="22"/>
        </w:rPr>
        <w:t> čl. II odst.</w:t>
      </w:r>
      <w:r w:rsidR="00F7067D">
        <w:rPr>
          <w:rFonts w:ascii="Calibri" w:hAnsi="Calibri" w:cs="Calibri"/>
          <w:sz w:val="22"/>
          <w:szCs w:val="22"/>
        </w:rPr>
        <w:t xml:space="preserve"> </w:t>
      </w:r>
      <w:r w:rsidR="00067865" w:rsidRPr="000113C3">
        <w:rPr>
          <w:rFonts w:ascii="Calibri" w:hAnsi="Calibri" w:cs="Calibri"/>
          <w:sz w:val="22"/>
          <w:szCs w:val="22"/>
        </w:rPr>
        <w:t>1</w:t>
      </w:r>
      <w:r w:rsidRPr="000113C3">
        <w:rPr>
          <w:rFonts w:ascii="Calibri" w:hAnsi="Calibri" w:cs="Calibri"/>
          <w:sz w:val="22"/>
          <w:szCs w:val="22"/>
        </w:rPr>
        <w:t xml:space="preserve"> </w:t>
      </w:r>
      <w:r w:rsidR="006F4575" w:rsidRPr="000113C3">
        <w:rPr>
          <w:rFonts w:ascii="Calibri" w:hAnsi="Calibri" w:cs="Calibri"/>
          <w:sz w:val="22"/>
          <w:szCs w:val="22"/>
        </w:rPr>
        <w:t xml:space="preserve">této smlouvy </w:t>
      </w:r>
      <w:r w:rsidRPr="000113C3">
        <w:rPr>
          <w:rFonts w:ascii="Calibri" w:hAnsi="Calibri" w:cs="Calibri"/>
          <w:sz w:val="22"/>
          <w:szCs w:val="22"/>
        </w:rPr>
        <w:t>převzít a zaplatit za ně</w:t>
      </w:r>
      <w:r w:rsidR="00BB7AD3" w:rsidRPr="000113C3">
        <w:rPr>
          <w:rFonts w:ascii="Calibri" w:hAnsi="Calibri" w:cs="Calibri"/>
          <w:sz w:val="22"/>
          <w:szCs w:val="22"/>
        </w:rPr>
        <w:t>j</w:t>
      </w:r>
      <w:r w:rsidRPr="000113C3">
        <w:rPr>
          <w:rFonts w:ascii="Calibri" w:hAnsi="Calibri" w:cs="Calibri"/>
          <w:sz w:val="22"/>
          <w:szCs w:val="22"/>
        </w:rPr>
        <w:t xml:space="preserve"> sjednanou kupní cenu</w:t>
      </w:r>
      <w:r w:rsidRPr="000113C3">
        <w:rPr>
          <w:rFonts w:ascii="Calibri" w:hAnsi="Calibri" w:cs="Calibri"/>
          <w:spacing w:val="12"/>
          <w:sz w:val="22"/>
          <w:szCs w:val="22"/>
        </w:rPr>
        <w:t>.</w:t>
      </w:r>
    </w:p>
    <w:p w14:paraId="489258B9" w14:textId="77777777" w:rsidR="004C0DD4" w:rsidRPr="000113C3" w:rsidRDefault="004C0DD4" w:rsidP="006A547F">
      <w:pPr>
        <w:numPr>
          <w:ilvl w:val="0"/>
          <w:numId w:val="24"/>
        </w:numPr>
        <w:tabs>
          <w:tab w:val="num" w:pos="567"/>
        </w:tabs>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t xml:space="preserve">Smluvní strany si výslovně ujednaly, že v případě dodání většího množství Předmětu plnění, než je ujednáno v článku </w:t>
      </w:r>
      <w:r w:rsidR="00AA7328" w:rsidRPr="000113C3">
        <w:rPr>
          <w:rFonts w:ascii="Calibri" w:hAnsi="Calibri" w:cs="Calibri"/>
          <w:sz w:val="22"/>
          <w:szCs w:val="22"/>
        </w:rPr>
        <w:t>II odst. 1</w:t>
      </w:r>
      <w:r w:rsidRPr="000113C3">
        <w:rPr>
          <w:rFonts w:ascii="Calibri" w:hAnsi="Calibri" w:cs="Calibri"/>
          <w:sz w:val="22"/>
          <w:szCs w:val="22"/>
        </w:rPr>
        <w:t xml:space="preserve"> této Smlouvy, není Smlouva na toto množství uzavřena. Ustanovení § 2093 Občanského zákoníku se tak mezi Smluvními stranami neuplatní</w:t>
      </w:r>
      <w:r w:rsidRPr="000113C3">
        <w:rPr>
          <w:rFonts w:ascii="Calibri" w:hAnsi="Calibri" w:cs="Calibri"/>
          <w:spacing w:val="12"/>
          <w:sz w:val="22"/>
          <w:szCs w:val="22"/>
        </w:rPr>
        <w:t>.</w:t>
      </w:r>
    </w:p>
    <w:p w14:paraId="31629A68" w14:textId="0C6ECE63" w:rsidR="00B93D13" w:rsidRDefault="00B93D13" w:rsidP="006A547F">
      <w:pPr>
        <w:numPr>
          <w:ilvl w:val="0"/>
          <w:numId w:val="24"/>
        </w:numPr>
        <w:tabs>
          <w:tab w:val="num" w:pos="567"/>
        </w:tabs>
        <w:spacing w:after="120" w:line="240" w:lineRule="atLeast"/>
        <w:ind w:left="567" w:hanging="567"/>
        <w:jc w:val="both"/>
        <w:rPr>
          <w:rFonts w:ascii="Calibri" w:hAnsi="Calibri" w:cs="Calibri"/>
          <w:spacing w:val="12"/>
          <w:sz w:val="22"/>
          <w:szCs w:val="22"/>
        </w:rPr>
      </w:pPr>
      <w:r w:rsidRPr="000113C3">
        <w:rPr>
          <w:rFonts w:ascii="Calibri" w:hAnsi="Calibri" w:cs="Calibri"/>
          <w:sz w:val="22"/>
          <w:szCs w:val="22"/>
        </w:rPr>
        <w:t>Smluvní strany se dohodly, že na vztah založený touto Smlouvou se neuplatní § 2126 Občanského zákoníku týkající se svépomocného prodeje, tj</w:t>
      </w:r>
      <w:r w:rsidR="004B2F36">
        <w:rPr>
          <w:rFonts w:ascii="Calibri" w:hAnsi="Calibri" w:cs="Calibri"/>
          <w:sz w:val="22"/>
          <w:szCs w:val="22"/>
        </w:rPr>
        <w:t>. Smluvní strany sjednávají, že v </w:t>
      </w:r>
      <w:r w:rsidRPr="000113C3">
        <w:rPr>
          <w:rFonts w:ascii="Calibri" w:hAnsi="Calibri" w:cs="Calibri"/>
          <w:sz w:val="22"/>
          <w:szCs w:val="22"/>
        </w:rPr>
        <w:t>případě prodlení jedné Smluvní strany s převzetím P</w:t>
      </w:r>
      <w:r w:rsidR="004B2F36">
        <w:rPr>
          <w:rFonts w:ascii="Calibri" w:hAnsi="Calibri" w:cs="Calibri"/>
          <w:sz w:val="22"/>
          <w:szCs w:val="22"/>
        </w:rPr>
        <w:t>ředmětu plnění či s placením za </w:t>
      </w:r>
      <w:r w:rsidRPr="000113C3">
        <w:rPr>
          <w:rFonts w:ascii="Calibri" w:hAnsi="Calibri" w:cs="Calibri"/>
          <w:sz w:val="22"/>
          <w:szCs w:val="22"/>
        </w:rPr>
        <w:t>Předmět plnění nevzniká druhé Smluvní straně právo Předmět plnění po předchozím upozornění na účet prodlévající Smluvní strany prodat</w:t>
      </w:r>
      <w:r w:rsidRPr="000113C3">
        <w:rPr>
          <w:rFonts w:ascii="Calibri" w:hAnsi="Calibri" w:cs="Calibri"/>
          <w:spacing w:val="12"/>
          <w:sz w:val="22"/>
          <w:szCs w:val="22"/>
        </w:rPr>
        <w:t>.</w:t>
      </w:r>
    </w:p>
    <w:p w14:paraId="11F0613E" w14:textId="77777777" w:rsidR="000B71B4" w:rsidRPr="000113C3" w:rsidRDefault="000B71B4" w:rsidP="006A547F">
      <w:pPr>
        <w:numPr>
          <w:ilvl w:val="0"/>
          <w:numId w:val="24"/>
        </w:numPr>
        <w:tabs>
          <w:tab w:val="num" w:pos="567"/>
        </w:tabs>
        <w:spacing w:after="120" w:line="240" w:lineRule="atLeast"/>
        <w:ind w:left="567" w:hanging="567"/>
        <w:jc w:val="both"/>
        <w:rPr>
          <w:rFonts w:ascii="Calibri" w:hAnsi="Calibri" w:cs="Calibri"/>
          <w:spacing w:val="12"/>
          <w:sz w:val="22"/>
          <w:szCs w:val="22"/>
        </w:rPr>
      </w:pPr>
    </w:p>
    <w:p w14:paraId="2ECA6285" w14:textId="77777777" w:rsidR="00175E66" w:rsidRPr="000113C3" w:rsidRDefault="00175E66" w:rsidP="00667E4D">
      <w:pPr>
        <w:spacing w:line="240" w:lineRule="atLeast"/>
        <w:jc w:val="both"/>
        <w:rPr>
          <w:rFonts w:ascii="Calibri" w:hAnsi="Calibri" w:cs="Calibri"/>
          <w:spacing w:val="12"/>
          <w:sz w:val="22"/>
          <w:szCs w:val="22"/>
        </w:rPr>
      </w:pPr>
    </w:p>
    <w:p w14:paraId="253260E2" w14:textId="77777777" w:rsidR="00175E66" w:rsidRPr="000113C3" w:rsidRDefault="00175E66" w:rsidP="00667E4D">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2"/>
          <w:sz w:val="22"/>
          <w:szCs w:val="22"/>
        </w:rPr>
        <w:t xml:space="preserve">   </w:t>
      </w:r>
      <w:r w:rsidRPr="000113C3">
        <w:rPr>
          <w:rFonts w:ascii="Calibri" w:hAnsi="Calibri" w:cs="Calibri"/>
          <w:b/>
          <w:bCs/>
          <w:spacing w:val="12"/>
          <w:sz w:val="22"/>
          <w:szCs w:val="22"/>
        </w:rPr>
        <w:t>Kupní cena</w:t>
      </w:r>
      <w:r w:rsidR="00DD5DEB" w:rsidRPr="000113C3">
        <w:rPr>
          <w:rFonts w:ascii="Calibri" w:hAnsi="Calibri" w:cs="Calibri"/>
          <w:b/>
          <w:bCs/>
          <w:spacing w:val="12"/>
          <w:sz w:val="22"/>
          <w:szCs w:val="22"/>
        </w:rPr>
        <w:t xml:space="preserve"> a platební podmínky</w:t>
      </w:r>
    </w:p>
    <w:p w14:paraId="18BB8C68" w14:textId="77777777" w:rsidR="00F04AAA" w:rsidRPr="000113C3" w:rsidRDefault="00F04AAA" w:rsidP="00F04AAA">
      <w:pPr>
        <w:spacing w:line="240" w:lineRule="atLeast"/>
        <w:ind w:left="1080"/>
        <w:rPr>
          <w:rFonts w:ascii="Calibri" w:hAnsi="Calibri" w:cs="Calibri"/>
          <w:b/>
          <w:bCs/>
          <w:spacing w:val="12"/>
          <w:sz w:val="22"/>
          <w:szCs w:val="22"/>
        </w:rPr>
      </w:pPr>
    </w:p>
    <w:p w14:paraId="6E061E23" w14:textId="77777777" w:rsidR="00175E66" w:rsidRPr="000113C3" w:rsidRDefault="005E45EB" w:rsidP="00F04AAA">
      <w:pPr>
        <w:numPr>
          <w:ilvl w:val="0"/>
          <w:numId w:val="25"/>
        </w:numPr>
        <w:spacing w:after="120" w:line="240" w:lineRule="atLeast"/>
        <w:ind w:left="567" w:hanging="567"/>
        <w:jc w:val="both"/>
        <w:rPr>
          <w:rFonts w:ascii="Calibri" w:hAnsi="Calibri" w:cs="Calibri"/>
          <w:sz w:val="22"/>
          <w:szCs w:val="22"/>
        </w:rPr>
      </w:pPr>
      <w:r w:rsidRPr="000113C3">
        <w:rPr>
          <w:rFonts w:ascii="Calibri" w:hAnsi="Calibri" w:cs="Calibri"/>
          <w:sz w:val="22"/>
          <w:szCs w:val="22"/>
        </w:rPr>
        <w:t>Smluvní strany se dohodly, že</w:t>
      </w:r>
      <w:r w:rsidR="00C0311C">
        <w:rPr>
          <w:rFonts w:ascii="Calibri" w:hAnsi="Calibri" w:cs="Calibri"/>
          <w:sz w:val="22"/>
          <w:szCs w:val="22"/>
        </w:rPr>
        <w:t xml:space="preserve"> </w:t>
      </w:r>
      <w:r w:rsidRPr="000113C3">
        <w:rPr>
          <w:rFonts w:ascii="Calibri" w:hAnsi="Calibri" w:cs="Calibri"/>
          <w:sz w:val="22"/>
          <w:szCs w:val="22"/>
        </w:rPr>
        <w:t>cena Předmětu plnění dodávaného Prodávajícím na základě této smlouvy byla stanovena v</w:t>
      </w:r>
      <w:r w:rsidR="00C0311C">
        <w:rPr>
          <w:rFonts w:ascii="Calibri" w:hAnsi="Calibri" w:cs="Calibri"/>
          <w:sz w:val="22"/>
          <w:szCs w:val="22"/>
        </w:rPr>
        <w:t xml:space="preserve"> </w:t>
      </w:r>
      <w:r w:rsidRPr="000113C3">
        <w:rPr>
          <w:rFonts w:ascii="Calibri" w:hAnsi="Calibri" w:cs="Calibri"/>
          <w:sz w:val="22"/>
          <w:szCs w:val="22"/>
        </w:rPr>
        <w:t>souladu s</w:t>
      </w:r>
      <w:r w:rsidR="00C0311C">
        <w:rPr>
          <w:rFonts w:ascii="Calibri" w:hAnsi="Calibri" w:cs="Calibri"/>
          <w:sz w:val="22"/>
          <w:szCs w:val="22"/>
        </w:rPr>
        <w:t xml:space="preserve"> </w:t>
      </w:r>
      <w:r w:rsidRPr="000113C3">
        <w:rPr>
          <w:rFonts w:ascii="Calibri" w:hAnsi="Calibri" w:cs="Calibri"/>
          <w:sz w:val="22"/>
          <w:szCs w:val="22"/>
        </w:rPr>
        <w:t>nabídkovou cenou Prodávajícího nabídnutou v</w:t>
      </w:r>
      <w:r w:rsidR="00C0311C">
        <w:rPr>
          <w:rFonts w:ascii="Calibri" w:hAnsi="Calibri" w:cs="Calibri"/>
          <w:sz w:val="22"/>
          <w:szCs w:val="22"/>
        </w:rPr>
        <w:t xml:space="preserve"> </w:t>
      </w:r>
      <w:r w:rsidRPr="000113C3">
        <w:rPr>
          <w:rFonts w:ascii="Calibri" w:hAnsi="Calibri" w:cs="Calibri"/>
          <w:sz w:val="22"/>
          <w:szCs w:val="22"/>
        </w:rPr>
        <w:t xml:space="preserve">rámci zadávacího řízení veřejné zakázky </w:t>
      </w:r>
      <w:r w:rsidR="00CA441D">
        <w:rPr>
          <w:rFonts w:ascii="Calibri" w:hAnsi="Calibri" w:cs="Calibri"/>
          <w:sz w:val="22"/>
          <w:szCs w:val="22"/>
        </w:rPr>
        <w:t xml:space="preserve">(cenový rozpis </w:t>
      </w:r>
      <w:r w:rsidR="00CA441D" w:rsidRPr="000113C3">
        <w:rPr>
          <w:rFonts w:ascii="Calibri" w:hAnsi="Calibri" w:cs="Calibri"/>
          <w:sz w:val="22"/>
          <w:szCs w:val="22"/>
        </w:rPr>
        <w:t>j</w:t>
      </w:r>
      <w:r w:rsidR="00CA441D">
        <w:rPr>
          <w:rFonts w:ascii="Calibri" w:hAnsi="Calibri" w:cs="Calibri"/>
          <w:sz w:val="22"/>
          <w:szCs w:val="22"/>
        </w:rPr>
        <w:t>e uveden</w:t>
      </w:r>
      <w:r w:rsidR="00CA441D" w:rsidRPr="000113C3">
        <w:rPr>
          <w:rFonts w:ascii="Calibri" w:hAnsi="Calibri" w:cs="Calibri"/>
          <w:sz w:val="22"/>
          <w:szCs w:val="22"/>
        </w:rPr>
        <w:t xml:space="preserve"> v</w:t>
      </w:r>
      <w:r w:rsidR="00CA441D">
        <w:rPr>
          <w:rFonts w:ascii="Calibri" w:hAnsi="Calibri" w:cs="Calibri"/>
          <w:sz w:val="22"/>
          <w:szCs w:val="22"/>
        </w:rPr>
        <w:t xml:space="preserve"> </w:t>
      </w:r>
      <w:r w:rsidR="00CA441D" w:rsidRPr="000113C3">
        <w:rPr>
          <w:rFonts w:ascii="Calibri" w:hAnsi="Calibri" w:cs="Calibri"/>
          <w:sz w:val="22"/>
          <w:szCs w:val="22"/>
        </w:rPr>
        <w:t>příloze</w:t>
      </w:r>
      <w:r w:rsidR="00CA441D">
        <w:rPr>
          <w:rFonts w:ascii="Calibri" w:hAnsi="Calibri" w:cs="Calibri"/>
          <w:sz w:val="22"/>
          <w:szCs w:val="22"/>
        </w:rPr>
        <w:t xml:space="preserve"> č. 2</w:t>
      </w:r>
      <w:r w:rsidR="00CA441D" w:rsidRPr="000113C3">
        <w:rPr>
          <w:rFonts w:ascii="Calibri" w:hAnsi="Calibri" w:cs="Calibri"/>
          <w:sz w:val="22"/>
          <w:szCs w:val="22"/>
        </w:rPr>
        <w:t xml:space="preserve"> této Smlouvy</w:t>
      </w:r>
      <w:r w:rsidR="00CA441D">
        <w:rPr>
          <w:rFonts w:ascii="Calibri" w:hAnsi="Calibri" w:cs="Calibri"/>
          <w:sz w:val="22"/>
          <w:szCs w:val="22"/>
        </w:rPr>
        <w:t>)</w:t>
      </w:r>
      <w:r w:rsidR="00CA441D" w:rsidRPr="000113C3">
        <w:rPr>
          <w:rFonts w:ascii="Calibri" w:hAnsi="Calibri" w:cs="Calibri"/>
          <w:sz w:val="22"/>
          <w:szCs w:val="22"/>
        </w:rPr>
        <w:t xml:space="preserve"> </w:t>
      </w:r>
      <w:r w:rsidRPr="000113C3">
        <w:rPr>
          <w:rFonts w:ascii="Calibri" w:hAnsi="Calibri" w:cs="Calibri"/>
          <w:sz w:val="22"/>
          <w:szCs w:val="22"/>
        </w:rPr>
        <w:t>a</w:t>
      </w:r>
      <w:r w:rsidR="00175E66" w:rsidRPr="000113C3">
        <w:rPr>
          <w:rFonts w:ascii="Calibri" w:hAnsi="Calibri" w:cs="Calibri"/>
          <w:sz w:val="22"/>
          <w:szCs w:val="22"/>
        </w:rPr>
        <w:t xml:space="preserve"> činí:</w:t>
      </w:r>
    </w:p>
    <w:p w14:paraId="7BBF12EE" w14:textId="77777777" w:rsidR="0050650E" w:rsidRPr="000113C3" w:rsidRDefault="00B31570" w:rsidP="00F04AAA">
      <w:pPr>
        <w:spacing w:after="120" w:line="240" w:lineRule="atLeast"/>
        <w:ind w:left="567"/>
        <w:jc w:val="both"/>
        <w:rPr>
          <w:rFonts w:ascii="Calibri" w:hAnsi="Calibri" w:cs="Calibri"/>
          <w:sz w:val="22"/>
          <w:szCs w:val="22"/>
        </w:rPr>
      </w:pPr>
      <w:r w:rsidRPr="000113C3">
        <w:rPr>
          <w:rFonts w:ascii="Calibri" w:hAnsi="Calibri" w:cs="Calibri"/>
          <w:sz w:val="22"/>
          <w:szCs w:val="22"/>
        </w:rPr>
        <w:t>Cena celkem bez DPH 21</w:t>
      </w:r>
      <w:r w:rsidR="008E7208">
        <w:rPr>
          <w:rFonts w:ascii="Calibri" w:hAnsi="Calibri" w:cs="Calibri"/>
          <w:sz w:val="22"/>
          <w:szCs w:val="22"/>
        </w:rPr>
        <w:t xml:space="preserve"> </w:t>
      </w:r>
      <w:r w:rsidRPr="000113C3">
        <w:rPr>
          <w:rFonts w:ascii="Calibri" w:hAnsi="Calibri" w:cs="Calibri"/>
          <w:sz w:val="22"/>
          <w:szCs w:val="22"/>
        </w:rPr>
        <w:t>%:</w:t>
      </w:r>
      <w:r w:rsidR="007527D7" w:rsidRPr="000113C3">
        <w:rPr>
          <w:rFonts w:ascii="Calibri" w:hAnsi="Calibri" w:cs="Calibri"/>
          <w:sz w:val="22"/>
          <w:szCs w:val="22"/>
        </w:rPr>
        <w:t xml:space="preserve"> </w:t>
      </w:r>
      <w:r w:rsidR="003D09AB" w:rsidRPr="000113C3">
        <w:rPr>
          <w:rFonts w:ascii="Calibri" w:hAnsi="Calibri" w:cs="Calibri"/>
          <w:sz w:val="22"/>
          <w:szCs w:val="22"/>
        </w:rPr>
        <w:tab/>
      </w:r>
      <w:r w:rsidR="003D09AB" w:rsidRPr="000113C3">
        <w:rPr>
          <w:rFonts w:ascii="Calibri" w:hAnsi="Calibri" w:cs="Calibri"/>
          <w:sz w:val="22"/>
          <w:szCs w:val="22"/>
        </w:rPr>
        <w:tab/>
      </w:r>
      <w:r w:rsidR="00D16195">
        <w:rPr>
          <w:rFonts w:ascii="Calibri" w:hAnsi="Calibri" w:cs="Calibri"/>
          <w:sz w:val="22"/>
          <w:szCs w:val="22"/>
        </w:rPr>
        <w:t xml:space="preserve">    </w:t>
      </w:r>
      <w:r w:rsidR="00A01162">
        <w:rPr>
          <w:rFonts w:ascii="Calibri" w:hAnsi="Calibri" w:cs="Calibri"/>
          <w:sz w:val="22"/>
          <w:szCs w:val="22"/>
        </w:rPr>
        <w:t>1</w:t>
      </w:r>
      <w:r w:rsidR="00D16195">
        <w:rPr>
          <w:rFonts w:ascii="Calibri" w:hAnsi="Calibri" w:cs="Calibri"/>
          <w:sz w:val="22"/>
          <w:szCs w:val="22"/>
        </w:rPr>
        <w:t>54</w:t>
      </w:r>
      <w:r w:rsidR="00A01162">
        <w:rPr>
          <w:rFonts w:ascii="Calibri" w:hAnsi="Calibri" w:cs="Calibri"/>
          <w:sz w:val="22"/>
          <w:szCs w:val="22"/>
        </w:rPr>
        <w:t xml:space="preserve"> </w:t>
      </w:r>
      <w:r w:rsidR="00D16195">
        <w:rPr>
          <w:rFonts w:ascii="Calibri" w:hAnsi="Calibri" w:cs="Calibri"/>
          <w:sz w:val="22"/>
          <w:szCs w:val="22"/>
        </w:rPr>
        <w:t>303</w:t>
      </w:r>
      <w:r w:rsidR="00A01162">
        <w:rPr>
          <w:rFonts w:ascii="Calibri" w:hAnsi="Calibri" w:cs="Calibri"/>
          <w:sz w:val="22"/>
          <w:szCs w:val="22"/>
        </w:rPr>
        <w:t>,00 Kč</w:t>
      </w:r>
      <w:r w:rsidR="0050650E" w:rsidRPr="000113C3">
        <w:rPr>
          <w:rFonts w:ascii="Calibri" w:hAnsi="Calibri" w:cs="Calibri"/>
          <w:sz w:val="22"/>
          <w:szCs w:val="22"/>
        </w:rPr>
        <w:tab/>
      </w:r>
    </w:p>
    <w:p w14:paraId="6C463C27" w14:textId="77777777" w:rsidR="00DF5118" w:rsidRPr="000113C3" w:rsidRDefault="00B31570" w:rsidP="00F04AAA">
      <w:pPr>
        <w:spacing w:after="120" w:line="240" w:lineRule="atLeast"/>
        <w:ind w:left="567"/>
        <w:jc w:val="both"/>
        <w:rPr>
          <w:rFonts w:ascii="Calibri" w:hAnsi="Calibri" w:cs="Calibri"/>
          <w:sz w:val="22"/>
          <w:szCs w:val="22"/>
        </w:rPr>
      </w:pPr>
      <w:r w:rsidRPr="000113C3">
        <w:rPr>
          <w:rFonts w:ascii="Calibri" w:hAnsi="Calibri" w:cs="Calibri"/>
          <w:sz w:val="22"/>
          <w:szCs w:val="22"/>
        </w:rPr>
        <w:t>DPH 21 %:</w:t>
      </w:r>
      <w:r w:rsidR="007527D7" w:rsidRPr="000113C3">
        <w:rPr>
          <w:rFonts w:ascii="Calibri" w:hAnsi="Calibri" w:cs="Calibri"/>
          <w:sz w:val="22"/>
          <w:szCs w:val="22"/>
        </w:rPr>
        <w:t xml:space="preserve">                          </w:t>
      </w:r>
      <w:r w:rsidR="003D09AB" w:rsidRPr="000113C3">
        <w:rPr>
          <w:rFonts w:ascii="Calibri" w:hAnsi="Calibri" w:cs="Calibri"/>
          <w:sz w:val="22"/>
          <w:szCs w:val="22"/>
        </w:rPr>
        <w:tab/>
      </w:r>
      <w:r w:rsidR="003D09AB" w:rsidRPr="000113C3">
        <w:rPr>
          <w:rFonts w:ascii="Calibri" w:hAnsi="Calibri" w:cs="Calibri"/>
          <w:sz w:val="22"/>
          <w:szCs w:val="22"/>
        </w:rPr>
        <w:tab/>
      </w:r>
      <w:r w:rsidR="00F04AAA" w:rsidRPr="000113C3">
        <w:rPr>
          <w:rFonts w:ascii="Calibri" w:hAnsi="Calibri" w:cs="Calibri"/>
          <w:sz w:val="22"/>
          <w:szCs w:val="22"/>
        </w:rPr>
        <w:tab/>
      </w:r>
      <w:r w:rsidR="00A01162">
        <w:rPr>
          <w:rFonts w:ascii="Calibri" w:hAnsi="Calibri" w:cs="Calibri"/>
          <w:sz w:val="22"/>
          <w:szCs w:val="22"/>
        </w:rPr>
        <w:t xml:space="preserve">    </w:t>
      </w:r>
      <w:r w:rsidR="00D16195">
        <w:rPr>
          <w:rFonts w:ascii="Calibri" w:hAnsi="Calibri" w:cs="Calibri"/>
          <w:sz w:val="22"/>
          <w:szCs w:val="22"/>
        </w:rPr>
        <w:t xml:space="preserve">  </w:t>
      </w:r>
      <w:r w:rsidR="00D16195" w:rsidRPr="00D16195">
        <w:rPr>
          <w:rFonts w:ascii="Calibri" w:hAnsi="Calibri" w:cs="Calibri"/>
          <w:sz w:val="22"/>
          <w:szCs w:val="22"/>
        </w:rPr>
        <w:t>32 403.63</w:t>
      </w:r>
      <w:r w:rsidR="00D16195">
        <w:rPr>
          <w:rFonts w:ascii="Calibri" w:hAnsi="Calibri" w:cs="Calibri"/>
          <w:sz w:val="22"/>
          <w:szCs w:val="22"/>
        </w:rPr>
        <w:t xml:space="preserve"> </w:t>
      </w:r>
      <w:r w:rsidR="00A01162">
        <w:rPr>
          <w:rFonts w:ascii="Calibri" w:hAnsi="Calibri" w:cs="Calibri"/>
          <w:sz w:val="22"/>
          <w:szCs w:val="22"/>
        </w:rPr>
        <w:t>Kč</w:t>
      </w:r>
      <w:r w:rsidR="007527D7" w:rsidRPr="000113C3">
        <w:rPr>
          <w:rFonts w:ascii="Calibri" w:hAnsi="Calibri" w:cs="Calibri"/>
          <w:sz w:val="22"/>
          <w:szCs w:val="22"/>
        </w:rPr>
        <w:t xml:space="preserve">   </w:t>
      </w:r>
    </w:p>
    <w:p w14:paraId="5D7EA292" w14:textId="77777777" w:rsidR="00DF5118" w:rsidRPr="000113C3" w:rsidRDefault="00B31570" w:rsidP="00F04AAA">
      <w:pPr>
        <w:spacing w:after="120" w:line="240" w:lineRule="atLeast"/>
        <w:ind w:left="567"/>
        <w:jc w:val="both"/>
        <w:rPr>
          <w:rFonts w:ascii="Calibri" w:hAnsi="Calibri" w:cs="Calibri"/>
          <w:sz w:val="22"/>
          <w:szCs w:val="22"/>
        </w:rPr>
      </w:pPr>
      <w:r w:rsidRPr="000113C3">
        <w:rPr>
          <w:rFonts w:ascii="Calibri" w:hAnsi="Calibri" w:cs="Calibri"/>
          <w:sz w:val="22"/>
          <w:szCs w:val="22"/>
        </w:rPr>
        <w:t xml:space="preserve">Cena celkem v četně DPH 21 </w:t>
      </w:r>
      <w:proofErr w:type="gramStart"/>
      <w:r w:rsidRPr="000113C3">
        <w:rPr>
          <w:rFonts w:ascii="Calibri" w:hAnsi="Calibri" w:cs="Calibri"/>
          <w:sz w:val="22"/>
          <w:szCs w:val="22"/>
        </w:rPr>
        <w:t>% :</w:t>
      </w:r>
      <w:proofErr w:type="gramEnd"/>
      <w:r w:rsidR="003D09AB" w:rsidRPr="000113C3">
        <w:rPr>
          <w:rFonts w:ascii="Calibri" w:hAnsi="Calibri" w:cs="Calibri"/>
          <w:sz w:val="22"/>
          <w:szCs w:val="22"/>
        </w:rPr>
        <w:tab/>
      </w:r>
      <w:r w:rsidR="003D09AB" w:rsidRPr="000113C3">
        <w:rPr>
          <w:rFonts w:ascii="Calibri" w:hAnsi="Calibri" w:cs="Calibri"/>
          <w:sz w:val="22"/>
          <w:szCs w:val="22"/>
        </w:rPr>
        <w:tab/>
      </w:r>
      <w:r w:rsidR="00D16195">
        <w:rPr>
          <w:rFonts w:ascii="Calibri" w:hAnsi="Calibri" w:cs="Calibri"/>
          <w:sz w:val="22"/>
          <w:szCs w:val="22"/>
        </w:rPr>
        <w:t xml:space="preserve">    </w:t>
      </w:r>
      <w:r w:rsidR="00D16195" w:rsidRPr="00D16195">
        <w:rPr>
          <w:rFonts w:ascii="Calibri" w:hAnsi="Calibri" w:cs="Calibri"/>
          <w:sz w:val="22"/>
          <w:szCs w:val="22"/>
        </w:rPr>
        <w:t>186 706.63</w:t>
      </w:r>
      <w:r w:rsidR="00A01162">
        <w:rPr>
          <w:rFonts w:ascii="Calibri" w:hAnsi="Calibri" w:cs="Calibri"/>
          <w:sz w:val="22"/>
          <w:szCs w:val="22"/>
        </w:rPr>
        <w:t xml:space="preserve"> Kč</w:t>
      </w:r>
      <w:r w:rsidR="0050650E" w:rsidRPr="000113C3">
        <w:rPr>
          <w:rFonts w:ascii="Calibri" w:hAnsi="Calibri" w:cs="Calibri"/>
          <w:sz w:val="22"/>
          <w:szCs w:val="22"/>
        </w:rPr>
        <w:tab/>
      </w:r>
    </w:p>
    <w:p w14:paraId="5E2FA55C" w14:textId="77777777" w:rsidR="006A547F" w:rsidRPr="000113C3" w:rsidRDefault="00175E66" w:rsidP="00F04AAA">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 xml:space="preserve">Tato celková kupní </w:t>
      </w:r>
      <w:r w:rsidR="008D5CE1" w:rsidRPr="000113C3">
        <w:rPr>
          <w:rFonts w:ascii="Calibri" w:hAnsi="Calibri" w:cs="Calibri"/>
          <w:sz w:val="22"/>
          <w:szCs w:val="22"/>
        </w:rPr>
        <w:t>cena za celý Předmět</w:t>
      </w:r>
      <w:r w:rsidRPr="000113C3">
        <w:rPr>
          <w:rFonts w:ascii="Calibri" w:hAnsi="Calibri" w:cs="Calibri"/>
          <w:sz w:val="22"/>
          <w:szCs w:val="22"/>
        </w:rPr>
        <w:t xml:space="preserve"> plnění je nejvýše přípustná a nepřekročitelná </w:t>
      </w:r>
      <w:r w:rsidR="00EC2A80">
        <w:rPr>
          <w:rFonts w:ascii="Calibri" w:hAnsi="Calibri" w:cs="Calibri"/>
          <w:sz w:val="22"/>
          <w:szCs w:val="22"/>
        </w:rPr>
        <w:br/>
      </w:r>
      <w:r w:rsidRPr="000113C3">
        <w:rPr>
          <w:rFonts w:ascii="Calibri" w:hAnsi="Calibri" w:cs="Calibri"/>
          <w:sz w:val="22"/>
          <w:szCs w:val="22"/>
        </w:rPr>
        <w:t xml:space="preserve">a zahrnuje veškeré náklady prodávajícího s tím spojené, včetně dopravy do místa plnění </w:t>
      </w:r>
      <w:r w:rsidR="00EC2A80">
        <w:rPr>
          <w:rFonts w:ascii="Calibri" w:hAnsi="Calibri" w:cs="Calibri"/>
          <w:sz w:val="22"/>
          <w:szCs w:val="22"/>
        </w:rPr>
        <w:br/>
      </w:r>
      <w:r w:rsidRPr="000113C3">
        <w:rPr>
          <w:rFonts w:ascii="Calibri" w:hAnsi="Calibri" w:cs="Calibri"/>
          <w:sz w:val="22"/>
          <w:szCs w:val="22"/>
        </w:rPr>
        <w:t>a recyklačních poplatků.</w:t>
      </w:r>
    </w:p>
    <w:p w14:paraId="64E7B0F5" w14:textId="77777777" w:rsidR="00CE6EDA" w:rsidRPr="000113C3" w:rsidRDefault="00CE6EDA" w:rsidP="00CE6EDA">
      <w:pPr>
        <w:numPr>
          <w:ilvl w:val="0"/>
          <w:numId w:val="25"/>
        </w:numPr>
        <w:tabs>
          <w:tab w:val="num" w:pos="567"/>
        </w:tabs>
        <w:spacing w:after="120" w:line="240" w:lineRule="atLeast"/>
        <w:ind w:left="567" w:hanging="567"/>
        <w:jc w:val="both"/>
        <w:rPr>
          <w:rFonts w:ascii="Calibri" w:hAnsi="Calibri" w:cs="Calibri"/>
          <w:sz w:val="22"/>
          <w:szCs w:val="22"/>
        </w:rPr>
      </w:pPr>
      <w:r w:rsidRPr="00CE6EDA">
        <w:rPr>
          <w:rFonts w:ascii="Calibri" w:hAnsi="Calibri" w:cs="Calibri"/>
          <w:sz w:val="22"/>
          <w:szCs w:val="22"/>
        </w:rPr>
        <w:t>Tuto kupní cenu je možné změnit v případě změny právních předpisů, v</w:t>
      </w:r>
      <w:r w:rsidR="00A01162">
        <w:rPr>
          <w:rFonts w:ascii="Calibri" w:hAnsi="Calibri" w:cs="Calibri"/>
          <w:sz w:val="22"/>
          <w:szCs w:val="22"/>
        </w:rPr>
        <w:t> </w:t>
      </w:r>
      <w:r w:rsidRPr="00CE6EDA">
        <w:rPr>
          <w:rFonts w:ascii="Calibri" w:hAnsi="Calibri" w:cs="Calibri"/>
          <w:sz w:val="22"/>
          <w:szCs w:val="22"/>
        </w:rPr>
        <w:t>důsledku</w:t>
      </w:r>
      <w:r w:rsidR="00A01162">
        <w:rPr>
          <w:rFonts w:ascii="Calibri" w:hAnsi="Calibri" w:cs="Calibri"/>
          <w:sz w:val="22"/>
          <w:szCs w:val="22"/>
        </w:rPr>
        <w:t>,</w:t>
      </w:r>
      <w:r w:rsidRPr="00CE6EDA">
        <w:rPr>
          <w:rFonts w:ascii="Calibri" w:hAnsi="Calibri" w:cs="Calibri"/>
          <w:sz w:val="22"/>
          <w:szCs w:val="22"/>
        </w:rPr>
        <w:t xml:space="preserve"> které dojde ke změně sazby DPH</w:t>
      </w:r>
      <w:r>
        <w:rPr>
          <w:rFonts w:ascii="Calibri" w:hAnsi="Calibri" w:cs="Calibri"/>
          <w:sz w:val="22"/>
          <w:szCs w:val="22"/>
        </w:rPr>
        <w:t>.</w:t>
      </w:r>
    </w:p>
    <w:p w14:paraId="277C8E7B" w14:textId="77777777" w:rsidR="001F7E78" w:rsidRPr="000113C3" w:rsidRDefault="001F7E78" w:rsidP="00F04AAA">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Kupující nebude poskytovat prodávajícímu žádné zá</w:t>
      </w:r>
      <w:r w:rsidR="00AC487B" w:rsidRPr="000113C3">
        <w:rPr>
          <w:rFonts w:ascii="Calibri" w:hAnsi="Calibri" w:cs="Calibri"/>
          <w:sz w:val="22"/>
          <w:szCs w:val="22"/>
        </w:rPr>
        <w:t>loh</w:t>
      </w:r>
      <w:r w:rsidRPr="000113C3">
        <w:rPr>
          <w:rFonts w:ascii="Calibri" w:hAnsi="Calibri" w:cs="Calibri"/>
          <w:sz w:val="22"/>
          <w:szCs w:val="22"/>
        </w:rPr>
        <w:t>y.</w:t>
      </w:r>
    </w:p>
    <w:p w14:paraId="7072D89A" w14:textId="77777777" w:rsidR="00DD3319" w:rsidRPr="000113C3" w:rsidRDefault="00175E66" w:rsidP="009B4B0B">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 xml:space="preserve">Kupní cena za </w:t>
      </w:r>
      <w:r w:rsidR="006F31E2" w:rsidRPr="000113C3">
        <w:rPr>
          <w:rFonts w:ascii="Calibri" w:hAnsi="Calibri" w:cs="Calibri"/>
          <w:sz w:val="22"/>
          <w:szCs w:val="22"/>
        </w:rPr>
        <w:t xml:space="preserve">Předmět plnění </w:t>
      </w:r>
      <w:r w:rsidRPr="000113C3">
        <w:rPr>
          <w:rFonts w:ascii="Calibri" w:hAnsi="Calibri" w:cs="Calibri"/>
          <w:sz w:val="22"/>
          <w:szCs w:val="22"/>
        </w:rPr>
        <w:t xml:space="preserve">bude </w:t>
      </w:r>
      <w:r w:rsidR="006A3680" w:rsidRPr="000113C3">
        <w:rPr>
          <w:rFonts w:ascii="Calibri" w:hAnsi="Calibri" w:cs="Calibri"/>
          <w:sz w:val="22"/>
          <w:szCs w:val="22"/>
        </w:rPr>
        <w:t>prodávajícím</w:t>
      </w:r>
      <w:r w:rsidRPr="000113C3">
        <w:rPr>
          <w:rFonts w:ascii="Calibri" w:hAnsi="Calibri" w:cs="Calibri"/>
          <w:sz w:val="22"/>
          <w:szCs w:val="22"/>
        </w:rPr>
        <w:t xml:space="preserve"> fakturována po řádném předán</w:t>
      </w:r>
      <w:r w:rsidR="00DD3319" w:rsidRPr="000113C3">
        <w:rPr>
          <w:rFonts w:ascii="Calibri" w:hAnsi="Calibri" w:cs="Calibri"/>
          <w:sz w:val="22"/>
          <w:szCs w:val="22"/>
        </w:rPr>
        <w:t>í a převzetí dodávky kupujícím</w:t>
      </w:r>
      <w:r w:rsidR="00620DAB">
        <w:rPr>
          <w:rFonts w:ascii="Calibri" w:hAnsi="Calibri" w:cs="Calibri"/>
          <w:sz w:val="22"/>
          <w:szCs w:val="22"/>
        </w:rPr>
        <w:t xml:space="preserve"> ve všech místech plnění</w:t>
      </w:r>
      <w:r w:rsidR="00DD3319" w:rsidRPr="000113C3">
        <w:rPr>
          <w:rFonts w:ascii="Calibri" w:hAnsi="Calibri" w:cs="Calibri"/>
          <w:sz w:val="22"/>
          <w:szCs w:val="22"/>
        </w:rPr>
        <w:t>.</w:t>
      </w:r>
      <w:r w:rsidR="009B4B0B" w:rsidRPr="009B4B0B">
        <w:t xml:space="preserve"> </w:t>
      </w:r>
    </w:p>
    <w:p w14:paraId="00EC7693" w14:textId="77777777" w:rsidR="00175E66" w:rsidRPr="000113C3" w:rsidRDefault="00617915" w:rsidP="003B7106">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Faktura/daňový doklad</w:t>
      </w:r>
      <w:r w:rsidR="00175E66" w:rsidRPr="000113C3">
        <w:rPr>
          <w:rFonts w:ascii="Calibri" w:hAnsi="Calibri" w:cs="Calibri"/>
          <w:sz w:val="22"/>
          <w:szCs w:val="22"/>
        </w:rPr>
        <w:t xml:space="preserve"> bude splatná do 21 dnů ode dne doručení faktury/daňového dokladu kupujícímu.</w:t>
      </w:r>
      <w:r w:rsidR="00E257F4" w:rsidRPr="000113C3">
        <w:rPr>
          <w:rFonts w:ascii="Calibri" w:hAnsi="Calibri" w:cs="Calibri"/>
          <w:sz w:val="22"/>
          <w:szCs w:val="22"/>
        </w:rPr>
        <w:t xml:space="preserve"> Kupující si vyhrazuje právo požadovat ve faktuře dodatečné informace, které prodávajícímu sdělí při uzavření smlouvy.</w:t>
      </w:r>
    </w:p>
    <w:p w14:paraId="0A8D84CD" w14:textId="77777777" w:rsidR="00175E66" w:rsidRPr="000113C3" w:rsidRDefault="00617915" w:rsidP="00F04AAA">
      <w:pPr>
        <w:numPr>
          <w:ilvl w:val="0"/>
          <w:numId w:val="25"/>
        </w:numPr>
        <w:tabs>
          <w:tab w:val="num" w:pos="567"/>
        </w:tabs>
        <w:spacing w:after="120" w:line="240" w:lineRule="atLeast"/>
        <w:ind w:left="567" w:hanging="567"/>
        <w:jc w:val="both"/>
        <w:rPr>
          <w:rFonts w:ascii="Calibri" w:hAnsi="Calibri" w:cs="Calibri"/>
          <w:sz w:val="22"/>
          <w:szCs w:val="22"/>
        </w:rPr>
      </w:pPr>
      <w:r w:rsidRPr="00617915">
        <w:rPr>
          <w:rFonts w:ascii="Calibri" w:hAnsi="Calibri" w:cs="Calibri"/>
          <w:sz w:val="22"/>
          <w:szCs w:val="22"/>
        </w:rPr>
        <w:t xml:space="preserve">Faktura/daňový doklad </w:t>
      </w:r>
      <w:r w:rsidR="00175E66" w:rsidRPr="000113C3">
        <w:rPr>
          <w:rFonts w:ascii="Calibri" w:hAnsi="Calibri" w:cs="Calibri"/>
          <w:sz w:val="22"/>
          <w:szCs w:val="22"/>
        </w:rPr>
        <w:t xml:space="preserve">musí obsahovat všechny náležitosti řádného účetního a daňového dokladu dle příslušných právních předpisů, zejména zákona č. 235/2004 Sb., o dani z přidané hodnoty, ve znění pozdějších předpisů, dále musí splňovat </w:t>
      </w:r>
      <w:r w:rsidR="00C85171" w:rsidRPr="000113C3">
        <w:rPr>
          <w:rFonts w:ascii="Calibri" w:hAnsi="Calibri" w:cs="Calibri"/>
          <w:sz w:val="22"/>
          <w:szCs w:val="22"/>
        </w:rPr>
        <w:t>s</w:t>
      </w:r>
      <w:r w:rsidR="00175E66" w:rsidRPr="000113C3">
        <w:rPr>
          <w:rFonts w:ascii="Calibri" w:hAnsi="Calibri" w:cs="Calibri"/>
          <w:sz w:val="22"/>
          <w:szCs w:val="22"/>
        </w:rPr>
        <w:t>mlouvou stanovené náležitosti</w:t>
      </w:r>
      <w:r w:rsidR="00AC487B" w:rsidRPr="000113C3">
        <w:rPr>
          <w:rFonts w:ascii="Calibri" w:hAnsi="Calibri" w:cs="Calibri"/>
          <w:sz w:val="22"/>
          <w:szCs w:val="22"/>
        </w:rPr>
        <w:t>.</w:t>
      </w:r>
      <w:r w:rsidR="00175E66" w:rsidRPr="000113C3">
        <w:rPr>
          <w:rFonts w:ascii="Calibri" w:hAnsi="Calibri" w:cs="Calibri"/>
          <w:sz w:val="22"/>
          <w:szCs w:val="22"/>
        </w:rPr>
        <w:t xml:space="preserve"> </w:t>
      </w:r>
      <w:r w:rsidR="00AC487B" w:rsidRPr="000113C3">
        <w:rPr>
          <w:rFonts w:ascii="Calibri" w:hAnsi="Calibri" w:cs="Calibri"/>
          <w:sz w:val="22"/>
          <w:szCs w:val="22"/>
        </w:rPr>
        <w:t xml:space="preserve">Kupující je oprávněn před uplynutím lhůty splatnosti faktury vrátit bez zaplacení fakturu, která neobsahuje náležitosti stanovené touto smlouvou nebo budou-li tyto údaje uvedeny </w:t>
      </w:r>
      <w:r w:rsidR="0060712A" w:rsidRPr="000113C3">
        <w:rPr>
          <w:rFonts w:ascii="Calibri" w:hAnsi="Calibri" w:cs="Calibri"/>
          <w:sz w:val="22"/>
          <w:szCs w:val="22"/>
        </w:rPr>
        <w:t xml:space="preserve">chybně, </w:t>
      </w:r>
      <w:r w:rsidR="00C0311C">
        <w:rPr>
          <w:rFonts w:ascii="Calibri" w:hAnsi="Calibri" w:cs="Calibri"/>
          <w:sz w:val="22"/>
          <w:szCs w:val="22"/>
        </w:rPr>
        <w:br/>
      </w:r>
      <w:r w:rsidR="0060712A" w:rsidRPr="000113C3">
        <w:rPr>
          <w:rFonts w:ascii="Calibri" w:hAnsi="Calibri" w:cs="Calibri"/>
          <w:sz w:val="22"/>
          <w:szCs w:val="22"/>
        </w:rPr>
        <w:t>s tím</w:t>
      </w:r>
      <w:r w:rsidR="00175E66" w:rsidRPr="000113C3">
        <w:rPr>
          <w:rFonts w:ascii="Calibri" w:hAnsi="Calibri" w:cs="Calibri"/>
          <w:sz w:val="22"/>
          <w:szCs w:val="22"/>
        </w:rPr>
        <w:t>, že prodávající je poté povinen vystavit nov</w:t>
      </w:r>
      <w:r w:rsidR="00AC487B" w:rsidRPr="000113C3">
        <w:rPr>
          <w:rFonts w:ascii="Calibri" w:hAnsi="Calibri" w:cs="Calibri"/>
          <w:sz w:val="22"/>
          <w:szCs w:val="22"/>
        </w:rPr>
        <w:t>ou</w:t>
      </w:r>
      <w:r w:rsidR="00175E66" w:rsidRPr="000113C3">
        <w:rPr>
          <w:rFonts w:ascii="Calibri" w:hAnsi="Calibri" w:cs="Calibri"/>
          <w:sz w:val="22"/>
          <w:szCs w:val="22"/>
        </w:rPr>
        <w:t xml:space="preserve"> s novým termínem splatnosti. V takovém případě není NPU v prodlení s úhradou.</w:t>
      </w:r>
    </w:p>
    <w:p w14:paraId="722C6411" w14:textId="77777777" w:rsidR="00D7780B" w:rsidRDefault="001F7E78" w:rsidP="00F04AAA">
      <w:pPr>
        <w:numPr>
          <w:ilvl w:val="0"/>
          <w:numId w:val="25"/>
        </w:numPr>
        <w:tabs>
          <w:tab w:val="num" w:pos="567"/>
        </w:tabs>
        <w:spacing w:after="120" w:line="240" w:lineRule="atLeast"/>
        <w:ind w:left="567" w:hanging="567"/>
        <w:jc w:val="both"/>
        <w:rPr>
          <w:rFonts w:ascii="Calibri" w:hAnsi="Calibri" w:cs="Calibri"/>
          <w:sz w:val="22"/>
          <w:szCs w:val="22"/>
        </w:rPr>
      </w:pPr>
      <w:r w:rsidRPr="000113C3">
        <w:rPr>
          <w:rFonts w:ascii="Calibri" w:hAnsi="Calibri" w:cs="Calibri"/>
          <w:sz w:val="22"/>
          <w:szCs w:val="22"/>
        </w:rPr>
        <w:t>Kupní cena se považuje za uhrazenou okamžikem odepsání fakturované kupní ceny z bankovního účtu kupujícího</w:t>
      </w:r>
      <w:r w:rsidR="00F12922" w:rsidRPr="000113C3">
        <w:rPr>
          <w:rFonts w:ascii="Calibri" w:hAnsi="Calibri" w:cs="Calibri"/>
          <w:sz w:val="22"/>
          <w:szCs w:val="22"/>
        </w:rPr>
        <w:t xml:space="preserve"> </w:t>
      </w:r>
      <w:r w:rsidR="00F12922" w:rsidRPr="0091733C">
        <w:rPr>
          <w:rFonts w:ascii="Calibri" w:hAnsi="Calibri" w:cs="Calibri"/>
          <w:sz w:val="22"/>
          <w:szCs w:val="22"/>
        </w:rPr>
        <w:t>na účet prodávajícího uvedený v záhlaví této smlouvy</w:t>
      </w:r>
      <w:r w:rsidRPr="000113C3">
        <w:rPr>
          <w:rFonts w:ascii="Calibri" w:hAnsi="Calibri" w:cs="Calibri"/>
          <w:sz w:val="22"/>
          <w:szCs w:val="22"/>
        </w:rPr>
        <w:t>. Pokud kupující uplatní nárok na odstranění vady zboží ve lhůtě splatnosti faktury, není kupující povinen až do odstranění vady zboží uhradit cenu zboží. Okamžikem odstranění vady zboží začne běžet nová lhůta splatnosti faktury v</w:t>
      </w:r>
      <w:r w:rsidR="00D7780B" w:rsidRPr="000113C3">
        <w:rPr>
          <w:rFonts w:ascii="Calibri" w:hAnsi="Calibri" w:cs="Calibri"/>
          <w:sz w:val="22"/>
          <w:szCs w:val="22"/>
        </w:rPr>
        <w:t> délce třiceti kalendářních dnů.</w:t>
      </w:r>
    </w:p>
    <w:p w14:paraId="2C07E357" w14:textId="77777777" w:rsidR="008D2D3F" w:rsidRPr="006B00C3" w:rsidRDefault="008D2D3F" w:rsidP="008D2D3F">
      <w:pPr>
        <w:pStyle w:val="Style2"/>
        <w:numPr>
          <w:ilvl w:val="0"/>
          <w:numId w:val="25"/>
        </w:numPr>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Prodávající prohlašuje, že ke dni podpisu Smlouvy není nespolehlivým plátcem DPH dle § 106 zákona č. 235/2004 Sb., o dani z přidané hodnoty, v platném znění, a není vedena v registru nespolehlivých plátců DPH. Prodávající se dále zavazuje uvádět pro účely bezhotovostního převodu pouze účet či účty, které jsou správcem daně zveřejněny způsobem umožňujícím dálkový přístup dle zákona č. 235/2004 Sb., o dani z přidané hodnoty, v platném znění. </w:t>
      </w:r>
      <w:r w:rsidR="00CA5095">
        <w:rPr>
          <w:rFonts w:ascii="Calibri" w:hAnsi="Calibri" w:cs="Calibri"/>
          <w:sz w:val="22"/>
          <w:szCs w:val="22"/>
        </w:rPr>
        <w:br/>
      </w:r>
      <w:r w:rsidRPr="006B00C3">
        <w:rPr>
          <w:rFonts w:ascii="Calibri" w:hAnsi="Calibri" w:cs="Calibri"/>
          <w:sz w:val="22"/>
          <w:szCs w:val="22"/>
        </w:rPr>
        <w:t xml:space="preserve">V případě, že se prodávající stane nespolehlivým plátcem DPH, je povinen tuto skutečnost oznámit </w:t>
      </w:r>
      <w:r>
        <w:rPr>
          <w:rFonts w:ascii="Calibri" w:hAnsi="Calibri" w:cs="Calibri"/>
          <w:sz w:val="22"/>
          <w:szCs w:val="22"/>
        </w:rPr>
        <w:t>kupujícímu</w:t>
      </w:r>
      <w:r w:rsidRPr="006B00C3">
        <w:rPr>
          <w:rFonts w:ascii="Calibri" w:hAnsi="Calibri" w:cs="Calibri"/>
          <w:sz w:val="22"/>
          <w:szCs w:val="22"/>
        </w:rPr>
        <w:t xml:space="preserve"> nejpozději do 5 pracovních dnů ode dne, kdy tato skutečnost nastala, přičemž oznámením se rozumí den, kdy </w:t>
      </w:r>
      <w:r>
        <w:rPr>
          <w:rFonts w:ascii="Calibri" w:hAnsi="Calibri" w:cs="Calibri"/>
          <w:sz w:val="22"/>
          <w:szCs w:val="22"/>
        </w:rPr>
        <w:t>kupující</w:t>
      </w:r>
      <w:r w:rsidRPr="006B00C3">
        <w:rPr>
          <w:rFonts w:ascii="Calibri" w:hAnsi="Calibri" w:cs="Calibri"/>
          <w:sz w:val="22"/>
          <w:szCs w:val="22"/>
        </w:rPr>
        <w:t xml:space="preserve"> předmětnou informaci prokazatelně obdržel. V případě porušení některé z těchto povinnosti je prodávající povinen uhradit </w:t>
      </w:r>
      <w:r>
        <w:rPr>
          <w:rFonts w:ascii="Calibri" w:hAnsi="Calibri" w:cs="Calibri"/>
          <w:sz w:val="22"/>
          <w:szCs w:val="22"/>
        </w:rPr>
        <w:t>kupujícímu</w:t>
      </w:r>
      <w:r w:rsidRPr="006B00C3">
        <w:rPr>
          <w:rFonts w:ascii="Calibri" w:hAnsi="Calibri" w:cs="Calibri"/>
          <w:sz w:val="22"/>
          <w:szCs w:val="22"/>
        </w:rPr>
        <w:t xml:space="preserve"> smluvní pokutu ve výši </w:t>
      </w:r>
      <w:r>
        <w:rPr>
          <w:rFonts w:ascii="Calibri" w:hAnsi="Calibri" w:cs="Calibri"/>
          <w:sz w:val="22"/>
          <w:szCs w:val="22"/>
        </w:rPr>
        <w:t>1</w:t>
      </w:r>
      <w:r w:rsidRPr="006B00C3">
        <w:rPr>
          <w:rFonts w:ascii="Calibri" w:hAnsi="Calibri" w:cs="Calibri"/>
          <w:sz w:val="22"/>
          <w:szCs w:val="22"/>
        </w:rPr>
        <w:t xml:space="preserve">0.000,- Kč, a to za každý jednotlivý případ porušení povinnosti. Uhrazení smluvní pokuty se nikterak nedotýká nároku na náhradu škody způsobené porušením této povinnosti. Prodávající dále souhlasí s tím, aby </w:t>
      </w:r>
      <w:r>
        <w:rPr>
          <w:rFonts w:ascii="Calibri" w:hAnsi="Calibri" w:cs="Calibri"/>
          <w:sz w:val="22"/>
          <w:szCs w:val="22"/>
        </w:rPr>
        <w:t>kupující</w:t>
      </w:r>
      <w:r w:rsidRPr="006B00C3">
        <w:rPr>
          <w:rFonts w:ascii="Calibri" w:hAnsi="Calibri" w:cs="Calibri"/>
          <w:sz w:val="22"/>
          <w:szCs w:val="22"/>
        </w:rPr>
        <w:t xml:space="preserve"> provedl zajišťovací úhradu DPH přímo na účet příslušného finančního úřadu, jestliže prodávající bude ke dni uskutečnění zdanitelného plnění veden v registru nespolehlivých plátců DPH.</w:t>
      </w:r>
    </w:p>
    <w:p w14:paraId="45A945EA" w14:textId="35024559" w:rsidR="00175E66" w:rsidRDefault="00175E66" w:rsidP="00667E4D">
      <w:pPr>
        <w:pStyle w:val="Style1"/>
        <w:adjustRightInd/>
        <w:spacing w:line="240" w:lineRule="atLeast"/>
        <w:rPr>
          <w:rFonts w:ascii="Calibri" w:hAnsi="Calibri" w:cs="Calibri"/>
          <w:spacing w:val="12"/>
          <w:sz w:val="22"/>
          <w:szCs w:val="22"/>
        </w:rPr>
      </w:pPr>
    </w:p>
    <w:p w14:paraId="332B321D" w14:textId="1B2E40A7" w:rsidR="00404475" w:rsidRDefault="00404475" w:rsidP="00667E4D">
      <w:pPr>
        <w:pStyle w:val="Style1"/>
        <w:adjustRightInd/>
        <w:spacing w:line="240" w:lineRule="atLeast"/>
        <w:rPr>
          <w:rFonts w:ascii="Calibri" w:hAnsi="Calibri" w:cs="Calibri"/>
          <w:spacing w:val="12"/>
          <w:sz w:val="22"/>
          <w:szCs w:val="22"/>
        </w:rPr>
      </w:pPr>
    </w:p>
    <w:p w14:paraId="58731065" w14:textId="5148E8B4" w:rsidR="00404475" w:rsidRDefault="00404475" w:rsidP="00667E4D">
      <w:pPr>
        <w:pStyle w:val="Style1"/>
        <w:adjustRightInd/>
        <w:spacing w:line="240" w:lineRule="atLeast"/>
        <w:rPr>
          <w:rFonts w:ascii="Calibri" w:hAnsi="Calibri" w:cs="Calibri"/>
          <w:spacing w:val="12"/>
          <w:sz w:val="22"/>
          <w:szCs w:val="22"/>
        </w:rPr>
      </w:pPr>
    </w:p>
    <w:p w14:paraId="75141E73" w14:textId="77777777" w:rsidR="00404475" w:rsidRPr="000113C3" w:rsidRDefault="00404475" w:rsidP="00667E4D">
      <w:pPr>
        <w:pStyle w:val="Style1"/>
        <w:adjustRightInd/>
        <w:spacing w:line="240" w:lineRule="atLeast"/>
        <w:rPr>
          <w:rFonts w:ascii="Calibri" w:hAnsi="Calibri" w:cs="Calibri"/>
          <w:spacing w:val="12"/>
          <w:sz w:val="22"/>
          <w:szCs w:val="22"/>
        </w:rPr>
      </w:pPr>
    </w:p>
    <w:p w14:paraId="09EBFC86" w14:textId="77777777" w:rsidR="00175E66" w:rsidRPr="000113C3" w:rsidRDefault="00865EBD" w:rsidP="00865EBD">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 xml:space="preserve">Termíny </w:t>
      </w:r>
      <w:r w:rsidR="00245649" w:rsidRPr="000113C3">
        <w:rPr>
          <w:rFonts w:ascii="Calibri" w:hAnsi="Calibri" w:cs="Calibri"/>
          <w:b/>
          <w:bCs/>
          <w:spacing w:val="12"/>
          <w:sz w:val="22"/>
          <w:szCs w:val="22"/>
        </w:rPr>
        <w:t xml:space="preserve">a místa </w:t>
      </w:r>
      <w:r w:rsidRPr="000113C3">
        <w:rPr>
          <w:rFonts w:ascii="Calibri" w:hAnsi="Calibri" w:cs="Calibri"/>
          <w:b/>
          <w:bCs/>
          <w:spacing w:val="12"/>
          <w:sz w:val="22"/>
          <w:szCs w:val="22"/>
        </w:rPr>
        <w:t>plnění</w:t>
      </w:r>
    </w:p>
    <w:p w14:paraId="3D436457" w14:textId="77777777" w:rsidR="00175E66" w:rsidRPr="000113C3" w:rsidRDefault="00175E66" w:rsidP="00667E4D">
      <w:pPr>
        <w:pStyle w:val="Style1"/>
        <w:adjustRightInd/>
        <w:spacing w:line="240" w:lineRule="atLeast"/>
        <w:rPr>
          <w:rFonts w:ascii="Calibri" w:hAnsi="Calibri" w:cs="Calibri"/>
          <w:spacing w:val="12"/>
          <w:sz w:val="22"/>
          <w:szCs w:val="22"/>
        </w:rPr>
      </w:pPr>
    </w:p>
    <w:p w14:paraId="5D6D3844" w14:textId="77777777" w:rsidR="00175E66" w:rsidRPr="000113C3" w:rsidRDefault="00175E66" w:rsidP="00613EDE">
      <w:pPr>
        <w:numPr>
          <w:ilvl w:val="0"/>
          <w:numId w:val="26"/>
        </w:numPr>
        <w:spacing w:after="120" w:line="240" w:lineRule="atLeast"/>
        <w:ind w:left="567" w:hanging="567"/>
        <w:jc w:val="both"/>
        <w:rPr>
          <w:rFonts w:ascii="Calibri" w:hAnsi="Calibri" w:cs="Calibri"/>
          <w:sz w:val="22"/>
          <w:szCs w:val="22"/>
        </w:rPr>
      </w:pPr>
      <w:r w:rsidRPr="000113C3">
        <w:rPr>
          <w:rFonts w:ascii="Calibri" w:hAnsi="Calibri" w:cs="Calibri"/>
          <w:sz w:val="22"/>
          <w:szCs w:val="22"/>
        </w:rPr>
        <w:t xml:space="preserve">Prodávající </w:t>
      </w:r>
      <w:r w:rsidR="00865EBD" w:rsidRPr="000113C3">
        <w:rPr>
          <w:rFonts w:ascii="Calibri" w:hAnsi="Calibri" w:cs="Calibri"/>
          <w:sz w:val="22"/>
          <w:szCs w:val="22"/>
        </w:rPr>
        <w:t xml:space="preserve">dodá </w:t>
      </w:r>
      <w:r w:rsidR="00C85171" w:rsidRPr="000113C3">
        <w:rPr>
          <w:rFonts w:ascii="Calibri" w:hAnsi="Calibri" w:cs="Calibri"/>
          <w:sz w:val="22"/>
          <w:szCs w:val="22"/>
        </w:rPr>
        <w:t xml:space="preserve">kupujícímu </w:t>
      </w:r>
      <w:r w:rsidR="00865EBD" w:rsidRPr="000113C3">
        <w:rPr>
          <w:rFonts w:ascii="Calibri" w:hAnsi="Calibri" w:cs="Calibri"/>
          <w:sz w:val="22"/>
          <w:szCs w:val="22"/>
        </w:rPr>
        <w:t>Předmět plnění</w:t>
      </w:r>
      <w:r w:rsidR="0060712A" w:rsidRPr="000113C3">
        <w:rPr>
          <w:rFonts w:ascii="Calibri" w:hAnsi="Calibri" w:cs="Calibri"/>
          <w:sz w:val="22"/>
          <w:szCs w:val="22"/>
        </w:rPr>
        <w:t xml:space="preserve"> nejpozději</w:t>
      </w:r>
      <w:r w:rsidR="00C85171" w:rsidRPr="000113C3">
        <w:rPr>
          <w:rFonts w:ascii="Calibri" w:hAnsi="Calibri" w:cs="Calibri"/>
          <w:sz w:val="22"/>
          <w:szCs w:val="22"/>
        </w:rPr>
        <w:t xml:space="preserve"> </w:t>
      </w:r>
      <w:r w:rsidRPr="000113C3">
        <w:rPr>
          <w:rFonts w:ascii="Calibri" w:hAnsi="Calibri" w:cs="Calibri"/>
          <w:b/>
          <w:sz w:val="22"/>
          <w:szCs w:val="22"/>
        </w:rPr>
        <w:t xml:space="preserve">do </w:t>
      </w:r>
      <w:r w:rsidR="00155452">
        <w:rPr>
          <w:rFonts w:ascii="Calibri" w:hAnsi="Calibri" w:cs="Calibri"/>
          <w:b/>
          <w:sz w:val="22"/>
          <w:szCs w:val="22"/>
        </w:rPr>
        <w:t>30</w:t>
      </w:r>
      <w:r w:rsidR="00155452" w:rsidRPr="000113C3">
        <w:rPr>
          <w:rFonts w:ascii="Calibri" w:hAnsi="Calibri" w:cs="Calibri"/>
          <w:b/>
          <w:sz w:val="22"/>
          <w:szCs w:val="22"/>
        </w:rPr>
        <w:t xml:space="preserve"> </w:t>
      </w:r>
      <w:r w:rsidRPr="000113C3">
        <w:rPr>
          <w:rFonts w:ascii="Calibri" w:hAnsi="Calibri" w:cs="Calibri"/>
          <w:b/>
          <w:sz w:val="22"/>
          <w:szCs w:val="22"/>
        </w:rPr>
        <w:t>dnů od</w:t>
      </w:r>
      <w:r w:rsidR="00A0256F" w:rsidRPr="000113C3">
        <w:rPr>
          <w:rFonts w:ascii="Calibri" w:hAnsi="Calibri" w:cs="Calibri"/>
          <w:b/>
          <w:sz w:val="22"/>
          <w:szCs w:val="22"/>
        </w:rPr>
        <w:t>e dne nabytí účinnosti</w:t>
      </w:r>
      <w:r w:rsidRPr="000113C3">
        <w:rPr>
          <w:rFonts w:ascii="Calibri" w:hAnsi="Calibri" w:cs="Calibri"/>
          <w:b/>
          <w:sz w:val="22"/>
          <w:szCs w:val="22"/>
        </w:rPr>
        <w:t xml:space="preserve"> této smlouvy</w:t>
      </w:r>
      <w:r w:rsidRPr="000113C3">
        <w:rPr>
          <w:rFonts w:ascii="Calibri" w:hAnsi="Calibri" w:cs="Calibri"/>
          <w:sz w:val="22"/>
          <w:szCs w:val="22"/>
        </w:rPr>
        <w:t>.</w:t>
      </w:r>
      <w:r w:rsidR="00667974" w:rsidRPr="00667974">
        <w:rPr>
          <w:rFonts w:ascii="Calibri" w:hAnsi="Calibri" w:cs="Calibri"/>
          <w:sz w:val="22"/>
          <w:szCs w:val="22"/>
        </w:rPr>
        <w:t xml:space="preserve"> Konkrétní termín bude </w:t>
      </w:r>
      <w:r w:rsidR="00095ACB">
        <w:rPr>
          <w:rFonts w:ascii="Calibri" w:hAnsi="Calibri" w:cs="Calibri"/>
          <w:sz w:val="22"/>
          <w:szCs w:val="22"/>
        </w:rPr>
        <w:t>p</w:t>
      </w:r>
      <w:r w:rsidR="00667974" w:rsidRPr="00667974">
        <w:rPr>
          <w:rFonts w:ascii="Calibri" w:hAnsi="Calibri" w:cs="Calibri"/>
          <w:sz w:val="22"/>
          <w:szCs w:val="22"/>
        </w:rPr>
        <w:t xml:space="preserve">rodávajícím dojednán alespoň 2 (dva) pracovní dny předem s </w:t>
      </w:r>
      <w:r w:rsidR="00095ACB">
        <w:rPr>
          <w:rFonts w:ascii="Calibri" w:hAnsi="Calibri" w:cs="Calibri"/>
          <w:sz w:val="22"/>
          <w:szCs w:val="22"/>
        </w:rPr>
        <w:t>k</w:t>
      </w:r>
      <w:r w:rsidR="00667974" w:rsidRPr="00667974">
        <w:rPr>
          <w:rFonts w:ascii="Calibri" w:hAnsi="Calibri" w:cs="Calibri"/>
          <w:sz w:val="22"/>
          <w:szCs w:val="22"/>
        </w:rPr>
        <w:t>ontaktními osob</w:t>
      </w:r>
      <w:r w:rsidR="00095ACB">
        <w:rPr>
          <w:rFonts w:ascii="Calibri" w:hAnsi="Calibri" w:cs="Calibri"/>
          <w:sz w:val="22"/>
          <w:szCs w:val="22"/>
        </w:rPr>
        <w:t>ou</w:t>
      </w:r>
      <w:r w:rsidR="00667974" w:rsidRPr="00667974">
        <w:rPr>
          <w:rFonts w:ascii="Calibri" w:hAnsi="Calibri" w:cs="Calibri"/>
          <w:sz w:val="22"/>
          <w:szCs w:val="22"/>
        </w:rPr>
        <w:t xml:space="preserve"> uveden</w:t>
      </w:r>
      <w:r w:rsidR="00095ACB">
        <w:rPr>
          <w:rFonts w:ascii="Calibri" w:hAnsi="Calibri" w:cs="Calibri"/>
          <w:sz w:val="22"/>
          <w:szCs w:val="22"/>
        </w:rPr>
        <w:t>ou</w:t>
      </w:r>
      <w:r w:rsidR="00667974" w:rsidRPr="00667974">
        <w:rPr>
          <w:rFonts w:ascii="Calibri" w:hAnsi="Calibri" w:cs="Calibri"/>
          <w:sz w:val="22"/>
          <w:szCs w:val="22"/>
        </w:rPr>
        <w:t xml:space="preserve"> v</w:t>
      </w:r>
      <w:r w:rsidR="00095ACB">
        <w:rPr>
          <w:rFonts w:ascii="Calibri" w:hAnsi="Calibri" w:cs="Calibri"/>
          <w:sz w:val="22"/>
          <w:szCs w:val="22"/>
        </w:rPr>
        <w:t> odst.</w:t>
      </w:r>
      <w:r w:rsidR="00667974" w:rsidRPr="00667974">
        <w:rPr>
          <w:rFonts w:ascii="Calibri" w:hAnsi="Calibri" w:cs="Calibri"/>
          <w:sz w:val="22"/>
          <w:szCs w:val="22"/>
        </w:rPr>
        <w:t xml:space="preserve"> </w:t>
      </w:r>
      <w:r w:rsidR="00613EDE">
        <w:rPr>
          <w:rFonts w:ascii="Calibri" w:hAnsi="Calibri" w:cs="Calibri"/>
          <w:sz w:val="22"/>
          <w:szCs w:val="22"/>
        </w:rPr>
        <w:t>6 t</w:t>
      </w:r>
      <w:r w:rsidR="00095ACB" w:rsidRPr="00613EDE">
        <w:rPr>
          <w:rFonts w:ascii="Calibri" w:hAnsi="Calibri" w:cs="Calibri"/>
          <w:sz w:val="22"/>
          <w:szCs w:val="22"/>
        </w:rPr>
        <w:t>ohoto článku s</w:t>
      </w:r>
      <w:r w:rsidR="00667974" w:rsidRPr="00613EDE">
        <w:rPr>
          <w:rFonts w:ascii="Calibri" w:hAnsi="Calibri" w:cs="Calibri"/>
          <w:sz w:val="22"/>
          <w:szCs w:val="22"/>
        </w:rPr>
        <w:t>mlouvy</w:t>
      </w:r>
      <w:r w:rsidR="005F28A7">
        <w:rPr>
          <w:rFonts w:ascii="Calibri" w:hAnsi="Calibri" w:cs="Calibri"/>
          <w:sz w:val="22"/>
          <w:szCs w:val="22"/>
        </w:rPr>
        <w:t>.</w:t>
      </w:r>
    </w:p>
    <w:p w14:paraId="421480AA" w14:textId="77777777" w:rsidR="00B42289" w:rsidRDefault="00735267" w:rsidP="00B42289">
      <w:pPr>
        <w:numPr>
          <w:ilvl w:val="0"/>
          <w:numId w:val="26"/>
        </w:numPr>
        <w:spacing w:after="120" w:line="240" w:lineRule="atLeast"/>
        <w:ind w:left="567" w:hanging="567"/>
        <w:jc w:val="both"/>
        <w:rPr>
          <w:rFonts w:ascii="Calibri" w:hAnsi="Calibri" w:cs="Calibri"/>
          <w:sz w:val="22"/>
          <w:szCs w:val="22"/>
        </w:rPr>
      </w:pPr>
      <w:r w:rsidRPr="0077796B">
        <w:rPr>
          <w:rFonts w:ascii="Calibri" w:hAnsi="Calibri" w:cs="Calibri"/>
          <w:sz w:val="22"/>
          <w:szCs w:val="22"/>
        </w:rPr>
        <w:t>Předmět plnění</w:t>
      </w:r>
      <w:r w:rsidRPr="007B09D2">
        <w:rPr>
          <w:rFonts w:ascii="Calibri" w:hAnsi="Calibri" w:cs="Calibri"/>
          <w:sz w:val="22"/>
          <w:szCs w:val="22"/>
        </w:rPr>
        <w:t xml:space="preserve"> bude dodán</w:t>
      </w:r>
      <w:r w:rsidR="007B09D2">
        <w:rPr>
          <w:rFonts w:ascii="Calibri" w:hAnsi="Calibri" w:cs="Calibri"/>
          <w:sz w:val="22"/>
          <w:szCs w:val="22"/>
        </w:rPr>
        <w:t xml:space="preserve"> na </w:t>
      </w:r>
      <w:r w:rsidR="00155452">
        <w:rPr>
          <w:rFonts w:ascii="Calibri" w:hAnsi="Calibri" w:cs="Calibri"/>
          <w:sz w:val="22"/>
          <w:szCs w:val="22"/>
        </w:rPr>
        <w:t xml:space="preserve">následující </w:t>
      </w:r>
      <w:r w:rsidR="007B09D2">
        <w:rPr>
          <w:rFonts w:ascii="Calibri" w:hAnsi="Calibri" w:cs="Calibri"/>
          <w:sz w:val="22"/>
          <w:szCs w:val="22"/>
        </w:rPr>
        <w:t xml:space="preserve">pracoviště kupujícího: </w:t>
      </w:r>
    </w:p>
    <w:p w14:paraId="2798CC2E" w14:textId="77777777" w:rsidR="004E6F6A" w:rsidRPr="004E6F6A" w:rsidRDefault="00B42289" w:rsidP="00791834">
      <w:pPr>
        <w:spacing w:after="120" w:line="240" w:lineRule="atLeast"/>
        <w:ind w:left="567"/>
        <w:jc w:val="both"/>
        <w:rPr>
          <w:rFonts w:ascii="Calibri" w:hAnsi="Calibri" w:cs="Calibri"/>
          <w:sz w:val="22"/>
          <w:szCs w:val="22"/>
        </w:rPr>
      </w:pPr>
      <w:r w:rsidRPr="004E6F6A">
        <w:rPr>
          <w:rFonts w:ascii="Calibri" w:hAnsi="Calibri" w:cs="Calibri"/>
          <w:sz w:val="22"/>
          <w:szCs w:val="22"/>
        </w:rPr>
        <w:t xml:space="preserve">Národní památkový ústav, územní odborné pracoviště v </w:t>
      </w:r>
      <w:r w:rsidR="004E6F6A" w:rsidRPr="004E6F6A">
        <w:rPr>
          <w:rFonts w:ascii="Calibri" w:hAnsi="Calibri" w:cs="Calibri"/>
          <w:sz w:val="22"/>
          <w:szCs w:val="22"/>
        </w:rPr>
        <w:t>Lokti</w:t>
      </w:r>
      <w:r w:rsidRPr="004E6F6A">
        <w:rPr>
          <w:rFonts w:ascii="Calibri" w:hAnsi="Calibri" w:cs="Calibri"/>
          <w:sz w:val="22"/>
          <w:szCs w:val="22"/>
        </w:rPr>
        <w:t xml:space="preserve">, </w:t>
      </w:r>
      <w:r w:rsidR="004E6F6A" w:rsidRPr="004E6F6A">
        <w:rPr>
          <w:rFonts w:asciiTheme="minorHAnsi" w:hAnsiTheme="minorHAnsi" w:cstheme="minorHAnsi"/>
          <w:sz w:val="22"/>
          <w:szCs w:val="22"/>
        </w:rPr>
        <w:t>Kostelní 81/25</w:t>
      </w:r>
      <w:r w:rsidRPr="004E6F6A">
        <w:rPr>
          <w:rFonts w:asciiTheme="minorHAnsi" w:hAnsiTheme="minorHAnsi" w:cstheme="minorHAnsi"/>
          <w:sz w:val="22"/>
          <w:szCs w:val="22"/>
        </w:rPr>
        <w:t xml:space="preserve">, </w:t>
      </w:r>
      <w:r w:rsidR="004E6F6A" w:rsidRPr="004E6F6A">
        <w:rPr>
          <w:rFonts w:asciiTheme="minorHAnsi" w:hAnsiTheme="minorHAnsi" w:cstheme="minorHAnsi"/>
          <w:sz w:val="22"/>
          <w:szCs w:val="22"/>
        </w:rPr>
        <w:t>357 33 Loket</w:t>
      </w:r>
    </w:p>
    <w:p w14:paraId="2BDDD30F" w14:textId="77777777" w:rsidR="00175E66" w:rsidRPr="004E6F6A" w:rsidRDefault="00175E66" w:rsidP="001B3B0A">
      <w:pPr>
        <w:numPr>
          <w:ilvl w:val="0"/>
          <w:numId w:val="26"/>
        </w:numPr>
        <w:spacing w:after="120" w:line="240" w:lineRule="atLeast"/>
        <w:ind w:left="567" w:hanging="567"/>
        <w:jc w:val="both"/>
        <w:rPr>
          <w:rFonts w:ascii="Calibri" w:hAnsi="Calibri" w:cs="Calibri"/>
          <w:sz w:val="22"/>
          <w:szCs w:val="22"/>
        </w:rPr>
      </w:pPr>
      <w:r w:rsidRPr="004E6F6A">
        <w:rPr>
          <w:rFonts w:ascii="Calibri" w:hAnsi="Calibri" w:cs="Calibri"/>
          <w:sz w:val="22"/>
          <w:szCs w:val="22"/>
        </w:rPr>
        <w:t xml:space="preserve">Za dodání </w:t>
      </w:r>
      <w:r w:rsidR="00735267" w:rsidRPr="004E6F6A">
        <w:rPr>
          <w:rFonts w:ascii="Calibri" w:hAnsi="Calibri" w:cs="Calibri"/>
          <w:sz w:val="22"/>
          <w:szCs w:val="22"/>
        </w:rPr>
        <w:t>Předmětu plnění</w:t>
      </w:r>
      <w:r w:rsidRPr="004E6F6A">
        <w:rPr>
          <w:rFonts w:ascii="Calibri" w:hAnsi="Calibri" w:cs="Calibri"/>
          <w:sz w:val="22"/>
          <w:szCs w:val="22"/>
        </w:rPr>
        <w:t xml:space="preserve"> se považuje </w:t>
      </w:r>
      <w:r w:rsidR="00684C5E" w:rsidRPr="004E6F6A">
        <w:rPr>
          <w:rFonts w:ascii="Calibri" w:hAnsi="Calibri" w:cs="Calibri"/>
          <w:sz w:val="22"/>
          <w:szCs w:val="22"/>
        </w:rPr>
        <w:t>dodání</w:t>
      </w:r>
      <w:r w:rsidRPr="004E6F6A">
        <w:rPr>
          <w:rFonts w:ascii="Calibri" w:hAnsi="Calibri" w:cs="Calibri"/>
          <w:sz w:val="22"/>
          <w:szCs w:val="22"/>
        </w:rPr>
        <w:t xml:space="preserve"> </w:t>
      </w:r>
      <w:r w:rsidR="00684C5E" w:rsidRPr="004E6F6A">
        <w:rPr>
          <w:rFonts w:ascii="Calibri" w:hAnsi="Calibri" w:cs="Calibri"/>
          <w:sz w:val="22"/>
          <w:szCs w:val="22"/>
        </w:rPr>
        <w:t>P</w:t>
      </w:r>
      <w:r w:rsidRPr="004E6F6A">
        <w:rPr>
          <w:rFonts w:ascii="Calibri" w:hAnsi="Calibri" w:cs="Calibri"/>
          <w:sz w:val="22"/>
          <w:szCs w:val="22"/>
        </w:rPr>
        <w:t xml:space="preserve">ředmětu plnění </w:t>
      </w:r>
      <w:r w:rsidR="00B141E8" w:rsidRPr="004E6F6A">
        <w:rPr>
          <w:rFonts w:ascii="Calibri" w:hAnsi="Calibri" w:cs="Calibri"/>
          <w:sz w:val="22"/>
          <w:szCs w:val="22"/>
        </w:rPr>
        <w:t>K</w:t>
      </w:r>
      <w:r w:rsidRPr="004E6F6A">
        <w:rPr>
          <w:rFonts w:ascii="Calibri" w:hAnsi="Calibri" w:cs="Calibri"/>
          <w:sz w:val="22"/>
          <w:szCs w:val="22"/>
        </w:rPr>
        <w:t>upujícímu</w:t>
      </w:r>
      <w:r w:rsidR="00CC4F03" w:rsidRPr="004E6F6A">
        <w:rPr>
          <w:rFonts w:ascii="Calibri" w:hAnsi="Calibri" w:cs="Calibri"/>
          <w:sz w:val="22"/>
          <w:szCs w:val="22"/>
        </w:rPr>
        <w:t xml:space="preserve"> s</w:t>
      </w:r>
      <w:r w:rsidR="0060712A" w:rsidRPr="004E6F6A">
        <w:rPr>
          <w:rFonts w:ascii="Calibri" w:hAnsi="Calibri" w:cs="Calibri"/>
          <w:sz w:val="22"/>
          <w:szCs w:val="22"/>
        </w:rPr>
        <w:t>polu</w:t>
      </w:r>
      <w:r w:rsidR="00CC4F03" w:rsidRPr="004E6F6A">
        <w:rPr>
          <w:rFonts w:ascii="Calibri" w:hAnsi="Calibri" w:cs="Calibri"/>
          <w:sz w:val="22"/>
          <w:szCs w:val="22"/>
        </w:rPr>
        <w:t xml:space="preserve"> s</w:t>
      </w:r>
      <w:r w:rsidR="0049529A" w:rsidRPr="004E6F6A">
        <w:rPr>
          <w:rFonts w:ascii="Calibri" w:hAnsi="Calibri" w:cs="Calibri"/>
          <w:sz w:val="22"/>
          <w:szCs w:val="22"/>
        </w:rPr>
        <w:t xml:space="preserve"> </w:t>
      </w:r>
      <w:r w:rsidR="00DA52D6" w:rsidRPr="004E6F6A">
        <w:rPr>
          <w:rFonts w:ascii="Calibri" w:hAnsi="Calibri" w:cs="Calibri"/>
          <w:sz w:val="22"/>
          <w:szCs w:val="22"/>
        </w:rPr>
        <w:t xml:space="preserve">veškerou </w:t>
      </w:r>
      <w:r w:rsidR="0049529A" w:rsidRPr="004E6F6A">
        <w:rPr>
          <w:rFonts w:ascii="Calibri" w:hAnsi="Calibri" w:cs="Calibri"/>
          <w:sz w:val="22"/>
          <w:szCs w:val="22"/>
        </w:rPr>
        <w:t>související dokumentac</w:t>
      </w:r>
      <w:r w:rsidR="00BC7A0C" w:rsidRPr="004E6F6A">
        <w:rPr>
          <w:rFonts w:ascii="Calibri" w:hAnsi="Calibri" w:cs="Calibri"/>
          <w:sz w:val="22"/>
          <w:szCs w:val="22"/>
        </w:rPr>
        <w:t>í</w:t>
      </w:r>
      <w:r w:rsidR="0049529A" w:rsidRPr="004E6F6A">
        <w:rPr>
          <w:rFonts w:ascii="Calibri" w:hAnsi="Calibri" w:cs="Calibri"/>
          <w:sz w:val="22"/>
          <w:szCs w:val="22"/>
        </w:rPr>
        <w:t>.</w:t>
      </w:r>
    </w:p>
    <w:p w14:paraId="77F6B1D3" w14:textId="77777777" w:rsidR="009B4B0B" w:rsidRDefault="009B4B0B" w:rsidP="009B4B0B">
      <w:pPr>
        <w:numPr>
          <w:ilvl w:val="0"/>
          <w:numId w:val="26"/>
        </w:numPr>
        <w:spacing w:after="120" w:line="240" w:lineRule="atLeast"/>
        <w:ind w:left="567" w:hanging="567"/>
        <w:jc w:val="both"/>
        <w:rPr>
          <w:rFonts w:ascii="Calibri" w:hAnsi="Calibri" w:cs="Calibri"/>
          <w:sz w:val="22"/>
          <w:szCs w:val="22"/>
        </w:rPr>
      </w:pPr>
      <w:r w:rsidRPr="009B4B0B">
        <w:rPr>
          <w:rFonts w:ascii="Calibri" w:hAnsi="Calibri" w:cs="Calibri"/>
          <w:sz w:val="22"/>
          <w:szCs w:val="22"/>
        </w:rPr>
        <w:t xml:space="preserve">Dodávka </w:t>
      </w:r>
      <w:r>
        <w:rPr>
          <w:rFonts w:ascii="Calibri" w:hAnsi="Calibri" w:cs="Calibri"/>
          <w:sz w:val="22"/>
          <w:szCs w:val="22"/>
        </w:rPr>
        <w:t xml:space="preserve">Předmětu plnění </w:t>
      </w:r>
      <w:r w:rsidRPr="009B4B0B">
        <w:rPr>
          <w:rFonts w:ascii="Calibri" w:hAnsi="Calibri" w:cs="Calibri"/>
          <w:sz w:val="22"/>
          <w:szCs w:val="22"/>
        </w:rPr>
        <w:t>dle této smlouvy bude považována z</w:t>
      </w:r>
      <w:r>
        <w:rPr>
          <w:rFonts w:ascii="Calibri" w:hAnsi="Calibri" w:cs="Calibri"/>
          <w:sz w:val="22"/>
          <w:szCs w:val="22"/>
        </w:rPr>
        <w:t xml:space="preserve">a uskutečněnou jejím převzetím </w:t>
      </w:r>
      <w:r w:rsidR="00B141E8">
        <w:rPr>
          <w:rFonts w:ascii="Calibri" w:hAnsi="Calibri" w:cs="Calibri"/>
          <w:sz w:val="22"/>
          <w:szCs w:val="22"/>
        </w:rPr>
        <w:t>K</w:t>
      </w:r>
      <w:r w:rsidRPr="009B4B0B">
        <w:rPr>
          <w:rFonts w:ascii="Calibri" w:hAnsi="Calibri" w:cs="Calibri"/>
          <w:sz w:val="22"/>
          <w:szCs w:val="22"/>
        </w:rPr>
        <w:t>upující</w:t>
      </w:r>
      <w:r>
        <w:rPr>
          <w:rFonts w:ascii="Calibri" w:hAnsi="Calibri" w:cs="Calibri"/>
          <w:sz w:val="22"/>
          <w:szCs w:val="22"/>
        </w:rPr>
        <w:t>m</w:t>
      </w:r>
      <w:r w:rsidRPr="009B4B0B">
        <w:rPr>
          <w:rFonts w:ascii="Calibri" w:hAnsi="Calibri" w:cs="Calibri"/>
          <w:sz w:val="22"/>
          <w:szCs w:val="22"/>
        </w:rPr>
        <w:t xml:space="preserve"> a podpis</w:t>
      </w:r>
      <w:r w:rsidR="00694918">
        <w:rPr>
          <w:rFonts w:ascii="Calibri" w:hAnsi="Calibri" w:cs="Calibri"/>
          <w:sz w:val="22"/>
          <w:szCs w:val="22"/>
        </w:rPr>
        <w:t>y</w:t>
      </w:r>
      <w:r w:rsidRPr="009B4B0B">
        <w:rPr>
          <w:rFonts w:ascii="Calibri" w:hAnsi="Calibri" w:cs="Calibri"/>
          <w:sz w:val="22"/>
          <w:szCs w:val="22"/>
        </w:rPr>
        <w:t xml:space="preserve"> dodací</w:t>
      </w:r>
      <w:r w:rsidR="00694918">
        <w:rPr>
          <w:rFonts w:ascii="Calibri" w:hAnsi="Calibri" w:cs="Calibri"/>
          <w:sz w:val="22"/>
          <w:szCs w:val="22"/>
        </w:rPr>
        <w:t>c</w:t>
      </w:r>
      <w:r w:rsidRPr="009B4B0B">
        <w:rPr>
          <w:rFonts w:ascii="Calibri" w:hAnsi="Calibri" w:cs="Calibri"/>
          <w:sz w:val="22"/>
          <w:szCs w:val="22"/>
        </w:rPr>
        <w:t>h list</w:t>
      </w:r>
      <w:r w:rsidR="00694918">
        <w:rPr>
          <w:rFonts w:ascii="Calibri" w:hAnsi="Calibri" w:cs="Calibri"/>
          <w:sz w:val="22"/>
          <w:szCs w:val="22"/>
        </w:rPr>
        <w:t>ů</w:t>
      </w:r>
      <w:r w:rsidRPr="009B4B0B">
        <w:rPr>
          <w:rFonts w:ascii="Calibri" w:hAnsi="Calibri" w:cs="Calibri"/>
          <w:sz w:val="22"/>
          <w:szCs w:val="22"/>
        </w:rPr>
        <w:t xml:space="preserve"> zástupci </w:t>
      </w:r>
      <w:r w:rsidR="00B141E8">
        <w:rPr>
          <w:rFonts w:ascii="Calibri" w:hAnsi="Calibri" w:cs="Calibri"/>
          <w:sz w:val="22"/>
          <w:szCs w:val="22"/>
        </w:rPr>
        <w:t>P</w:t>
      </w:r>
      <w:r w:rsidRPr="009B4B0B">
        <w:rPr>
          <w:rFonts w:ascii="Calibri" w:hAnsi="Calibri" w:cs="Calibri"/>
          <w:sz w:val="22"/>
          <w:szCs w:val="22"/>
        </w:rPr>
        <w:t xml:space="preserve">rodávajícího a </w:t>
      </w:r>
      <w:r w:rsidR="00B141E8">
        <w:rPr>
          <w:rFonts w:ascii="Calibri" w:hAnsi="Calibri" w:cs="Calibri"/>
          <w:sz w:val="22"/>
          <w:szCs w:val="22"/>
        </w:rPr>
        <w:t>K</w:t>
      </w:r>
      <w:r w:rsidRPr="009B4B0B">
        <w:rPr>
          <w:rFonts w:ascii="Calibri" w:hAnsi="Calibri" w:cs="Calibri"/>
          <w:sz w:val="22"/>
          <w:szCs w:val="22"/>
        </w:rPr>
        <w:t>upujícího v</w:t>
      </w:r>
      <w:r w:rsidR="00694918">
        <w:rPr>
          <w:rFonts w:ascii="Calibri" w:hAnsi="Calibri" w:cs="Calibri"/>
          <w:sz w:val="22"/>
          <w:szCs w:val="22"/>
        </w:rPr>
        <w:t xml:space="preserve"> jednotlivých </w:t>
      </w:r>
      <w:r w:rsidRPr="009B4B0B">
        <w:rPr>
          <w:rFonts w:ascii="Calibri" w:hAnsi="Calibri" w:cs="Calibri"/>
          <w:sz w:val="22"/>
          <w:szCs w:val="22"/>
        </w:rPr>
        <w:t>míst</w:t>
      </w:r>
      <w:r w:rsidR="00694918">
        <w:rPr>
          <w:rFonts w:ascii="Calibri" w:hAnsi="Calibri" w:cs="Calibri"/>
          <w:sz w:val="22"/>
          <w:szCs w:val="22"/>
        </w:rPr>
        <w:t>ech</w:t>
      </w:r>
      <w:r w:rsidRPr="009B4B0B">
        <w:rPr>
          <w:rFonts w:ascii="Calibri" w:hAnsi="Calibri" w:cs="Calibri"/>
          <w:sz w:val="22"/>
          <w:szCs w:val="22"/>
        </w:rPr>
        <w:t xml:space="preserve"> plnění. </w:t>
      </w:r>
      <w:r w:rsidR="00694918">
        <w:rPr>
          <w:rFonts w:ascii="Calibri" w:hAnsi="Calibri" w:cs="Calibri"/>
          <w:sz w:val="22"/>
          <w:szCs w:val="22"/>
        </w:rPr>
        <w:t>Pro každé místo plnění budou vyhotoveny dva</w:t>
      </w:r>
      <w:r w:rsidRPr="009B4B0B">
        <w:rPr>
          <w:rFonts w:ascii="Calibri" w:hAnsi="Calibri" w:cs="Calibri"/>
          <w:sz w:val="22"/>
          <w:szCs w:val="22"/>
        </w:rPr>
        <w:t xml:space="preserve"> dodací list</w:t>
      </w:r>
      <w:r w:rsidR="00694918">
        <w:rPr>
          <w:rFonts w:ascii="Calibri" w:hAnsi="Calibri" w:cs="Calibri"/>
          <w:sz w:val="22"/>
          <w:szCs w:val="22"/>
        </w:rPr>
        <w:t>y, kdy jeden</w:t>
      </w:r>
      <w:r w:rsidRPr="009B4B0B">
        <w:rPr>
          <w:rFonts w:ascii="Calibri" w:hAnsi="Calibri" w:cs="Calibri"/>
          <w:sz w:val="22"/>
          <w:szCs w:val="22"/>
        </w:rPr>
        <w:t xml:space="preserve"> zůstane </w:t>
      </w:r>
      <w:r w:rsidR="00B141E8">
        <w:rPr>
          <w:rFonts w:ascii="Calibri" w:hAnsi="Calibri" w:cs="Calibri"/>
          <w:sz w:val="22"/>
          <w:szCs w:val="22"/>
        </w:rPr>
        <w:t>K</w:t>
      </w:r>
      <w:r w:rsidRPr="009B4B0B">
        <w:rPr>
          <w:rFonts w:ascii="Calibri" w:hAnsi="Calibri" w:cs="Calibri"/>
          <w:sz w:val="22"/>
          <w:szCs w:val="22"/>
        </w:rPr>
        <w:t xml:space="preserve">upujícímu a druhé vyhotovení bude předáno </w:t>
      </w:r>
      <w:r w:rsidR="00B141E8">
        <w:rPr>
          <w:rFonts w:ascii="Calibri" w:hAnsi="Calibri" w:cs="Calibri"/>
          <w:sz w:val="22"/>
          <w:szCs w:val="22"/>
        </w:rPr>
        <w:t>P</w:t>
      </w:r>
      <w:r w:rsidRPr="009B4B0B">
        <w:rPr>
          <w:rFonts w:ascii="Calibri" w:hAnsi="Calibri" w:cs="Calibri"/>
          <w:sz w:val="22"/>
          <w:szCs w:val="22"/>
        </w:rPr>
        <w:t>rodávajícímu</w:t>
      </w:r>
      <w:r>
        <w:rPr>
          <w:rFonts w:ascii="Calibri" w:hAnsi="Calibri" w:cs="Calibri"/>
          <w:sz w:val="22"/>
          <w:szCs w:val="22"/>
        </w:rPr>
        <w:t>.</w:t>
      </w:r>
    </w:p>
    <w:p w14:paraId="4E10E184" w14:textId="77777777" w:rsidR="00667974" w:rsidRPr="00667974" w:rsidRDefault="00667974" w:rsidP="00667974">
      <w:pPr>
        <w:numPr>
          <w:ilvl w:val="0"/>
          <w:numId w:val="26"/>
        </w:numPr>
        <w:spacing w:after="120" w:line="240" w:lineRule="atLeast"/>
        <w:ind w:left="567" w:hanging="567"/>
        <w:jc w:val="both"/>
        <w:rPr>
          <w:rFonts w:ascii="Calibri" w:hAnsi="Calibri" w:cs="Calibri"/>
          <w:sz w:val="22"/>
          <w:szCs w:val="22"/>
        </w:rPr>
      </w:pPr>
      <w:r w:rsidRPr="00667974">
        <w:rPr>
          <w:rFonts w:ascii="Calibri" w:hAnsi="Calibri" w:cs="Calibri"/>
          <w:sz w:val="22"/>
          <w:szCs w:val="22"/>
        </w:rPr>
        <w:t xml:space="preserve">Pro převzetí Předmětu plnění platí, že </w:t>
      </w:r>
      <w:r w:rsidR="00B141E8">
        <w:rPr>
          <w:rFonts w:ascii="Calibri" w:hAnsi="Calibri" w:cs="Calibri"/>
          <w:sz w:val="22"/>
          <w:szCs w:val="22"/>
        </w:rPr>
        <w:t>K</w:t>
      </w:r>
      <w:r w:rsidRPr="00667974">
        <w:rPr>
          <w:rFonts w:ascii="Calibri" w:hAnsi="Calibri" w:cs="Calibri"/>
          <w:sz w:val="22"/>
          <w:szCs w:val="22"/>
        </w:rPr>
        <w:t xml:space="preserve">upující má právo odmítnout převzít Předmět plnění </w:t>
      </w:r>
      <w:r w:rsidR="001411D1">
        <w:rPr>
          <w:rFonts w:ascii="Calibri" w:hAnsi="Calibri" w:cs="Calibri"/>
          <w:sz w:val="22"/>
          <w:szCs w:val="22"/>
        </w:rPr>
        <w:br/>
      </w:r>
      <w:r w:rsidRPr="00667974">
        <w:rPr>
          <w:rFonts w:ascii="Calibri" w:hAnsi="Calibri" w:cs="Calibri"/>
          <w:sz w:val="22"/>
          <w:szCs w:val="22"/>
        </w:rPr>
        <w:t>v případě, že podst</w:t>
      </w:r>
      <w:r>
        <w:rPr>
          <w:rFonts w:ascii="Calibri" w:hAnsi="Calibri" w:cs="Calibri"/>
          <w:sz w:val="22"/>
          <w:szCs w:val="22"/>
        </w:rPr>
        <w:t>atným způsobem neodpovídá této s</w:t>
      </w:r>
      <w:r w:rsidRPr="00667974">
        <w:rPr>
          <w:rFonts w:ascii="Calibri" w:hAnsi="Calibri" w:cs="Calibri"/>
          <w:sz w:val="22"/>
          <w:szCs w:val="22"/>
        </w:rPr>
        <w:t xml:space="preserve">mlouvě. Za podstatné se pro účely této </w:t>
      </w:r>
      <w:r>
        <w:rPr>
          <w:rFonts w:ascii="Calibri" w:hAnsi="Calibri" w:cs="Calibri"/>
          <w:sz w:val="22"/>
          <w:szCs w:val="22"/>
        </w:rPr>
        <w:t>s</w:t>
      </w:r>
      <w:r w:rsidRPr="00667974">
        <w:rPr>
          <w:rFonts w:ascii="Calibri" w:hAnsi="Calibri" w:cs="Calibri"/>
          <w:sz w:val="22"/>
          <w:szCs w:val="22"/>
        </w:rPr>
        <w:t>mlouvy považuje:</w:t>
      </w:r>
    </w:p>
    <w:p w14:paraId="78A85426" w14:textId="77777777" w:rsidR="00667974" w:rsidRPr="00667974" w:rsidRDefault="00667974" w:rsidP="00667974">
      <w:pPr>
        <w:numPr>
          <w:ilvl w:val="0"/>
          <w:numId w:val="27"/>
        </w:numPr>
        <w:spacing w:after="120" w:line="240" w:lineRule="atLeast"/>
        <w:jc w:val="both"/>
        <w:rPr>
          <w:rFonts w:ascii="Calibri" w:hAnsi="Calibri" w:cs="Calibri"/>
          <w:sz w:val="22"/>
          <w:szCs w:val="22"/>
        </w:rPr>
      </w:pPr>
      <w:r w:rsidRPr="00667974">
        <w:rPr>
          <w:rFonts w:ascii="Calibri" w:hAnsi="Calibri" w:cs="Calibri"/>
          <w:sz w:val="22"/>
          <w:szCs w:val="22"/>
        </w:rPr>
        <w:t xml:space="preserve">Předmětem plnění je množství větší než objednané, v tomto případě má </w:t>
      </w:r>
      <w:r w:rsidR="00B141E8">
        <w:rPr>
          <w:rFonts w:ascii="Calibri" w:hAnsi="Calibri" w:cs="Calibri"/>
          <w:sz w:val="22"/>
          <w:szCs w:val="22"/>
        </w:rPr>
        <w:t>K</w:t>
      </w:r>
      <w:r w:rsidRPr="00667974">
        <w:rPr>
          <w:rFonts w:ascii="Calibri" w:hAnsi="Calibri" w:cs="Calibri"/>
          <w:sz w:val="22"/>
          <w:szCs w:val="22"/>
        </w:rPr>
        <w:t xml:space="preserve">upující právo odmítnout množství, které přesahuje množství objednané, v případě, že toto šlo při předání jednoduchým způsobem bez použití dalšího zjistit, jinak má lhůtu 5 (pěti) pracovních dnů na odmítnutí tohoto plnění; pro splnění této lhůty postačí odmítnutí odeslat; </w:t>
      </w:r>
    </w:p>
    <w:p w14:paraId="6CB135C8" w14:textId="77777777" w:rsidR="00667974" w:rsidRPr="00667974" w:rsidRDefault="00667974" w:rsidP="00667974">
      <w:pPr>
        <w:numPr>
          <w:ilvl w:val="0"/>
          <w:numId w:val="27"/>
        </w:numPr>
        <w:spacing w:after="120" w:line="240" w:lineRule="atLeast"/>
        <w:jc w:val="both"/>
        <w:rPr>
          <w:rFonts w:ascii="Calibri" w:hAnsi="Calibri" w:cs="Calibri"/>
          <w:sz w:val="22"/>
          <w:szCs w:val="22"/>
        </w:rPr>
      </w:pPr>
      <w:r w:rsidRPr="00667974">
        <w:rPr>
          <w:rFonts w:ascii="Calibri" w:hAnsi="Calibri" w:cs="Calibri"/>
          <w:sz w:val="22"/>
          <w:szCs w:val="22"/>
        </w:rPr>
        <w:t xml:space="preserve">Předmět plnění, který svou jakostí zcela zjevně neodpovídá </w:t>
      </w:r>
      <w:r w:rsidR="00B141E8">
        <w:rPr>
          <w:rFonts w:ascii="Calibri" w:hAnsi="Calibri" w:cs="Calibri"/>
          <w:sz w:val="22"/>
          <w:szCs w:val="22"/>
        </w:rPr>
        <w:t>K</w:t>
      </w:r>
      <w:r w:rsidRPr="00667974">
        <w:rPr>
          <w:rFonts w:ascii="Calibri" w:hAnsi="Calibri" w:cs="Calibri"/>
          <w:sz w:val="22"/>
          <w:szCs w:val="22"/>
        </w:rPr>
        <w:t>upujícím objednanému Předmětu plnění;</w:t>
      </w:r>
    </w:p>
    <w:p w14:paraId="65691CC9" w14:textId="77777777" w:rsidR="00667974" w:rsidRPr="00667974" w:rsidRDefault="00667974" w:rsidP="00667974">
      <w:pPr>
        <w:numPr>
          <w:ilvl w:val="0"/>
          <w:numId w:val="27"/>
        </w:numPr>
        <w:spacing w:after="120" w:line="240" w:lineRule="atLeast"/>
        <w:jc w:val="both"/>
        <w:rPr>
          <w:rFonts w:ascii="Calibri" w:hAnsi="Calibri" w:cs="Calibri"/>
          <w:sz w:val="22"/>
          <w:szCs w:val="22"/>
        </w:rPr>
      </w:pPr>
      <w:r w:rsidRPr="00667974">
        <w:rPr>
          <w:rFonts w:ascii="Calibri" w:hAnsi="Calibri" w:cs="Calibri"/>
          <w:sz w:val="22"/>
          <w:szCs w:val="22"/>
        </w:rPr>
        <w:t>Nedodání kompletní dodávky, např. chybějící doklady k Předmětu plnění.</w:t>
      </w:r>
    </w:p>
    <w:p w14:paraId="7998C8E6" w14:textId="5F08EF64" w:rsidR="001312F6" w:rsidRDefault="00521615" w:rsidP="003B0A11">
      <w:pPr>
        <w:numPr>
          <w:ilvl w:val="0"/>
          <w:numId w:val="26"/>
        </w:numPr>
        <w:spacing w:after="120" w:line="240" w:lineRule="atLeast"/>
        <w:ind w:left="567" w:hanging="567"/>
        <w:jc w:val="both"/>
        <w:rPr>
          <w:rFonts w:ascii="Calibri" w:hAnsi="Calibri" w:cs="Calibri"/>
          <w:sz w:val="22"/>
          <w:szCs w:val="22"/>
        </w:rPr>
      </w:pPr>
      <w:r w:rsidRPr="0091671E">
        <w:rPr>
          <w:rFonts w:ascii="Calibri" w:hAnsi="Calibri" w:cs="Calibri"/>
          <w:sz w:val="22"/>
          <w:szCs w:val="22"/>
        </w:rPr>
        <w:t xml:space="preserve">Kontaktní osoba pro věci realizační </w:t>
      </w:r>
      <w:r w:rsidR="00175E66" w:rsidRPr="0091671E">
        <w:rPr>
          <w:rFonts w:ascii="Calibri" w:hAnsi="Calibri" w:cs="Calibri"/>
          <w:sz w:val="22"/>
          <w:szCs w:val="22"/>
        </w:rPr>
        <w:t xml:space="preserve">za </w:t>
      </w:r>
      <w:r w:rsidR="00B141E8" w:rsidRPr="0091671E">
        <w:rPr>
          <w:rFonts w:ascii="Calibri" w:hAnsi="Calibri" w:cs="Calibri"/>
          <w:sz w:val="22"/>
          <w:szCs w:val="22"/>
        </w:rPr>
        <w:t>K</w:t>
      </w:r>
      <w:r w:rsidR="00175E66" w:rsidRPr="0091671E">
        <w:rPr>
          <w:rFonts w:ascii="Calibri" w:hAnsi="Calibri" w:cs="Calibri"/>
          <w:sz w:val="22"/>
          <w:szCs w:val="22"/>
        </w:rPr>
        <w:t xml:space="preserve">upující stranu je pan </w:t>
      </w:r>
      <w:r w:rsidR="0091671E" w:rsidRPr="0091671E">
        <w:rPr>
          <w:rFonts w:ascii="Calibri" w:hAnsi="Calibri" w:cs="Calibri"/>
          <w:sz w:val="22"/>
          <w:szCs w:val="22"/>
        </w:rPr>
        <w:t>----</w:t>
      </w:r>
      <w:r w:rsidR="00175E66" w:rsidRPr="0091671E">
        <w:rPr>
          <w:rFonts w:ascii="Calibri" w:hAnsi="Calibri" w:cs="Calibri"/>
          <w:sz w:val="22"/>
          <w:szCs w:val="22"/>
        </w:rPr>
        <w:t xml:space="preserve">, tel: </w:t>
      </w:r>
      <w:r w:rsidR="0091671E" w:rsidRPr="0091671E">
        <w:rPr>
          <w:rFonts w:ascii="Calibri" w:hAnsi="Calibri" w:cs="Calibri"/>
          <w:sz w:val="22"/>
          <w:szCs w:val="22"/>
        </w:rPr>
        <w:t>----</w:t>
      </w:r>
      <w:r w:rsidR="00175E66" w:rsidRPr="0091671E">
        <w:rPr>
          <w:rFonts w:ascii="Calibri" w:hAnsi="Calibri" w:cs="Calibri"/>
          <w:sz w:val="22"/>
          <w:szCs w:val="22"/>
        </w:rPr>
        <w:t>, e</w:t>
      </w:r>
      <w:r w:rsidR="00C0565B" w:rsidRPr="0091671E">
        <w:rPr>
          <w:rFonts w:ascii="Calibri" w:hAnsi="Calibri" w:cs="Calibri"/>
          <w:sz w:val="22"/>
          <w:szCs w:val="22"/>
        </w:rPr>
        <w:t>-</w:t>
      </w:r>
      <w:r w:rsidR="00175E66" w:rsidRPr="0091671E">
        <w:rPr>
          <w:rFonts w:ascii="Calibri" w:hAnsi="Calibri" w:cs="Calibri"/>
          <w:sz w:val="22"/>
          <w:szCs w:val="22"/>
        </w:rPr>
        <w:t xml:space="preserve">mail: </w:t>
      </w:r>
      <w:r w:rsidR="0091671E">
        <w:rPr>
          <w:rFonts w:ascii="Calibri" w:hAnsi="Calibri" w:cs="Calibri"/>
          <w:sz w:val="22"/>
          <w:szCs w:val="22"/>
        </w:rPr>
        <w:t>----</w:t>
      </w:r>
    </w:p>
    <w:p w14:paraId="74D4C244" w14:textId="77777777" w:rsidR="0091671E" w:rsidRPr="0091671E" w:rsidRDefault="0091671E" w:rsidP="0091671E">
      <w:pPr>
        <w:spacing w:after="120" w:line="240" w:lineRule="atLeast"/>
        <w:ind w:left="567"/>
        <w:jc w:val="both"/>
        <w:rPr>
          <w:rFonts w:ascii="Calibri" w:hAnsi="Calibri" w:cs="Calibri"/>
          <w:sz w:val="22"/>
          <w:szCs w:val="22"/>
        </w:rPr>
      </w:pPr>
    </w:p>
    <w:p w14:paraId="7560181D" w14:textId="77777777" w:rsidR="00EA12F3" w:rsidRPr="000113C3" w:rsidRDefault="00EA12F3" w:rsidP="00EA12F3">
      <w:pPr>
        <w:numPr>
          <w:ilvl w:val="0"/>
          <w:numId w:val="23"/>
        </w:numPr>
        <w:spacing w:line="240" w:lineRule="atLeast"/>
        <w:jc w:val="center"/>
        <w:rPr>
          <w:rFonts w:ascii="Calibri" w:hAnsi="Calibri" w:cs="Calibri"/>
          <w:b/>
          <w:bCs/>
          <w:spacing w:val="12"/>
          <w:sz w:val="22"/>
          <w:szCs w:val="22"/>
        </w:rPr>
      </w:pPr>
      <w:r w:rsidRPr="000113C3">
        <w:rPr>
          <w:rFonts w:ascii="Calibri" w:hAnsi="Calibri" w:cs="Calibri"/>
          <w:b/>
          <w:bCs/>
          <w:spacing w:val="12"/>
          <w:sz w:val="22"/>
          <w:szCs w:val="22"/>
        </w:rPr>
        <w:t>Podmínky plnění a vlastnické právo</w:t>
      </w:r>
    </w:p>
    <w:p w14:paraId="0289F46B" w14:textId="77777777" w:rsidR="00EA12F3" w:rsidRPr="000113C3" w:rsidRDefault="00EA12F3" w:rsidP="00EA12F3">
      <w:pPr>
        <w:spacing w:line="240" w:lineRule="atLeast"/>
        <w:ind w:left="1080"/>
        <w:rPr>
          <w:rFonts w:ascii="Calibri" w:hAnsi="Calibri" w:cs="Calibri"/>
          <w:b/>
          <w:bCs/>
          <w:spacing w:val="12"/>
          <w:sz w:val="22"/>
          <w:szCs w:val="22"/>
        </w:rPr>
      </w:pPr>
    </w:p>
    <w:p w14:paraId="0172654C" w14:textId="77777777" w:rsid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Prodávající se touto </w:t>
      </w:r>
      <w:r>
        <w:rPr>
          <w:rFonts w:ascii="Calibri" w:hAnsi="Calibri" w:cs="Calibri"/>
          <w:sz w:val="22"/>
          <w:szCs w:val="22"/>
        </w:rPr>
        <w:t>s</w:t>
      </w:r>
      <w:r w:rsidRPr="00EA12F3">
        <w:rPr>
          <w:rFonts w:ascii="Calibri" w:hAnsi="Calibri" w:cs="Calibri"/>
          <w:sz w:val="22"/>
          <w:szCs w:val="22"/>
        </w:rPr>
        <w:t xml:space="preserve">mlouvou zavazuje dodat </w:t>
      </w:r>
      <w:r w:rsidR="00B141E8">
        <w:rPr>
          <w:rFonts w:ascii="Calibri" w:hAnsi="Calibri" w:cs="Calibri"/>
          <w:sz w:val="22"/>
          <w:szCs w:val="22"/>
        </w:rPr>
        <w:t>K</w:t>
      </w:r>
      <w:r w:rsidRPr="00EA12F3">
        <w:rPr>
          <w:rFonts w:ascii="Calibri" w:hAnsi="Calibri" w:cs="Calibri"/>
          <w:sz w:val="22"/>
          <w:szCs w:val="22"/>
        </w:rPr>
        <w:t xml:space="preserve">upujícímu Předmět plnění a převést na něj vlastnické právo k tomuto Předmětu plnění a </w:t>
      </w:r>
      <w:r w:rsidR="00B141E8">
        <w:rPr>
          <w:rFonts w:ascii="Calibri" w:hAnsi="Calibri" w:cs="Calibri"/>
          <w:sz w:val="22"/>
          <w:szCs w:val="22"/>
        </w:rPr>
        <w:t>K</w:t>
      </w:r>
      <w:r w:rsidRPr="00EA12F3">
        <w:rPr>
          <w:rFonts w:ascii="Calibri" w:hAnsi="Calibri" w:cs="Calibri"/>
          <w:sz w:val="22"/>
          <w:szCs w:val="22"/>
        </w:rPr>
        <w:t xml:space="preserve">upující se zavazuje zaplatit </w:t>
      </w:r>
      <w:r>
        <w:rPr>
          <w:rFonts w:ascii="Calibri" w:hAnsi="Calibri" w:cs="Calibri"/>
          <w:sz w:val="22"/>
          <w:szCs w:val="22"/>
        </w:rPr>
        <w:t>kupní c</w:t>
      </w:r>
      <w:r w:rsidRPr="00EA12F3">
        <w:rPr>
          <w:rFonts w:ascii="Calibri" w:hAnsi="Calibri" w:cs="Calibri"/>
          <w:sz w:val="22"/>
          <w:szCs w:val="22"/>
        </w:rPr>
        <w:t xml:space="preserve">enu. </w:t>
      </w:r>
    </w:p>
    <w:p w14:paraId="1CA4BF79" w14:textId="77777777" w:rsidR="00EA12F3" w:rsidRP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Kupující nabývá vlastnického práva k Předmětu plnění jeho řádným převzetím na základě podepsan</w:t>
      </w:r>
      <w:r w:rsidR="00B141E8">
        <w:rPr>
          <w:rFonts w:ascii="Calibri" w:hAnsi="Calibri" w:cs="Calibri"/>
          <w:sz w:val="22"/>
          <w:szCs w:val="22"/>
        </w:rPr>
        <w:t>ých</w:t>
      </w:r>
      <w:r w:rsidRPr="00EA12F3">
        <w:rPr>
          <w:rFonts w:ascii="Calibri" w:hAnsi="Calibri" w:cs="Calibri"/>
          <w:sz w:val="22"/>
          <w:szCs w:val="22"/>
        </w:rPr>
        <w:t xml:space="preserve"> </w:t>
      </w:r>
      <w:r w:rsidR="00C87204">
        <w:rPr>
          <w:rFonts w:ascii="Calibri" w:hAnsi="Calibri" w:cs="Calibri"/>
          <w:sz w:val="22"/>
          <w:szCs w:val="22"/>
        </w:rPr>
        <w:t>dodací</w:t>
      </w:r>
      <w:r w:rsidR="00B141E8">
        <w:rPr>
          <w:rFonts w:ascii="Calibri" w:hAnsi="Calibri" w:cs="Calibri"/>
          <w:sz w:val="22"/>
          <w:szCs w:val="22"/>
        </w:rPr>
        <w:t>c</w:t>
      </w:r>
      <w:r w:rsidR="00C87204">
        <w:rPr>
          <w:rFonts w:ascii="Calibri" w:hAnsi="Calibri" w:cs="Calibri"/>
          <w:sz w:val="22"/>
          <w:szCs w:val="22"/>
        </w:rPr>
        <w:t>h list</w:t>
      </w:r>
      <w:r w:rsidR="00B141E8">
        <w:rPr>
          <w:rFonts w:ascii="Calibri" w:hAnsi="Calibri" w:cs="Calibri"/>
          <w:sz w:val="22"/>
          <w:szCs w:val="22"/>
        </w:rPr>
        <w:t>ů</w:t>
      </w:r>
      <w:r w:rsidRPr="00EA12F3">
        <w:rPr>
          <w:rFonts w:ascii="Calibri" w:hAnsi="Calibri" w:cs="Calibri"/>
          <w:sz w:val="22"/>
          <w:szCs w:val="22"/>
        </w:rPr>
        <w:t xml:space="preserve"> dle článku </w:t>
      </w:r>
      <w:r w:rsidR="00613EDE">
        <w:rPr>
          <w:rFonts w:ascii="Calibri" w:hAnsi="Calibri" w:cs="Calibri"/>
          <w:sz w:val="22"/>
          <w:szCs w:val="22"/>
        </w:rPr>
        <w:t>IV odst. 4</w:t>
      </w:r>
      <w:r w:rsidRPr="00EA12F3">
        <w:rPr>
          <w:rFonts w:ascii="Calibri" w:hAnsi="Calibri" w:cs="Calibri"/>
          <w:sz w:val="22"/>
          <w:szCs w:val="22"/>
        </w:rPr>
        <w:t xml:space="preserve"> této </w:t>
      </w:r>
      <w:r w:rsidR="00C87204">
        <w:rPr>
          <w:rFonts w:ascii="Calibri" w:hAnsi="Calibri" w:cs="Calibri"/>
          <w:sz w:val="22"/>
          <w:szCs w:val="22"/>
        </w:rPr>
        <w:t>s</w:t>
      </w:r>
      <w:r w:rsidRPr="00EA12F3">
        <w:rPr>
          <w:rFonts w:ascii="Calibri" w:hAnsi="Calibri" w:cs="Calibri"/>
          <w:sz w:val="22"/>
          <w:szCs w:val="22"/>
        </w:rPr>
        <w:t xml:space="preserve">mlouvy, tj. okamžikem převzetí. </w:t>
      </w:r>
    </w:p>
    <w:p w14:paraId="77524B88" w14:textId="77777777" w:rsidR="00EA12F3" w:rsidRP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Nebezpečí škody na </w:t>
      </w:r>
      <w:r w:rsidR="00620F95">
        <w:rPr>
          <w:rFonts w:ascii="Calibri" w:hAnsi="Calibri" w:cs="Calibri"/>
          <w:sz w:val="22"/>
          <w:szCs w:val="22"/>
        </w:rPr>
        <w:t>Předmětu plnění</w:t>
      </w:r>
      <w:r w:rsidRPr="00EA12F3">
        <w:rPr>
          <w:rFonts w:ascii="Calibri" w:hAnsi="Calibri" w:cs="Calibri"/>
          <w:sz w:val="22"/>
          <w:szCs w:val="22"/>
        </w:rPr>
        <w:t xml:space="preserve"> ve smyslu § 2082 odst. 1 O</w:t>
      </w:r>
      <w:r w:rsidR="00620F95">
        <w:rPr>
          <w:rFonts w:ascii="Calibri" w:hAnsi="Calibri" w:cs="Calibri"/>
          <w:sz w:val="22"/>
          <w:szCs w:val="22"/>
        </w:rPr>
        <w:t xml:space="preserve">bčanského zákoníku přechází na </w:t>
      </w:r>
      <w:r w:rsidR="00B141E8">
        <w:rPr>
          <w:rFonts w:ascii="Calibri" w:hAnsi="Calibri" w:cs="Calibri"/>
          <w:sz w:val="22"/>
          <w:szCs w:val="22"/>
        </w:rPr>
        <w:t>K</w:t>
      </w:r>
      <w:r w:rsidRPr="00EA12F3">
        <w:rPr>
          <w:rFonts w:ascii="Calibri" w:hAnsi="Calibri" w:cs="Calibri"/>
          <w:sz w:val="22"/>
          <w:szCs w:val="22"/>
        </w:rPr>
        <w:t xml:space="preserve">upujícího okamžikem převzetí Předmětu plnění od </w:t>
      </w:r>
      <w:r w:rsidR="00B141E8">
        <w:rPr>
          <w:rFonts w:ascii="Calibri" w:hAnsi="Calibri" w:cs="Calibri"/>
          <w:sz w:val="22"/>
          <w:szCs w:val="22"/>
        </w:rPr>
        <w:t>P</w:t>
      </w:r>
      <w:r w:rsidR="00620F95">
        <w:rPr>
          <w:rFonts w:ascii="Calibri" w:hAnsi="Calibri" w:cs="Calibri"/>
          <w:sz w:val="22"/>
          <w:szCs w:val="22"/>
        </w:rPr>
        <w:t>rodávajícího</w:t>
      </w:r>
      <w:r w:rsidRPr="00EA12F3">
        <w:rPr>
          <w:rFonts w:ascii="Calibri" w:hAnsi="Calibri" w:cs="Calibri"/>
          <w:sz w:val="22"/>
          <w:szCs w:val="22"/>
        </w:rPr>
        <w:t>.</w:t>
      </w:r>
    </w:p>
    <w:p w14:paraId="2B289183" w14:textId="77777777" w:rsidR="00EA12F3" w:rsidRP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Kupující je povinen převzít Předmět plnění specifikovaný v článku </w:t>
      </w:r>
      <w:r w:rsidR="00620F95">
        <w:rPr>
          <w:rFonts w:ascii="Calibri" w:hAnsi="Calibri" w:cs="Calibri"/>
          <w:sz w:val="22"/>
          <w:szCs w:val="22"/>
        </w:rPr>
        <w:t>II odst. 1</w:t>
      </w:r>
      <w:r w:rsidRPr="00EA12F3">
        <w:rPr>
          <w:rFonts w:ascii="Calibri" w:hAnsi="Calibri" w:cs="Calibri"/>
          <w:sz w:val="22"/>
          <w:szCs w:val="22"/>
        </w:rPr>
        <w:t xml:space="preserve"> této Smlouvy </w:t>
      </w:r>
      <w:r w:rsidR="008849DA">
        <w:rPr>
          <w:rFonts w:ascii="Calibri" w:hAnsi="Calibri" w:cs="Calibri"/>
          <w:sz w:val="22"/>
          <w:szCs w:val="22"/>
        </w:rPr>
        <w:br/>
      </w:r>
      <w:r w:rsidRPr="00EA12F3">
        <w:rPr>
          <w:rFonts w:ascii="Calibri" w:hAnsi="Calibri" w:cs="Calibri"/>
          <w:sz w:val="22"/>
          <w:szCs w:val="22"/>
        </w:rPr>
        <w:t xml:space="preserve">a zaplatit </w:t>
      </w:r>
      <w:r w:rsidR="00620F95">
        <w:rPr>
          <w:rFonts w:ascii="Calibri" w:hAnsi="Calibri" w:cs="Calibri"/>
          <w:sz w:val="22"/>
          <w:szCs w:val="22"/>
        </w:rPr>
        <w:t>kupní c</w:t>
      </w:r>
      <w:r w:rsidRPr="00EA12F3">
        <w:rPr>
          <w:rFonts w:ascii="Calibri" w:hAnsi="Calibri" w:cs="Calibri"/>
          <w:sz w:val="22"/>
          <w:szCs w:val="22"/>
        </w:rPr>
        <w:t xml:space="preserve">enu sjednanou v článku </w:t>
      </w:r>
      <w:r w:rsidR="00620F95">
        <w:rPr>
          <w:rFonts w:ascii="Calibri" w:hAnsi="Calibri" w:cs="Calibri"/>
          <w:sz w:val="22"/>
          <w:szCs w:val="22"/>
        </w:rPr>
        <w:t>III</w:t>
      </w:r>
      <w:r w:rsidRPr="00EA12F3">
        <w:rPr>
          <w:rFonts w:ascii="Calibri" w:hAnsi="Calibri" w:cs="Calibri"/>
          <w:sz w:val="22"/>
          <w:szCs w:val="22"/>
        </w:rPr>
        <w:t xml:space="preserve"> této Smlouvy, s výjimkou ustanovení článku </w:t>
      </w:r>
      <w:r w:rsidR="00620F95">
        <w:rPr>
          <w:rFonts w:ascii="Calibri" w:hAnsi="Calibri" w:cs="Calibri"/>
          <w:sz w:val="22"/>
          <w:szCs w:val="22"/>
        </w:rPr>
        <w:t xml:space="preserve">IV odst. 5 </w:t>
      </w:r>
      <w:r w:rsidRPr="00EA12F3">
        <w:rPr>
          <w:rFonts w:ascii="Calibri" w:hAnsi="Calibri" w:cs="Calibri"/>
          <w:sz w:val="22"/>
          <w:szCs w:val="22"/>
        </w:rPr>
        <w:t>této Smlouvy.</w:t>
      </w:r>
    </w:p>
    <w:p w14:paraId="4E631C71" w14:textId="77777777" w:rsidR="00EA12F3" w:rsidRPr="00EA12F3" w:rsidRDefault="00EA12F3" w:rsidP="00EA12F3">
      <w:pPr>
        <w:numPr>
          <w:ilvl w:val="0"/>
          <w:numId w:val="28"/>
        </w:numPr>
        <w:spacing w:after="120" w:line="240" w:lineRule="atLeast"/>
        <w:ind w:left="567" w:hanging="567"/>
        <w:jc w:val="both"/>
        <w:rPr>
          <w:rFonts w:ascii="Calibri" w:hAnsi="Calibri" w:cs="Calibri"/>
          <w:sz w:val="22"/>
          <w:szCs w:val="22"/>
        </w:rPr>
      </w:pPr>
      <w:r w:rsidRPr="00EA12F3">
        <w:rPr>
          <w:rFonts w:ascii="Calibri" w:hAnsi="Calibri" w:cs="Calibri"/>
          <w:sz w:val="22"/>
          <w:szCs w:val="22"/>
        </w:rPr>
        <w:t xml:space="preserve">Kupující je povinen poskytnout Prodávajícímu, po předchozím sjednání termínu předání podle článku </w:t>
      </w:r>
      <w:r w:rsidR="00AF2C0F">
        <w:rPr>
          <w:rFonts w:ascii="Calibri" w:hAnsi="Calibri" w:cs="Calibri"/>
          <w:sz w:val="22"/>
          <w:szCs w:val="22"/>
        </w:rPr>
        <w:t>IV odst. 1</w:t>
      </w:r>
      <w:r w:rsidRPr="00EA12F3">
        <w:rPr>
          <w:rFonts w:ascii="Calibri" w:hAnsi="Calibri" w:cs="Calibri"/>
          <w:sz w:val="22"/>
          <w:szCs w:val="22"/>
        </w:rPr>
        <w:t xml:space="preserve"> této Smlouvy, součinnost při předání Předmětu plnění.</w:t>
      </w:r>
    </w:p>
    <w:p w14:paraId="4B46EA53" w14:textId="77777777" w:rsidR="00175E66" w:rsidRPr="000113C3" w:rsidRDefault="00175E66" w:rsidP="00667E4D">
      <w:pPr>
        <w:pStyle w:val="Style1"/>
        <w:adjustRightInd/>
        <w:spacing w:line="240" w:lineRule="atLeast"/>
        <w:rPr>
          <w:rFonts w:ascii="Calibri" w:hAnsi="Calibri" w:cs="Calibri"/>
          <w:spacing w:val="12"/>
          <w:sz w:val="22"/>
          <w:szCs w:val="22"/>
        </w:rPr>
      </w:pPr>
    </w:p>
    <w:p w14:paraId="7A9852BB" w14:textId="77777777" w:rsidR="00685D43" w:rsidRPr="00685D43" w:rsidRDefault="000A3474" w:rsidP="00685D43">
      <w:pPr>
        <w:numPr>
          <w:ilvl w:val="0"/>
          <w:numId w:val="23"/>
        </w:numPr>
        <w:spacing w:line="240" w:lineRule="atLeast"/>
        <w:jc w:val="center"/>
        <w:rPr>
          <w:rFonts w:ascii="Calibri" w:hAnsi="Calibri" w:cs="Calibri"/>
          <w:sz w:val="22"/>
          <w:szCs w:val="22"/>
        </w:rPr>
      </w:pPr>
      <w:r w:rsidRPr="000A3474">
        <w:rPr>
          <w:rFonts w:ascii="Calibri" w:hAnsi="Calibri" w:cs="Calibri"/>
          <w:b/>
          <w:bCs/>
          <w:spacing w:val="12"/>
          <w:sz w:val="22"/>
          <w:szCs w:val="22"/>
        </w:rPr>
        <w:t>Odpovědnost za vady a záruka</w:t>
      </w:r>
    </w:p>
    <w:p w14:paraId="40AAD54E" w14:textId="77777777" w:rsidR="00685D43" w:rsidRPr="00685D43" w:rsidRDefault="00685D43" w:rsidP="00685D43">
      <w:pPr>
        <w:spacing w:line="240" w:lineRule="atLeast"/>
        <w:ind w:left="1080"/>
        <w:rPr>
          <w:rFonts w:ascii="Calibri" w:hAnsi="Calibri" w:cs="Calibri"/>
          <w:sz w:val="22"/>
          <w:szCs w:val="22"/>
        </w:rPr>
      </w:pPr>
    </w:p>
    <w:p w14:paraId="74C5F776" w14:textId="77777777" w:rsidR="00685D43" w:rsidRDefault="00685D43" w:rsidP="00685D43">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 xml:space="preserve">Prodávající výslovně prohlašuje, že dodávaný Předmět plnění je nový a prostý jakýchkoliv faktických a právních vad. </w:t>
      </w:r>
    </w:p>
    <w:p w14:paraId="69B359CF" w14:textId="77777777" w:rsidR="001F6A93" w:rsidRDefault="00685D43" w:rsidP="00B552C8">
      <w:pPr>
        <w:numPr>
          <w:ilvl w:val="0"/>
          <w:numId w:val="29"/>
        </w:numPr>
        <w:spacing w:after="120" w:line="240" w:lineRule="atLeast"/>
        <w:ind w:left="567" w:hanging="567"/>
        <w:jc w:val="both"/>
        <w:rPr>
          <w:rFonts w:ascii="Calibri" w:hAnsi="Calibri" w:cs="Calibri"/>
          <w:sz w:val="22"/>
          <w:szCs w:val="22"/>
        </w:rPr>
      </w:pPr>
      <w:r w:rsidRPr="00BC22E7">
        <w:rPr>
          <w:rFonts w:ascii="Calibri" w:hAnsi="Calibri" w:cs="Calibri"/>
          <w:sz w:val="22"/>
          <w:szCs w:val="22"/>
        </w:rPr>
        <w:t xml:space="preserve">Prodávající poskytuje na Předmět plnění uvedený v článku </w:t>
      </w:r>
      <w:r w:rsidR="00FA3237" w:rsidRPr="00BC22E7">
        <w:rPr>
          <w:rFonts w:ascii="Calibri" w:hAnsi="Calibri" w:cs="Calibri"/>
          <w:sz w:val="22"/>
          <w:szCs w:val="22"/>
        </w:rPr>
        <w:t>II odst. 1 této s</w:t>
      </w:r>
      <w:r w:rsidRPr="00BC22E7">
        <w:rPr>
          <w:rFonts w:ascii="Calibri" w:hAnsi="Calibri" w:cs="Calibri"/>
          <w:sz w:val="22"/>
          <w:szCs w:val="22"/>
        </w:rPr>
        <w:t xml:space="preserve">mlouvy záruku na bezvadnou funkci v délce trvání </w:t>
      </w:r>
      <w:r w:rsidR="00BC22E7" w:rsidRPr="00BC22E7">
        <w:rPr>
          <w:rFonts w:ascii="Calibri" w:hAnsi="Calibri" w:cs="Calibri"/>
          <w:sz w:val="22"/>
          <w:szCs w:val="22"/>
        </w:rPr>
        <w:t>uvedené v Příloze č. 1 této smlouvy</w:t>
      </w:r>
      <w:r w:rsidRPr="00BC22E7">
        <w:rPr>
          <w:rFonts w:ascii="Calibri" w:hAnsi="Calibri" w:cs="Calibri"/>
          <w:sz w:val="22"/>
          <w:szCs w:val="22"/>
        </w:rPr>
        <w:t xml:space="preserve">. V případě, že bude na </w:t>
      </w:r>
      <w:r w:rsidRPr="00BC22E7">
        <w:rPr>
          <w:rFonts w:ascii="Calibri" w:hAnsi="Calibri" w:cs="Calibri"/>
          <w:sz w:val="22"/>
          <w:szCs w:val="22"/>
        </w:rPr>
        <w:lastRenderedPageBreak/>
        <w:t xml:space="preserve">Faktuře nebo na </w:t>
      </w:r>
      <w:r w:rsidR="00407B8B" w:rsidRPr="00BC22E7">
        <w:rPr>
          <w:rFonts w:ascii="Calibri" w:hAnsi="Calibri" w:cs="Calibri"/>
          <w:sz w:val="22"/>
          <w:szCs w:val="22"/>
        </w:rPr>
        <w:t>dodacím listu</w:t>
      </w:r>
      <w:r w:rsidRPr="00BC22E7">
        <w:rPr>
          <w:rFonts w:ascii="Calibri" w:hAnsi="Calibri" w:cs="Calibri"/>
          <w:sz w:val="22"/>
          <w:szCs w:val="22"/>
        </w:rPr>
        <w:t xml:space="preserve"> vyznačena delší záruční doba, má tato přednost před ustanovením této Smlouvy. </w:t>
      </w:r>
    </w:p>
    <w:p w14:paraId="2089426D" w14:textId="77777777" w:rsidR="00685D43" w:rsidRPr="00BC22E7" w:rsidRDefault="00685D43" w:rsidP="00B552C8">
      <w:pPr>
        <w:numPr>
          <w:ilvl w:val="0"/>
          <w:numId w:val="29"/>
        </w:numPr>
        <w:spacing w:after="120" w:line="240" w:lineRule="atLeast"/>
        <w:ind w:left="567" w:hanging="567"/>
        <w:jc w:val="both"/>
        <w:rPr>
          <w:rFonts w:ascii="Calibri" w:hAnsi="Calibri" w:cs="Calibri"/>
          <w:sz w:val="22"/>
          <w:szCs w:val="22"/>
        </w:rPr>
      </w:pPr>
      <w:r w:rsidRPr="00BC22E7">
        <w:rPr>
          <w:rFonts w:ascii="Calibri" w:hAnsi="Calibri" w:cs="Calibri"/>
          <w:sz w:val="22"/>
          <w:szCs w:val="22"/>
        </w:rPr>
        <w:t xml:space="preserve">Záruční doba začíná běžet ode dne převzetí Předmětu plnění </w:t>
      </w:r>
      <w:r w:rsidR="00D770C2">
        <w:rPr>
          <w:rFonts w:ascii="Calibri" w:hAnsi="Calibri" w:cs="Calibri"/>
          <w:sz w:val="22"/>
          <w:szCs w:val="22"/>
        </w:rPr>
        <w:t>K</w:t>
      </w:r>
      <w:r w:rsidRPr="00BC22E7">
        <w:rPr>
          <w:rFonts w:ascii="Calibri" w:hAnsi="Calibri" w:cs="Calibri"/>
          <w:sz w:val="22"/>
          <w:szCs w:val="22"/>
        </w:rPr>
        <w:t xml:space="preserve">upujícím. </w:t>
      </w:r>
    </w:p>
    <w:p w14:paraId="4CC61C79" w14:textId="77777777" w:rsidR="00FD0E7D" w:rsidRPr="00FD0E7D" w:rsidRDefault="00FD0E7D" w:rsidP="00685D43">
      <w:pPr>
        <w:numPr>
          <w:ilvl w:val="0"/>
          <w:numId w:val="29"/>
        </w:numPr>
        <w:spacing w:after="120" w:line="240" w:lineRule="atLeast"/>
        <w:ind w:left="567" w:hanging="567"/>
        <w:jc w:val="both"/>
        <w:rPr>
          <w:rFonts w:ascii="Calibri" w:hAnsi="Calibri" w:cs="Calibri"/>
          <w:sz w:val="22"/>
          <w:szCs w:val="22"/>
        </w:rPr>
      </w:pPr>
      <w:r w:rsidRPr="00156A32">
        <w:rPr>
          <w:rFonts w:ascii="Calibri" w:hAnsi="Calibri" w:cs="Calibri"/>
          <w:bCs/>
          <w:sz w:val="22"/>
          <w:szCs w:val="22"/>
        </w:rPr>
        <w:t>Nahlášení vad bude prov</w:t>
      </w:r>
      <w:r>
        <w:rPr>
          <w:rFonts w:ascii="Calibri" w:hAnsi="Calibri" w:cs="Calibri"/>
          <w:bCs/>
          <w:sz w:val="22"/>
          <w:szCs w:val="22"/>
        </w:rPr>
        <w:t>áděn</w:t>
      </w:r>
      <w:r w:rsidR="00840297">
        <w:rPr>
          <w:rFonts w:ascii="Calibri" w:hAnsi="Calibri" w:cs="Calibri"/>
          <w:bCs/>
          <w:sz w:val="22"/>
          <w:szCs w:val="22"/>
        </w:rPr>
        <w:t>o</w:t>
      </w:r>
      <w:r>
        <w:rPr>
          <w:rFonts w:ascii="Calibri" w:hAnsi="Calibri" w:cs="Calibri"/>
          <w:bCs/>
          <w:sz w:val="22"/>
          <w:szCs w:val="22"/>
        </w:rPr>
        <w:t xml:space="preserve"> způsobem a za podmínek stanovených v čl. VII Servisní podmínky.</w:t>
      </w:r>
    </w:p>
    <w:p w14:paraId="673F35BB" w14:textId="77777777" w:rsidR="00685D43" w:rsidRDefault="00685D43" w:rsidP="00685D43">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Kupující je oprávněn reklamovat písemně z</w:t>
      </w:r>
      <w:r w:rsidR="009F5AF4">
        <w:rPr>
          <w:rFonts w:ascii="Calibri" w:hAnsi="Calibri" w:cs="Calibri"/>
          <w:sz w:val="22"/>
          <w:szCs w:val="22"/>
        </w:rPr>
        <w:t xml:space="preserve">jištěné vady Předmětu plnění u </w:t>
      </w:r>
      <w:r w:rsidR="000A72D6">
        <w:rPr>
          <w:rFonts w:ascii="Calibri" w:hAnsi="Calibri" w:cs="Calibri"/>
          <w:sz w:val="22"/>
          <w:szCs w:val="22"/>
        </w:rPr>
        <w:t>P</w:t>
      </w:r>
      <w:r w:rsidRPr="00685D43">
        <w:rPr>
          <w:rFonts w:ascii="Calibri" w:hAnsi="Calibri" w:cs="Calibri"/>
          <w:sz w:val="22"/>
          <w:szCs w:val="22"/>
        </w:rPr>
        <w:t xml:space="preserve">rodávajícího kdykoli během záruční doby, a to bez </w:t>
      </w:r>
      <w:r w:rsidR="00D30D6A">
        <w:rPr>
          <w:rFonts w:ascii="Calibri" w:hAnsi="Calibri" w:cs="Calibri"/>
          <w:sz w:val="22"/>
          <w:szCs w:val="22"/>
        </w:rPr>
        <w:t xml:space="preserve">ohledu na to, kdy </w:t>
      </w:r>
      <w:r w:rsidR="00840297">
        <w:rPr>
          <w:rFonts w:ascii="Calibri" w:hAnsi="Calibri" w:cs="Calibri"/>
          <w:sz w:val="22"/>
          <w:szCs w:val="22"/>
        </w:rPr>
        <w:t>K</w:t>
      </w:r>
      <w:r w:rsidRPr="00685D43">
        <w:rPr>
          <w:rFonts w:ascii="Calibri" w:hAnsi="Calibri" w:cs="Calibri"/>
          <w:sz w:val="22"/>
          <w:szCs w:val="22"/>
        </w:rPr>
        <w:t>upující takové vady zjistil nebo mohl zjistit. Pro vyloučení pochybností se sjednává, že převzetím Před</w:t>
      </w:r>
      <w:r w:rsidR="00462A43">
        <w:rPr>
          <w:rFonts w:ascii="Calibri" w:hAnsi="Calibri" w:cs="Calibri"/>
          <w:sz w:val="22"/>
          <w:szCs w:val="22"/>
        </w:rPr>
        <w:t xml:space="preserve">mětu plnění není dotčeno právo </w:t>
      </w:r>
      <w:r w:rsidR="00840297">
        <w:rPr>
          <w:rFonts w:ascii="Calibri" w:hAnsi="Calibri" w:cs="Calibri"/>
          <w:sz w:val="22"/>
          <w:szCs w:val="22"/>
        </w:rPr>
        <w:t>K</w:t>
      </w:r>
      <w:r w:rsidRPr="00685D43">
        <w:rPr>
          <w:rFonts w:ascii="Calibri" w:hAnsi="Calibri" w:cs="Calibri"/>
          <w:sz w:val="22"/>
          <w:szCs w:val="22"/>
        </w:rPr>
        <w:t xml:space="preserve">upujícího uplatňovat práva z vad, které byly zjistitelné, ale nebyly zjištěny při převzetí. </w:t>
      </w:r>
    </w:p>
    <w:p w14:paraId="7EFD36B9" w14:textId="77777777" w:rsidR="00AE6974" w:rsidRPr="00685D43" w:rsidRDefault="00AE6974" w:rsidP="00685D43">
      <w:pPr>
        <w:numPr>
          <w:ilvl w:val="0"/>
          <w:numId w:val="29"/>
        </w:numPr>
        <w:spacing w:after="120" w:line="240" w:lineRule="atLeast"/>
        <w:ind w:left="567" w:hanging="567"/>
        <w:jc w:val="both"/>
        <w:rPr>
          <w:rFonts w:ascii="Calibri" w:hAnsi="Calibri" w:cs="Calibri"/>
          <w:sz w:val="22"/>
          <w:szCs w:val="22"/>
        </w:rPr>
      </w:pPr>
      <w:r w:rsidRPr="00AE6974">
        <w:rPr>
          <w:rFonts w:ascii="Calibri" w:hAnsi="Calibri" w:cs="Calibri"/>
          <w:sz w:val="22"/>
          <w:szCs w:val="22"/>
        </w:rPr>
        <w:t>Záruka se nevztahuje na odstranění závad a poškození, které zavinil Kupující nesprávnou obsluhou a údržbou zboží (např. násilným poškozením zboží), a dále vad a poškození, které vznikly působením vnějších vlivů (živelnou pohromou apod.).</w:t>
      </w:r>
    </w:p>
    <w:p w14:paraId="532957B5" w14:textId="77777777" w:rsidR="00847100" w:rsidRPr="00847100" w:rsidRDefault="00685D43" w:rsidP="00847100">
      <w:pPr>
        <w:numPr>
          <w:ilvl w:val="0"/>
          <w:numId w:val="29"/>
        </w:numPr>
        <w:spacing w:after="120" w:line="240" w:lineRule="atLeast"/>
        <w:ind w:left="567" w:hanging="567"/>
        <w:jc w:val="both"/>
        <w:rPr>
          <w:rFonts w:ascii="Calibri" w:hAnsi="Calibri" w:cs="Calibri"/>
          <w:sz w:val="22"/>
          <w:szCs w:val="22"/>
        </w:rPr>
      </w:pPr>
      <w:r w:rsidRPr="00685D43">
        <w:rPr>
          <w:rFonts w:ascii="Calibri" w:hAnsi="Calibri" w:cs="Calibri"/>
          <w:sz w:val="22"/>
          <w:szCs w:val="22"/>
        </w:rPr>
        <w:t xml:space="preserve">Veškeré náklady související se záruční opravou včetně nákladů spojených s dopravou z místa plnění a zpět hradí </w:t>
      </w:r>
      <w:r w:rsidR="00840297">
        <w:rPr>
          <w:rFonts w:ascii="Calibri" w:hAnsi="Calibri" w:cs="Calibri"/>
          <w:sz w:val="22"/>
          <w:szCs w:val="22"/>
        </w:rPr>
        <w:t>P</w:t>
      </w:r>
      <w:r w:rsidRPr="00685D43">
        <w:rPr>
          <w:rFonts w:ascii="Calibri" w:hAnsi="Calibri" w:cs="Calibri"/>
          <w:sz w:val="22"/>
          <w:szCs w:val="22"/>
        </w:rPr>
        <w:t>rodávající.</w:t>
      </w:r>
    </w:p>
    <w:p w14:paraId="7416A85F" w14:textId="77777777" w:rsidR="00727620" w:rsidRPr="000113C3" w:rsidRDefault="00727620" w:rsidP="00667E4D">
      <w:pPr>
        <w:widowControl/>
        <w:autoSpaceDE/>
        <w:autoSpaceDN/>
        <w:spacing w:line="240" w:lineRule="atLeast"/>
        <w:ind w:left="432"/>
        <w:jc w:val="both"/>
        <w:rPr>
          <w:rFonts w:ascii="Calibri" w:hAnsi="Calibri" w:cs="Calibri"/>
          <w:sz w:val="22"/>
          <w:szCs w:val="22"/>
        </w:rPr>
      </w:pPr>
    </w:p>
    <w:p w14:paraId="24463AC0" w14:textId="77777777" w:rsidR="00175E66" w:rsidRDefault="00D32BE2" w:rsidP="00C71395">
      <w:pPr>
        <w:numPr>
          <w:ilvl w:val="0"/>
          <w:numId w:val="23"/>
        </w:numPr>
        <w:spacing w:line="240" w:lineRule="atLeast"/>
        <w:jc w:val="center"/>
        <w:rPr>
          <w:rFonts w:ascii="Calibri" w:hAnsi="Calibri" w:cs="Calibri"/>
          <w:b/>
          <w:bCs/>
          <w:spacing w:val="12"/>
          <w:sz w:val="22"/>
          <w:szCs w:val="22"/>
        </w:rPr>
      </w:pPr>
      <w:r>
        <w:rPr>
          <w:rFonts w:ascii="Calibri" w:hAnsi="Calibri" w:cs="Calibri"/>
          <w:b/>
          <w:bCs/>
          <w:spacing w:val="12"/>
          <w:sz w:val="22"/>
          <w:szCs w:val="22"/>
        </w:rPr>
        <w:t xml:space="preserve"> S</w:t>
      </w:r>
      <w:r w:rsidRPr="00D32BE2">
        <w:rPr>
          <w:rFonts w:ascii="Calibri" w:hAnsi="Calibri" w:cs="Calibri"/>
          <w:b/>
          <w:bCs/>
          <w:spacing w:val="12"/>
          <w:sz w:val="22"/>
          <w:szCs w:val="22"/>
        </w:rPr>
        <w:t>ervisní podmínky</w:t>
      </w:r>
    </w:p>
    <w:p w14:paraId="3548A381" w14:textId="77777777" w:rsidR="000B79C5" w:rsidRDefault="000B79C5" w:rsidP="000B79C5">
      <w:pPr>
        <w:spacing w:line="240" w:lineRule="atLeast"/>
        <w:ind w:left="1080"/>
        <w:rPr>
          <w:rFonts w:ascii="Calibri" w:hAnsi="Calibri" w:cs="Calibri"/>
          <w:b/>
          <w:bCs/>
          <w:spacing w:val="12"/>
          <w:sz w:val="22"/>
          <w:szCs w:val="22"/>
        </w:rPr>
      </w:pPr>
    </w:p>
    <w:p w14:paraId="3EB557D7" w14:textId="77777777" w:rsidR="00D32BE2" w:rsidRPr="00156A32" w:rsidRDefault="000B79C5" w:rsidP="00E34AD9">
      <w:pPr>
        <w:numPr>
          <w:ilvl w:val="0"/>
          <w:numId w:val="35"/>
        </w:numPr>
        <w:tabs>
          <w:tab w:val="left" w:pos="567"/>
        </w:tabs>
        <w:spacing w:after="120" w:line="240" w:lineRule="atLeast"/>
        <w:ind w:left="567" w:hanging="567"/>
        <w:jc w:val="both"/>
        <w:rPr>
          <w:rFonts w:ascii="Calibri" w:hAnsi="Calibri" w:cs="Calibri"/>
          <w:b/>
          <w:bCs/>
          <w:sz w:val="22"/>
          <w:szCs w:val="22"/>
        </w:rPr>
      </w:pPr>
      <w:r w:rsidRPr="00156A32">
        <w:rPr>
          <w:rFonts w:ascii="Calibri" w:hAnsi="Calibri" w:cs="Calibri"/>
          <w:bCs/>
          <w:sz w:val="22"/>
          <w:szCs w:val="22"/>
        </w:rPr>
        <w:t xml:space="preserve">Prodávající se zavazuje poskytnout servisní zásah subjektem, který je autorizován výrobcem </w:t>
      </w:r>
      <w:r w:rsidR="00840297">
        <w:rPr>
          <w:rFonts w:ascii="Calibri" w:hAnsi="Calibri" w:cs="Calibri"/>
          <w:bCs/>
          <w:sz w:val="22"/>
          <w:szCs w:val="22"/>
        </w:rPr>
        <w:t>Předmětu plnění</w:t>
      </w:r>
      <w:r w:rsidRPr="00156A32">
        <w:rPr>
          <w:rFonts w:ascii="Calibri" w:hAnsi="Calibri" w:cs="Calibri"/>
          <w:bCs/>
          <w:sz w:val="22"/>
          <w:szCs w:val="22"/>
        </w:rPr>
        <w:t xml:space="preserve"> dodávaného na základě této Smlouvy po celou</w:t>
      </w:r>
      <w:r w:rsidR="004B2F36">
        <w:rPr>
          <w:rFonts w:ascii="Calibri" w:hAnsi="Calibri" w:cs="Calibri"/>
          <w:bCs/>
          <w:sz w:val="22"/>
          <w:szCs w:val="22"/>
        </w:rPr>
        <w:t xml:space="preserve"> dobu trvání záruční doby, a to </w:t>
      </w:r>
      <w:r w:rsidRPr="00156A32">
        <w:rPr>
          <w:rFonts w:ascii="Calibri" w:hAnsi="Calibri" w:cs="Calibri"/>
          <w:bCs/>
          <w:sz w:val="22"/>
          <w:szCs w:val="22"/>
        </w:rPr>
        <w:t xml:space="preserve">v místech plnění uvedených </w:t>
      </w:r>
      <w:r w:rsidR="00DD2DFF" w:rsidRPr="00B552C8">
        <w:rPr>
          <w:rFonts w:ascii="Calibri" w:hAnsi="Calibri" w:cs="Calibri"/>
          <w:sz w:val="22"/>
          <w:szCs w:val="22"/>
        </w:rPr>
        <w:t>v článku IV odst. 2 této s</w:t>
      </w:r>
      <w:r w:rsidR="00DD2DFF" w:rsidRPr="00156A32">
        <w:rPr>
          <w:rFonts w:ascii="Calibri" w:hAnsi="Calibri" w:cs="Calibri"/>
          <w:sz w:val="22"/>
          <w:szCs w:val="22"/>
        </w:rPr>
        <w:t>mlouvy</w:t>
      </w:r>
      <w:r w:rsidRPr="00156A32">
        <w:rPr>
          <w:rFonts w:ascii="Calibri" w:hAnsi="Calibri" w:cs="Calibri"/>
          <w:b/>
          <w:bCs/>
          <w:sz w:val="22"/>
          <w:szCs w:val="22"/>
        </w:rPr>
        <w:t>.</w:t>
      </w:r>
    </w:p>
    <w:p w14:paraId="4DF7B3FD" w14:textId="77777777" w:rsidR="00C17592" w:rsidRDefault="000A72D6" w:rsidP="00E34AD9">
      <w:pPr>
        <w:numPr>
          <w:ilvl w:val="0"/>
          <w:numId w:val="35"/>
        </w:numPr>
        <w:tabs>
          <w:tab w:val="left" w:pos="567"/>
        </w:tabs>
        <w:spacing w:after="120" w:line="240" w:lineRule="atLeast"/>
        <w:ind w:left="567" w:hanging="567"/>
        <w:jc w:val="both"/>
        <w:rPr>
          <w:rFonts w:ascii="Calibri" w:hAnsi="Calibri" w:cs="Calibri"/>
          <w:bCs/>
          <w:spacing w:val="12"/>
          <w:sz w:val="22"/>
          <w:szCs w:val="22"/>
        </w:rPr>
      </w:pPr>
      <w:r>
        <w:rPr>
          <w:rFonts w:ascii="Calibri" w:hAnsi="Calibri" w:cs="Calibri"/>
          <w:bCs/>
          <w:sz w:val="22"/>
          <w:szCs w:val="22"/>
        </w:rPr>
        <w:t>Servisní služby budou Prodávajícím</w:t>
      </w:r>
      <w:r w:rsidR="00C17592" w:rsidRPr="00156A32">
        <w:rPr>
          <w:rFonts w:ascii="Calibri" w:hAnsi="Calibri" w:cs="Calibri"/>
          <w:bCs/>
          <w:sz w:val="22"/>
          <w:szCs w:val="22"/>
        </w:rPr>
        <w:t xml:space="preserve"> poskytován</w:t>
      </w:r>
      <w:r>
        <w:rPr>
          <w:rFonts w:ascii="Calibri" w:hAnsi="Calibri" w:cs="Calibri"/>
          <w:bCs/>
          <w:sz w:val="22"/>
          <w:szCs w:val="22"/>
        </w:rPr>
        <w:t>y</w:t>
      </w:r>
      <w:r w:rsidR="00C17592" w:rsidRPr="00156A32">
        <w:rPr>
          <w:rFonts w:ascii="Calibri" w:hAnsi="Calibri" w:cs="Calibri"/>
          <w:bCs/>
          <w:sz w:val="22"/>
          <w:szCs w:val="22"/>
        </w:rPr>
        <w:t xml:space="preserve"> v režimu 9x</w:t>
      </w:r>
      <w:r w:rsidR="004B2F36">
        <w:rPr>
          <w:rFonts w:ascii="Calibri" w:hAnsi="Calibri" w:cs="Calibri"/>
          <w:bCs/>
          <w:sz w:val="22"/>
          <w:szCs w:val="22"/>
        </w:rPr>
        <w:t>5, tj. v pracovní dny v době od </w:t>
      </w:r>
      <w:r w:rsidR="00C17592" w:rsidRPr="00156A32">
        <w:rPr>
          <w:rFonts w:ascii="Calibri" w:hAnsi="Calibri" w:cs="Calibri"/>
          <w:bCs/>
          <w:sz w:val="22"/>
          <w:szCs w:val="22"/>
        </w:rPr>
        <w:t>8:00 hod. do 17:00 hod. Pracovním dnem jsou míněny dny pondělí až pátek, vyjma státem uznaných svátků</w:t>
      </w:r>
      <w:r w:rsidR="00C17592" w:rsidRPr="00C17592">
        <w:rPr>
          <w:rFonts w:ascii="Calibri" w:hAnsi="Calibri" w:cs="Calibri"/>
          <w:bCs/>
          <w:spacing w:val="12"/>
          <w:sz w:val="22"/>
          <w:szCs w:val="22"/>
        </w:rPr>
        <w:t>.</w:t>
      </w:r>
    </w:p>
    <w:p w14:paraId="32C0C56E" w14:textId="77777777" w:rsidR="00C17592" w:rsidRPr="00156A32" w:rsidRDefault="00C17592" w:rsidP="00E34AD9">
      <w:pPr>
        <w:numPr>
          <w:ilvl w:val="0"/>
          <w:numId w:val="35"/>
        </w:numPr>
        <w:tabs>
          <w:tab w:val="left" w:pos="567"/>
        </w:tabs>
        <w:spacing w:after="120" w:line="240" w:lineRule="atLeast"/>
        <w:ind w:left="1843" w:hanging="1800"/>
        <w:jc w:val="both"/>
        <w:rPr>
          <w:rFonts w:ascii="Calibri" w:hAnsi="Calibri" w:cs="Calibri"/>
          <w:bCs/>
          <w:sz w:val="22"/>
          <w:szCs w:val="22"/>
        </w:rPr>
      </w:pPr>
      <w:r w:rsidRPr="00156A32">
        <w:rPr>
          <w:rFonts w:ascii="Calibri" w:hAnsi="Calibri" w:cs="Calibri"/>
          <w:bCs/>
          <w:sz w:val="22"/>
          <w:szCs w:val="22"/>
        </w:rPr>
        <w:t>Nahlášení závady bude obsahovat:</w:t>
      </w:r>
    </w:p>
    <w:p w14:paraId="2862E29B" w14:textId="77777777" w:rsidR="00C17592" w:rsidRPr="00156A32" w:rsidRDefault="00C17592" w:rsidP="00E34AD9">
      <w:pPr>
        <w:numPr>
          <w:ilvl w:val="0"/>
          <w:numId w:val="38"/>
        </w:numPr>
        <w:tabs>
          <w:tab w:val="left" w:pos="567"/>
        </w:tabs>
        <w:spacing w:after="120" w:line="240" w:lineRule="atLeast"/>
        <w:ind w:left="1134"/>
        <w:jc w:val="both"/>
        <w:rPr>
          <w:rFonts w:ascii="Calibri" w:hAnsi="Calibri" w:cs="Calibri"/>
          <w:bCs/>
          <w:sz w:val="22"/>
          <w:szCs w:val="22"/>
        </w:rPr>
      </w:pPr>
      <w:r w:rsidRPr="00156A32">
        <w:rPr>
          <w:rFonts w:ascii="Calibri" w:hAnsi="Calibri" w:cs="Calibri"/>
          <w:bCs/>
          <w:sz w:val="22"/>
          <w:szCs w:val="22"/>
        </w:rPr>
        <w:t>identifikace zaměstnance Kupujícího, a to jméno, příjmení a emailový kontakt (dále jen „Ohlašovatel závady“),</w:t>
      </w:r>
    </w:p>
    <w:p w14:paraId="749C1F62" w14:textId="77777777" w:rsidR="00C17592" w:rsidRPr="00C17592" w:rsidRDefault="00C17592" w:rsidP="00E34AD9">
      <w:pPr>
        <w:numPr>
          <w:ilvl w:val="0"/>
          <w:numId w:val="38"/>
        </w:numPr>
        <w:tabs>
          <w:tab w:val="left" w:pos="567"/>
        </w:tabs>
        <w:spacing w:after="120" w:line="240" w:lineRule="atLeast"/>
        <w:ind w:left="1134"/>
        <w:jc w:val="both"/>
        <w:rPr>
          <w:rFonts w:ascii="Calibri" w:hAnsi="Calibri" w:cs="Calibri"/>
          <w:bCs/>
          <w:spacing w:val="12"/>
          <w:sz w:val="22"/>
          <w:szCs w:val="22"/>
        </w:rPr>
      </w:pPr>
      <w:r w:rsidRPr="00156A32">
        <w:rPr>
          <w:rFonts w:ascii="Calibri" w:hAnsi="Calibri" w:cs="Calibri"/>
          <w:bCs/>
          <w:sz w:val="22"/>
          <w:szCs w:val="22"/>
        </w:rPr>
        <w:t xml:space="preserve">identifikaci </w:t>
      </w:r>
      <w:r w:rsidR="00E34AD9">
        <w:rPr>
          <w:rFonts w:ascii="Calibri" w:hAnsi="Calibri" w:cs="Calibri"/>
          <w:bCs/>
          <w:sz w:val="22"/>
          <w:szCs w:val="22"/>
        </w:rPr>
        <w:t>Předmětu plnění,</w:t>
      </w:r>
      <w:r w:rsidRPr="00156A32">
        <w:rPr>
          <w:rFonts w:ascii="Calibri" w:hAnsi="Calibri" w:cs="Calibri"/>
          <w:bCs/>
          <w:sz w:val="22"/>
          <w:szCs w:val="22"/>
        </w:rPr>
        <w:t xml:space="preserve"> u něhož se závada vyskytla</w:t>
      </w:r>
      <w:r w:rsidR="00191A9E">
        <w:rPr>
          <w:rFonts w:ascii="Calibri" w:hAnsi="Calibri" w:cs="Calibri"/>
          <w:bCs/>
          <w:sz w:val="22"/>
          <w:szCs w:val="22"/>
        </w:rPr>
        <w:t xml:space="preserve"> (typ, </w:t>
      </w:r>
      <w:proofErr w:type="spellStart"/>
      <w:r w:rsidR="00191A9E">
        <w:rPr>
          <w:rFonts w:ascii="Calibri" w:hAnsi="Calibri" w:cs="Calibri"/>
          <w:bCs/>
          <w:sz w:val="22"/>
          <w:szCs w:val="22"/>
        </w:rPr>
        <w:t>SerialNumber</w:t>
      </w:r>
      <w:proofErr w:type="spellEnd"/>
      <w:r w:rsidR="00191A9E">
        <w:rPr>
          <w:rFonts w:ascii="Calibri" w:hAnsi="Calibri" w:cs="Calibri"/>
          <w:bCs/>
          <w:sz w:val="22"/>
          <w:szCs w:val="22"/>
        </w:rPr>
        <w:t>)</w:t>
      </w:r>
      <w:r w:rsidRPr="00C17592">
        <w:rPr>
          <w:rFonts w:ascii="Calibri" w:hAnsi="Calibri" w:cs="Calibri"/>
          <w:bCs/>
          <w:spacing w:val="12"/>
          <w:sz w:val="22"/>
          <w:szCs w:val="22"/>
        </w:rPr>
        <w:t xml:space="preserve">, </w:t>
      </w:r>
    </w:p>
    <w:p w14:paraId="246CF2F5" w14:textId="77777777" w:rsidR="00C17592" w:rsidRPr="00156A32" w:rsidRDefault="00C17592" w:rsidP="00E34AD9">
      <w:pPr>
        <w:numPr>
          <w:ilvl w:val="0"/>
          <w:numId w:val="38"/>
        </w:numPr>
        <w:tabs>
          <w:tab w:val="left" w:pos="567"/>
        </w:tabs>
        <w:spacing w:after="120" w:line="240" w:lineRule="atLeast"/>
        <w:ind w:left="1134"/>
        <w:jc w:val="both"/>
        <w:rPr>
          <w:rFonts w:ascii="Calibri" w:hAnsi="Calibri" w:cs="Calibri"/>
          <w:bCs/>
          <w:sz w:val="22"/>
          <w:szCs w:val="22"/>
        </w:rPr>
      </w:pPr>
      <w:r w:rsidRPr="00156A32">
        <w:rPr>
          <w:rFonts w:ascii="Calibri" w:hAnsi="Calibri" w:cs="Calibri"/>
          <w:bCs/>
          <w:sz w:val="22"/>
          <w:szCs w:val="22"/>
        </w:rPr>
        <w:t>popis závady,</w:t>
      </w:r>
    </w:p>
    <w:p w14:paraId="02B15A54" w14:textId="77777777" w:rsidR="00C17592" w:rsidRPr="00156A32" w:rsidRDefault="00C17592" w:rsidP="00E34AD9">
      <w:pPr>
        <w:numPr>
          <w:ilvl w:val="0"/>
          <w:numId w:val="38"/>
        </w:numPr>
        <w:tabs>
          <w:tab w:val="left" w:pos="567"/>
        </w:tabs>
        <w:spacing w:after="120" w:line="240" w:lineRule="atLeast"/>
        <w:ind w:left="1134"/>
        <w:jc w:val="both"/>
        <w:rPr>
          <w:rFonts w:ascii="Calibri" w:hAnsi="Calibri" w:cs="Calibri"/>
          <w:bCs/>
          <w:sz w:val="22"/>
          <w:szCs w:val="22"/>
        </w:rPr>
      </w:pPr>
      <w:r w:rsidRPr="00156A32">
        <w:rPr>
          <w:rFonts w:ascii="Calibri" w:hAnsi="Calibri" w:cs="Calibri"/>
          <w:bCs/>
          <w:sz w:val="22"/>
          <w:szCs w:val="22"/>
        </w:rPr>
        <w:t>místo plnění.</w:t>
      </w:r>
    </w:p>
    <w:p w14:paraId="68E2FA44" w14:textId="170EE594" w:rsidR="00C17592" w:rsidRPr="00156A32" w:rsidRDefault="00C17592" w:rsidP="00E34AD9">
      <w:pPr>
        <w:numPr>
          <w:ilvl w:val="0"/>
          <w:numId w:val="35"/>
        </w:numPr>
        <w:tabs>
          <w:tab w:val="left" w:pos="567"/>
        </w:tabs>
        <w:spacing w:after="120" w:line="240" w:lineRule="atLeast"/>
        <w:ind w:left="567" w:hanging="567"/>
        <w:jc w:val="both"/>
        <w:rPr>
          <w:rFonts w:ascii="Calibri" w:hAnsi="Calibri" w:cs="Calibri"/>
          <w:bCs/>
          <w:sz w:val="22"/>
          <w:szCs w:val="22"/>
        </w:rPr>
      </w:pPr>
      <w:r w:rsidRPr="00156A32">
        <w:rPr>
          <w:rFonts w:ascii="Calibri" w:hAnsi="Calibri" w:cs="Calibri"/>
          <w:bCs/>
          <w:sz w:val="22"/>
          <w:szCs w:val="22"/>
        </w:rPr>
        <w:t xml:space="preserve">Nahlášení závady bude provedeno písemně elektronickou formou na e-mailovou adresu/servis </w:t>
      </w:r>
      <w:proofErr w:type="spellStart"/>
      <w:r w:rsidRPr="00156A32">
        <w:rPr>
          <w:rFonts w:ascii="Calibri" w:hAnsi="Calibri" w:cs="Calibri"/>
          <w:bCs/>
          <w:sz w:val="22"/>
          <w:szCs w:val="22"/>
        </w:rPr>
        <w:t>desk</w:t>
      </w:r>
      <w:proofErr w:type="spellEnd"/>
      <w:r w:rsidR="00A83C88">
        <w:rPr>
          <w:rFonts w:ascii="Calibri" w:hAnsi="Calibri" w:cs="Calibri"/>
          <w:bCs/>
          <w:sz w:val="22"/>
          <w:szCs w:val="22"/>
        </w:rPr>
        <w:t xml:space="preserve"> </w:t>
      </w:r>
      <w:r w:rsidR="0091671E">
        <w:rPr>
          <w:rFonts w:ascii="Calibri" w:hAnsi="Calibri" w:cs="Calibri"/>
          <w:sz w:val="22"/>
          <w:szCs w:val="22"/>
        </w:rPr>
        <w:t>----</w:t>
      </w:r>
      <w:r w:rsidR="0091671E">
        <w:rPr>
          <w:rFonts w:ascii="Calibri" w:hAnsi="Calibri" w:cs="Calibri"/>
          <w:sz w:val="22"/>
          <w:szCs w:val="22"/>
        </w:rPr>
        <w:t xml:space="preserve"> </w:t>
      </w:r>
      <w:hyperlink r:id="rId8" w:history="1">
        <w:r w:rsidR="0091671E" w:rsidRPr="00F42849">
          <w:rPr>
            <w:rStyle w:val="Hypertextovodkaz"/>
            <w:rFonts w:ascii="Calibri" w:hAnsi="Calibri" w:cs="Calibri"/>
            <w:sz w:val="22"/>
            <w:szCs w:val="22"/>
          </w:rPr>
          <w:t>https://helpdesk.dataforce.cz/</w:t>
        </w:r>
      </w:hyperlink>
    </w:p>
    <w:p w14:paraId="66A7F3EC" w14:textId="77777777" w:rsidR="00C17592" w:rsidRPr="00156A32" w:rsidRDefault="00C17592" w:rsidP="00E34AD9">
      <w:pPr>
        <w:numPr>
          <w:ilvl w:val="0"/>
          <w:numId w:val="35"/>
        </w:numPr>
        <w:tabs>
          <w:tab w:val="left" w:pos="567"/>
        </w:tabs>
        <w:spacing w:after="120" w:line="240" w:lineRule="atLeast"/>
        <w:ind w:left="567" w:hanging="567"/>
        <w:jc w:val="both"/>
        <w:rPr>
          <w:rFonts w:ascii="Calibri" w:hAnsi="Calibri" w:cs="Calibri"/>
          <w:bCs/>
          <w:sz w:val="22"/>
          <w:szCs w:val="22"/>
        </w:rPr>
      </w:pPr>
      <w:r w:rsidRPr="00156A32">
        <w:rPr>
          <w:rFonts w:ascii="Calibri" w:hAnsi="Calibri" w:cs="Calibri"/>
          <w:bCs/>
          <w:sz w:val="22"/>
          <w:szCs w:val="22"/>
        </w:rPr>
        <w:t xml:space="preserve">Nahlášením závady a uplatněním reklamace se zastavuje běh záruční doby. </w:t>
      </w:r>
    </w:p>
    <w:p w14:paraId="544580D2" w14:textId="77777777" w:rsidR="00C17592" w:rsidRPr="00156A32" w:rsidRDefault="00C17592" w:rsidP="00E34AD9">
      <w:pPr>
        <w:numPr>
          <w:ilvl w:val="0"/>
          <w:numId w:val="35"/>
        </w:numPr>
        <w:tabs>
          <w:tab w:val="left" w:pos="567"/>
        </w:tabs>
        <w:spacing w:after="120" w:line="240" w:lineRule="atLeast"/>
        <w:ind w:left="567" w:hanging="567"/>
        <w:jc w:val="both"/>
        <w:rPr>
          <w:rFonts w:ascii="Calibri" w:hAnsi="Calibri" w:cs="Calibri"/>
          <w:bCs/>
          <w:sz w:val="22"/>
          <w:szCs w:val="22"/>
        </w:rPr>
      </w:pPr>
      <w:r w:rsidRPr="00156A32">
        <w:rPr>
          <w:rFonts w:ascii="Calibri" w:hAnsi="Calibri" w:cs="Calibri"/>
          <w:bCs/>
          <w:sz w:val="22"/>
          <w:szCs w:val="22"/>
        </w:rPr>
        <w:t>Garantovaná reakční doba na nahlášenou závadu (potvrzení přije</w:t>
      </w:r>
      <w:r w:rsidR="004B2F36">
        <w:rPr>
          <w:rFonts w:ascii="Calibri" w:hAnsi="Calibri" w:cs="Calibri"/>
          <w:bCs/>
          <w:sz w:val="22"/>
          <w:szCs w:val="22"/>
        </w:rPr>
        <w:t>tí hlášení závady) je nejvýše 4 </w:t>
      </w:r>
      <w:r w:rsidRPr="00156A32">
        <w:rPr>
          <w:rFonts w:ascii="Calibri" w:hAnsi="Calibri" w:cs="Calibri"/>
          <w:bCs/>
          <w:sz w:val="22"/>
          <w:szCs w:val="22"/>
        </w:rPr>
        <w:t xml:space="preserve">hodiny od písemného nahlášení závady dle čl. </w:t>
      </w:r>
      <w:r w:rsidR="00D63AEF" w:rsidRPr="00156A32">
        <w:rPr>
          <w:rFonts w:ascii="Calibri" w:hAnsi="Calibri" w:cs="Calibri"/>
          <w:bCs/>
          <w:sz w:val="22"/>
          <w:szCs w:val="22"/>
        </w:rPr>
        <w:t>VII</w:t>
      </w:r>
      <w:r w:rsidRPr="00156A32">
        <w:rPr>
          <w:rFonts w:ascii="Calibri" w:hAnsi="Calibri" w:cs="Calibri"/>
          <w:bCs/>
          <w:sz w:val="22"/>
          <w:szCs w:val="22"/>
        </w:rPr>
        <w:t>.</w:t>
      </w:r>
      <w:r w:rsidR="0025265C">
        <w:rPr>
          <w:rFonts w:ascii="Calibri" w:hAnsi="Calibri" w:cs="Calibri"/>
          <w:bCs/>
          <w:sz w:val="22"/>
          <w:szCs w:val="22"/>
        </w:rPr>
        <w:t xml:space="preserve"> odst. </w:t>
      </w:r>
      <w:r w:rsidRPr="00156A32">
        <w:rPr>
          <w:rFonts w:ascii="Calibri" w:hAnsi="Calibri" w:cs="Calibri"/>
          <w:bCs/>
          <w:sz w:val="22"/>
          <w:szCs w:val="22"/>
        </w:rPr>
        <w:t>3 a 4 této Smlouvy. Časové údaje garantované reakční doby platí a jejich běh se uplatní v pracovní dny od 8:00 do 17:00 hod.; závady ohlášené Kupujícím mimo uvedenou dobu se považují za ohlášené v 8:00 hod. nejblíže následujícího pracovního dne. V případě nečinnosti Prodávajícího platí, že potvrzení přijetí hlášení závady provedl okamžikem uplynutí 4 hodin od nahlášení závady v rámci časových údajů dle přechozí věty</w:t>
      </w:r>
      <w:r w:rsidR="003C4DB0">
        <w:rPr>
          <w:rFonts w:ascii="Calibri" w:hAnsi="Calibri" w:cs="Calibri"/>
          <w:bCs/>
          <w:sz w:val="22"/>
          <w:szCs w:val="22"/>
        </w:rPr>
        <w:t>.</w:t>
      </w:r>
    </w:p>
    <w:p w14:paraId="096BDB33" w14:textId="77777777" w:rsidR="00C17592" w:rsidRPr="00156A32" w:rsidRDefault="00C17592" w:rsidP="00E34AD9">
      <w:pPr>
        <w:numPr>
          <w:ilvl w:val="0"/>
          <w:numId w:val="35"/>
        </w:numPr>
        <w:tabs>
          <w:tab w:val="left" w:pos="567"/>
        </w:tabs>
        <w:spacing w:after="120" w:line="240" w:lineRule="atLeast"/>
        <w:ind w:left="567" w:hanging="567"/>
        <w:jc w:val="both"/>
        <w:rPr>
          <w:rFonts w:ascii="Calibri" w:hAnsi="Calibri" w:cs="Calibri"/>
          <w:bCs/>
          <w:sz w:val="22"/>
          <w:szCs w:val="22"/>
        </w:rPr>
      </w:pPr>
      <w:r w:rsidRPr="00156A32">
        <w:rPr>
          <w:rFonts w:ascii="Calibri" w:hAnsi="Calibri" w:cs="Calibri"/>
          <w:bCs/>
          <w:sz w:val="22"/>
          <w:szCs w:val="22"/>
        </w:rPr>
        <w:t>Servisní zásah bude zahájen nejpozději pracovní den následující po dni, kdy Prodávající potvrdil</w:t>
      </w:r>
      <w:r w:rsidR="00D371E4">
        <w:rPr>
          <w:rFonts w:ascii="Calibri" w:hAnsi="Calibri" w:cs="Calibri"/>
          <w:bCs/>
          <w:sz w:val="22"/>
          <w:szCs w:val="22"/>
        </w:rPr>
        <w:t xml:space="preserve"> (či měl potvrdit)</w:t>
      </w:r>
      <w:r w:rsidRPr="00156A32">
        <w:rPr>
          <w:rFonts w:ascii="Calibri" w:hAnsi="Calibri" w:cs="Calibri"/>
          <w:bCs/>
          <w:sz w:val="22"/>
          <w:szCs w:val="22"/>
        </w:rPr>
        <w:t xml:space="preserve"> přijetí hlášení závady dle čl. </w:t>
      </w:r>
      <w:r w:rsidR="00D63AEF" w:rsidRPr="00156A32">
        <w:rPr>
          <w:rFonts w:ascii="Calibri" w:hAnsi="Calibri" w:cs="Calibri"/>
          <w:bCs/>
          <w:sz w:val="22"/>
          <w:szCs w:val="22"/>
        </w:rPr>
        <w:t>VII</w:t>
      </w:r>
      <w:r w:rsidRPr="00156A32">
        <w:rPr>
          <w:rFonts w:ascii="Calibri" w:hAnsi="Calibri" w:cs="Calibri"/>
          <w:bCs/>
          <w:sz w:val="22"/>
          <w:szCs w:val="22"/>
        </w:rPr>
        <w:t>.</w:t>
      </w:r>
      <w:r w:rsidR="0025265C">
        <w:rPr>
          <w:rFonts w:ascii="Calibri" w:hAnsi="Calibri" w:cs="Calibri"/>
          <w:bCs/>
          <w:sz w:val="22"/>
          <w:szCs w:val="22"/>
        </w:rPr>
        <w:t xml:space="preserve"> odst. </w:t>
      </w:r>
      <w:r w:rsidRPr="00156A32">
        <w:rPr>
          <w:rFonts w:ascii="Calibri" w:hAnsi="Calibri" w:cs="Calibri"/>
          <w:bCs/>
          <w:sz w:val="22"/>
          <w:szCs w:val="22"/>
        </w:rPr>
        <w:t xml:space="preserve">6 této Smlouvy, a to nástupem technika k odstranění závady v místě plnění. </w:t>
      </w:r>
    </w:p>
    <w:p w14:paraId="09C4DE04" w14:textId="77777777" w:rsidR="00C17592" w:rsidRPr="00156A32" w:rsidRDefault="00C17592" w:rsidP="00E34AD9">
      <w:pPr>
        <w:numPr>
          <w:ilvl w:val="0"/>
          <w:numId w:val="35"/>
        </w:numPr>
        <w:tabs>
          <w:tab w:val="left" w:pos="567"/>
        </w:tabs>
        <w:spacing w:after="120" w:line="240" w:lineRule="atLeast"/>
        <w:ind w:left="567" w:hanging="567"/>
        <w:jc w:val="both"/>
        <w:rPr>
          <w:rFonts w:ascii="Calibri" w:hAnsi="Calibri" w:cs="Calibri"/>
          <w:bCs/>
          <w:sz w:val="22"/>
          <w:szCs w:val="22"/>
        </w:rPr>
      </w:pPr>
      <w:r w:rsidRPr="00156A32">
        <w:rPr>
          <w:rFonts w:ascii="Calibri" w:hAnsi="Calibri" w:cs="Calibri"/>
          <w:bCs/>
          <w:sz w:val="22"/>
          <w:szCs w:val="22"/>
        </w:rPr>
        <w:t xml:space="preserve">Servisní zásah bude ukončen odstraněním závady nebo výměnou dílu nebo Předmětu plnění nejpozději do 17:00 hodin pracovního dne následujícího po dni, kdy Prodávající potvrdil hlášení závady dle čl. </w:t>
      </w:r>
      <w:r w:rsidR="00D63AEF" w:rsidRPr="00156A32">
        <w:rPr>
          <w:rFonts w:ascii="Calibri" w:hAnsi="Calibri" w:cs="Calibri"/>
          <w:bCs/>
          <w:sz w:val="22"/>
          <w:szCs w:val="22"/>
        </w:rPr>
        <w:t>VII</w:t>
      </w:r>
      <w:r w:rsidRPr="00156A32">
        <w:rPr>
          <w:rFonts w:ascii="Calibri" w:hAnsi="Calibri" w:cs="Calibri"/>
          <w:bCs/>
          <w:sz w:val="22"/>
          <w:szCs w:val="22"/>
        </w:rPr>
        <w:t>.</w:t>
      </w:r>
      <w:r w:rsidR="0025265C">
        <w:rPr>
          <w:rFonts w:ascii="Calibri" w:hAnsi="Calibri" w:cs="Calibri"/>
          <w:bCs/>
          <w:sz w:val="22"/>
          <w:szCs w:val="22"/>
        </w:rPr>
        <w:t xml:space="preserve"> odst. </w:t>
      </w:r>
      <w:r w:rsidRPr="00156A32">
        <w:rPr>
          <w:rFonts w:ascii="Calibri" w:hAnsi="Calibri" w:cs="Calibri"/>
          <w:bCs/>
          <w:sz w:val="22"/>
          <w:szCs w:val="22"/>
        </w:rPr>
        <w:t xml:space="preserve">6 této Smlouvy, ledaže si v odůvodněných případech smluvní strany sjednají jinak (Ohlašovatel závady za Kupujícího a Odpovědná osoba Prodávajícího). </w:t>
      </w:r>
    </w:p>
    <w:p w14:paraId="6085F28D" w14:textId="77777777" w:rsidR="00C17592" w:rsidRPr="00156A32" w:rsidRDefault="00C17592" w:rsidP="00E34AD9">
      <w:pPr>
        <w:numPr>
          <w:ilvl w:val="0"/>
          <w:numId w:val="35"/>
        </w:numPr>
        <w:tabs>
          <w:tab w:val="left" w:pos="567"/>
        </w:tabs>
        <w:spacing w:after="120" w:line="240" w:lineRule="atLeast"/>
        <w:ind w:left="567" w:hanging="567"/>
        <w:jc w:val="both"/>
        <w:rPr>
          <w:rFonts w:ascii="Calibri" w:hAnsi="Calibri" w:cs="Calibri"/>
          <w:bCs/>
          <w:sz w:val="22"/>
          <w:szCs w:val="22"/>
        </w:rPr>
      </w:pPr>
      <w:r w:rsidRPr="00156A32">
        <w:rPr>
          <w:rFonts w:ascii="Calibri" w:hAnsi="Calibri" w:cs="Calibri"/>
          <w:bCs/>
          <w:sz w:val="22"/>
          <w:szCs w:val="22"/>
        </w:rPr>
        <w:lastRenderedPageBreak/>
        <w:t xml:space="preserve">Prodávající je oprávněn na základě svého uvážení provést servis způsobem a za podmínek uvedených v tomto </w:t>
      </w:r>
      <w:r w:rsidR="0025265C">
        <w:rPr>
          <w:rFonts w:ascii="Calibri" w:hAnsi="Calibri" w:cs="Calibri"/>
          <w:bCs/>
          <w:sz w:val="22"/>
          <w:szCs w:val="22"/>
        </w:rPr>
        <w:t xml:space="preserve">článku </w:t>
      </w:r>
      <w:r w:rsidR="003C4DB0">
        <w:rPr>
          <w:rFonts w:ascii="Calibri" w:hAnsi="Calibri" w:cs="Calibri"/>
          <w:bCs/>
          <w:sz w:val="22"/>
          <w:szCs w:val="22"/>
        </w:rPr>
        <w:t>VII</w:t>
      </w:r>
      <w:r w:rsidRPr="00156A32">
        <w:rPr>
          <w:rFonts w:ascii="Calibri" w:hAnsi="Calibri" w:cs="Calibri"/>
          <w:bCs/>
          <w:sz w:val="22"/>
          <w:szCs w:val="22"/>
        </w:rPr>
        <w:t>.</w:t>
      </w:r>
      <w:r w:rsidR="0025265C">
        <w:rPr>
          <w:rFonts w:ascii="Calibri" w:hAnsi="Calibri" w:cs="Calibri"/>
          <w:bCs/>
          <w:sz w:val="22"/>
          <w:szCs w:val="22"/>
        </w:rPr>
        <w:t xml:space="preserve"> odst. </w:t>
      </w:r>
      <w:r w:rsidRPr="00156A32">
        <w:rPr>
          <w:rFonts w:ascii="Calibri" w:hAnsi="Calibri" w:cs="Calibri"/>
          <w:bCs/>
          <w:sz w:val="22"/>
          <w:szCs w:val="22"/>
        </w:rPr>
        <w:t xml:space="preserve">9 této Smlouvy. Není-li v tomto čl. </w:t>
      </w:r>
      <w:r w:rsidR="00D63AEF" w:rsidRPr="00156A32">
        <w:rPr>
          <w:rFonts w:ascii="Calibri" w:hAnsi="Calibri" w:cs="Calibri"/>
          <w:bCs/>
          <w:sz w:val="22"/>
          <w:szCs w:val="22"/>
        </w:rPr>
        <w:t>VII.</w:t>
      </w:r>
      <w:r w:rsidRPr="00156A32">
        <w:rPr>
          <w:rFonts w:ascii="Calibri" w:hAnsi="Calibri" w:cs="Calibri"/>
          <w:bCs/>
          <w:sz w:val="22"/>
          <w:szCs w:val="22"/>
        </w:rPr>
        <w:t>, odst.</w:t>
      </w:r>
      <w:r w:rsidR="0025265C">
        <w:rPr>
          <w:rFonts w:ascii="Calibri" w:hAnsi="Calibri" w:cs="Calibri"/>
          <w:bCs/>
          <w:sz w:val="22"/>
          <w:szCs w:val="22"/>
        </w:rPr>
        <w:t xml:space="preserve"> </w:t>
      </w:r>
      <w:r w:rsidRPr="00156A32">
        <w:rPr>
          <w:rFonts w:ascii="Calibri" w:hAnsi="Calibri" w:cs="Calibri"/>
          <w:bCs/>
          <w:sz w:val="22"/>
          <w:szCs w:val="22"/>
        </w:rPr>
        <w:t xml:space="preserve">9.1 až 9.7 uvedeno jinak, vztahují se na servis výměnou servisní podmínky dle čl. </w:t>
      </w:r>
      <w:r w:rsidR="003C4DB0">
        <w:rPr>
          <w:rFonts w:ascii="Calibri" w:hAnsi="Calibri" w:cs="Calibri"/>
          <w:bCs/>
          <w:sz w:val="22"/>
          <w:szCs w:val="22"/>
        </w:rPr>
        <w:t>VII</w:t>
      </w:r>
      <w:r w:rsidR="003C4DB0" w:rsidRPr="00156A32">
        <w:rPr>
          <w:rFonts w:ascii="Calibri" w:hAnsi="Calibri" w:cs="Calibri"/>
          <w:bCs/>
          <w:sz w:val="22"/>
          <w:szCs w:val="22"/>
        </w:rPr>
        <w:t xml:space="preserve"> </w:t>
      </w:r>
      <w:r w:rsidRPr="00156A32">
        <w:rPr>
          <w:rFonts w:ascii="Calibri" w:hAnsi="Calibri" w:cs="Calibri"/>
          <w:bCs/>
          <w:sz w:val="22"/>
          <w:szCs w:val="22"/>
        </w:rPr>
        <w:t>této Smlouvy.</w:t>
      </w:r>
    </w:p>
    <w:p w14:paraId="0DB706C8" w14:textId="77777777" w:rsidR="00C17592" w:rsidRPr="00156A32" w:rsidRDefault="00C17592" w:rsidP="004B444F">
      <w:pPr>
        <w:numPr>
          <w:ilvl w:val="1"/>
          <w:numId w:val="25"/>
        </w:numPr>
        <w:tabs>
          <w:tab w:val="left" w:pos="567"/>
        </w:tabs>
        <w:spacing w:after="120" w:line="240" w:lineRule="atLeast"/>
        <w:ind w:left="1134" w:hanging="425"/>
        <w:jc w:val="both"/>
        <w:rPr>
          <w:rFonts w:ascii="Calibri" w:hAnsi="Calibri" w:cs="Calibri"/>
          <w:bCs/>
          <w:sz w:val="22"/>
          <w:szCs w:val="22"/>
        </w:rPr>
      </w:pPr>
      <w:r w:rsidRPr="00156A32">
        <w:rPr>
          <w:rFonts w:ascii="Calibri" w:hAnsi="Calibri" w:cs="Calibri"/>
          <w:bCs/>
          <w:sz w:val="22"/>
          <w:szCs w:val="22"/>
        </w:rPr>
        <w:t>Servis výměnou vadného Předmětu plnění je možné uplatnit po vzájemné dohodě smluvních stran (Ohlašovatelem závady za Kupujícího a Odpovědnou osobou Prodávajícího).</w:t>
      </w:r>
    </w:p>
    <w:p w14:paraId="418BEE4A" w14:textId="77777777" w:rsidR="00C17592" w:rsidRPr="00156A32" w:rsidRDefault="00C17592" w:rsidP="004B444F">
      <w:pPr>
        <w:numPr>
          <w:ilvl w:val="1"/>
          <w:numId w:val="25"/>
        </w:numPr>
        <w:tabs>
          <w:tab w:val="left" w:pos="567"/>
        </w:tabs>
        <w:spacing w:after="120" w:line="240" w:lineRule="atLeast"/>
        <w:ind w:left="1134" w:hanging="425"/>
        <w:jc w:val="both"/>
        <w:rPr>
          <w:rFonts w:ascii="Calibri" w:hAnsi="Calibri" w:cs="Calibri"/>
          <w:bCs/>
          <w:sz w:val="22"/>
          <w:szCs w:val="22"/>
        </w:rPr>
      </w:pPr>
      <w:r w:rsidRPr="00156A32">
        <w:rPr>
          <w:rFonts w:ascii="Calibri" w:hAnsi="Calibri" w:cs="Calibri"/>
          <w:bCs/>
          <w:sz w:val="22"/>
          <w:szCs w:val="22"/>
        </w:rPr>
        <w:t xml:space="preserve">Dodavatel doručí Kupujícímu nový náhradní Předmět plnění v </w:t>
      </w:r>
      <w:r w:rsidR="004B2F36">
        <w:rPr>
          <w:rFonts w:ascii="Calibri" w:hAnsi="Calibri" w:cs="Calibri"/>
          <w:bCs/>
          <w:sz w:val="22"/>
          <w:szCs w:val="22"/>
        </w:rPr>
        <w:t>takovém obalu, který je </w:t>
      </w:r>
      <w:r w:rsidRPr="00156A32">
        <w:rPr>
          <w:rFonts w:ascii="Calibri" w:hAnsi="Calibri" w:cs="Calibri"/>
          <w:bCs/>
          <w:sz w:val="22"/>
          <w:szCs w:val="22"/>
        </w:rPr>
        <w:t>způsobilý k přepravě vraceného Předmětu plnění. Spolu s novým náhradním Předmětem plnění doručí také štítek pro zpětné zaslání (štítek s adresou, kam bude vracený Předmět plnění zpět zaslán) a instrukce k dalšímu postupu výměnou (postup balení, způsob a další podmínky kontaktování svozu vraceného Předmětu plnění včetně telefonu či e-mailové adresy apod.) (dále jen „Instrukce“), ledaže se smluvní strany dohodnou jinak.</w:t>
      </w:r>
    </w:p>
    <w:p w14:paraId="3041593C" w14:textId="77777777" w:rsidR="00C17592" w:rsidRPr="00156A32" w:rsidRDefault="00C17592" w:rsidP="004B444F">
      <w:pPr>
        <w:numPr>
          <w:ilvl w:val="1"/>
          <w:numId w:val="25"/>
        </w:numPr>
        <w:tabs>
          <w:tab w:val="left" w:pos="567"/>
        </w:tabs>
        <w:spacing w:after="120" w:line="240" w:lineRule="atLeast"/>
        <w:ind w:left="1134" w:hanging="425"/>
        <w:jc w:val="both"/>
        <w:rPr>
          <w:rFonts w:ascii="Calibri" w:hAnsi="Calibri" w:cs="Calibri"/>
          <w:bCs/>
          <w:sz w:val="22"/>
          <w:szCs w:val="22"/>
        </w:rPr>
      </w:pPr>
      <w:r w:rsidRPr="00156A32">
        <w:rPr>
          <w:rFonts w:ascii="Calibri" w:hAnsi="Calibri" w:cs="Calibri"/>
          <w:bCs/>
          <w:sz w:val="22"/>
          <w:szCs w:val="22"/>
        </w:rPr>
        <w:t>Nebezpečí škody na novém náhradním Předmětu plnění přechází na Kupujícího podepsáním předávacího protokolu Ohlašovatelem závady za Kupujícího.</w:t>
      </w:r>
    </w:p>
    <w:p w14:paraId="56093028" w14:textId="77777777" w:rsidR="00C17592" w:rsidRPr="00156A32" w:rsidRDefault="00C17592" w:rsidP="004B444F">
      <w:pPr>
        <w:numPr>
          <w:ilvl w:val="1"/>
          <w:numId w:val="25"/>
        </w:numPr>
        <w:tabs>
          <w:tab w:val="left" w:pos="567"/>
        </w:tabs>
        <w:spacing w:after="120" w:line="240" w:lineRule="atLeast"/>
        <w:ind w:left="1134" w:hanging="425"/>
        <w:jc w:val="both"/>
        <w:rPr>
          <w:rFonts w:ascii="Calibri" w:hAnsi="Calibri" w:cs="Calibri"/>
          <w:bCs/>
          <w:sz w:val="22"/>
          <w:szCs w:val="22"/>
        </w:rPr>
      </w:pPr>
      <w:r w:rsidRPr="00156A32">
        <w:rPr>
          <w:rFonts w:ascii="Calibri" w:hAnsi="Calibri" w:cs="Calibri"/>
          <w:bCs/>
          <w:sz w:val="22"/>
          <w:szCs w:val="22"/>
        </w:rPr>
        <w:t>Kupující vyzve ke svozu vraceného Předmětu plnění dle I</w:t>
      </w:r>
      <w:r w:rsidR="004B2F36">
        <w:rPr>
          <w:rFonts w:ascii="Calibri" w:hAnsi="Calibri" w:cs="Calibri"/>
          <w:bCs/>
          <w:sz w:val="22"/>
          <w:szCs w:val="22"/>
        </w:rPr>
        <w:t>nstrukcí do 5 pracovních dnů od </w:t>
      </w:r>
      <w:r w:rsidRPr="00156A32">
        <w:rPr>
          <w:rFonts w:ascii="Calibri" w:hAnsi="Calibri" w:cs="Calibri"/>
          <w:bCs/>
          <w:sz w:val="22"/>
          <w:szCs w:val="22"/>
        </w:rPr>
        <w:t>obdržení nového Předmětu plnění, ledaže se strany dohodnou jinak.</w:t>
      </w:r>
    </w:p>
    <w:p w14:paraId="398954CF" w14:textId="77777777" w:rsidR="00C17592" w:rsidRPr="00156A32" w:rsidRDefault="00C17592" w:rsidP="004B444F">
      <w:pPr>
        <w:numPr>
          <w:ilvl w:val="1"/>
          <w:numId w:val="25"/>
        </w:numPr>
        <w:tabs>
          <w:tab w:val="left" w:pos="567"/>
        </w:tabs>
        <w:spacing w:after="120" w:line="240" w:lineRule="atLeast"/>
        <w:ind w:left="1134" w:hanging="425"/>
        <w:jc w:val="both"/>
        <w:rPr>
          <w:rFonts w:ascii="Calibri" w:hAnsi="Calibri" w:cs="Calibri"/>
          <w:bCs/>
          <w:sz w:val="22"/>
          <w:szCs w:val="22"/>
        </w:rPr>
      </w:pPr>
      <w:r w:rsidRPr="00156A32">
        <w:rPr>
          <w:rFonts w:ascii="Calibri" w:hAnsi="Calibri" w:cs="Calibri"/>
          <w:bCs/>
          <w:sz w:val="22"/>
          <w:szCs w:val="22"/>
        </w:rPr>
        <w:t>Prodávající zajistí svoz vraceného Předmětu plnění nejpozději pracovní den následující po dni, kdy Kupující vyzval Prodávajícího k odvozu postupem dle Instrukcí.</w:t>
      </w:r>
    </w:p>
    <w:p w14:paraId="648760B7" w14:textId="77777777" w:rsidR="00C17592" w:rsidRPr="00156A32" w:rsidRDefault="00C17592" w:rsidP="004B444F">
      <w:pPr>
        <w:numPr>
          <w:ilvl w:val="1"/>
          <w:numId w:val="25"/>
        </w:numPr>
        <w:tabs>
          <w:tab w:val="left" w:pos="567"/>
        </w:tabs>
        <w:spacing w:after="120" w:line="240" w:lineRule="atLeast"/>
        <w:ind w:left="1134" w:hanging="425"/>
        <w:jc w:val="both"/>
        <w:rPr>
          <w:rFonts w:ascii="Calibri" w:hAnsi="Calibri" w:cs="Calibri"/>
          <w:bCs/>
          <w:sz w:val="22"/>
          <w:szCs w:val="22"/>
        </w:rPr>
      </w:pPr>
      <w:r w:rsidRPr="00156A32">
        <w:rPr>
          <w:rFonts w:ascii="Calibri" w:hAnsi="Calibri" w:cs="Calibri"/>
          <w:bCs/>
          <w:sz w:val="22"/>
          <w:szCs w:val="22"/>
        </w:rPr>
        <w:t>Svoz vraceného Předmětu plnění může být realizován třetí stranou.</w:t>
      </w:r>
    </w:p>
    <w:p w14:paraId="38962C51" w14:textId="77777777" w:rsidR="00D63AEF" w:rsidRPr="0018649C" w:rsidRDefault="00C17592" w:rsidP="004B444F">
      <w:pPr>
        <w:numPr>
          <w:ilvl w:val="1"/>
          <w:numId w:val="25"/>
        </w:numPr>
        <w:tabs>
          <w:tab w:val="left" w:pos="567"/>
        </w:tabs>
        <w:spacing w:after="120" w:line="240" w:lineRule="atLeast"/>
        <w:ind w:left="1134" w:hanging="425"/>
        <w:jc w:val="both"/>
        <w:rPr>
          <w:rFonts w:ascii="Calibri" w:hAnsi="Calibri" w:cs="Calibri"/>
          <w:bCs/>
          <w:sz w:val="22"/>
          <w:szCs w:val="22"/>
        </w:rPr>
      </w:pPr>
      <w:r w:rsidRPr="00156A32">
        <w:rPr>
          <w:rFonts w:ascii="Calibri" w:hAnsi="Calibri" w:cs="Calibri"/>
          <w:bCs/>
          <w:sz w:val="22"/>
          <w:szCs w:val="22"/>
        </w:rPr>
        <w:t xml:space="preserve">Nezajistí-li Prodávající svoz vraceného vadného Předmětu plnění do 30 dnů od výzvy dle bodu 9.4, je Kupující oprávněn vadný Předmět plnění ekologicky zlikvidovat v souladu </w:t>
      </w:r>
      <w:r w:rsidR="00FF6B29">
        <w:rPr>
          <w:rFonts w:ascii="Calibri" w:hAnsi="Calibri" w:cs="Calibri"/>
          <w:bCs/>
          <w:sz w:val="22"/>
          <w:szCs w:val="22"/>
        </w:rPr>
        <w:br/>
      </w:r>
      <w:r w:rsidRPr="00156A32">
        <w:rPr>
          <w:rFonts w:ascii="Calibri" w:hAnsi="Calibri" w:cs="Calibri"/>
          <w:bCs/>
          <w:sz w:val="22"/>
          <w:szCs w:val="22"/>
        </w:rPr>
        <w:t>s příslušnými právními předpisy; smluvní strany se mohou dohodnout na okamžité ekologické likvidaci vadného Předmětu plnění.</w:t>
      </w:r>
    </w:p>
    <w:p w14:paraId="742EDF1D" w14:textId="77777777" w:rsidR="00C17592" w:rsidRPr="00156A32" w:rsidRDefault="00C17592" w:rsidP="00142528">
      <w:pPr>
        <w:numPr>
          <w:ilvl w:val="0"/>
          <w:numId w:val="25"/>
        </w:numPr>
        <w:tabs>
          <w:tab w:val="left" w:pos="567"/>
        </w:tabs>
        <w:spacing w:after="120" w:line="240" w:lineRule="atLeast"/>
        <w:ind w:left="567" w:hanging="567"/>
        <w:jc w:val="both"/>
        <w:rPr>
          <w:rFonts w:ascii="Calibri" w:hAnsi="Calibri" w:cs="Calibri"/>
          <w:bCs/>
          <w:sz w:val="22"/>
          <w:szCs w:val="22"/>
        </w:rPr>
      </w:pPr>
      <w:r w:rsidRPr="00156A32">
        <w:rPr>
          <w:rFonts w:ascii="Calibri" w:hAnsi="Calibri" w:cs="Calibri"/>
          <w:bCs/>
          <w:sz w:val="22"/>
          <w:szCs w:val="22"/>
        </w:rPr>
        <w:t>Prodávající je povinen vydat Kupujícímu potvrzení o tom, kdy K</w:t>
      </w:r>
      <w:r w:rsidR="004B2F36">
        <w:rPr>
          <w:rFonts w:ascii="Calibri" w:hAnsi="Calibri" w:cs="Calibri"/>
          <w:bCs/>
          <w:sz w:val="22"/>
          <w:szCs w:val="22"/>
        </w:rPr>
        <w:t>upující právo z odpovědnosti za </w:t>
      </w:r>
      <w:r w:rsidRPr="00156A32">
        <w:rPr>
          <w:rFonts w:ascii="Calibri" w:hAnsi="Calibri" w:cs="Calibri"/>
          <w:bCs/>
          <w:sz w:val="22"/>
          <w:szCs w:val="22"/>
        </w:rPr>
        <w:t xml:space="preserve">vady uplatnil, co je obsahem reklamace a jaký způsob vyřízení reklamace Kupující požaduje, jakož i potvrzení o datu a způsobu vyřízení reklamace a dále potvrzení o provedení opravy </w:t>
      </w:r>
      <w:r w:rsidR="00FF6B29">
        <w:rPr>
          <w:rFonts w:ascii="Calibri" w:hAnsi="Calibri" w:cs="Calibri"/>
          <w:bCs/>
          <w:sz w:val="22"/>
          <w:szCs w:val="22"/>
        </w:rPr>
        <w:br/>
      </w:r>
      <w:r w:rsidRPr="00156A32">
        <w:rPr>
          <w:rFonts w:ascii="Calibri" w:hAnsi="Calibri" w:cs="Calibri"/>
          <w:bCs/>
          <w:sz w:val="22"/>
          <w:szCs w:val="22"/>
        </w:rPr>
        <w:t>a době jejího trvání, případně písemné odůvodnění zamítnutí reklamace.</w:t>
      </w:r>
    </w:p>
    <w:p w14:paraId="45324482" w14:textId="77777777" w:rsidR="00C17592" w:rsidRPr="00156A32" w:rsidRDefault="00C17592" w:rsidP="00142528">
      <w:pPr>
        <w:numPr>
          <w:ilvl w:val="0"/>
          <w:numId w:val="25"/>
        </w:numPr>
        <w:tabs>
          <w:tab w:val="left" w:pos="567"/>
        </w:tabs>
        <w:spacing w:after="120" w:line="240" w:lineRule="atLeast"/>
        <w:ind w:left="567" w:hanging="567"/>
        <w:jc w:val="both"/>
        <w:rPr>
          <w:rFonts w:ascii="Calibri" w:hAnsi="Calibri" w:cs="Calibri"/>
          <w:bCs/>
          <w:sz w:val="22"/>
          <w:szCs w:val="22"/>
        </w:rPr>
      </w:pPr>
      <w:r w:rsidRPr="00156A32">
        <w:rPr>
          <w:rFonts w:ascii="Calibri" w:hAnsi="Calibri" w:cs="Calibri"/>
          <w:bCs/>
          <w:sz w:val="22"/>
          <w:szCs w:val="22"/>
        </w:rPr>
        <w:t xml:space="preserve">Cena za poskytnutí servisu (včetně balení a přepravy vadného i nového Předmětu plnění </w:t>
      </w:r>
      <w:r w:rsidR="00FF6B29">
        <w:rPr>
          <w:rFonts w:ascii="Calibri" w:hAnsi="Calibri" w:cs="Calibri"/>
          <w:bCs/>
          <w:sz w:val="22"/>
          <w:szCs w:val="22"/>
        </w:rPr>
        <w:br/>
      </w:r>
      <w:r w:rsidRPr="00156A32">
        <w:rPr>
          <w:rFonts w:ascii="Calibri" w:hAnsi="Calibri" w:cs="Calibri"/>
          <w:bCs/>
          <w:sz w:val="22"/>
          <w:szCs w:val="22"/>
        </w:rPr>
        <w:t xml:space="preserve">a dopravy technika) dle této Smlouvy je zahrnuta v ceně Předmětu plnění uvedené v čl. </w:t>
      </w:r>
      <w:r w:rsidR="00191A9E">
        <w:rPr>
          <w:rFonts w:ascii="Calibri" w:hAnsi="Calibri" w:cs="Calibri"/>
          <w:bCs/>
          <w:sz w:val="22"/>
          <w:szCs w:val="22"/>
        </w:rPr>
        <w:t>III</w:t>
      </w:r>
      <w:r w:rsidRPr="00156A32">
        <w:rPr>
          <w:rFonts w:ascii="Calibri" w:hAnsi="Calibri" w:cs="Calibri"/>
          <w:bCs/>
          <w:sz w:val="22"/>
          <w:szCs w:val="22"/>
        </w:rPr>
        <w:t>. této Smlouvy. Prodávající nese veškeré náklady spojené s poskytnutím servisu dle této Smlouvy.</w:t>
      </w:r>
    </w:p>
    <w:p w14:paraId="347B1B80" w14:textId="77777777" w:rsidR="00D32BE2" w:rsidRDefault="00D32BE2" w:rsidP="00F54704">
      <w:pPr>
        <w:spacing w:line="240" w:lineRule="atLeast"/>
        <w:rPr>
          <w:rFonts w:ascii="Calibri" w:hAnsi="Calibri" w:cs="Calibri"/>
          <w:b/>
          <w:bCs/>
          <w:spacing w:val="12"/>
          <w:sz w:val="22"/>
          <w:szCs w:val="22"/>
        </w:rPr>
      </w:pPr>
    </w:p>
    <w:p w14:paraId="71DAC308" w14:textId="77777777" w:rsidR="00D32BE2" w:rsidRPr="000113C3" w:rsidRDefault="00DD533F" w:rsidP="00DD533F">
      <w:pPr>
        <w:spacing w:line="240" w:lineRule="atLeast"/>
        <w:ind w:left="360"/>
        <w:jc w:val="both"/>
        <w:rPr>
          <w:rFonts w:ascii="Calibri" w:hAnsi="Calibri" w:cs="Calibri"/>
          <w:b/>
          <w:bCs/>
          <w:spacing w:val="12"/>
          <w:sz w:val="22"/>
          <w:szCs w:val="22"/>
        </w:rPr>
      </w:pPr>
      <w:r>
        <w:rPr>
          <w:rFonts w:ascii="Calibri" w:hAnsi="Calibri" w:cs="Calibri"/>
          <w:b/>
          <w:bCs/>
          <w:spacing w:val="12"/>
          <w:sz w:val="22"/>
          <w:szCs w:val="22"/>
        </w:rPr>
        <w:t xml:space="preserve">                                              VIII. </w:t>
      </w:r>
      <w:r w:rsidR="00D32BE2" w:rsidRPr="000113C3">
        <w:rPr>
          <w:rFonts w:ascii="Calibri" w:hAnsi="Calibri" w:cs="Calibri"/>
          <w:b/>
          <w:bCs/>
          <w:spacing w:val="12"/>
          <w:sz w:val="22"/>
          <w:szCs w:val="22"/>
        </w:rPr>
        <w:t>Smluvní pokut</w:t>
      </w:r>
      <w:r w:rsidR="00D32BE2">
        <w:rPr>
          <w:rFonts w:ascii="Calibri" w:hAnsi="Calibri" w:cs="Calibri"/>
          <w:b/>
          <w:bCs/>
          <w:spacing w:val="12"/>
          <w:sz w:val="22"/>
          <w:szCs w:val="22"/>
        </w:rPr>
        <w:t>y</w:t>
      </w:r>
    </w:p>
    <w:p w14:paraId="7078F952" w14:textId="77777777" w:rsidR="00C71395" w:rsidRPr="000113C3" w:rsidRDefault="00C71395" w:rsidP="00C71395">
      <w:pPr>
        <w:spacing w:line="240" w:lineRule="atLeast"/>
        <w:ind w:left="1080"/>
        <w:rPr>
          <w:rFonts w:ascii="Calibri" w:hAnsi="Calibri" w:cs="Calibri"/>
          <w:b/>
          <w:bCs/>
          <w:spacing w:val="12"/>
          <w:sz w:val="22"/>
          <w:szCs w:val="22"/>
        </w:rPr>
      </w:pPr>
    </w:p>
    <w:p w14:paraId="6C01C2E3" w14:textId="77777777" w:rsidR="00C72F99" w:rsidRPr="00C72F99" w:rsidRDefault="00804D25"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Pr>
          <w:rFonts w:ascii="Calibri" w:hAnsi="Calibri" w:cs="Calibri"/>
          <w:sz w:val="22"/>
          <w:szCs w:val="22"/>
        </w:rPr>
        <w:t>Výslovně se touto s</w:t>
      </w:r>
      <w:r w:rsidR="00C72F99" w:rsidRPr="00C72F99">
        <w:rPr>
          <w:rFonts w:ascii="Calibri" w:hAnsi="Calibri" w:cs="Calibri"/>
          <w:sz w:val="22"/>
          <w:szCs w:val="22"/>
        </w:rPr>
        <w:t xml:space="preserve">mlouvou sjednávají dále stanovené smluvní sankce. </w:t>
      </w:r>
    </w:p>
    <w:p w14:paraId="1A9E614C" w14:textId="77777777"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Smluvní strany si výslovně ujednaly, že k jiným než zde uvedeným a dále například ústně sjednaným smluvním sankcím, jakož i k smluvním sankcím sjednaným dodatečně nebude přihlíženo.</w:t>
      </w:r>
    </w:p>
    <w:p w14:paraId="49076A90" w14:textId="77777777"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V p</w:t>
      </w:r>
      <w:r w:rsidR="00804D25">
        <w:rPr>
          <w:rFonts w:ascii="Calibri" w:hAnsi="Calibri" w:cs="Calibri"/>
          <w:sz w:val="22"/>
          <w:szCs w:val="22"/>
        </w:rPr>
        <w:t>řípadě, že p</w:t>
      </w:r>
      <w:r w:rsidRPr="00C72F99">
        <w:rPr>
          <w:rFonts w:ascii="Calibri" w:hAnsi="Calibri" w:cs="Calibri"/>
          <w:sz w:val="22"/>
          <w:szCs w:val="22"/>
        </w:rPr>
        <w:t xml:space="preserve">rodávající nedodrží dodací lhůtu tak, jak je uvedeno v článku </w:t>
      </w:r>
      <w:r w:rsidR="00C63E14">
        <w:rPr>
          <w:rFonts w:ascii="Calibri" w:hAnsi="Calibri" w:cs="Calibri"/>
          <w:sz w:val="22"/>
          <w:szCs w:val="22"/>
        </w:rPr>
        <w:t>IV odst. 1</w:t>
      </w:r>
      <w:r w:rsidRPr="00C72F99">
        <w:rPr>
          <w:rFonts w:ascii="Calibri" w:hAnsi="Calibri" w:cs="Calibri"/>
          <w:sz w:val="22"/>
          <w:szCs w:val="22"/>
        </w:rPr>
        <w:t xml:space="preserve"> této </w:t>
      </w:r>
      <w:r w:rsidR="00C63E14">
        <w:rPr>
          <w:rFonts w:ascii="Calibri" w:hAnsi="Calibri" w:cs="Calibri"/>
          <w:sz w:val="22"/>
          <w:szCs w:val="22"/>
        </w:rPr>
        <w:t>s</w:t>
      </w:r>
      <w:r w:rsidRPr="00C72F99">
        <w:rPr>
          <w:rFonts w:ascii="Calibri" w:hAnsi="Calibri" w:cs="Calibri"/>
          <w:sz w:val="22"/>
          <w:szCs w:val="22"/>
        </w:rPr>
        <w:t xml:space="preserve">mlouvy, je povinen uhradit </w:t>
      </w:r>
      <w:r w:rsidR="00C63E14">
        <w:rPr>
          <w:rFonts w:ascii="Calibri" w:hAnsi="Calibri" w:cs="Calibri"/>
          <w:sz w:val="22"/>
          <w:szCs w:val="22"/>
        </w:rPr>
        <w:t>k</w:t>
      </w:r>
      <w:r w:rsidRPr="00C72F99">
        <w:rPr>
          <w:rFonts w:ascii="Calibri" w:hAnsi="Calibri" w:cs="Calibri"/>
          <w:sz w:val="22"/>
          <w:szCs w:val="22"/>
        </w:rPr>
        <w:t>upuj</w:t>
      </w:r>
      <w:r w:rsidR="00555F91">
        <w:rPr>
          <w:rFonts w:ascii="Calibri" w:hAnsi="Calibri" w:cs="Calibri"/>
          <w:sz w:val="22"/>
          <w:szCs w:val="22"/>
        </w:rPr>
        <w:t>ícímu smluvní pokutu ve výši 0,25</w:t>
      </w:r>
      <w:r w:rsidRPr="00C72F99">
        <w:rPr>
          <w:rFonts w:ascii="Calibri" w:hAnsi="Calibri" w:cs="Calibri"/>
          <w:sz w:val="22"/>
          <w:szCs w:val="22"/>
        </w:rPr>
        <w:t>% z ceny nedodaného Předmětu plnění bez DPH za každý započatý den prodlení.</w:t>
      </w:r>
    </w:p>
    <w:p w14:paraId="3C8FFADE" w14:textId="77777777"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 xml:space="preserve">V případě prodlení </w:t>
      </w:r>
      <w:r w:rsidR="00555F91">
        <w:rPr>
          <w:rFonts w:ascii="Calibri" w:hAnsi="Calibri" w:cs="Calibri"/>
          <w:sz w:val="22"/>
          <w:szCs w:val="22"/>
        </w:rPr>
        <w:t>p</w:t>
      </w:r>
      <w:r w:rsidRPr="00C72F99">
        <w:rPr>
          <w:rFonts w:ascii="Calibri" w:hAnsi="Calibri" w:cs="Calibri"/>
          <w:sz w:val="22"/>
          <w:szCs w:val="22"/>
        </w:rPr>
        <w:t xml:space="preserve">rodávajícího s odstraněním vady Předmětu plnění dle článku </w:t>
      </w:r>
      <w:r w:rsidR="004676D6">
        <w:rPr>
          <w:rFonts w:ascii="Calibri" w:hAnsi="Calibri" w:cs="Calibri"/>
          <w:sz w:val="22"/>
          <w:szCs w:val="22"/>
        </w:rPr>
        <w:t>V</w:t>
      </w:r>
      <w:r w:rsidR="003C4DB0">
        <w:rPr>
          <w:rFonts w:ascii="Calibri" w:hAnsi="Calibri" w:cs="Calibri"/>
          <w:sz w:val="22"/>
          <w:szCs w:val="22"/>
        </w:rPr>
        <w:t>I</w:t>
      </w:r>
      <w:r w:rsidR="004676D6">
        <w:rPr>
          <w:rFonts w:ascii="Calibri" w:hAnsi="Calibri" w:cs="Calibri"/>
          <w:sz w:val="22"/>
          <w:szCs w:val="22"/>
        </w:rPr>
        <w:t>I</w:t>
      </w:r>
      <w:r w:rsidRPr="00C72F99">
        <w:rPr>
          <w:rFonts w:ascii="Calibri" w:hAnsi="Calibri" w:cs="Calibri"/>
          <w:sz w:val="22"/>
          <w:szCs w:val="22"/>
        </w:rPr>
        <w:t xml:space="preserve"> této </w:t>
      </w:r>
      <w:r w:rsidR="004676D6">
        <w:rPr>
          <w:rFonts w:ascii="Calibri" w:hAnsi="Calibri" w:cs="Calibri"/>
          <w:sz w:val="22"/>
          <w:szCs w:val="22"/>
        </w:rPr>
        <w:t>s</w:t>
      </w:r>
      <w:r w:rsidRPr="00C72F99">
        <w:rPr>
          <w:rFonts w:ascii="Calibri" w:hAnsi="Calibri" w:cs="Calibri"/>
          <w:sz w:val="22"/>
          <w:szCs w:val="22"/>
        </w:rPr>
        <w:t xml:space="preserve">mlouvy je Prodávající povinen uhradit </w:t>
      </w:r>
      <w:r w:rsidR="00796194">
        <w:rPr>
          <w:rFonts w:ascii="Calibri" w:hAnsi="Calibri" w:cs="Calibri"/>
          <w:sz w:val="22"/>
          <w:szCs w:val="22"/>
        </w:rPr>
        <w:t>k</w:t>
      </w:r>
      <w:r w:rsidRPr="00C72F99">
        <w:rPr>
          <w:rFonts w:ascii="Calibri" w:hAnsi="Calibri" w:cs="Calibri"/>
          <w:sz w:val="22"/>
          <w:szCs w:val="22"/>
        </w:rPr>
        <w:t>upujícímu smluvní pokutu ve výši 1.000 Kč (slovy: jeden tisíc korun českých) za každý započatý den prodlení.</w:t>
      </w:r>
    </w:p>
    <w:p w14:paraId="7A97E758" w14:textId="77777777"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 xml:space="preserve">Při nedodržení termínu splatnosti Faktury je </w:t>
      </w:r>
      <w:r w:rsidR="00796194">
        <w:rPr>
          <w:rFonts w:ascii="Calibri" w:hAnsi="Calibri" w:cs="Calibri"/>
          <w:sz w:val="22"/>
          <w:szCs w:val="22"/>
        </w:rPr>
        <w:t>p</w:t>
      </w:r>
      <w:r w:rsidRPr="00C72F99">
        <w:rPr>
          <w:rFonts w:ascii="Calibri" w:hAnsi="Calibri" w:cs="Calibri"/>
          <w:sz w:val="22"/>
          <w:szCs w:val="22"/>
        </w:rPr>
        <w:t xml:space="preserve">rodávající oprávněn požadovat od </w:t>
      </w:r>
      <w:r w:rsidR="00796194">
        <w:rPr>
          <w:rFonts w:ascii="Calibri" w:hAnsi="Calibri" w:cs="Calibri"/>
          <w:sz w:val="22"/>
          <w:szCs w:val="22"/>
        </w:rPr>
        <w:t>k</w:t>
      </w:r>
      <w:r w:rsidRPr="00C72F99">
        <w:rPr>
          <w:rFonts w:ascii="Calibri" w:hAnsi="Calibri" w:cs="Calibri"/>
          <w:sz w:val="22"/>
          <w:szCs w:val="22"/>
        </w:rPr>
        <w:t xml:space="preserve">upujícího úhradu úroku z prodlení ve výši stanoveném </w:t>
      </w:r>
      <w:r w:rsidR="00796194">
        <w:rPr>
          <w:rFonts w:ascii="Calibri" w:hAnsi="Calibri" w:cs="Calibri"/>
          <w:sz w:val="22"/>
          <w:szCs w:val="22"/>
        </w:rPr>
        <w:t>nařízením vlády č. 351/2013 Sb.</w:t>
      </w:r>
      <w:r w:rsidRPr="00C72F99">
        <w:rPr>
          <w:rFonts w:ascii="Calibri" w:hAnsi="Calibri" w:cs="Calibri"/>
          <w:sz w:val="22"/>
          <w:szCs w:val="22"/>
        </w:rPr>
        <w:t>.</w:t>
      </w:r>
    </w:p>
    <w:p w14:paraId="30930CDC" w14:textId="77777777"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 xml:space="preserve">Smluvní strany si výslovně ujednaly, že smluvní pokuta dle článku </w:t>
      </w:r>
      <w:r w:rsidR="00AD6F4D">
        <w:rPr>
          <w:rFonts w:ascii="Calibri" w:hAnsi="Calibri" w:cs="Calibri"/>
          <w:sz w:val="22"/>
          <w:szCs w:val="22"/>
        </w:rPr>
        <w:t>VI</w:t>
      </w:r>
      <w:r w:rsidR="00DC1B6B">
        <w:rPr>
          <w:rFonts w:ascii="Calibri" w:hAnsi="Calibri" w:cs="Calibri"/>
          <w:sz w:val="22"/>
          <w:szCs w:val="22"/>
        </w:rPr>
        <w:t>I</w:t>
      </w:r>
      <w:r w:rsidR="005B5E61">
        <w:rPr>
          <w:rFonts w:ascii="Calibri" w:hAnsi="Calibri" w:cs="Calibri"/>
          <w:sz w:val="22"/>
          <w:szCs w:val="22"/>
        </w:rPr>
        <w:t>I</w:t>
      </w:r>
      <w:r w:rsidR="00AD6F4D">
        <w:rPr>
          <w:rFonts w:ascii="Calibri" w:hAnsi="Calibri" w:cs="Calibri"/>
          <w:sz w:val="22"/>
          <w:szCs w:val="22"/>
        </w:rPr>
        <w:t xml:space="preserve"> odst. </w:t>
      </w:r>
      <w:r w:rsidRPr="00C72F99">
        <w:rPr>
          <w:rFonts w:ascii="Calibri" w:hAnsi="Calibri" w:cs="Calibri"/>
          <w:sz w:val="22"/>
          <w:szCs w:val="22"/>
        </w:rPr>
        <w:t xml:space="preserve">3 a 4 této </w:t>
      </w:r>
      <w:r w:rsidR="00AD6F4D">
        <w:rPr>
          <w:rFonts w:ascii="Calibri" w:hAnsi="Calibri" w:cs="Calibri"/>
          <w:sz w:val="22"/>
          <w:szCs w:val="22"/>
        </w:rPr>
        <w:t>s</w:t>
      </w:r>
      <w:r w:rsidRPr="00C72F99">
        <w:rPr>
          <w:rFonts w:ascii="Calibri" w:hAnsi="Calibri" w:cs="Calibri"/>
          <w:sz w:val="22"/>
          <w:szCs w:val="22"/>
        </w:rPr>
        <w:t xml:space="preserve">mlouvy se nezapočítává na náhradu škody. Dále si </w:t>
      </w:r>
      <w:r w:rsidR="00AD6F4D">
        <w:rPr>
          <w:rFonts w:ascii="Calibri" w:hAnsi="Calibri" w:cs="Calibri"/>
          <w:sz w:val="22"/>
          <w:szCs w:val="22"/>
        </w:rPr>
        <w:t>s</w:t>
      </w:r>
      <w:r w:rsidRPr="00C72F99">
        <w:rPr>
          <w:rFonts w:ascii="Calibri" w:hAnsi="Calibri" w:cs="Calibri"/>
          <w:sz w:val="22"/>
          <w:szCs w:val="22"/>
        </w:rPr>
        <w:t xml:space="preserve">mluvní strany výslovně ujednaly, že v případě </w:t>
      </w:r>
      <w:r w:rsidRPr="00C72F99">
        <w:rPr>
          <w:rFonts w:ascii="Calibri" w:hAnsi="Calibri" w:cs="Calibri"/>
          <w:sz w:val="22"/>
          <w:szCs w:val="22"/>
        </w:rPr>
        <w:lastRenderedPageBreak/>
        <w:t xml:space="preserve">uplatnění smluvní sankce dle článku </w:t>
      </w:r>
      <w:r w:rsidR="00AD6F4D">
        <w:rPr>
          <w:rFonts w:ascii="Calibri" w:hAnsi="Calibri" w:cs="Calibri"/>
          <w:sz w:val="22"/>
          <w:szCs w:val="22"/>
        </w:rPr>
        <w:t>VI</w:t>
      </w:r>
      <w:r w:rsidR="00161D98">
        <w:rPr>
          <w:rFonts w:ascii="Calibri" w:hAnsi="Calibri" w:cs="Calibri"/>
          <w:sz w:val="22"/>
          <w:szCs w:val="22"/>
        </w:rPr>
        <w:t>I</w:t>
      </w:r>
      <w:r w:rsidR="00191A9E">
        <w:rPr>
          <w:rFonts w:ascii="Calibri" w:hAnsi="Calibri" w:cs="Calibri"/>
          <w:sz w:val="22"/>
          <w:szCs w:val="22"/>
        </w:rPr>
        <w:t>I</w:t>
      </w:r>
      <w:r w:rsidR="00AD6F4D">
        <w:rPr>
          <w:rFonts w:ascii="Calibri" w:hAnsi="Calibri" w:cs="Calibri"/>
          <w:sz w:val="22"/>
          <w:szCs w:val="22"/>
        </w:rPr>
        <w:t xml:space="preserve"> odst. </w:t>
      </w:r>
      <w:r w:rsidRPr="00C72F99">
        <w:rPr>
          <w:rFonts w:ascii="Calibri" w:hAnsi="Calibri" w:cs="Calibri"/>
          <w:sz w:val="22"/>
          <w:szCs w:val="22"/>
        </w:rPr>
        <w:t xml:space="preserve">5 této </w:t>
      </w:r>
      <w:r w:rsidR="00AD6F4D">
        <w:rPr>
          <w:rFonts w:ascii="Calibri" w:hAnsi="Calibri" w:cs="Calibri"/>
          <w:sz w:val="22"/>
          <w:szCs w:val="22"/>
        </w:rPr>
        <w:t>s</w:t>
      </w:r>
      <w:r w:rsidRPr="00C72F99">
        <w:rPr>
          <w:rFonts w:ascii="Calibri" w:hAnsi="Calibri" w:cs="Calibri"/>
          <w:sz w:val="22"/>
          <w:szCs w:val="22"/>
        </w:rPr>
        <w:t>mlouvy odpovídá výše úroků náhradě škody.</w:t>
      </w:r>
    </w:p>
    <w:p w14:paraId="1461315C" w14:textId="77777777" w:rsidR="00C72F99" w:rsidRP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Smluvní sankce je splatná do 30 (třiceti) kalendářních dnů od</w:t>
      </w:r>
      <w:r w:rsidR="00AD6F4D">
        <w:rPr>
          <w:rFonts w:ascii="Calibri" w:hAnsi="Calibri" w:cs="Calibri"/>
          <w:sz w:val="22"/>
          <w:szCs w:val="22"/>
        </w:rPr>
        <w:t xml:space="preserve"> prokazatelného doručení výzvy s</w:t>
      </w:r>
      <w:r w:rsidRPr="00C72F99">
        <w:rPr>
          <w:rFonts w:ascii="Calibri" w:hAnsi="Calibri" w:cs="Calibri"/>
          <w:sz w:val="22"/>
          <w:szCs w:val="22"/>
        </w:rPr>
        <w:t>mluvní straně povinné ze smluvní sankce k úhradě této smluvní sankce.</w:t>
      </w:r>
    </w:p>
    <w:p w14:paraId="6FAF5D4D" w14:textId="77777777" w:rsidR="00C72F99" w:rsidRDefault="00C72F99" w:rsidP="00C72F99">
      <w:pPr>
        <w:pStyle w:val="Style2"/>
        <w:numPr>
          <w:ilvl w:val="0"/>
          <w:numId w:val="12"/>
        </w:numPr>
        <w:tabs>
          <w:tab w:val="clear" w:pos="720"/>
          <w:tab w:val="num" w:pos="567"/>
        </w:tabs>
        <w:spacing w:after="120" w:line="240" w:lineRule="atLeast"/>
        <w:ind w:left="567" w:right="72" w:hanging="567"/>
        <w:jc w:val="both"/>
        <w:rPr>
          <w:rFonts w:ascii="Calibri" w:hAnsi="Calibri" w:cs="Calibri"/>
          <w:sz w:val="22"/>
          <w:szCs w:val="22"/>
        </w:rPr>
      </w:pPr>
      <w:r w:rsidRPr="00C72F99">
        <w:rPr>
          <w:rFonts w:ascii="Calibri" w:hAnsi="Calibri" w:cs="Calibri"/>
          <w:sz w:val="22"/>
          <w:szCs w:val="22"/>
        </w:rPr>
        <w:t>Smluvní strany si ujednaly vyloučení aplikace ustanovení § 1806 Občanského zákoníku.</w:t>
      </w:r>
    </w:p>
    <w:p w14:paraId="359B4CBB" w14:textId="77777777" w:rsidR="00BE42F7" w:rsidRDefault="00BE42F7" w:rsidP="00BE42F7">
      <w:pPr>
        <w:pStyle w:val="Style2"/>
        <w:spacing w:after="120" w:line="240" w:lineRule="atLeast"/>
        <w:ind w:left="567" w:right="72" w:firstLine="0"/>
        <w:jc w:val="both"/>
        <w:rPr>
          <w:rFonts w:ascii="Calibri" w:hAnsi="Calibri" w:cs="Calibri"/>
          <w:sz w:val="22"/>
          <w:szCs w:val="22"/>
        </w:rPr>
      </w:pPr>
    </w:p>
    <w:p w14:paraId="21DB8238" w14:textId="77777777" w:rsidR="00BE42F7" w:rsidRDefault="00DD533F" w:rsidP="00DD533F">
      <w:pPr>
        <w:spacing w:line="240" w:lineRule="atLeast"/>
        <w:ind w:left="720"/>
        <w:jc w:val="both"/>
        <w:rPr>
          <w:rFonts w:ascii="Calibri" w:hAnsi="Calibri" w:cs="Calibri"/>
          <w:b/>
          <w:sz w:val="22"/>
          <w:szCs w:val="22"/>
        </w:rPr>
      </w:pPr>
      <w:r>
        <w:rPr>
          <w:rFonts w:ascii="Calibri" w:hAnsi="Calibri" w:cs="Calibri"/>
          <w:b/>
          <w:sz w:val="22"/>
          <w:szCs w:val="22"/>
        </w:rPr>
        <w:t xml:space="preserve">                                                     IX. </w:t>
      </w:r>
      <w:r w:rsidR="00BE42F7" w:rsidRPr="00BE42F7">
        <w:rPr>
          <w:rFonts w:ascii="Calibri" w:hAnsi="Calibri" w:cs="Calibri"/>
          <w:b/>
          <w:sz w:val="22"/>
          <w:szCs w:val="22"/>
        </w:rPr>
        <w:t>Ukončení smlouvy</w:t>
      </w:r>
    </w:p>
    <w:p w14:paraId="7D1F617A" w14:textId="77777777" w:rsidR="00BE42F7" w:rsidRPr="00BE42F7" w:rsidRDefault="00BE42F7" w:rsidP="00BE42F7">
      <w:pPr>
        <w:spacing w:line="240" w:lineRule="atLeast"/>
        <w:ind w:left="1080"/>
        <w:rPr>
          <w:rFonts w:ascii="Calibri" w:hAnsi="Calibri" w:cs="Calibri"/>
          <w:b/>
          <w:sz w:val="22"/>
          <w:szCs w:val="22"/>
        </w:rPr>
      </w:pPr>
    </w:p>
    <w:p w14:paraId="37EB7BEF" w14:textId="77777777" w:rsidR="00BE42F7" w:rsidRPr="00BE42F7" w:rsidRDefault="00BE42F7" w:rsidP="00BE42F7">
      <w:pPr>
        <w:pStyle w:val="Style2"/>
        <w:numPr>
          <w:ilvl w:val="0"/>
          <w:numId w:val="32"/>
        </w:numPr>
        <w:tabs>
          <w:tab w:val="clear" w:pos="720"/>
          <w:tab w:val="num" w:pos="567"/>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 xml:space="preserve">Každá ze smluvních stran má právo odstoupit od </w:t>
      </w:r>
      <w:r>
        <w:rPr>
          <w:rFonts w:ascii="Calibri" w:hAnsi="Calibri" w:cs="Calibri"/>
          <w:sz w:val="22"/>
          <w:szCs w:val="22"/>
        </w:rPr>
        <w:t>s</w:t>
      </w:r>
      <w:r w:rsidRPr="00BE42F7">
        <w:rPr>
          <w:rFonts w:ascii="Calibri" w:hAnsi="Calibri" w:cs="Calibri"/>
          <w:sz w:val="22"/>
          <w:szCs w:val="22"/>
        </w:rPr>
        <w:t xml:space="preserve">mlouvy v případech stanovených zákonem, zejména dojde-li druhou smluvní stranou k porušení </w:t>
      </w:r>
      <w:r>
        <w:rPr>
          <w:rFonts w:ascii="Calibri" w:hAnsi="Calibri" w:cs="Calibri"/>
          <w:sz w:val="22"/>
          <w:szCs w:val="22"/>
        </w:rPr>
        <w:t>s</w:t>
      </w:r>
      <w:r w:rsidRPr="00BE42F7">
        <w:rPr>
          <w:rFonts w:ascii="Calibri" w:hAnsi="Calibri" w:cs="Calibri"/>
          <w:sz w:val="22"/>
          <w:szCs w:val="22"/>
        </w:rPr>
        <w:t xml:space="preserve">mlouvy podstatným způsobem ve smyslu § 2002 Občanského zákoníku. Za porušení </w:t>
      </w:r>
      <w:r>
        <w:rPr>
          <w:rFonts w:ascii="Calibri" w:hAnsi="Calibri" w:cs="Calibri"/>
          <w:sz w:val="22"/>
          <w:szCs w:val="22"/>
        </w:rPr>
        <w:t>s</w:t>
      </w:r>
      <w:r w:rsidRPr="00BE42F7">
        <w:rPr>
          <w:rFonts w:ascii="Calibri" w:hAnsi="Calibri" w:cs="Calibri"/>
          <w:sz w:val="22"/>
          <w:szCs w:val="22"/>
        </w:rPr>
        <w:t>mlouvy</w:t>
      </w:r>
      <w:r>
        <w:rPr>
          <w:rFonts w:ascii="Calibri" w:hAnsi="Calibri" w:cs="Calibri"/>
          <w:sz w:val="22"/>
          <w:szCs w:val="22"/>
        </w:rPr>
        <w:t xml:space="preserve"> podstatným způsobem ze strany p</w:t>
      </w:r>
      <w:r w:rsidRPr="00BE42F7">
        <w:rPr>
          <w:rFonts w:ascii="Calibri" w:hAnsi="Calibri" w:cs="Calibri"/>
          <w:sz w:val="22"/>
          <w:szCs w:val="22"/>
        </w:rPr>
        <w:t>rodávajícího se považuje zejména:</w:t>
      </w:r>
    </w:p>
    <w:p w14:paraId="5FFE47FB" w14:textId="77777777" w:rsidR="00BE42F7" w:rsidRPr="00BE42F7" w:rsidRDefault="00BE42F7" w:rsidP="00BE42F7">
      <w:pPr>
        <w:pStyle w:val="Style2"/>
        <w:numPr>
          <w:ilvl w:val="0"/>
          <w:numId w:val="33"/>
        </w:numPr>
        <w:tabs>
          <w:tab w:val="num" w:pos="1134"/>
        </w:tabs>
        <w:spacing w:after="120" w:line="240" w:lineRule="atLeast"/>
        <w:ind w:left="1134" w:right="72" w:hanging="425"/>
        <w:jc w:val="both"/>
        <w:rPr>
          <w:rFonts w:ascii="Calibri" w:hAnsi="Calibri" w:cs="Calibri"/>
          <w:sz w:val="22"/>
          <w:szCs w:val="22"/>
        </w:rPr>
      </w:pPr>
      <w:r w:rsidRPr="00BE42F7">
        <w:rPr>
          <w:rFonts w:ascii="Calibri" w:hAnsi="Calibri" w:cs="Calibri"/>
          <w:sz w:val="22"/>
          <w:szCs w:val="22"/>
        </w:rPr>
        <w:t>Prodávající je v prodlení s termínem dodání Předmětu plnění o více jak 20 kalendářních dní.</w:t>
      </w:r>
    </w:p>
    <w:p w14:paraId="391C3EF4" w14:textId="77777777" w:rsidR="00BE42F7" w:rsidRPr="00BE42F7" w:rsidRDefault="00BE42F7" w:rsidP="00611289">
      <w:pPr>
        <w:pStyle w:val="Style2"/>
        <w:numPr>
          <w:ilvl w:val="0"/>
          <w:numId w:val="32"/>
        </w:numPr>
        <w:tabs>
          <w:tab w:val="clear" w:pos="720"/>
          <w:tab w:val="num" w:pos="567"/>
          <w:tab w:val="num" w:pos="1134"/>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Kupující je mimo jiné oprávněn od Smlouvy odstoupit v případech, že:</w:t>
      </w:r>
    </w:p>
    <w:p w14:paraId="0BA7D728" w14:textId="77777777" w:rsidR="00BE42F7" w:rsidRPr="00BE42F7" w:rsidRDefault="00BE42F7" w:rsidP="00611289">
      <w:pPr>
        <w:pStyle w:val="Style2"/>
        <w:numPr>
          <w:ilvl w:val="0"/>
          <w:numId w:val="34"/>
        </w:numPr>
        <w:spacing w:after="120" w:line="240" w:lineRule="atLeast"/>
        <w:ind w:right="72"/>
        <w:jc w:val="both"/>
        <w:rPr>
          <w:rFonts w:ascii="Calibri" w:hAnsi="Calibri" w:cs="Calibri"/>
          <w:sz w:val="22"/>
          <w:szCs w:val="22"/>
        </w:rPr>
      </w:pPr>
      <w:r w:rsidRPr="00BE42F7">
        <w:rPr>
          <w:rFonts w:ascii="Calibri" w:hAnsi="Calibri" w:cs="Calibri"/>
          <w:sz w:val="22"/>
          <w:szCs w:val="22"/>
        </w:rPr>
        <w:t>Prodávající vstoupí do likvidace, nebo</w:t>
      </w:r>
    </w:p>
    <w:p w14:paraId="40F5DC11" w14:textId="77777777" w:rsidR="00BE42F7" w:rsidRPr="00BE42F7" w:rsidRDefault="00BE42F7" w:rsidP="00611289">
      <w:pPr>
        <w:pStyle w:val="Style2"/>
        <w:numPr>
          <w:ilvl w:val="0"/>
          <w:numId w:val="34"/>
        </w:numPr>
        <w:tabs>
          <w:tab w:val="num" w:pos="1134"/>
        </w:tabs>
        <w:spacing w:after="120" w:line="240" w:lineRule="atLeast"/>
        <w:ind w:left="1134" w:right="72" w:hanging="425"/>
        <w:jc w:val="both"/>
        <w:rPr>
          <w:rFonts w:ascii="Calibri" w:hAnsi="Calibri" w:cs="Calibri"/>
          <w:sz w:val="22"/>
          <w:szCs w:val="22"/>
        </w:rPr>
      </w:pPr>
      <w:r w:rsidRPr="00BE42F7">
        <w:rPr>
          <w:rFonts w:ascii="Calibri" w:hAnsi="Calibri" w:cs="Calibri"/>
          <w:sz w:val="22"/>
          <w:szCs w:val="22"/>
        </w:rPr>
        <w:t>je proti Prodávajícímu zahájeno insolvenční řízení, p</w:t>
      </w:r>
      <w:r w:rsidR="004B2F36">
        <w:rPr>
          <w:rFonts w:ascii="Calibri" w:hAnsi="Calibri" w:cs="Calibri"/>
          <w:sz w:val="22"/>
          <w:szCs w:val="22"/>
        </w:rPr>
        <w:t>okud nebude insolvenční návrh v </w:t>
      </w:r>
      <w:r w:rsidRPr="00BE42F7">
        <w:rPr>
          <w:rFonts w:ascii="Calibri" w:hAnsi="Calibri" w:cs="Calibri"/>
          <w:sz w:val="22"/>
          <w:szCs w:val="22"/>
        </w:rPr>
        <w:t>zákonné lhůtě odmítnut pro zjevnou bezdůvodnost, nebo</w:t>
      </w:r>
    </w:p>
    <w:p w14:paraId="33085D68" w14:textId="77777777" w:rsidR="00BE42F7" w:rsidRPr="00BE42F7" w:rsidRDefault="00BE42F7" w:rsidP="00611289">
      <w:pPr>
        <w:pStyle w:val="Style2"/>
        <w:numPr>
          <w:ilvl w:val="0"/>
          <w:numId w:val="34"/>
        </w:numPr>
        <w:tabs>
          <w:tab w:val="num" w:pos="1134"/>
        </w:tabs>
        <w:spacing w:after="120" w:line="240" w:lineRule="atLeast"/>
        <w:ind w:left="1134" w:right="72" w:hanging="425"/>
        <w:jc w:val="both"/>
        <w:rPr>
          <w:rFonts w:ascii="Calibri" w:hAnsi="Calibri" w:cs="Calibri"/>
          <w:sz w:val="22"/>
          <w:szCs w:val="22"/>
        </w:rPr>
      </w:pPr>
      <w:r w:rsidRPr="00BE42F7">
        <w:rPr>
          <w:rFonts w:ascii="Calibri" w:hAnsi="Calibri" w:cs="Calibri"/>
          <w:sz w:val="22"/>
          <w:szCs w:val="22"/>
        </w:rPr>
        <w:t>je proti Prodávajícímu zahájeno trestní stíhání.</w:t>
      </w:r>
    </w:p>
    <w:p w14:paraId="62F42177" w14:textId="77777777" w:rsidR="00BE42F7" w:rsidRPr="00BE42F7" w:rsidRDefault="00BE42F7" w:rsidP="00BE42F7">
      <w:pPr>
        <w:pStyle w:val="Style2"/>
        <w:numPr>
          <w:ilvl w:val="0"/>
          <w:numId w:val="32"/>
        </w:numPr>
        <w:tabs>
          <w:tab w:val="clear" w:pos="720"/>
          <w:tab w:val="num" w:pos="567"/>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Odstoupení od Smlouvy musí být písemné, jinak je neplatné. Odstoupení je účinné ode dne, kdy bude doručeno druhé Smluvní straně.</w:t>
      </w:r>
    </w:p>
    <w:p w14:paraId="4AB4C565" w14:textId="77777777" w:rsidR="00BE42F7" w:rsidRDefault="00BE42F7" w:rsidP="00BE42F7">
      <w:pPr>
        <w:pStyle w:val="Style2"/>
        <w:numPr>
          <w:ilvl w:val="0"/>
          <w:numId w:val="32"/>
        </w:numPr>
        <w:tabs>
          <w:tab w:val="clear" w:pos="720"/>
          <w:tab w:val="num" w:pos="567"/>
        </w:tabs>
        <w:spacing w:after="120" w:line="240" w:lineRule="atLeast"/>
        <w:ind w:left="567" w:right="72" w:hanging="567"/>
        <w:jc w:val="both"/>
        <w:rPr>
          <w:rFonts w:ascii="Calibri" w:hAnsi="Calibri" w:cs="Calibri"/>
          <w:sz w:val="22"/>
          <w:szCs w:val="22"/>
        </w:rPr>
      </w:pPr>
      <w:r w:rsidRPr="00BE42F7">
        <w:rPr>
          <w:rFonts w:ascii="Calibri" w:hAnsi="Calibri" w:cs="Calibri"/>
          <w:sz w:val="22"/>
          <w:szCs w:val="22"/>
        </w:rPr>
        <w:t xml:space="preserve">Ukončením Smlouvy nejsou dotčena ustanovení týkající se </w:t>
      </w:r>
      <w:r w:rsidR="004B2F36">
        <w:rPr>
          <w:rFonts w:ascii="Calibri" w:hAnsi="Calibri" w:cs="Calibri"/>
          <w:sz w:val="22"/>
          <w:szCs w:val="22"/>
        </w:rPr>
        <w:t>nároků z odpovědnosti za vady a </w:t>
      </w:r>
      <w:r w:rsidRPr="00BE42F7">
        <w:rPr>
          <w:rFonts w:ascii="Calibri" w:hAnsi="Calibri" w:cs="Calibri"/>
          <w:sz w:val="22"/>
          <w:szCs w:val="22"/>
        </w:rPr>
        <w:t>ze</w:t>
      </w:r>
      <w:r w:rsidR="004B2F36">
        <w:rPr>
          <w:rFonts w:ascii="Calibri" w:hAnsi="Calibri" w:cs="Calibri"/>
          <w:sz w:val="22"/>
          <w:szCs w:val="22"/>
        </w:rPr>
        <w:t> </w:t>
      </w:r>
      <w:r w:rsidRPr="00BE42F7">
        <w:rPr>
          <w:rFonts w:ascii="Calibri" w:hAnsi="Calibri" w:cs="Calibri"/>
          <w:sz w:val="22"/>
          <w:szCs w:val="22"/>
        </w:rPr>
        <w:t>záruky za jakost, nároků z odpovědnosti za škodu a nároků ze smluvních pokut, ani další ustanovení o právech a povinnostech, z jejichž povahy vyplývá, že mají trvat i po ukončení Smlouvy.</w:t>
      </w:r>
    </w:p>
    <w:p w14:paraId="14059480" w14:textId="77777777" w:rsidR="00F54704" w:rsidRDefault="00F54704" w:rsidP="00F54704">
      <w:pPr>
        <w:pStyle w:val="Style2"/>
        <w:spacing w:after="120" w:line="240" w:lineRule="atLeast"/>
        <w:ind w:right="72"/>
        <w:jc w:val="both"/>
        <w:rPr>
          <w:rFonts w:ascii="Calibri" w:hAnsi="Calibri" w:cs="Calibri"/>
          <w:sz w:val="22"/>
          <w:szCs w:val="22"/>
        </w:rPr>
      </w:pPr>
    </w:p>
    <w:p w14:paraId="351EC00D" w14:textId="77777777" w:rsidR="00141576" w:rsidRPr="000113C3" w:rsidRDefault="00DD533F" w:rsidP="00DD533F">
      <w:pPr>
        <w:spacing w:line="240" w:lineRule="atLeast"/>
        <w:ind w:left="720"/>
        <w:jc w:val="center"/>
        <w:rPr>
          <w:rFonts w:ascii="Calibri" w:hAnsi="Calibri" w:cs="Calibri"/>
          <w:b/>
          <w:bCs/>
          <w:spacing w:val="12"/>
          <w:sz w:val="22"/>
          <w:szCs w:val="22"/>
        </w:rPr>
      </w:pPr>
      <w:r>
        <w:rPr>
          <w:rFonts w:ascii="Calibri" w:hAnsi="Calibri" w:cs="Calibri"/>
          <w:b/>
          <w:bCs/>
          <w:spacing w:val="12"/>
          <w:sz w:val="22"/>
          <w:szCs w:val="22"/>
        </w:rPr>
        <w:t xml:space="preserve">X. </w:t>
      </w:r>
      <w:r w:rsidR="00141576" w:rsidRPr="000113C3">
        <w:rPr>
          <w:rFonts w:ascii="Calibri" w:hAnsi="Calibri" w:cs="Calibri"/>
          <w:b/>
          <w:bCs/>
          <w:spacing w:val="12"/>
          <w:sz w:val="22"/>
          <w:szCs w:val="22"/>
        </w:rPr>
        <w:t>Rozhodné právo</w:t>
      </w:r>
    </w:p>
    <w:p w14:paraId="77BA8C7C" w14:textId="77777777" w:rsidR="00871082" w:rsidRPr="000113C3" w:rsidRDefault="00871082" w:rsidP="00871082">
      <w:pPr>
        <w:spacing w:line="240" w:lineRule="atLeast"/>
        <w:ind w:left="1080"/>
        <w:rPr>
          <w:rFonts w:ascii="Calibri" w:hAnsi="Calibri" w:cs="Calibri"/>
          <w:b/>
          <w:bCs/>
          <w:spacing w:val="12"/>
          <w:sz w:val="22"/>
          <w:szCs w:val="22"/>
        </w:rPr>
      </w:pPr>
    </w:p>
    <w:p w14:paraId="4AAC621D" w14:textId="77777777" w:rsidR="00141576" w:rsidRPr="000113C3" w:rsidRDefault="00141576" w:rsidP="00141576">
      <w:pPr>
        <w:pStyle w:val="Style2"/>
        <w:numPr>
          <w:ilvl w:val="0"/>
          <w:numId w:val="30"/>
        </w:numPr>
        <w:tabs>
          <w:tab w:val="clear" w:pos="720"/>
          <w:tab w:val="num" w:pos="567"/>
        </w:tabs>
        <w:spacing w:after="120" w:line="240" w:lineRule="atLeast"/>
        <w:ind w:left="567" w:right="72" w:hanging="567"/>
        <w:jc w:val="both"/>
        <w:rPr>
          <w:rFonts w:ascii="Calibri" w:hAnsi="Calibri" w:cs="Calibri"/>
          <w:b/>
          <w:bCs/>
          <w:spacing w:val="12"/>
          <w:sz w:val="22"/>
          <w:szCs w:val="22"/>
        </w:rPr>
      </w:pPr>
      <w:r w:rsidRPr="00141576">
        <w:rPr>
          <w:rFonts w:ascii="Calibri" w:hAnsi="Calibri" w:cs="Calibri"/>
          <w:sz w:val="22"/>
          <w:szCs w:val="22"/>
        </w:rPr>
        <w:t>Vztahy me</w:t>
      </w:r>
      <w:r w:rsidR="00871082">
        <w:rPr>
          <w:rFonts w:ascii="Calibri" w:hAnsi="Calibri" w:cs="Calibri"/>
          <w:sz w:val="22"/>
          <w:szCs w:val="22"/>
        </w:rPr>
        <w:t>zi smluvními stranami touto s</w:t>
      </w:r>
      <w:r w:rsidRPr="00141576">
        <w:rPr>
          <w:rFonts w:ascii="Calibri" w:hAnsi="Calibri" w:cs="Calibri"/>
          <w:sz w:val="22"/>
          <w:szCs w:val="22"/>
        </w:rPr>
        <w:t>mlouvou výslovně neupravené se budou řídit českými, obecně závaznými právními předpisy, zejména Občanským zákoníkem</w:t>
      </w:r>
    </w:p>
    <w:p w14:paraId="523CD01F" w14:textId="77777777" w:rsidR="00175E66" w:rsidRPr="000113C3" w:rsidRDefault="00175E66" w:rsidP="00667E4D">
      <w:pPr>
        <w:pStyle w:val="Style1"/>
        <w:adjustRightInd/>
        <w:spacing w:line="240" w:lineRule="atLeast"/>
        <w:jc w:val="both"/>
        <w:rPr>
          <w:rFonts w:ascii="Calibri" w:hAnsi="Calibri" w:cs="Calibri"/>
          <w:spacing w:val="12"/>
          <w:sz w:val="22"/>
          <w:szCs w:val="22"/>
        </w:rPr>
      </w:pPr>
    </w:p>
    <w:p w14:paraId="02090A16" w14:textId="77777777" w:rsidR="00175E66" w:rsidRPr="000113C3" w:rsidRDefault="00DD533F" w:rsidP="00DD533F">
      <w:pPr>
        <w:keepNext/>
        <w:spacing w:line="240" w:lineRule="atLeast"/>
        <w:ind w:left="720"/>
        <w:jc w:val="center"/>
        <w:rPr>
          <w:rFonts w:ascii="Calibri" w:hAnsi="Calibri" w:cs="Calibri"/>
          <w:b/>
          <w:bCs/>
          <w:spacing w:val="12"/>
          <w:sz w:val="22"/>
          <w:szCs w:val="22"/>
        </w:rPr>
      </w:pPr>
      <w:r>
        <w:rPr>
          <w:rFonts w:ascii="Calibri" w:hAnsi="Calibri" w:cs="Calibri"/>
          <w:b/>
          <w:bCs/>
          <w:spacing w:val="12"/>
          <w:sz w:val="22"/>
          <w:szCs w:val="22"/>
        </w:rPr>
        <w:t xml:space="preserve">XI. </w:t>
      </w:r>
      <w:r w:rsidR="00871082" w:rsidRPr="000113C3">
        <w:rPr>
          <w:rFonts w:ascii="Calibri" w:hAnsi="Calibri" w:cs="Calibri"/>
          <w:b/>
          <w:bCs/>
          <w:spacing w:val="12"/>
          <w:sz w:val="22"/>
          <w:szCs w:val="22"/>
        </w:rPr>
        <w:t>Závěrečná</w:t>
      </w:r>
      <w:r w:rsidR="00175E66" w:rsidRPr="000113C3">
        <w:rPr>
          <w:rFonts w:ascii="Calibri" w:hAnsi="Calibri" w:cs="Calibri"/>
          <w:b/>
          <w:bCs/>
          <w:spacing w:val="12"/>
          <w:sz w:val="22"/>
          <w:szCs w:val="22"/>
        </w:rPr>
        <w:t xml:space="preserve"> ujednání</w:t>
      </w:r>
    </w:p>
    <w:p w14:paraId="2FD492C9" w14:textId="77777777" w:rsidR="00175E66" w:rsidRPr="000113C3" w:rsidRDefault="00175E66" w:rsidP="006B00C3">
      <w:pPr>
        <w:keepNext/>
        <w:spacing w:line="240" w:lineRule="atLeast"/>
        <w:jc w:val="center"/>
        <w:rPr>
          <w:rFonts w:ascii="Calibri" w:hAnsi="Calibri" w:cs="Calibri"/>
          <w:b/>
          <w:bCs/>
          <w:spacing w:val="12"/>
          <w:sz w:val="22"/>
          <w:szCs w:val="22"/>
        </w:rPr>
      </w:pPr>
    </w:p>
    <w:p w14:paraId="090FE39F" w14:textId="77777777" w:rsidR="00175E66" w:rsidRPr="006B00C3" w:rsidRDefault="00175E66" w:rsidP="006B00C3">
      <w:pPr>
        <w:pStyle w:val="Style2"/>
        <w:keepNext/>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Prodávající je podle ustanovení § 2 písm. e) zákona č. 320/2</w:t>
      </w:r>
      <w:r w:rsidR="004B2F36">
        <w:rPr>
          <w:rFonts w:ascii="Calibri" w:hAnsi="Calibri" w:cs="Calibri"/>
          <w:sz w:val="22"/>
          <w:szCs w:val="22"/>
        </w:rPr>
        <w:t>001 Sb., o finanční kontrole ve </w:t>
      </w:r>
      <w:r w:rsidRPr="006B00C3">
        <w:rPr>
          <w:rFonts w:ascii="Calibri" w:hAnsi="Calibri" w:cs="Calibri"/>
          <w:sz w:val="22"/>
          <w:szCs w:val="22"/>
        </w:rPr>
        <w:t>veřejné správě a o změně některých zákonů (zákon o finanční kontrole), ve znění</w:t>
      </w:r>
      <w:r w:rsidR="001F7E78" w:rsidRPr="006B00C3">
        <w:rPr>
          <w:rFonts w:ascii="Calibri" w:hAnsi="Calibri" w:cs="Calibri"/>
          <w:sz w:val="22"/>
          <w:szCs w:val="22"/>
        </w:rPr>
        <w:t xml:space="preserve"> </w:t>
      </w:r>
      <w:r w:rsidRPr="006B00C3">
        <w:rPr>
          <w:rFonts w:ascii="Calibri" w:hAnsi="Calibri" w:cs="Calibri"/>
          <w:sz w:val="22"/>
          <w:szCs w:val="22"/>
        </w:rPr>
        <w:t>pozdějších předpisů, osobou povinnou spolupůsobit při výkon</w:t>
      </w:r>
      <w:r w:rsidR="004B2F36">
        <w:rPr>
          <w:rFonts w:ascii="Calibri" w:hAnsi="Calibri" w:cs="Calibri"/>
          <w:sz w:val="22"/>
          <w:szCs w:val="22"/>
        </w:rPr>
        <w:t>u finanční kontroly prováděné v </w:t>
      </w:r>
      <w:r w:rsidRPr="006B00C3">
        <w:rPr>
          <w:rFonts w:ascii="Calibri" w:hAnsi="Calibri" w:cs="Calibri"/>
          <w:sz w:val="22"/>
          <w:szCs w:val="22"/>
        </w:rPr>
        <w:t>souvislosti s úhradou zboží nebo služeb z veřejných výdajů.</w:t>
      </w:r>
    </w:p>
    <w:p w14:paraId="419BF087" w14:textId="77777777" w:rsidR="00406696" w:rsidRPr="0069485A" w:rsidRDefault="008404BA" w:rsidP="000113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Pr>
          <w:noProof/>
        </w:rPr>
        <mc:AlternateContent>
          <mc:Choice Requires="wps">
            <w:drawing>
              <wp:anchor distT="0" distB="0" distL="0" distR="0" simplePos="0" relativeHeight="251658240" behindDoc="0" locked="0" layoutInCell="0" allowOverlap="1" wp14:anchorId="06AA01E1" wp14:editId="4316C657">
                <wp:simplePos x="0" y="0"/>
                <wp:positionH relativeFrom="column">
                  <wp:posOffset>0</wp:posOffset>
                </wp:positionH>
                <wp:positionV relativeFrom="paragraph">
                  <wp:posOffset>9342755</wp:posOffset>
                </wp:positionV>
                <wp:extent cx="6012180" cy="177165"/>
                <wp:effectExtent l="0" t="0" r="0" b="0"/>
                <wp:wrapThrough wrapText="bothSides">
                  <wp:wrapPolygon edited="0">
                    <wp:start x="0" y="0"/>
                    <wp:lineTo x="0" y="20903"/>
                    <wp:lineTo x="21559" y="20903"/>
                    <wp:lineTo x="21559" y="0"/>
                    <wp:lineTo x="0" y="0"/>
                  </wp:wrapPolygon>
                </wp:wrapThrough>
                <wp:docPr id="6" name="Textové po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012180" cy="177165"/>
                        </a:xfrm>
                        <a:prstGeom prst="rect">
                          <a:avLst/>
                        </a:prstGeom>
                        <a:noFill/>
                        <a:ln>
                          <a:noFill/>
                        </a:ln>
                      </wps:spPr>
                      <wps:txbx>
                        <w:txbxContent>
                          <w:p w14:paraId="5EE6E9FF" w14:textId="77777777" w:rsidR="00175E66" w:rsidRPr="00DF5118" w:rsidRDefault="00175E66" w:rsidP="00DF5118">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A01E1" id="Textové pole 6" o:spid="_x0000_s1027" type="#_x0000_t202" style="position:absolute;left:0;text-align:left;margin-left:0;margin-top:735.65pt;width:473.4pt;height:13.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" o:allowincell="f" filled="f" stroked="f">
                <o:lock v:ext="edit" aspectratio="t" verticies="t" text="t" shapetype="t"/>
                <v:textbox inset="0,0,0,0">
                  <w:txbxContent>
                    <w:p w14:paraId="5EE6E9FF" w14:textId="77777777" w:rsidR="00175E66" w:rsidRPr="00DF5118" w:rsidRDefault="00175E66" w:rsidP="00DF5118">
                      <w:pPr>
                        <w:rPr>
                          <w:szCs w:val="20"/>
                        </w:rPr>
                      </w:pPr>
                    </w:p>
                  </w:txbxContent>
                </v:textbox>
                <w10:wrap type="through"/>
              </v:shape>
            </w:pict>
          </mc:Fallback>
        </mc:AlternateContent>
      </w:r>
      <w:r w:rsidR="00175E66" w:rsidRPr="0069485A">
        <w:rPr>
          <w:rFonts w:ascii="Calibri" w:hAnsi="Calibri" w:cs="Calibri"/>
          <w:sz w:val="22"/>
          <w:szCs w:val="22"/>
        </w:rPr>
        <w:t xml:space="preserve">Prodávající se zavazuje během plnění </w:t>
      </w:r>
      <w:r w:rsidR="001F7E78" w:rsidRPr="0069485A">
        <w:rPr>
          <w:rFonts w:ascii="Calibri" w:hAnsi="Calibri" w:cs="Calibri"/>
          <w:sz w:val="22"/>
          <w:szCs w:val="22"/>
        </w:rPr>
        <w:t>této s</w:t>
      </w:r>
      <w:r w:rsidR="00175E66" w:rsidRPr="0069485A">
        <w:rPr>
          <w:rFonts w:ascii="Calibri" w:hAnsi="Calibri" w:cs="Calibri"/>
          <w:sz w:val="22"/>
          <w:szCs w:val="22"/>
        </w:rPr>
        <w:t xml:space="preserve">mlouvy i po </w:t>
      </w:r>
      <w:r w:rsidR="001F7E78" w:rsidRPr="0069485A">
        <w:rPr>
          <w:rFonts w:ascii="Calibri" w:hAnsi="Calibri" w:cs="Calibri"/>
          <w:sz w:val="22"/>
          <w:szCs w:val="22"/>
        </w:rPr>
        <w:t xml:space="preserve">jejím </w:t>
      </w:r>
      <w:r w:rsidR="00175E66" w:rsidRPr="0069485A">
        <w:rPr>
          <w:rFonts w:ascii="Calibri" w:hAnsi="Calibri" w:cs="Calibri"/>
          <w:sz w:val="22"/>
          <w:szCs w:val="22"/>
        </w:rPr>
        <w:t xml:space="preserve">ukončení, zachovávat mlčenlivost o všech skutečnostech, o kterých se dozví od NPU v souvislosti s plněním </w:t>
      </w:r>
      <w:r w:rsidR="001F7E78" w:rsidRPr="0069485A">
        <w:rPr>
          <w:rFonts w:ascii="Calibri" w:hAnsi="Calibri" w:cs="Calibri"/>
          <w:sz w:val="22"/>
          <w:szCs w:val="22"/>
        </w:rPr>
        <w:t>s</w:t>
      </w:r>
      <w:r w:rsidR="00175E66" w:rsidRPr="0069485A">
        <w:rPr>
          <w:rFonts w:ascii="Calibri" w:hAnsi="Calibri" w:cs="Calibri"/>
          <w:sz w:val="22"/>
          <w:szCs w:val="22"/>
        </w:rPr>
        <w:t>mlouvy.</w:t>
      </w:r>
      <w:r w:rsidR="00406696" w:rsidRPr="0069485A">
        <w:rPr>
          <w:rFonts w:ascii="Calibri" w:hAnsi="Calibri" w:cs="Calibri"/>
          <w:sz w:val="22"/>
          <w:szCs w:val="22"/>
        </w:rPr>
        <w:t xml:space="preserve"> Ukončení účinnosti této smlouvy z jakéhokoliv důvodu se nedotkne ustanovení tohoto odstavce této smlouvy a jeho účinnost přetrvá i po ukončení účinnosti této smlouvy.</w:t>
      </w:r>
    </w:p>
    <w:p w14:paraId="16673380" w14:textId="77777777" w:rsidR="00175E66" w:rsidRPr="006B00C3"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Prodávající není oprávněn postoupit práva, povinnosti a závazky smlouvy třetí osobě nebo jiným osobám bez předchozího </w:t>
      </w:r>
      <w:r w:rsidR="001F7E78" w:rsidRPr="006B00C3">
        <w:rPr>
          <w:rFonts w:ascii="Calibri" w:hAnsi="Calibri" w:cs="Calibri"/>
          <w:sz w:val="22"/>
          <w:szCs w:val="22"/>
        </w:rPr>
        <w:t xml:space="preserve">písemného </w:t>
      </w:r>
      <w:r w:rsidRPr="006B00C3">
        <w:rPr>
          <w:rFonts w:ascii="Calibri" w:hAnsi="Calibri" w:cs="Calibri"/>
          <w:sz w:val="22"/>
          <w:szCs w:val="22"/>
        </w:rPr>
        <w:t>souhlasu NPU.</w:t>
      </w:r>
    </w:p>
    <w:p w14:paraId="102F81C8" w14:textId="77777777" w:rsidR="00175E66" w:rsidRPr="006B00C3" w:rsidRDefault="002E1EF9"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Kupující </w:t>
      </w:r>
      <w:r w:rsidR="00175E66" w:rsidRPr="006B00C3">
        <w:rPr>
          <w:rFonts w:ascii="Calibri" w:hAnsi="Calibri" w:cs="Calibri"/>
          <w:sz w:val="22"/>
          <w:szCs w:val="22"/>
        </w:rPr>
        <w:t xml:space="preserve">si vyhrazuje právo zveřejnit obsah této </w:t>
      </w:r>
      <w:r w:rsidR="00406696" w:rsidRPr="006B00C3">
        <w:rPr>
          <w:rFonts w:ascii="Calibri" w:hAnsi="Calibri" w:cs="Calibri"/>
          <w:sz w:val="22"/>
          <w:szCs w:val="22"/>
        </w:rPr>
        <w:t>s</w:t>
      </w:r>
      <w:r w:rsidR="00175E66" w:rsidRPr="006B00C3">
        <w:rPr>
          <w:rFonts w:ascii="Calibri" w:hAnsi="Calibri" w:cs="Calibri"/>
          <w:sz w:val="22"/>
          <w:szCs w:val="22"/>
        </w:rPr>
        <w:t xml:space="preserve">mlouvy včetně případných dodatků k této </w:t>
      </w:r>
      <w:r w:rsidR="001F7E78" w:rsidRPr="006B00C3">
        <w:rPr>
          <w:rFonts w:ascii="Calibri" w:hAnsi="Calibri" w:cs="Calibri"/>
          <w:sz w:val="22"/>
          <w:szCs w:val="22"/>
        </w:rPr>
        <w:t>s</w:t>
      </w:r>
      <w:r w:rsidR="00175E66" w:rsidRPr="006B00C3">
        <w:rPr>
          <w:rFonts w:ascii="Calibri" w:hAnsi="Calibri" w:cs="Calibri"/>
          <w:sz w:val="22"/>
          <w:szCs w:val="22"/>
        </w:rPr>
        <w:t xml:space="preserve">mlouvě. Prodávající dále souhlasí se zveřejněním své identifikace a dalších údajů uvedených ve </w:t>
      </w:r>
      <w:r w:rsidR="001F7E78" w:rsidRPr="006B00C3">
        <w:rPr>
          <w:rFonts w:ascii="Calibri" w:hAnsi="Calibri" w:cs="Calibri"/>
          <w:sz w:val="22"/>
          <w:szCs w:val="22"/>
        </w:rPr>
        <w:t>s</w:t>
      </w:r>
      <w:r w:rsidR="00175E66" w:rsidRPr="006B00C3">
        <w:rPr>
          <w:rFonts w:ascii="Calibri" w:hAnsi="Calibri" w:cs="Calibri"/>
          <w:sz w:val="22"/>
          <w:szCs w:val="22"/>
        </w:rPr>
        <w:t>mlouvě včetně ceny.</w:t>
      </w:r>
      <w:r w:rsidR="00406696" w:rsidRPr="006B00C3">
        <w:rPr>
          <w:rFonts w:ascii="Calibri" w:hAnsi="Calibri" w:cs="Calibri"/>
          <w:sz w:val="22"/>
          <w:szCs w:val="22"/>
        </w:rPr>
        <w:t xml:space="preserve"> Prodávající bere na vědomí, že </w:t>
      </w:r>
      <w:r w:rsidR="0069485A">
        <w:rPr>
          <w:rFonts w:ascii="Calibri" w:hAnsi="Calibri" w:cs="Calibri"/>
          <w:sz w:val="22"/>
          <w:szCs w:val="22"/>
        </w:rPr>
        <w:t>kupující</w:t>
      </w:r>
      <w:r w:rsidR="004B2F36">
        <w:rPr>
          <w:rFonts w:ascii="Calibri" w:hAnsi="Calibri" w:cs="Calibri"/>
          <w:sz w:val="22"/>
          <w:szCs w:val="22"/>
        </w:rPr>
        <w:t xml:space="preserve"> je povinnou osobou ve </w:t>
      </w:r>
      <w:r w:rsidR="00406696" w:rsidRPr="006B00C3">
        <w:rPr>
          <w:rFonts w:ascii="Calibri" w:hAnsi="Calibri" w:cs="Calibri"/>
          <w:sz w:val="22"/>
          <w:szCs w:val="22"/>
        </w:rPr>
        <w:t xml:space="preserve">smyslu </w:t>
      </w:r>
      <w:r w:rsidR="00406696" w:rsidRPr="006B00C3">
        <w:rPr>
          <w:rFonts w:ascii="Calibri" w:hAnsi="Calibri" w:cs="Calibri"/>
          <w:sz w:val="22"/>
          <w:szCs w:val="22"/>
        </w:rPr>
        <w:lastRenderedPageBreak/>
        <w:t>zákona č. 106/1999 Sb., o svobodném přístupu k</w:t>
      </w:r>
      <w:r w:rsidRPr="006B00C3">
        <w:rPr>
          <w:rFonts w:ascii="Calibri" w:hAnsi="Calibri" w:cs="Calibri"/>
          <w:sz w:val="22"/>
          <w:szCs w:val="22"/>
        </w:rPr>
        <w:t> </w:t>
      </w:r>
      <w:r w:rsidR="00406696" w:rsidRPr="006B00C3">
        <w:rPr>
          <w:rFonts w:ascii="Calibri" w:hAnsi="Calibri" w:cs="Calibri"/>
          <w:sz w:val="22"/>
          <w:szCs w:val="22"/>
        </w:rPr>
        <w:t>informacím</w:t>
      </w:r>
      <w:r w:rsidRPr="006B00C3">
        <w:rPr>
          <w:rFonts w:ascii="Calibri" w:hAnsi="Calibri" w:cs="Calibri"/>
          <w:sz w:val="22"/>
          <w:szCs w:val="22"/>
        </w:rPr>
        <w:t>.</w:t>
      </w:r>
    </w:p>
    <w:p w14:paraId="099285B0" w14:textId="77777777" w:rsidR="002E1EF9" w:rsidRPr="006B00C3" w:rsidRDefault="002E1EF9"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Smluvní strany berou na vědomí, že tato smlouva podléhá uveřejnění dle zákona č. 340/2015 Sb., o zvláštních podmínkách účinnosti některých smluv, uveřejňování těchto smluv </w:t>
      </w:r>
      <w:r w:rsidR="0074767D">
        <w:rPr>
          <w:rFonts w:ascii="Calibri" w:hAnsi="Calibri" w:cs="Calibri"/>
          <w:sz w:val="22"/>
          <w:szCs w:val="22"/>
        </w:rPr>
        <w:br/>
      </w:r>
      <w:r w:rsidRPr="006B00C3">
        <w:rPr>
          <w:rFonts w:ascii="Calibri" w:hAnsi="Calibri" w:cs="Calibri"/>
          <w:sz w:val="22"/>
          <w:szCs w:val="22"/>
        </w:rPr>
        <w:t>a o registru smluv (zákon o registru smluv).</w:t>
      </w:r>
      <w:r w:rsidR="000F50D3" w:rsidRPr="006B00C3">
        <w:rPr>
          <w:rFonts w:ascii="Calibri" w:hAnsi="Calibri" w:cs="Calibri"/>
          <w:sz w:val="22"/>
          <w:szCs w:val="22"/>
        </w:rPr>
        <w:t xml:space="preserve"> Uveřejnění zajistí kupující.</w:t>
      </w:r>
    </w:p>
    <w:p w14:paraId="551F74F9" w14:textId="77777777" w:rsidR="0031745A" w:rsidRPr="006B00C3" w:rsidRDefault="0031745A"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Tato smlouva nabývá platnosti dnem jejího podpisu oběma smluvními stranami a účinnosti dnem uveřejnění v registru smluv podle předchozího odstavce.</w:t>
      </w:r>
    </w:p>
    <w:p w14:paraId="32D74B9A" w14:textId="77777777" w:rsidR="00F36266" w:rsidRPr="006B00C3" w:rsidRDefault="00193BE2"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Pr>
          <w:rFonts w:ascii="Calibri" w:hAnsi="Calibri" w:cs="Calibri"/>
          <w:sz w:val="22"/>
          <w:szCs w:val="22"/>
        </w:rPr>
        <w:t>S</w:t>
      </w:r>
      <w:r w:rsidR="00F36266" w:rsidRPr="006B00C3">
        <w:rPr>
          <w:rFonts w:ascii="Calibri" w:hAnsi="Calibri" w:cs="Calibri"/>
          <w:sz w:val="22"/>
          <w:szCs w:val="22"/>
        </w:rPr>
        <w:t>mluvní strany se dohodly, že součástí smluvních ujednání je i zadávací dokumentace k veřejné zakázce.</w:t>
      </w:r>
    </w:p>
    <w:p w14:paraId="087C0FF1" w14:textId="77777777" w:rsidR="00175E66"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Tento smluvní vztah se řídí </w:t>
      </w:r>
      <w:r w:rsidR="0049529A" w:rsidRPr="006B00C3">
        <w:rPr>
          <w:rFonts w:ascii="Calibri" w:hAnsi="Calibri" w:cs="Calibri"/>
          <w:sz w:val="22"/>
          <w:szCs w:val="22"/>
        </w:rPr>
        <w:t>zákonem č. 89/2012 Sb., občanský zákoník</w:t>
      </w:r>
      <w:r w:rsidR="0049529A" w:rsidRPr="006B00C3" w:rsidDel="0049529A">
        <w:rPr>
          <w:rFonts w:ascii="Calibri" w:hAnsi="Calibri" w:cs="Calibri"/>
          <w:sz w:val="22"/>
          <w:szCs w:val="22"/>
        </w:rPr>
        <w:t xml:space="preserve"> </w:t>
      </w:r>
      <w:r w:rsidR="00727620" w:rsidRPr="006B00C3">
        <w:rPr>
          <w:rFonts w:ascii="Calibri" w:hAnsi="Calibri" w:cs="Calibri"/>
          <w:sz w:val="22"/>
          <w:szCs w:val="22"/>
        </w:rPr>
        <w:t>a dalšími platnými právními předpisy České republiky</w:t>
      </w:r>
      <w:r w:rsidRPr="006B00C3">
        <w:rPr>
          <w:rFonts w:ascii="Calibri" w:hAnsi="Calibri" w:cs="Calibri"/>
          <w:sz w:val="22"/>
          <w:szCs w:val="22"/>
        </w:rPr>
        <w:t>.</w:t>
      </w:r>
    </w:p>
    <w:p w14:paraId="1A7C3E7C" w14:textId="77777777" w:rsidR="0049529A" w:rsidRPr="00193BE2" w:rsidRDefault="00193BE2" w:rsidP="00193BE2">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193BE2">
        <w:rPr>
          <w:rFonts w:ascii="Calibri" w:hAnsi="Calibri" w:cs="Calibri"/>
          <w:sz w:val="22"/>
          <w:szCs w:val="22"/>
        </w:rPr>
        <w:t>Tato Smlouva s</w:t>
      </w:r>
      <w:r w:rsidR="00615F3C">
        <w:rPr>
          <w:rFonts w:ascii="Calibri" w:hAnsi="Calibri" w:cs="Calibri"/>
          <w:sz w:val="22"/>
          <w:szCs w:val="22"/>
        </w:rPr>
        <w:t>e uzavírá elektronickou formou</w:t>
      </w:r>
      <w:r w:rsidR="00416944">
        <w:rPr>
          <w:rFonts w:ascii="Calibri" w:hAnsi="Calibri" w:cs="Calibri"/>
          <w:sz w:val="22"/>
          <w:szCs w:val="22"/>
        </w:rPr>
        <w:t xml:space="preserve"> s elektronickými podpisy smluvních stran</w:t>
      </w:r>
      <w:r w:rsidRPr="00193BE2">
        <w:rPr>
          <w:rFonts w:ascii="Calibri" w:hAnsi="Calibri" w:cs="Calibri"/>
          <w:sz w:val="22"/>
          <w:szCs w:val="22"/>
        </w:rPr>
        <w:t>.</w:t>
      </w:r>
    </w:p>
    <w:p w14:paraId="2B75DBC9" w14:textId="77777777" w:rsidR="0049529A" w:rsidRPr="006B00C3" w:rsidRDefault="0049529A"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Smluvní strany prohlašují, že žádná z nich se nepovažuje za slabší smluvní stranu ve smyslu ustanovení § 433 zákona č. 89/2012 Sb., občanský zákoník. Prodávající na sebe bere nebezpečí změny okolností ve smyslu § 1765 zákona č. 89/2012 Sb., občanský zákoník.</w:t>
      </w:r>
    </w:p>
    <w:p w14:paraId="637D8576" w14:textId="77777777" w:rsidR="00175E66" w:rsidRPr="006B00C3"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Tuto smlouvu je možno měnit pouze formou písemných dodatků oboustranně potvrzených smluvními stranami. </w:t>
      </w:r>
      <w:r w:rsidR="00FF152A" w:rsidRPr="006B00C3">
        <w:rPr>
          <w:rFonts w:ascii="Calibri" w:hAnsi="Calibri" w:cs="Calibri"/>
          <w:sz w:val="22"/>
          <w:szCs w:val="22"/>
        </w:rPr>
        <w:t xml:space="preserve">Smlouva nabývá platnosti dnem jejího podpisu smluvními stranami </w:t>
      </w:r>
      <w:r w:rsidR="0074767D">
        <w:rPr>
          <w:rFonts w:ascii="Calibri" w:hAnsi="Calibri" w:cs="Calibri"/>
          <w:sz w:val="22"/>
          <w:szCs w:val="22"/>
        </w:rPr>
        <w:br/>
      </w:r>
      <w:r w:rsidR="00FF152A" w:rsidRPr="006B00C3">
        <w:rPr>
          <w:rFonts w:ascii="Calibri" w:hAnsi="Calibri" w:cs="Calibri"/>
          <w:sz w:val="22"/>
          <w:szCs w:val="22"/>
        </w:rPr>
        <w:t>a účinnosti dnem uveřejnění v registru smluv.</w:t>
      </w:r>
    </w:p>
    <w:p w14:paraId="6175D8BB" w14:textId="77777777" w:rsidR="00175E66" w:rsidRPr="006B00C3"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Žádná ze smluvních stran se nemůže dovolávat zvláštních, v této smlouvě neuvedených ústních ujednání a dohod.</w:t>
      </w:r>
    </w:p>
    <w:p w14:paraId="0108681C" w14:textId="77777777" w:rsidR="00D756EE" w:rsidRPr="006B00C3" w:rsidRDefault="00D756EE"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 xml:space="preserve">Informace k ochraně osobních údajů jsou ze strany NPÚ uveřejněny na webových stránkách </w:t>
      </w:r>
      <w:hyperlink r:id="rId9" w:history="1">
        <w:r w:rsidRPr="006B00C3">
          <w:rPr>
            <w:rFonts w:ascii="Calibri" w:hAnsi="Calibri" w:cs="Calibri"/>
          </w:rPr>
          <w:t>www.npu.cz</w:t>
        </w:r>
      </w:hyperlink>
      <w:r w:rsidRPr="006B00C3">
        <w:rPr>
          <w:rFonts w:ascii="Calibri" w:hAnsi="Calibri" w:cs="Calibri"/>
          <w:sz w:val="22"/>
          <w:szCs w:val="22"/>
        </w:rPr>
        <w:t xml:space="preserve"> v sekci „Ochrana osobních údajů“.</w:t>
      </w:r>
    </w:p>
    <w:p w14:paraId="3A8EBC69" w14:textId="77777777" w:rsidR="00175E66" w:rsidRPr="006B00C3" w:rsidRDefault="00175E66" w:rsidP="006B00C3">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6B00C3">
        <w:rPr>
          <w:rFonts w:ascii="Calibri" w:hAnsi="Calibri" w:cs="Calibri"/>
          <w:sz w:val="22"/>
          <w:szCs w:val="22"/>
        </w:rPr>
        <w:t>Na důkaz souhlasu s celým obsahem smlouvy připojují smluvní strany své podpisy.</w:t>
      </w:r>
    </w:p>
    <w:p w14:paraId="10DED181" w14:textId="77777777" w:rsidR="006C4E9D" w:rsidRPr="007407A2" w:rsidRDefault="00406696" w:rsidP="007407A2">
      <w:pPr>
        <w:pStyle w:val="Style2"/>
        <w:numPr>
          <w:ilvl w:val="0"/>
          <w:numId w:val="31"/>
        </w:numPr>
        <w:tabs>
          <w:tab w:val="clear" w:pos="720"/>
          <w:tab w:val="num" w:pos="567"/>
        </w:tabs>
        <w:spacing w:after="120" w:line="240" w:lineRule="atLeast"/>
        <w:ind w:left="567" w:right="72" w:hanging="567"/>
        <w:jc w:val="both"/>
        <w:rPr>
          <w:rFonts w:ascii="Calibri" w:hAnsi="Calibri" w:cs="Calibri"/>
          <w:sz w:val="22"/>
          <w:szCs w:val="22"/>
        </w:rPr>
      </w:pPr>
      <w:r w:rsidRPr="007407A2">
        <w:rPr>
          <w:rFonts w:ascii="Calibri" w:hAnsi="Calibri" w:cs="Calibri"/>
          <w:sz w:val="22"/>
          <w:szCs w:val="22"/>
        </w:rPr>
        <w:t>Nedílnou součást této smlouvy</w:t>
      </w:r>
      <w:r w:rsidR="000D7B30">
        <w:rPr>
          <w:rFonts w:ascii="Calibri" w:hAnsi="Calibri" w:cs="Calibri"/>
          <w:sz w:val="22"/>
          <w:szCs w:val="22"/>
        </w:rPr>
        <w:t>,</w:t>
      </w:r>
      <w:r w:rsidRPr="007407A2">
        <w:rPr>
          <w:rFonts w:ascii="Calibri" w:hAnsi="Calibri" w:cs="Calibri"/>
          <w:sz w:val="22"/>
          <w:szCs w:val="22"/>
        </w:rPr>
        <w:t xml:space="preserve"> tvoří </w:t>
      </w:r>
      <w:r w:rsidR="00782757" w:rsidRPr="007407A2">
        <w:rPr>
          <w:rFonts w:ascii="Calibri" w:hAnsi="Calibri" w:cs="Calibri"/>
          <w:sz w:val="22"/>
          <w:szCs w:val="22"/>
        </w:rPr>
        <w:t>příloh</w:t>
      </w:r>
      <w:r w:rsidR="00782757">
        <w:rPr>
          <w:rFonts w:ascii="Calibri" w:hAnsi="Calibri" w:cs="Calibri"/>
          <w:sz w:val="22"/>
          <w:szCs w:val="22"/>
        </w:rPr>
        <w:t>y</w:t>
      </w:r>
      <w:r w:rsidRPr="007407A2">
        <w:rPr>
          <w:rFonts w:ascii="Calibri" w:hAnsi="Calibri" w:cs="Calibri"/>
          <w:sz w:val="22"/>
          <w:szCs w:val="22"/>
        </w:rPr>
        <w:t>:</w:t>
      </w:r>
      <w:r w:rsidR="002706BB" w:rsidRPr="007407A2">
        <w:rPr>
          <w:rFonts w:ascii="Calibri" w:hAnsi="Calibri" w:cs="Calibri"/>
          <w:sz w:val="22"/>
          <w:szCs w:val="22"/>
        </w:rPr>
        <w:t xml:space="preserve">     </w:t>
      </w:r>
    </w:p>
    <w:p w14:paraId="4F17FA22" w14:textId="77777777" w:rsidR="00C636BB" w:rsidRPr="00EC2A80" w:rsidRDefault="006C4E9D" w:rsidP="00C636BB">
      <w:pPr>
        <w:spacing w:line="240" w:lineRule="atLeast"/>
        <w:ind w:left="426"/>
        <w:jc w:val="both"/>
        <w:rPr>
          <w:rFonts w:ascii="Calibri" w:hAnsi="Calibri" w:cs="Calibri"/>
          <w:spacing w:val="12"/>
          <w:sz w:val="22"/>
          <w:szCs w:val="22"/>
          <w:lang w:val="en-US"/>
        </w:rPr>
      </w:pPr>
      <w:r w:rsidRPr="000113C3">
        <w:rPr>
          <w:rFonts w:ascii="Calibri" w:hAnsi="Calibri" w:cs="Calibri"/>
          <w:spacing w:val="12"/>
          <w:sz w:val="22"/>
          <w:szCs w:val="22"/>
        </w:rPr>
        <w:t xml:space="preserve">Příloha </w:t>
      </w:r>
      <w:r w:rsidR="00C0565B" w:rsidRPr="000113C3">
        <w:rPr>
          <w:rFonts w:ascii="Calibri" w:hAnsi="Calibri" w:cs="Calibri"/>
          <w:spacing w:val="12"/>
          <w:sz w:val="22"/>
          <w:szCs w:val="22"/>
        </w:rPr>
        <w:t>č. 1_</w:t>
      </w:r>
      <w:r w:rsidR="002B5791">
        <w:rPr>
          <w:rFonts w:ascii="Calibri" w:hAnsi="Calibri" w:cs="Calibri"/>
          <w:color w:val="000000"/>
          <w:sz w:val="22"/>
          <w:szCs w:val="22"/>
        </w:rPr>
        <w:t>T</w:t>
      </w:r>
      <w:r w:rsidR="0049106E" w:rsidRPr="000113C3">
        <w:rPr>
          <w:rFonts w:ascii="Calibri" w:hAnsi="Calibri" w:cs="Calibri"/>
          <w:color w:val="000000"/>
          <w:sz w:val="22"/>
          <w:szCs w:val="22"/>
        </w:rPr>
        <w:t>echnick</w:t>
      </w:r>
      <w:r w:rsidR="002B5791">
        <w:rPr>
          <w:rFonts w:ascii="Calibri" w:hAnsi="Calibri" w:cs="Calibri"/>
          <w:color w:val="000000"/>
          <w:sz w:val="22"/>
          <w:szCs w:val="22"/>
        </w:rPr>
        <w:t>á</w:t>
      </w:r>
      <w:r w:rsidR="0049106E" w:rsidRPr="000113C3">
        <w:rPr>
          <w:rFonts w:ascii="Calibri" w:hAnsi="Calibri" w:cs="Calibri"/>
          <w:color w:val="000000"/>
          <w:sz w:val="22"/>
          <w:szCs w:val="22"/>
        </w:rPr>
        <w:t xml:space="preserve"> specifikace</w:t>
      </w:r>
      <w:r w:rsidR="007C29C5" w:rsidRPr="000113C3">
        <w:rPr>
          <w:rFonts w:ascii="Calibri" w:hAnsi="Calibri" w:cs="Calibri"/>
          <w:color w:val="000000"/>
          <w:sz w:val="22"/>
          <w:szCs w:val="22"/>
        </w:rPr>
        <w:t xml:space="preserve"> </w:t>
      </w:r>
    </w:p>
    <w:p w14:paraId="65E3D400" w14:textId="77777777" w:rsidR="00C0565B" w:rsidRPr="000113C3" w:rsidRDefault="00C0565B" w:rsidP="00667E4D">
      <w:pPr>
        <w:spacing w:line="240" w:lineRule="atLeast"/>
        <w:ind w:firstLine="426"/>
        <w:rPr>
          <w:rFonts w:ascii="Calibri" w:hAnsi="Calibri" w:cs="Calibri"/>
          <w:spacing w:val="12"/>
          <w:sz w:val="22"/>
          <w:szCs w:val="22"/>
        </w:rPr>
      </w:pPr>
    </w:p>
    <w:p w14:paraId="7048E22F" w14:textId="77777777" w:rsidR="00CB36EF" w:rsidRPr="000113C3" w:rsidRDefault="00C0565B" w:rsidP="00667E4D">
      <w:pPr>
        <w:spacing w:line="240" w:lineRule="atLeast"/>
        <w:ind w:firstLine="426"/>
        <w:rPr>
          <w:rFonts w:ascii="Calibri" w:hAnsi="Calibri" w:cs="Calibri"/>
          <w:sz w:val="22"/>
          <w:szCs w:val="22"/>
        </w:rPr>
        <w:sectPr w:rsidR="00CB36EF" w:rsidRPr="000113C3" w:rsidSect="009E607C">
          <w:footerReference w:type="default" r:id="rId10"/>
          <w:headerReference w:type="first" r:id="rId11"/>
          <w:pgSz w:w="11904" w:h="16843"/>
          <w:pgMar w:top="851" w:right="1418" w:bottom="851" w:left="1418" w:header="709" w:footer="709" w:gutter="0"/>
          <w:cols w:space="708"/>
          <w:noEndnote/>
          <w:titlePg/>
          <w:rtlGutter/>
          <w:docGrid w:linePitch="326"/>
        </w:sectPr>
      </w:pPr>
      <w:r w:rsidRPr="000113C3">
        <w:rPr>
          <w:rFonts w:ascii="Calibri" w:hAnsi="Calibri" w:cs="Calibri"/>
          <w:spacing w:val="12"/>
          <w:sz w:val="22"/>
          <w:szCs w:val="22"/>
        </w:rPr>
        <w:t xml:space="preserve"> </w:t>
      </w:r>
    </w:p>
    <w:p w14:paraId="371A0B47" w14:textId="77777777" w:rsidR="00D756EE" w:rsidRPr="000113C3" w:rsidRDefault="00D756EE" w:rsidP="00667E4D">
      <w:pPr>
        <w:spacing w:line="240" w:lineRule="atLeast"/>
        <w:rPr>
          <w:rFonts w:ascii="Calibri" w:hAnsi="Calibri" w:cs="Calibri"/>
          <w:spacing w:val="12"/>
          <w:sz w:val="22"/>
          <w:szCs w:val="22"/>
        </w:rPr>
      </w:pPr>
    </w:p>
    <w:tbl>
      <w:tblPr>
        <w:tblW w:w="0" w:type="auto"/>
        <w:tblInd w:w="108" w:type="dxa"/>
        <w:shd w:val="clear" w:color="auto" w:fill="CED7E7"/>
        <w:tblLayout w:type="fixed"/>
        <w:tblLook w:val="0000" w:firstRow="0" w:lastRow="0" w:firstColumn="0" w:lastColumn="0" w:noHBand="0" w:noVBand="0"/>
      </w:tblPr>
      <w:tblGrid>
        <w:gridCol w:w="4871"/>
        <w:gridCol w:w="4871"/>
      </w:tblGrid>
      <w:tr w:rsidR="00D323B0" w:rsidRPr="00D323B0" w14:paraId="16F34F69" w14:textId="77777777" w:rsidTr="00645E45">
        <w:trPr>
          <w:cantSplit/>
          <w:trHeight w:val="2160"/>
        </w:trPr>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7D2F7356" w14:textId="77777777" w:rsidR="00D323B0" w:rsidRPr="00D323B0" w:rsidRDefault="00D323B0" w:rsidP="00C514D3">
            <w:pPr>
              <w:keepNext/>
              <w:keepLines/>
              <w:autoSpaceDE/>
              <w:autoSpaceDN/>
              <w:spacing w:line="276" w:lineRule="auto"/>
              <w:ind w:right="669"/>
              <w:jc w:val="center"/>
              <w:rPr>
                <w:rFonts w:ascii="Calibri" w:eastAsia="Calibri" w:hAnsi="Calibri" w:cs="Calibri"/>
                <w:color w:val="000000"/>
                <w:sz w:val="22"/>
                <w:szCs w:val="22"/>
                <w:u w:color="000000"/>
              </w:rPr>
            </w:pPr>
            <w:r w:rsidRPr="00D323B0">
              <w:rPr>
                <w:rFonts w:ascii="Calibri" w:eastAsia="Calibri" w:hAnsi="Calibri" w:cs="Calibri"/>
                <w:color w:val="000000"/>
                <w:sz w:val="22"/>
                <w:szCs w:val="22"/>
                <w:u w:color="000000"/>
              </w:rPr>
              <w:t>V Praze dne</w:t>
            </w:r>
            <w:r w:rsidR="00A01162">
              <w:rPr>
                <w:rFonts w:ascii="Calibri" w:eastAsia="Calibri" w:hAnsi="Calibri" w:cs="Calibri"/>
                <w:color w:val="000000"/>
                <w:sz w:val="22"/>
                <w:szCs w:val="22"/>
                <w:u w:color="000000"/>
              </w:rPr>
              <w:t>, dle el. podpisu</w:t>
            </w:r>
          </w:p>
          <w:p w14:paraId="2068B490" w14:textId="77777777" w:rsidR="00D323B0" w:rsidRPr="00D323B0" w:rsidRDefault="00C514D3" w:rsidP="00C514D3">
            <w:pPr>
              <w:keepNext/>
              <w:keepLines/>
              <w:autoSpaceDE/>
              <w:autoSpaceDN/>
              <w:spacing w:line="276" w:lineRule="auto"/>
              <w:ind w:right="669"/>
              <w:rPr>
                <w:rFonts w:ascii="Calibri" w:eastAsia="Calibri" w:hAnsi="Calibri" w:cs="Calibri"/>
                <w:b/>
                <w:bCs/>
                <w:color w:val="000000"/>
                <w:sz w:val="22"/>
                <w:szCs w:val="22"/>
                <w:u w:color="000000"/>
              </w:rPr>
            </w:pPr>
            <w:r>
              <w:rPr>
                <w:rFonts w:ascii="Calibri" w:eastAsia="Calibri" w:hAnsi="Calibri" w:cs="Calibri"/>
                <w:color w:val="000000"/>
                <w:sz w:val="22"/>
                <w:szCs w:val="22"/>
                <w:u w:color="000000"/>
              </w:rPr>
              <w:t xml:space="preserve">                         </w:t>
            </w:r>
            <w:r w:rsidR="00D323B0" w:rsidRPr="00D323B0">
              <w:rPr>
                <w:rFonts w:ascii="Calibri" w:eastAsia="Calibri" w:hAnsi="Calibri" w:cs="Calibri"/>
                <w:color w:val="000000"/>
                <w:sz w:val="22"/>
                <w:szCs w:val="22"/>
                <w:u w:color="000000"/>
              </w:rPr>
              <w:t>kupující</w:t>
            </w:r>
          </w:p>
          <w:p w14:paraId="6BE3B7C6" w14:textId="77777777" w:rsidR="00D323B0" w:rsidRPr="00D323B0" w:rsidRDefault="00D323B0" w:rsidP="00D323B0">
            <w:pPr>
              <w:keepNext/>
              <w:keepLines/>
              <w:autoSpaceDE/>
              <w:autoSpaceDN/>
              <w:spacing w:line="276" w:lineRule="auto"/>
              <w:ind w:right="669"/>
              <w:jc w:val="center"/>
              <w:rPr>
                <w:rFonts w:ascii="Calibri" w:eastAsia="Calibri" w:hAnsi="Calibri" w:cs="Calibri"/>
                <w:color w:val="000000"/>
                <w:sz w:val="22"/>
                <w:szCs w:val="22"/>
                <w:u w:color="000000"/>
              </w:rPr>
            </w:pPr>
          </w:p>
          <w:p w14:paraId="1A0E215D" w14:textId="77777777" w:rsidR="00D323B0" w:rsidRPr="00D323B0" w:rsidRDefault="00D323B0" w:rsidP="00D323B0">
            <w:pPr>
              <w:keepNext/>
              <w:keepLines/>
              <w:autoSpaceDE/>
              <w:autoSpaceDN/>
              <w:spacing w:line="276" w:lineRule="auto"/>
              <w:ind w:right="669"/>
              <w:jc w:val="center"/>
              <w:rPr>
                <w:rFonts w:ascii="Calibri" w:eastAsia="Calibri" w:hAnsi="Calibri" w:cs="Calibri"/>
                <w:color w:val="000000"/>
                <w:sz w:val="22"/>
                <w:szCs w:val="22"/>
                <w:u w:color="000000"/>
              </w:rPr>
            </w:pPr>
          </w:p>
          <w:p w14:paraId="2B22BF22" w14:textId="77777777" w:rsidR="00D323B0" w:rsidRDefault="00C514D3" w:rsidP="00D323B0">
            <w:pPr>
              <w:keepNext/>
              <w:keepLines/>
              <w:autoSpaceDE/>
              <w:autoSpaceDN/>
              <w:spacing w:line="276" w:lineRule="auto"/>
              <w:ind w:right="669"/>
              <w:jc w:val="center"/>
              <w:rPr>
                <w:rFonts w:ascii="Calibri" w:eastAsia="Calibri" w:hAnsi="Calibri" w:cs="Calibri"/>
                <w:color w:val="000000"/>
                <w:sz w:val="22"/>
                <w:szCs w:val="22"/>
                <w:u w:color="000000"/>
              </w:rPr>
            </w:pPr>
            <w:r>
              <w:rPr>
                <w:rFonts w:ascii="Calibri" w:eastAsia="Calibri" w:hAnsi="Calibri" w:cs="Calibri"/>
                <w:color w:val="000000"/>
                <w:sz w:val="22"/>
                <w:szCs w:val="22"/>
                <w:u w:color="000000"/>
              </w:rPr>
              <w:t xml:space="preserve"> </w:t>
            </w:r>
          </w:p>
          <w:p w14:paraId="6F0B46BA" w14:textId="77777777" w:rsidR="00A01162" w:rsidRDefault="00A01162" w:rsidP="00D323B0">
            <w:pPr>
              <w:keepNext/>
              <w:keepLines/>
              <w:autoSpaceDE/>
              <w:autoSpaceDN/>
              <w:spacing w:line="276" w:lineRule="auto"/>
              <w:ind w:right="669"/>
              <w:jc w:val="center"/>
              <w:rPr>
                <w:rFonts w:ascii="Calibri" w:eastAsia="Calibri" w:hAnsi="Calibri" w:cs="Calibri"/>
                <w:color w:val="000000"/>
                <w:sz w:val="22"/>
                <w:szCs w:val="22"/>
                <w:u w:color="000000"/>
              </w:rPr>
            </w:pPr>
          </w:p>
          <w:p w14:paraId="1EA5436F" w14:textId="77777777" w:rsidR="00A01162" w:rsidRDefault="00A01162" w:rsidP="00D323B0">
            <w:pPr>
              <w:keepNext/>
              <w:keepLines/>
              <w:autoSpaceDE/>
              <w:autoSpaceDN/>
              <w:spacing w:line="276" w:lineRule="auto"/>
              <w:ind w:right="669"/>
              <w:jc w:val="center"/>
              <w:rPr>
                <w:rFonts w:ascii="Calibri" w:eastAsia="Calibri" w:hAnsi="Calibri" w:cs="Calibri"/>
                <w:color w:val="000000"/>
                <w:sz w:val="22"/>
                <w:szCs w:val="22"/>
                <w:u w:color="000000"/>
              </w:rPr>
            </w:pPr>
          </w:p>
          <w:p w14:paraId="4518C886" w14:textId="77777777" w:rsidR="00C514D3" w:rsidRPr="00D323B0" w:rsidRDefault="00C514D3" w:rsidP="00D323B0">
            <w:pPr>
              <w:keepNext/>
              <w:keepLines/>
              <w:autoSpaceDE/>
              <w:autoSpaceDN/>
              <w:spacing w:line="276" w:lineRule="auto"/>
              <w:ind w:right="669"/>
              <w:jc w:val="center"/>
              <w:rPr>
                <w:rFonts w:ascii="Calibri" w:eastAsia="Calibri" w:hAnsi="Calibri" w:cs="Calibri"/>
                <w:color w:val="000000"/>
                <w:sz w:val="22"/>
                <w:szCs w:val="22"/>
                <w:u w:color="000000"/>
              </w:rPr>
            </w:pPr>
          </w:p>
          <w:p w14:paraId="62D1964B" w14:textId="77777777" w:rsidR="00D323B0" w:rsidRPr="00D323B0" w:rsidRDefault="00D323B0" w:rsidP="00D323B0">
            <w:pPr>
              <w:keepNext/>
              <w:keepLines/>
              <w:autoSpaceDE/>
              <w:autoSpaceDN/>
              <w:spacing w:line="276" w:lineRule="auto"/>
              <w:ind w:right="669"/>
              <w:jc w:val="center"/>
              <w:rPr>
                <w:rFonts w:ascii="Calibri" w:eastAsia="Calibri" w:hAnsi="Calibri" w:cs="Calibri"/>
                <w:color w:val="000000"/>
                <w:sz w:val="22"/>
                <w:szCs w:val="22"/>
                <w:u w:color="000000"/>
              </w:rPr>
            </w:pPr>
            <w:r w:rsidRPr="00D323B0">
              <w:rPr>
                <w:rFonts w:ascii="Calibri" w:eastAsia="Calibri" w:hAnsi="Calibri" w:cs="Calibri"/>
                <w:color w:val="000000"/>
                <w:sz w:val="22"/>
                <w:szCs w:val="22"/>
                <w:u w:color="000000"/>
              </w:rPr>
              <w:t>……………………………………………………</w:t>
            </w:r>
          </w:p>
          <w:p w14:paraId="1D7F9E61" w14:textId="77777777" w:rsidR="00D323B0" w:rsidRPr="00D323B0" w:rsidRDefault="00D323B0" w:rsidP="00D323B0">
            <w:pPr>
              <w:keepNext/>
              <w:keepLines/>
              <w:autoSpaceDE/>
              <w:autoSpaceDN/>
              <w:spacing w:line="276" w:lineRule="auto"/>
              <w:ind w:right="669"/>
              <w:jc w:val="center"/>
              <w:rPr>
                <w:rFonts w:ascii="Calibri" w:eastAsia="Calibri" w:hAnsi="Calibri" w:cs="Calibri"/>
                <w:color w:val="000000"/>
                <w:sz w:val="22"/>
                <w:szCs w:val="22"/>
                <w:u w:color="000000"/>
              </w:rPr>
            </w:pPr>
            <w:r w:rsidRPr="00D323B0">
              <w:rPr>
                <w:rFonts w:ascii="Calibri" w:eastAsia="Calibri" w:hAnsi="Calibri" w:cs="Calibri"/>
                <w:color w:val="000000"/>
                <w:sz w:val="22"/>
                <w:szCs w:val="22"/>
                <w:u w:color="000000"/>
              </w:rPr>
              <w:t>Národní památkový ústav</w:t>
            </w:r>
          </w:p>
          <w:p w14:paraId="43EBAEA1" w14:textId="77777777" w:rsidR="00D323B0" w:rsidRPr="00D323B0" w:rsidRDefault="00D323B0" w:rsidP="00D323B0">
            <w:pPr>
              <w:keepNext/>
              <w:keepLines/>
              <w:autoSpaceDE/>
              <w:autoSpaceDN/>
              <w:spacing w:line="276" w:lineRule="auto"/>
              <w:ind w:right="669"/>
              <w:jc w:val="center"/>
              <w:rPr>
                <w:rFonts w:ascii="Calibri" w:eastAsia="Calibri" w:hAnsi="Calibri" w:cs="Calibri"/>
                <w:color w:val="000000"/>
                <w:sz w:val="22"/>
                <w:szCs w:val="22"/>
                <w:u w:color="000000"/>
              </w:rPr>
            </w:pPr>
            <w:r w:rsidRPr="00D323B0">
              <w:rPr>
                <w:rFonts w:ascii="Calibri" w:eastAsia="Calibri" w:hAnsi="Calibri" w:cs="Calibri"/>
                <w:color w:val="000000"/>
                <w:sz w:val="22"/>
                <w:szCs w:val="22"/>
                <w:u w:color="000000"/>
              </w:rPr>
              <w:t>Ing. arch. Naděžda Goryczková,</w:t>
            </w:r>
          </w:p>
          <w:p w14:paraId="43972397" w14:textId="77777777" w:rsidR="00D323B0" w:rsidRPr="00D323B0" w:rsidRDefault="00D323B0" w:rsidP="00D323B0">
            <w:pPr>
              <w:keepNext/>
              <w:keepLines/>
              <w:autoSpaceDE/>
              <w:autoSpaceDN/>
              <w:spacing w:line="276" w:lineRule="auto"/>
              <w:ind w:right="669"/>
              <w:jc w:val="center"/>
              <w:rPr>
                <w:rFonts w:ascii="Calibri" w:eastAsia="Arial Unicode MS" w:hAnsi="Calibri" w:cs="Arial Unicode MS"/>
                <w:color w:val="000000"/>
                <w:sz w:val="22"/>
                <w:szCs w:val="22"/>
                <w:u w:color="000000"/>
              </w:rPr>
            </w:pPr>
            <w:r w:rsidRPr="00D323B0">
              <w:rPr>
                <w:rFonts w:ascii="Calibri" w:eastAsia="Calibri" w:hAnsi="Calibri" w:cs="Calibri"/>
                <w:color w:val="000000"/>
                <w:sz w:val="22"/>
                <w:szCs w:val="22"/>
                <w:u w:color="000000"/>
              </w:rPr>
              <w:t>generální ředitelka</w:t>
            </w:r>
            <w:r w:rsidR="00C514D3">
              <w:rPr>
                <w:rFonts w:ascii="Calibri" w:eastAsia="Calibri" w:hAnsi="Calibri" w:cs="Calibri"/>
                <w:color w:val="000000"/>
                <w:sz w:val="22"/>
                <w:szCs w:val="22"/>
                <w:u w:color="000000"/>
              </w:rPr>
              <w:t xml:space="preserve">                        </w:t>
            </w:r>
          </w:p>
        </w:tc>
        <w:tc>
          <w:tcPr>
            <w:tcW w:w="4871" w:type="dxa"/>
            <w:tcBorders>
              <w:top w:val="none" w:sz="0" w:space="0" w:color="000000"/>
              <w:left w:val="none" w:sz="0" w:space="0" w:color="000000"/>
              <w:bottom w:val="none" w:sz="0" w:space="0" w:color="000000"/>
              <w:right w:val="none" w:sz="0" w:space="0" w:color="000000"/>
            </w:tcBorders>
            <w:shd w:val="clear" w:color="auto" w:fill="auto"/>
            <w:tcMar>
              <w:top w:w="80" w:type="dxa"/>
              <w:left w:w="80" w:type="dxa"/>
              <w:bottom w:w="80" w:type="dxa"/>
              <w:right w:w="749" w:type="dxa"/>
            </w:tcMar>
          </w:tcPr>
          <w:p w14:paraId="183D2E2D" w14:textId="77777777" w:rsidR="00D323B0" w:rsidRPr="00C32563" w:rsidRDefault="00C514D3" w:rsidP="00C514D3">
            <w:pPr>
              <w:keepNext/>
              <w:keepLines/>
              <w:autoSpaceDE/>
              <w:autoSpaceDN/>
              <w:spacing w:line="276" w:lineRule="auto"/>
              <w:ind w:left="2109" w:right="669" w:hanging="2109"/>
              <w:rPr>
                <w:rFonts w:ascii="Calibri" w:eastAsia="Calibri" w:hAnsi="Calibri" w:cs="Calibri"/>
                <w:color w:val="000000"/>
                <w:sz w:val="22"/>
                <w:szCs w:val="22"/>
                <w:u w:color="000000"/>
              </w:rPr>
            </w:pPr>
            <w:r w:rsidRPr="00C32563">
              <w:rPr>
                <w:rFonts w:ascii="Calibri" w:eastAsia="Calibri" w:hAnsi="Calibri" w:cs="Calibri"/>
                <w:color w:val="000000"/>
                <w:sz w:val="22"/>
                <w:szCs w:val="22"/>
                <w:u w:color="000000"/>
              </w:rPr>
              <w:t xml:space="preserve">      </w:t>
            </w:r>
            <w:r w:rsidR="00D323B0" w:rsidRPr="00C32563">
              <w:rPr>
                <w:rFonts w:ascii="Calibri" w:eastAsia="Calibri" w:hAnsi="Calibri" w:cs="Calibri"/>
                <w:color w:val="000000"/>
                <w:sz w:val="22"/>
                <w:szCs w:val="22"/>
                <w:u w:color="000000"/>
              </w:rPr>
              <w:t xml:space="preserve">V </w:t>
            </w:r>
            <w:r w:rsidRPr="00C32563">
              <w:rPr>
                <w:rFonts w:ascii="Calibri" w:hAnsi="Calibri" w:cs="Calibri"/>
                <w:sz w:val="22"/>
                <w:szCs w:val="22"/>
              </w:rPr>
              <w:t xml:space="preserve">Praze </w:t>
            </w:r>
            <w:r w:rsidR="00D323B0" w:rsidRPr="00C32563">
              <w:rPr>
                <w:rFonts w:ascii="Calibri" w:eastAsia="Calibri" w:hAnsi="Calibri" w:cs="Calibri"/>
                <w:color w:val="000000"/>
                <w:sz w:val="22"/>
                <w:szCs w:val="22"/>
                <w:u w:color="000000"/>
              </w:rPr>
              <w:t>dne</w:t>
            </w:r>
            <w:r w:rsidRPr="00C32563">
              <w:rPr>
                <w:rFonts w:ascii="Calibri" w:eastAsia="Calibri" w:hAnsi="Calibri" w:cs="Calibri"/>
                <w:color w:val="000000"/>
                <w:sz w:val="22"/>
                <w:szCs w:val="22"/>
                <w:u w:color="000000"/>
              </w:rPr>
              <w:t>, dle el. podpisu</w:t>
            </w:r>
          </w:p>
          <w:p w14:paraId="7E213169" w14:textId="77777777" w:rsidR="00D323B0" w:rsidRPr="00D323B0" w:rsidRDefault="00C514D3" w:rsidP="00C514D3">
            <w:pPr>
              <w:keepNext/>
              <w:keepLines/>
              <w:autoSpaceDE/>
              <w:autoSpaceDN/>
              <w:spacing w:line="276" w:lineRule="auto"/>
              <w:ind w:right="669"/>
              <w:rPr>
                <w:rFonts w:ascii="Calibri" w:eastAsia="Calibri" w:hAnsi="Calibri" w:cs="Calibri"/>
                <w:color w:val="000000"/>
                <w:sz w:val="22"/>
                <w:szCs w:val="22"/>
                <w:u w:color="000000"/>
              </w:rPr>
            </w:pPr>
            <w:r>
              <w:rPr>
                <w:rFonts w:ascii="Calibri" w:eastAsia="Calibri" w:hAnsi="Calibri" w:cs="Calibri"/>
                <w:color w:val="000000"/>
                <w:sz w:val="22"/>
                <w:szCs w:val="22"/>
                <w:u w:color="000000"/>
              </w:rPr>
              <w:t xml:space="preserve">                    </w:t>
            </w:r>
            <w:r w:rsidR="00D323B0" w:rsidRPr="00D323B0">
              <w:rPr>
                <w:rFonts w:ascii="Calibri" w:eastAsia="Calibri" w:hAnsi="Calibri" w:cs="Calibri"/>
                <w:color w:val="000000"/>
                <w:sz w:val="22"/>
                <w:szCs w:val="22"/>
                <w:u w:color="000000"/>
              </w:rPr>
              <w:t>prodávající</w:t>
            </w:r>
          </w:p>
          <w:p w14:paraId="5A718AC5" w14:textId="77777777" w:rsidR="00D323B0" w:rsidRPr="00D323B0" w:rsidRDefault="00D323B0" w:rsidP="00D323B0">
            <w:pPr>
              <w:keepNext/>
              <w:keepLines/>
              <w:autoSpaceDE/>
              <w:autoSpaceDN/>
              <w:spacing w:line="276" w:lineRule="auto"/>
              <w:ind w:right="669"/>
              <w:jc w:val="center"/>
              <w:rPr>
                <w:rFonts w:ascii="Calibri" w:eastAsia="Calibri" w:hAnsi="Calibri" w:cs="Calibri"/>
                <w:color w:val="000000"/>
                <w:sz w:val="22"/>
                <w:szCs w:val="22"/>
                <w:u w:color="000000"/>
              </w:rPr>
            </w:pPr>
          </w:p>
          <w:p w14:paraId="50E58AB2" w14:textId="77777777" w:rsidR="00D323B0" w:rsidRPr="00D323B0" w:rsidRDefault="00D323B0" w:rsidP="00D323B0">
            <w:pPr>
              <w:keepNext/>
              <w:keepLines/>
              <w:autoSpaceDE/>
              <w:autoSpaceDN/>
              <w:spacing w:line="276" w:lineRule="auto"/>
              <w:ind w:right="669"/>
              <w:jc w:val="center"/>
              <w:rPr>
                <w:rFonts w:ascii="Calibri" w:eastAsia="Calibri" w:hAnsi="Calibri" w:cs="Calibri"/>
                <w:color w:val="000000"/>
                <w:sz w:val="22"/>
                <w:szCs w:val="22"/>
                <w:u w:color="000000"/>
              </w:rPr>
            </w:pPr>
          </w:p>
          <w:p w14:paraId="1106B46B" w14:textId="77777777" w:rsidR="00D323B0" w:rsidRDefault="00D323B0" w:rsidP="00D323B0">
            <w:pPr>
              <w:keepNext/>
              <w:keepLines/>
              <w:autoSpaceDE/>
              <w:autoSpaceDN/>
              <w:spacing w:line="276" w:lineRule="auto"/>
              <w:ind w:right="669"/>
              <w:jc w:val="center"/>
              <w:rPr>
                <w:rFonts w:ascii="Calibri" w:eastAsia="Calibri" w:hAnsi="Calibri" w:cs="Calibri"/>
                <w:color w:val="000000"/>
                <w:sz w:val="22"/>
                <w:szCs w:val="22"/>
                <w:u w:color="000000"/>
              </w:rPr>
            </w:pPr>
          </w:p>
          <w:p w14:paraId="494439F9" w14:textId="77777777" w:rsidR="00A01162" w:rsidRDefault="00A01162" w:rsidP="00D323B0">
            <w:pPr>
              <w:keepNext/>
              <w:keepLines/>
              <w:autoSpaceDE/>
              <w:autoSpaceDN/>
              <w:spacing w:line="276" w:lineRule="auto"/>
              <w:ind w:right="669"/>
              <w:jc w:val="center"/>
              <w:rPr>
                <w:rFonts w:ascii="Calibri" w:eastAsia="Calibri" w:hAnsi="Calibri" w:cs="Calibri"/>
                <w:color w:val="000000"/>
                <w:sz w:val="22"/>
                <w:szCs w:val="22"/>
                <w:u w:color="000000"/>
              </w:rPr>
            </w:pPr>
          </w:p>
          <w:p w14:paraId="5970DBC6" w14:textId="77777777" w:rsidR="00A01162" w:rsidRDefault="00A01162" w:rsidP="00D323B0">
            <w:pPr>
              <w:keepNext/>
              <w:keepLines/>
              <w:autoSpaceDE/>
              <w:autoSpaceDN/>
              <w:spacing w:line="276" w:lineRule="auto"/>
              <w:ind w:right="669"/>
              <w:jc w:val="center"/>
              <w:rPr>
                <w:rFonts w:ascii="Calibri" w:eastAsia="Calibri" w:hAnsi="Calibri" w:cs="Calibri"/>
                <w:color w:val="000000"/>
                <w:sz w:val="22"/>
                <w:szCs w:val="22"/>
                <w:u w:color="000000"/>
              </w:rPr>
            </w:pPr>
          </w:p>
          <w:p w14:paraId="59AC1E5C" w14:textId="77777777" w:rsidR="00C514D3" w:rsidRPr="00D323B0" w:rsidRDefault="00C514D3" w:rsidP="00D323B0">
            <w:pPr>
              <w:keepNext/>
              <w:keepLines/>
              <w:autoSpaceDE/>
              <w:autoSpaceDN/>
              <w:spacing w:line="276" w:lineRule="auto"/>
              <w:ind w:right="669"/>
              <w:jc w:val="center"/>
              <w:rPr>
                <w:rFonts w:ascii="Calibri" w:eastAsia="Calibri" w:hAnsi="Calibri" w:cs="Calibri"/>
                <w:color w:val="000000"/>
                <w:sz w:val="22"/>
                <w:szCs w:val="22"/>
                <w:u w:color="000000"/>
              </w:rPr>
            </w:pPr>
          </w:p>
          <w:p w14:paraId="3B158AAF" w14:textId="77777777" w:rsidR="00D323B0" w:rsidRPr="00D323B0" w:rsidRDefault="00D323B0" w:rsidP="00D323B0">
            <w:pPr>
              <w:keepNext/>
              <w:keepLines/>
              <w:autoSpaceDE/>
              <w:autoSpaceDN/>
              <w:spacing w:line="276" w:lineRule="auto"/>
              <w:ind w:right="669"/>
              <w:jc w:val="center"/>
              <w:rPr>
                <w:rFonts w:ascii="Calibri" w:eastAsia="Calibri" w:hAnsi="Calibri" w:cs="Calibri"/>
                <w:color w:val="000000"/>
                <w:sz w:val="22"/>
                <w:szCs w:val="22"/>
                <w:u w:color="000000"/>
              </w:rPr>
            </w:pPr>
            <w:r w:rsidRPr="00D323B0">
              <w:rPr>
                <w:rFonts w:ascii="Calibri" w:eastAsia="Calibri" w:hAnsi="Calibri" w:cs="Calibri"/>
                <w:color w:val="000000"/>
                <w:sz w:val="22"/>
                <w:szCs w:val="22"/>
                <w:u w:color="000000"/>
              </w:rPr>
              <w:t>……………………………………………………</w:t>
            </w:r>
          </w:p>
          <w:p w14:paraId="44763E8E" w14:textId="77777777" w:rsidR="00D323B0" w:rsidRPr="00C514D3" w:rsidRDefault="00C514D3" w:rsidP="00D323B0">
            <w:pPr>
              <w:keepNext/>
              <w:keepLines/>
              <w:autoSpaceDE/>
              <w:autoSpaceDN/>
              <w:spacing w:line="276" w:lineRule="auto"/>
              <w:ind w:right="669"/>
              <w:jc w:val="center"/>
              <w:rPr>
                <w:rFonts w:ascii="Calibri" w:eastAsia="Arial Unicode MS" w:hAnsi="Calibri" w:cs="Arial Unicode MS"/>
                <w:color w:val="000000"/>
                <w:sz w:val="22"/>
                <w:szCs w:val="22"/>
                <w:u w:color="000000"/>
              </w:rPr>
            </w:pPr>
            <w:r w:rsidRPr="00C514D3">
              <w:rPr>
                <w:rFonts w:ascii="Calibri" w:eastAsia="Arial Unicode MS" w:hAnsi="Calibri" w:cs="Arial Unicode MS"/>
                <w:color w:val="000000"/>
                <w:sz w:val="22"/>
                <w:szCs w:val="22"/>
                <w:u w:color="000000"/>
              </w:rPr>
              <w:t xml:space="preserve">Data </w:t>
            </w:r>
            <w:proofErr w:type="spellStart"/>
            <w:r w:rsidRPr="00C514D3">
              <w:rPr>
                <w:rFonts w:ascii="Calibri" w:eastAsia="Arial Unicode MS" w:hAnsi="Calibri" w:cs="Arial Unicode MS"/>
                <w:color w:val="000000"/>
                <w:sz w:val="22"/>
                <w:szCs w:val="22"/>
                <w:u w:color="000000"/>
              </w:rPr>
              <w:t>Force</w:t>
            </w:r>
            <w:proofErr w:type="spellEnd"/>
            <w:r w:rsidRPr="00C514D3">
              <w:rPr>
                <w:rFonts w:ascii="Calibri" w:eastAsia="Arial Unicode MS" w:hAnsi="Calibri" w:cs="Arial Unicode MS"/>
                <w:color w:val="000000"/>
                <w:sz w:val="22"/>
                <w:szCs w:val="22"/>
                <w:u w:color="000000"/>
              </w:rPr>
              <w:t>, s.r.o.</w:t>
            </w:r>
          </w:p>
          <w:p w14:paraId="074AA568" w14:textId="77777777" w:rsidR="00D323B0" w:rsidRDefault="00184413" w:rsidP="00D323B0">
            <w:pPr>
              <w:keepNext/>
              <w:keepLines/>
              <w:autoSpaceDE/>
              <w:autoSpaceDN/>
              <w:spacing w:line="276" w:lineRule="auto"/>
              <w:ind w:right="669"/>
              <w:jc w:val="center"/>
              <w:rPr>
                <w:rFonts w:ascii="Calibri" w:hAnsi="Calibri" w:cs="Calibri"/>
                <w:sz w:val="22"/>
                <w:szCs w:val="22"/>
              </w:rPr>
            </w:pPr>
            <w:r>
              <w:rPr>
                <w:rFonts w:ascii="Calibri" w:hAnsi="Calibri" w:cs="Calibri"/>
                <w:sz w:val="22"/>
                <w:szCs w:val="22"/>
              </w:rPr>
              <w:t xml:space="preserve">Jiří </w:t>
            </w:r>
            <w:proofErr w:type="spellStart"/>
            <w:r>
              <w:rPr>
                <w:rFonts w:ascii="Calibri" w:hAnsi="Calibri" w:cs="Calibri"/>
                <w:sz w:val="22"/>
                <w:szCs w:val="22"/>
              </w:rPr>
              <w:t>Turčányi</w:t>
            </w:r>
            <w:proofErr w:type="spellEnd"/>
            <w:r w:rsidR="00C514D3">
              <w:rPr>
                <w:rFonts w:ascii="Calibri" w:hAnsi="Calibri" w:cs="Calibri"/>
                <w:sz w:val="22"/>
                <w:szCs w:val="22"/>
              </w:rPr>
              <w:t>,</w:t>
            </w:r>
          </w:p>
          <w:p w14:paraId="55B835C3" w14:textId="77777777" w:rsidR="00C514D3" w:rsidRPr="00D323B0" w:rsidRDefault="00C514D3" w:rsidP="00D323B0">
            <w:pPr>
              <w:keepNext/>
              <w:keepLines/>
              <w:autoSpaceDE/>
              <w:autoSpaceDN/>
              <w:spacing w:line="276" w:lineRule="auto"/>
              <w:ind w:right="669"/>
              <w:jc w:val="center"/>
              <w:rPr>
                <w:rFonts w:ascii="Calibri" w:eastAsia="Arial Unicode MS" w:hAnsi="Calibri" w:cs="Arial Unicode MS"/>
                <w:color w:val="000000"/>
                <w:sz w:val="22"/>
                <w:szCs w:val="22"/>
                <w:u w:color="000000"/>
              </w:rPr>
            </w:pPr>
            <w:r>
              <w:rPr>
                <w:rFonts w:ascii="Calibri" w:eastAsia="Calibri" w:hAnsi="Calibri" w:cs="Calibri"/>
                <w:color w:val="000000"/>
                <w:sz w:val="22"/>
                <w:szCs w:val="22"/>
                <w:u w:color="000000"/>
              </w:rPr>
              <w:t xml:space="preserve">jednatel společnosti                                                          </w:t>
            </w:r>
          </w:p>
        </w:tc>
      </w:tr>
    </w:tbl>
    <w:p w14:paraId="0F3A3342" w14:textId="77777777" w:rsidR="00AE602B" w:rsidRDefault="00AE602B" w:rsidP="00667E4D">
      <w:pPr>
        <w:spacing w:line="240" w:lineRule="atLeast"/>
        <w:rPr>
          <w:rFonts w:ascii="Calibri" w:hAnsi="Calibri" w:cs="Calibri"/>
          <w:spacing w:val="12"/>
          <w:sz w:val="22"/>
          <w:szCs w:val="22"/>
        </w:rPr>
      </w:pPr>
    </w:p>
    <w:p w14:paraId="46CD22B9" w14:textId="77777777" w:rsidR="002B5791" w:rsidRDefault="002B5791" w:rsidP="00667E4D">
      <w:pPr>
        <w:spacing w:line="240" w:lineRule="atLeast"/>
        <w:rPr>
          <w:rFonts w:ascii="Calibri" w:hAnsi="Calibri" w:cs="Calibri"/>
          <w:spacing w:val="12"/>
          <w:sz w:val="22"/>
          <w:szCs w:val="22"/>
        </w:rPr>
      </w:pPr>
    </w:p>
    <w:p w14:paraId="46B9F271" w14:textId="77777777" w:rsidR="002B5791" w:rsidRDefault="002B5791" w:rsidP="00667E4D">
      <w:pPr>
        <w:spacing w:line="240" w:lineRule="atLeast"/>
        <w:rPr>
          <w:rFonts w:ascii="Calibri" w:hAnsi="Calibri" w:cs="Calibri"/>
          <w:spacing w:val="12"/>
          <w:sz w:val="22"/>
          <w:szCs w:val="22"/>
        </w:rPr>
      </w:pPr>
    </w:p>
    <w:p w14:paraId="6696ADB8" w14:textId="77777777" w:rsidR="002B5791" w:rsidRDefault="002B5791" w:rsidP="00667E4D">
      <w:pPr>
        <w:spacing w:line="240" w:lineRule="atLeast"/>
        <w:rPr>
          <w:rFonts w:ascii="Calibri" w:hAnsi="Calibri" w:cs="Calibri"/>
          <w:spacing w:val="12"/>
          <w:sz w:val="22"/>
          <w:szCs w:val="22"/>
        </w:rPr>
      </w:pPr>
    </w:p>
    <w:p w14:paraId="3D934F6D" w14:textId="77777777" w:rsidR="00A85EAA" w:rsidRDefault="00A85EAA" w:rsidP="00667E4D">
      <w:pPr>
        <w:spacing w:line="240" w:lineRule="atLeast"/>
        <w:rPr>
          <w:rFonts w:ascii="Calibri" w:hAnsi="Calibri" w:cs="Calibri"/>
          <w:spacing w:val="12"/>
          <w:sz w:val="22"/>
          <w:szCs w:val="22"/>
        </w:rPr>
      </w:pPr>
    </w:p>
    <w:p w14:paraId="575ACB6F" w14:textId="77777777" w:rsidR="00A85EAA" w:rsidRDefault="00A85EAA" w:rsidP="00667E4D">
      <w:pPr>
        <w:spacing w:line="240" w:lineRule="atLeast"/>
        <w:rPr>
          <w:rFonts w:ascii="Calibri" w:hAnsi="Calibri" w:cs="Calibri"/>
          <w:spacing w:val="12"/>
          <w:sz w:val="22"/>
          <w:szCs w:val="22"/>
        </w:rPr>
      </w:pPr>
    </w:p>
    <w:p w14:paraId="513B3C10" w14:textId="77777777" w:rsidR="002B5791" w:rsidRDefault="002B5791" w:rsidP="00667E4D">
      <w:pPr>
        <w:spacing w:line="240" w:lineRule="atLeast"/>
        <w:rPr>
          <w:rFonts w:ascii="Calibri" w:hAnsi="Calibri" w:cs="Calibri"/>
          <w:spacing w:val="12"/>
          <w:sz w:val="22"/>
          <w:szCs w:val="22"/>
        </w:rPr>
      </w:pPr>
    </w:p>
    <w:p w14:paraId="45F32B18" w14:textId="77777777" w:rsidR="002E698B" w:rsidRDefault="002E698B" w:rsidP="00667E4D">
      <w:pPr>
        <w:spacing w:line="240" w:lineRule="atLeast"/>
        <w:rPr>
          <w:rFonts w:ascii="Calibri" w:hAnsi="Calibri" w:cs="Calibri"/>
          <w:spacing w:val="12"/>
          <w:sz w:val="22"/>
          <w:szCs w:val="22"/>
        </w:rPr>
      </w:pPr>
    </w:p>
    <w:p w14:paraId="1CC908DE" w14:textId="77777777" w:rsidR="002E698B" w:rsidRDefault="002E698B" w:rsidP="00667E4D">
      <w:pPr>
        <w:spacing w:line="240" w:lineRule="atLeast"/>
        <w:rPr>
          <w:rFonts w:ascii="Calibri" w:hAnsi="Calibri" w:cs="Calibri"/>
          <w:spacing w:val="12"/>
          <w:sz w:val="22"/>
          <w:szCs w:val="22"/>
        </w:rPr>
      </w:pPr>
    </w:p>
    <w:p w14:paraId="687C0A60" w14:textId="77777777" w:rsidR="00FB3963" w:rsidRPr="00FF54FD" w:rsidRDefault="002B5791" w:rsidP="0013740D">
      <w:pPr>
        <w:spacing w:line="240" w:lineRule="atLeast"/>
        <w:jc w:val="both"/>
        <w:rPr>
          <w:rFonts w:ascii="Calibri" w:hAnsi="Calibri" w:cs="Calibri"/>
          <w:spacing w:val="12"/>
          <w:sz w:val="22"/>
          <w:szCs w:val="22"/>
          <w:lang w:val="en-US"/>
        </w:rPr>
      </w:pPr>
      <w:r w:rsidRPr="000113C3">
        <w:rPr>
          <w:rFonts w:ascii="Calibri" w:hAnsi="Calibri" w:cs="Calibri"/>
          <w:spacing w:val="12"/>
          <w:sz w:val="22"/>
          <w:szCs w:val="22"/>
        </w:rPr>
        <w:t>Příloha č. 1_</w:t>
      </w:r>
      <w:r>
        <w:rPr>
          <w:rFonts w:ascii="Calibri" w:hAnsi="Calibri" w:cs="Calibri"/>
          <w:color w:val="000000"/>
          <w:sz w:val="22"/>
          <w:szCs w:val="22"/>
        </w:rPr>
        <w:t>T</w:t>
      </w:r>
      <w:r w:rsidRPr="000113C3">
        <w:rPr>
          <w:rFonts w:ascii="Calibri" w:hAnsi="Calibri" w:cs="Calibri"/>
          <w:color w:val="000000"/>
          <w:sz w:val="22"/>
          <w:szCs w:val="22"/>
        </w:rPr>
        <w:t>echnick</w:t>
      </w:r>
      <w:r>
        <w:rPr>
          <w:rFonts w:ascii="Calibri" w:hAnsi="Calibri" w:cs="Calibri"/>
          <w:color w:val="000000"/>
          <w:sz w:val="22"/>
          <w:szCs w:val="22"/>
        </w:rPr>
        <w:t>á</w:t>
      </w:r>
      <w:r w:rsidRPr="000113C3">
        <w:rPr>
          <w:rFonts w:ascii="Calibri" w:hAnsi="Calibri" w:cs="Calibri"/>
          <w:color w:val="000000"/>
          <w:sz w:val="22"/>
          <w:szCs w:val="22"/>
        </w:rPr>
        <w:t xml:space="preserve"> specifikace </w:t>
      </w:r>
    </w:p>
    <w:p w14:paraId="79A6F989" w14:textId="77777777" w:rsidR="002B5791" w:rsidRDefault="002B5791" w:rsidP="002B5791">
      <w:pPr>
        <w:spacing w:line="240" w:lineRule="atLeast"/>
        <w:jc w:val="both"/>
        <w:rPr>
          <w:rFonts w:ascii="Calibri" w:hAnsi="Calibri" w:cs="Calibri"/>
          <w:color w:val="000000"/>
          <w:sz w:val="22"/>
          <w:szCs w:val="22"/>
        </w:rPr>
      </w:pPr>
    </w:p>
    <w:p w14:paraId="15BFF5DB" w14:textId="77777777" w:rsidR="000E7AB0" w:rsidRDefault="000E7AB0" w:rsidP="008E503A">
      <w:pPr>
        <w:spacing w:line="240" w:lineRule="atLeast"/>
        <w:jc w:val="both"/>
        <w:rPr>
          <w:rFonts w:ascii="Calibri" w:hAnsi="Calibri" w:cs="Calibri"/>
          <w:color w:val="000000"/>
          <w:sz w:val="22"/>
          <w:szCs w:val="22"/>
        </w:rPr>
      </w:pPr>
      <w:r>
        <w:rPr>
          <w:rFonts w:ascii="Calibri" w:hAnsi="Calibri" w:cs="Calibri"/>
          <w:color w:val="000000"/>
          <w:sz w:val="22"/>
          <w:szCs w:val="22"/>
        </w:rPr>
        <w:t xml:space="preserve">1 kus serveru </w:t>
      </w:r>
      <w:r w:rsidRPr="000E7AB0">
        <w:rPr>
          <w:rFonts w:asciiTheme="minorHAnsi" w:hAnsiTheme="minorHAnsi" w:cstheme="minorHAnsi"/>
          <w:sz w:val="22"/>
          <w:szCs w:val="22"/>
        </w:rPr>
        <w:t xml:space="preserve">Server </w:t>
      </w:r>
      <w:proofErr w:type="spellStart"/>
      <w:r w:rsidRPr="000E7AB0">
        <w:rPr>
          <w:rFonts w:asciiTheme="minorHAnsi" w:hAnsiTheme="minorHAnsi" w:cstheme="minorHAnsi"/>
          <w:sz w:val="22"/>
          <w:szCs w:val="22"/>
        </w:rPr>
        <w:t>Power</w:t>
      </w:r>
      <w:proofErr w:type="spellEnd"/>
      <w:r w:rsidRPr="000E7AB0">
        <w:rPr>
          <w:rFonts w:asciiTheme="minorHAnsi" w:hAnsiTheme="minorHAnsi" w:cstheme="minorHAnsi"/>
          <w:sz w:val="22"/>
          <w:szCs w:val="22"/>
        </w:rPr>
        <w:t xml:space="preserve"> </w:t>
      </w:r>
      <w:proofErr w:type="spellStart"/>
      <w:r w:rsidRPr="000E7AB0">
        <w:rPr>
          <w:rFonts w:asciiTheme="minorHAnsi" w:hAnsiTheme="minorHAnsi" w:cstheme="minorHAnsi"/>
          <w:sz w:val="22"/>
          <w:szCs w:val="22"/>
        </w:rPr>
        <w:t>Edge</w:t>
      </w:r>
      <w:proofErr w:type="spellEnd"/>
      <w:r w:rsidRPr="000E7AB0">
        <w:rPr>
          <w:rFonts w:asciiTheme="minorHAnsi" w:hAnsiTheme="minorHAnsi" w:cstheme="minorHAnsi"/>
          <w:sz w:val="22"/>
          <w:szCs w:val="22"/>
        </w:rPr>
        <w:t xml:space="preserve"> R760xs_v 1.3 v následující konfiguraci</w:t>
      </w:r>
      <w:r>
        <w:rPr>
          <w:rFonts w:asciiTheme="minorHAnsi" w:hAnsiTheme="minorHAnsi" w:cstheme="minorHAnsi"/>
          <w:sz w:val="22"/>
          <w:szCs w:val="22"/>
        </w:rPr>
        <w:t>:</w:t>
      </w:r>
      <w:r w:rsidR="008E503A">
        <w:rPr>
          <w:rFonts w:ascii="Calibri" w:hAnsi="Calibri" w:cs="Calibri"/>
          <w:color w:val="000000"/>
          <w:sz w:val="22"/>
          <w:szCs w:val="22"/>
        </w:rPr>
        <w:t xml:space="preserve"> </w:t>
      </w:r>
    </w:p>
    <w:p w14:paraId="00479A6B" w14:textId="77777777" w:rsidR="008E503A" w:rsidRDefault="008E503A" w:rsidP="008E503A">
      <w:pPr>
        <w:spacing w:line="240" w:lineRule="atLeast"/>
        <w:jc w:val="both"/>
        <w:rPr>
          <w:rFonts w:ascii="Calibri" w:hAnsi="Calibri" w:cs="Calibri"/>
          <w:color w:val="000000"/>
          <w:sz w:val="22"/>
          <w:szCs w:val="22"/>
        </w:rPr>
      </w:pPr>
    </w:p>
    <w:p w14:paraId="55FBB5C4" w14:textId="77777777" w:rsidR="008E503A" w:rsidRPr="008E503A" w:rsidRDefault="008E503A" w:rsidP="008E503A">
      <w:pPr>
        <w:spacing w:line="240" w:lineRule="atLeast"/>
        <w:jc w:val="both"/>
        <w:rPr>
          <w:rFonts w:ascii="Calibri" w:hAnsi="Calibri" w:cs="Calibri"/>
          <w:b/>
          <w:i/>
          <w:color w:val="000000"/>
          <w:sz w:val="22"/>
          <w:szCs w:val="22"/>
        </w:rPr>
      </w:pPr>
      <w:r w:rsidRPr="008E503A">
        <w:rPr>
          <w:rFonts w:ascii="Calibri" w:hAnsi="Calibri" w:cs="Calibri"/>
          <w:b/>
          <w:i/>
          <w:color w:val="000000"/>
          <w:sz w:val="22"/>
          <w:szCs w:val="22"/>
        </w:rPr>
        <w:t>Komponenty</w:t>
      </w:r>
      <w:r w:rsidRPr="008E503A">
        <w:rPr>
          <w:rFonts w:ascii="Calibri" w:hAnsi="Calibri" w:cs="Calibri"/>
          <w:b/>
          <w:i/>
          <w:color w:val="000000"/>
          <w:sz w:val="22"/>
          <w:szCs w:val="22"/>
        </w:rPr>
        <w:tab/>
      </w:r>
    </w:p>
    <w:p w14:paraId="3478F134"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Komponenty</w:t>
      </w:r>
      <w:r w:rsidRPr="00984E26">
        <w:rPr>
          <w:rFonts w:ascii="Calibri" w:hAnsi="Calibri" w:cs="Calibri"/>
          <w:color w:val="000000"/>
          <w:sz w:val="22"/>
          <w:szCs w:val="22"/>
        </w:rPr>
        <w:tab/>
      </w:r>
    </w:p>
    <w:p w14:paraId="1ECA2751"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Základna</w:t>
      </w:r>
      <w:r w:rsidRPr="00984E26">
        <w:rPr>
          <w:rFonts w:ascii="Calibri" w:hAnsi="Calibri" w:cs="Calibri"/>
          <w:color w:val="000000"/>
          <w:sz w:val="22"/>
          <w:szCs w:val="22"/>
        </w:rPr>
        <w:tab/>
      </w:r>
      <w:proofErr w:type="spellStart"/>
      <w:r w:rsidRPr="00984E26">
        <w:rPr>
          <w:rFonts w:ascii="Calibri" w:hAnsi="Calibri" w:cs="Calibri"/>
          <w:color w:val="000000"/>
          <w:sz w:val="22"/>
          <w:szCs w:val="22"/>
        </w:rPr>
        <w:t>PowerEdge</w:t>
      </w:r>
      <w:proofErr w:type="spellEnd"/>
      <w:r w:rsidRPr="00984E26">
        <w:rPr>
          <w:rFonts w:ascii="Calibri" w:hAnsi="Calibri" w:cs="Calibri"/>
          <w:color w:val="000000"/>
          <w:sz w:val="22"/>
          <w:szCs w:val="22"/>
        </w:rPr>
        <w:t xml:space="preserve"> R760xs</w:t>
      </w:r>
    </w:p>
    <w:p w14:paraId="4C531695" w14:textId="77777777" w:rsidR="00984E26" w:rsidRPr="00984E26" w:rsidRDefault="00984E26" w:rsidP="00984E26">
      <w:pPr>
        <w:spacing w:line="240" w:lineRule="atLeast"/>
        <w:jc w:val="both"/>
        <w:rPr>
          <w:rFonts w:ascii="Calibri" w:hAnsi="Calibri" w:cs="Calibri"/>
          <w:color w:val="000000"/>
          <w:sz w:val="22"/>
          <w:szCs w:val="22"/>
        </w:rPr>
      </w:pPr>
      <w:proofErr w:type="spellStart"/>
      <w:r w:rsidRPr="00984E26">
        <w:rPr>
          <w:rFonts w:ascii="Calibri" w:hAnsi="Calibri" w:cs="Calibri"/>
          <w:color w:val="000000"/>
          <w:sz w:val="22"/>
          <w:szCs w:val="22"/>
        </w:rPr>
        <w:t>Trusted</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Platform</w:t>
      </w:r>
      <w:proofErr w:type="spellEnd"/>
      <w:r w:rsidRPr="00984E26">
        <w:rPr>
          <w:rFonts w:ascii="Calibri" w:hAnsi="Calibri" w:cs="Calibri"/>
          <w:color w:val="000000"/>
          <w:sz w:val="22"/>
          <w:szCs w:val="22"/>
        </w:rPr>
        <w:t xml:space="preserve"> Module</w:t>
      </w:r>
      <w:r w:rsidRPr="00984E26">
        <w:rPr>
          <w:rFonts w:ascii="Calibri" w:hAnsi="Calibri" w:cs="Calibri"/>
          <w:color w:val="000000"/>
          <w:sz w:val="22"/>
          <w:szCs w:val="22"/>
        </w:rPr>
        <w:tab/>
      </w:r>
      <w:proofErr w:type="spellStart"/>
      <w:r w:rsidRPr="00984E26">
        <w:rPr>
          <w:rFonts w:ascii="Calibri" w:hAnsi="Calibri" w:cs="Calibri"/>
          <w:color w:val="000000"/>
          <w:sz w:val="22"/>
          <w:szCs w:val="22"/>
        </w:rPr>
        <w:t>Trusted</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Platform</w:t>
      </w:r>
      <w:proofErr w:type="spellEnd"/>
      <w:r w:rsidRPr="00984E26">
        <w:rPr>
          <w:rFonts w:ascii="Calibri" w:hAnsi="Calibri" w:cs="Calibri"/>
          <w:color w:val="000000"/>
          <w:sz w:val="22"/>
          <w:szCs w:val="22"/>
        </w:rPr>
        <w:t xml:space="preserve"> Module 2.0 V6</w:t>
      </w:r>
    </w:p>
    <w:p w14:paraId="2A9628E6"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Konfigurace šasi</w:t>
      </w:r>
      <w:r w:rsidRPr="00984E26">
        <w:rPr>
          <w:rFonts w:ascii="Calibri" w:hAnsi="Calibri" w:cs="Calibri"/>
          <w:color w:val="000000"/>
          <w:sz w:val="22"/>
          <w:szCs w:val="22"/>
        </w:rPr>
        <w:tab/>
        <w:t xml:space="preserve">3.5" Chassis </w:t>
      </w:r>
      <w:proofErr w:type="spellStart"/>
      <w:r w:rsidRPr="00984E26">
        <w:rPr>
          <w:rFonts w:ascii="Calibri" w:hAnsi="Calibri" w:cs="Calibri"/>
          <w:color w:val="000000"/>
          <w:sz w:val="22"/>
          <w:szCs w:val="22"/>
        </w:rPr>
        <w:t>with</w:t>
      </w:r>
      <w:proofErr w:type="spellEnd"/>
      <w:r w:rsidRPr="00984E26">
        <w:rPr>
          <w:rFonts w:ascii="Calibri" w:hAnsi="Calibri" w:cs="Calibri"/>
          <w:color w:val="000000"/>
          <w:sz w:val="22"/>
          <w:szCs w:val="22"/>
        </w:rPr>
        <w:t xml:space="preserve"> up to 12 Hard </w:t>
      </w:r>
      <w:proofErr w:type="spellStart"/>
      <w:r w:rsidRPr="00984E26">
        <w:rPr>
          <w:rFonts w:ascii="Calibri" w:hAnsi="Calibri" w:cs="Calibri"/>
          <w:color w:val="000000"/>
          <w:sz w:val="22"/>
          <w:szCs w:val="22"/>
        </w:rPr>
        <w:t>Drives</w:t>
      </w:r>
      <w:proofErr w:type="spellEnd"/>
      <w:r w:rsidRPr="00984E26">
        <w:rPr>
          <w:rFonts w:ascii="Calibri" w:hAnsi="Calibri" w:cs="Calibri"/>
          <w:color w:val="000000"/>
          <w:sz w:val="22"/>
          <w:szCs w:val="22"/>
        </w:rPr>
        <w:t xml:space="preserve"> (SAS/SATA) PERC11</w:t>
      </w:r>
    </w:p>
    <w:p w14:paraId="5DABC011"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Procesor</w:t>
      </w:r>
      <w:r w:rsidRPr="00984E26">
        <w:rPr>
          <w:rFonts w:ascii="Calibri" w:hAnsi="Calibri" w:cs="Calibri"/>
          <w:color w:val="000000"/>
          <w:sz w:val="22"/>
          <w:szCs w:val="22"/>
        </w:rPr>
        <w:tab/>
        <w:t xml:space="preserve">Intel </w:t>
      </w:r>
      <w:proofErr w:type="spellStart"/>
      <w:r w:rsidRPr="00984E26">
        <w:rPr>
          <w:rFonts w:ascii="Calibri" w:hAnsi="Calibri" w:cs="Calibri"/>
          <w:color w:val="000000"/>
          <w:sz w:val="22"/>
          <w:szCs w:val="22"/>
        </w:rPr>
        <w:t>Xeon</w:t>
      </w:r>
      <w:proofErr w:type="spellEnd"/>
      <w:r w:rsidRPr="00984E26">
        <w:rPr>
          <w:rFonts w:ascii="Calibri" w:hAnsi="Calibri" w:cs="Calibri"/>
          <w:color w:val="000000"/>
          <w:sz w:val="22"/>
          <w:szCs w:val="22"/>
        </w:rPr>
        <w:t xml:space="preserve"> Silver 4510 2.4G, 12C/24T, 16GT/s, 30M </w:t>
      </w:r>
      <w:proofErr w:type="spellStart"/>
      <w:r w:rsidRPr="00984E26">
        <w:rPr>
          <w:rFonts w:ascii="Calibri" w:hAnsi="Calibri" w:cs="Calibri"/>
          <w:color w:val="000000"/>
          <w:sz w:val="22"/>
          <w:szCs w:val="22"/>
        </w:rPr>
        <w:t>Cache</w:t>
      </w:r>
      <w:proofErr w:type="spellEnd"/>
      <w:r w:rsidRPr="00984E26">
        <w:rPr>
          <w:rFonts w:ascii="Calibri" w:hAnsi="Calibri" w:cs="Calibri"/>
          <w:color w:val="000000"/>
          <w:sz w:val="22"/>
          <w:szCs w:val="22"/>
        </w:rPr>
        <w:t>, Turbo, HT (150W) DDR5-4400</w:t>
      </w:r>
    </w:p>
    <w:p w14:paraId="20F43514"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Další procesor</w:t>
      </w:r>
      <w:r w:rsidRPr="00984E26">
        <w:rPr>
          <w:rFonts w:ascii="Calibri" w:hAnsi="Calibri" w:cs="Calibri"/>
          <w:color w:val="000000"/>
          <w:sz w:val="22"/>
          <w:szCs w:val="22"/>
        </w:rPr>
        <w:tab/>
        <w:t xml:space="preserve">No </w:t>
      </w:r>
      <w:proofErr w:type="spellStart"/>
      <w:r w:rsidRPr="00984E26">
        <w:rPr>
          <w:rFonts w:ascii="Calibri" w:hAnsi="Calibri" w:cs="Calibri"/>
          <w:color w:val="000000"/>
          <w:sz w:val="22"/>
          <w:szCs w:val="22"/>
        </w:rPr>
        <w:t>Additional</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Processor</w:t>
      </w:r>
      <w:proofErr w:type="spellEnd"/>
    </w:p>
    <w:p w14:paraId="53A4FF21"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Tepelná konfigurace procesoru</w:t>
      </w:r>
      <w:r w:rsidRPr="00984E26">
        <w:rPr>
          <w:rFonts w:ascii="Calibri" w:hAnsi="Calibri" w:cs="Calibri"/>
          <w:color w:val="000000"/>
          <w:sz w:val="22"/>
          <w:szCs w:val="22"/>
        </w:rPr>
        <w:tab/>
        <w:t xml:space="preserve">CPU </w:t>
      </w:r>
      <w:proofErr w:type="spellStart"/>
      <w:r w:rsidRPr="00984E26">
        <w:rPr>
          <w:rFonts w:ascii="Calibri" w:hAnsi="Calibri" w:cs="Calibri"/>
          <w:color w:val="000000"/>
          <w:sz w:val="22"/>
          <w:szCs w:val="22"/>
        </w:rPr>
        <w:t>Blank</w:t>
      </w:r>
      <w:proofErr w:type="spellEnd"/>
    </w:p>
    <w:p w14:paraId="7BDC7E09"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Tepelná konfigurace procesoru</w:t>
      </w:r>
      <w:r w:rsidRPr="00984E26">
        <w:rPr>
          <w:rFonts w:ascii="Calibri" w:hAnsi="Calibri" w:cs="Calibri"/>
          <w:color w:val="000000"/>
          <w:sz w:val="22"/>
          <w:szCs w:val="22"/>
        </w:rPr>
        <w:tab/>
      </w:r>
      <w:proofErr w:type="spellStart"/>
      <w:r w:rsidRPr="00984E26">
        <w:rPr>
          <w:rFonts w:ascii="Calibri" w:hAnsi="Calibri" w:cs="Calibri"/>
          <w:color w:val="000000"/>
          <w:sz w:val="22"/>
          <w:szCs w:val="22"/>
        </w:rPr>
        <w:t>High</w:t>
      </w:r>
      <w:proofErr w:type="spellEnd"/>
      <w:r w:rsidRPr="00984E26">
        <w:rPr>
          <w:rFonts w:ascii="Calibri" w:hAnsi="Calibri" w:cs="Calibri"/>
          <w:color w:val="000000"/>
          <w:sz w:val="22"/>
          <w:szCs w:val="22"/>
        </w:rPr>
        <w:t xml:space="preserve"> Performance </w:t>
      </w:r>
      <w:proofErr w:type="spellStart"/>
      <w:r w:rsidRPr="00984E26">
        <w:rPr>
          <w:rFonts w:ascii="Calibri" w:hAnsi="Calibri" w:cs="Calibri"/>
          <w:color w:val="000000"/>
          <w:sz w:val="22"/>
          <w:szCs w:val="22"/>
        </w:rPr>
        <w:t>Heatsink</w:t>
      </w:r>
      <w:proofErr w:type="spellEnd"/>
    </w:p>
    <w:p w14:paraId="54DC126F"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Typ konfigurace paměti</w:t>
      </w:r>
      <w:r w:rsidRPr="00984E26">
        <w:rPr>
          <w:rFonts w:ascii="Calibri" w:hAnsi="Calibri" w:cs="Calibri"/>
          <w:color w:val="000000"/>
          <w:sz w:val="22"/>
          <w:szCs w:val="22"/>
        </w:rPr>
        <w:tab/>
        <w:t xml:space="preserve">Performance </w:t>
      </w:r>
      <w:proofErr w:type="spellStart"/>
      <w:r w:rsidRPr="00984E26">
        <w:rPr>
          <w:rFonts w:ascii="Calibri" w:hAnsi="Calibri" w:cs="Calibri"/>
          <w:color w:val="000000"/>
          <w:sz w:val="22"/>
          <w:szCs w:val="22"/>
        </w:rPr>
        <w:t>Optimized</w:t>
      </w:r>
      <w:proofErr w:type="spellEnd"/>
    </w:p>
    <w:p w14:paraId="19BC0D36"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Typ a rychlost paměťového modulu DIMM</w:t>
      </w:r>
      <w:r w:rsidRPr="00984E26">
        <w:rPr>
          <w:rFonts w:ascii="Calibri" w:hAnsi="Calibri" w:cs="Calibri"/>
          <w:color w:val="000000"/>
          <w:sz w:val="22"/>
          <w:szCs w:val="22"/>
        </w:rPr>
        <w:tab/>
        <w:t xml:space="preserve">5600MT/s </w:t>
      </w:r>
      <w:proofErr w:type="spellStart"/>
      <w:r w:rsidRPr="00984E26">
        <w:rPr>
          <w:rFonts w:ascii="Calibri" w:hAnsi="Calibri" w:cs="Calibri"/>
          <w:color w:val="000000"/>
          <w:sz w:val="22"/>
          <w:szCs w:val="22"/>
        </w:rPr>
        <w:t>RDIMMs</w:t>
      </w:r>
      <w:proofErr w:type="spellEnd"/>
    </w:p>
    <w:p w14:paraId="5E537EC6"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Kapacita paměti</w:t>
      </w:r>
      <w:r w:rsidRPr="00984E26">
        <w:rPr>
          <w:rFonts w:ascii="Calibri" w:hAnsi="Calibri" w:cs="Calibri"/>
          <w:color w:val="000000"/>
          <w:sz w:val="22"/>
          <w:szCs w:val="22"/>
        </w:rPr>
        <w:tab/>
        <w:t xml:space="preserve">64GB RDIMM, 5600MT/s, </w:t>
      </w:r>
      <w:proofErr w:type="spellStart"/>
      <w:r w:rsidRPr="00984E26">
        <w:rPr>
          <w:rFonts w:ascii="Calibri" w:hAnsi="Calibri" w:cs="Calibri"/>
          <w:color w:val="000000"/>
          <w:sz w:val="22"/>
          <w:szCs w:val="22"/>
        </w:rPr>
        <w:t>Dual</w:t>
      </w:r>
      <w:proofErr w:type="spellEnd"/>
      <w:r w:rsidRPr="00984E26">
        <w:rPr>
          <w:rFonts w:ascii="Calibri" w:hAnsi="Calibri" w:cs="Calibri"/>
          <w:color w:val="000000"/>
          <w:sz w:val="22"/>
          <w:szCs w:val="22"/>
        </w:rPr>
        <w:t xml:space="preserve"> Rank</w:t>
      </w:r>
    </w:p>
    <w:p w14:paraId="44334793"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Konfigurace pole RAID</w:t>
      </w:r>
      <w:r w:rsidRPr="00984E26">
        <w:rPr>
          <w:rFonts w:ascii="Calibri" w:hAnsi="Calibri" w:cs="Calibri"/>
          <w:color w:val="000000"/>
          <w:sz w:val="22"/>
          <w:szCs w:val="22"/>
        </w:rPr>
        <w:tab/>
      </w:r>
      <w:proofErr w:type="spellStart"/>
      <w:r w:rsidRPr="00984E26">
        <w:rPr>
          <w:rFonts w:ascii="Calibri" w:hAnsi="Calibri" w:cs="Calibri"/>
          <w:color w:val="000000"/>
          <w:sz w:val="22"/>
          <w:szCs w:val="22"/>
        </w:rPr>
        <w:t>Unconfigured</w:t>
      </w:r>
      <w:proofErr w:type="spellEnd"/>
      <w:r w:rsidRPr="00984E26">
        <w:rPr>
          <w:rFonts w:ascii="Calibri" w:hAnsi="Calibri" w:cs="Calibri"/>
          <w:color w:val="000000"/>
          <w:sz w:val="22"/>
          <w:szCs w:val="22"/>
        </w:rPr>
        <w:t xml:space="preserve"> RAID</w:t>
      </w:r>
    </w:p>
    <w:p w14:paraId="7E4D9D7A"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Řadič pole RAID</w:t>
      </w:r>
      <w:r w:rsidRPr="00984E26">
        <w:rPr>
          <w:rFonts w:ascii="Calibri" w:hAnsi="Calibri" w:cs="Calibri"/>
          <w:color w:val="000000"/>
          <w:sz w:val="22"/>
          <w:szCs w:val="22"/>
        </w:rPr>
        <w:tab/>
        <w:t xml:space="preserve">PERC H755 Adapter, </w:t>
      </w:r>
      <w:proofErr w:type="spellStart"/>
      <w:r w:rsidRPr="00984E26">
        <w:rPr>
          <w:rFonts w:ascii="Calibri" w:hAnsi="Calibri" w:cs="Calibri"/>
          <w:color w:val="000000"/>
          <w:sz w:val="22"/>
          <w:szCs w:val="22"/>
        </w:rPr>
        <w:t>Low</w:t>
      </w:r>
      <w:proofErr w:type="spellEnd"/>
      <w:r w:rsidRPr="00984E26">
        <w:rPr>
          <w:rFonts w:ascii="Calibri" w:hAnsi="Calibri" w:cs="Calibri"/>
          <w:color w:val="000000"/>
          <w:sz w:val="22"/>
          <w:szCs w:val="22"/>
        </w:rPr>
        <w:t xml:space="preserve"> Profile</w:t>
      </w:r>
    </w:p>
    <w:p w14:paraId="029F51AD"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Pevné disky</w:t>
      </w:r>
      <w:r w:rsidRPr="00984E26">
        <w:rPr>
          <w:rFonts w:ascii="Calibri" w:hAnsi="Calibri" w:cs="Calibri"/>
          <w:color w:val="000000"/>
          <w:sz w:val="22"/>
          <w:szCs w:val="22"/>
        </w:rPr>
        <w:tab/>
        <w:t>2x 4TB Hard Drive SAS ISE 12Gbps 7.2K 512n 3.5in Hot-</w:t>
      </w:r>
      <w:proofErr w:type="spellStart"/>
      <w:r w:rsidRPr="00984E26">
        <w:rPr>
          <w:rFonts w:ascii="Calibri" w:hAnsi="Calibri" w:cs="Calibri"/>
          <w:color w:val="000000"/>
          <w:sz w:val="22"/>
          <w:szCs w:val="22"/>
        </w:rPr>
        <w:t>Plug</w:t>
      </w:r>
      <w:proofErr w:type="spellEnd"/>
      <w:r w:rsidRPr="00984E26">
        <w:rPr>
          <w:rFonts w:ascii="Calibri" w:hAnsi="Calibri" w:cs="Calibri"/>
          <w:color w:val="000000"/>
          <w:sz w:val="22"/>
          <w:szCs w:val="22"/>
        </w:rPr>
        <w:t>, AG Drive</w:t>
      </w:r>
    </w:p>
    <w:p w14:paraId="350D132B"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Nastavení systému BIOS a pokročilá konfigurace systému</w:t>
      </w:r>
      <w:r w:rsidRPr="00984E26">
        <w:rPr>
          <w:rFonts w:ascii="Calibri" w:hAnsi="Calibri" w:cs="Calibri"/>
          <w:color w:val="000000"/>
          <w:sz w:val="22"/>
          <w:szCs w:val="22"/>
        </w:rPr>
        <w:tab/>
      </w:r>
      <w:proofErr w:type="spellStart"/>
      <w:r w:rsidRPr="00984E26">
        <w:rPr>
          <w:rFonts w:ascii="Calibri" w:hAnsi="Calibri" w:cs="Calibri"/>
          <w:color w:val="000000"/>
          <w:sz w:val="22"/>
          <w:szCs w:val="22"/>
        </w:rPr>
        <w:t>Power</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Saving</w:t>
      </w:r>
      <w:proofErr w:type="spellEnd"/>
      <w:r w:rsidRPr="00984E26">
        <w:rPr>
          <w:rFonts w:ascii="Calibri" w:hAnsi="Calibri" w:cs="Calibri"/>
          <w:color w:val="000000"/>
          <w:sz w:val="22"/>
          <w:szCs w:val="22"/>
        </w:rPr>
        <w:t xml:space="preserve"> BIOS </w:t>
      </w:r>
      <w:proofErr w:type="spellStart"/>
      <w:r w:rsidRPr="00984E26">
        <w:rPr>
          <w:rFonts w:ascii="Calibri" w:hAnsi="Calibri" w:cs="Calibri"/>
          <w:color w:val="000000"/>
          <w:sz w:val="22"/>
          <w:szCs w:val="22"/>
        </w:rPr>
        <w:t>Settings</w:t>
      </w:r>
      <w:proofErr w:type="spellEnd"/>
    </w:p>
    <w:p w14:paraId="51A530BD"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Pokročilé konfigurace systému</w:t>
      </w:r>
      <w:r w:rsidRPr="00984E26">
        <w:rPr>
          <w:rFonts w:ascii="Calibri" w:hAnsi="Calibri" w:cs="Calibri"/>
          <w:color w:val="000000"/>
          <w:sz w:val="22"/>
          <w:szCs w:val="22"/>
        </w:rPr>
        <w:tab/>
        <w:t xml:space="preserve">No </w:t>
      </w:r>
      <w:proofErr w:type="spellStart"/>
      <w:r w:rsidRPr="00984E26">
        <w:rPr>
          <w:rFonts w:ascii="Calibri" w:hAnsi="Calibri" w:cs="Calibri"/>
          <w:color w:val="000000"/>
          <w:sz w:val="22"/>
          <w:szCs w:val="22"/>
        </w:rPr>
        <w:t>Energy</w:t>
      </w:r>
      <w:proofErr w:type="spellEnd"/>
      <w:r w:rsidRPr="00984E26">
        <w:rPr>
          <w:rFonts w:ascii="Calibri" w:hAnsi="Calibri" w:cs="Calibri"/>
          <w:color w:val="000000"/>
          <w:sz w:val="22"/>
          <w:szCs w:val="22"/>
        </w:rPr>
        <w:t xml:space="preserve"> Star</w:t>
      </w:r>
    </w:p>
    <w:p w14:paraId="494BA484"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Ventilátory</w:t>
      </w:r>
      <w:r w:rsidRPr="00984E26">
        <w:rPr>
          <w:rFonts w:ascii="Calibri" w:hAnsi="Calibri" w:cs="Calibri"/>
          <w:color w:val="000000"/>
          <w:sz w:val="22"/>
          <w:szCs w:val="22"/>
        </w:rPr>
        <w:tab/>
        <w:t xml:space="preserve">Very </w:t>
      </w:r>
      <w:proofErr w:type="spellStart"/>
      <w:r w:rsidRPr="00984E26">
        <w:rPr>
          <w:rFonts w:ascii="Calibri" w:hAnsi="Calibri" w:cs="Calibri"/>
          <w:color w:val="000000"/>
          <w:sz w:val="22"/>
          <w:szCs w:val="22"/>
        </w:rPr>
        <w:t>High</w:t>
      </w:r>
      <w:proofErr w:type="spellEnd"/>
      <w:r w:rsidRPr="00984E26">
        <w:rPr>
          <w:rFonts w:ascii="Calibri" w:hAnsi="Calibri" w:cs="Calibri"/>
          <w:color w:val="000000"/>
          <w:sz w:val="22"/>
          <w:szCs w:val="22"/>
        </w:rPr>
        <w:t xml:space="preserve"> Performance </w:t>
      </w:r>
      <w:proofErr w:type="spellStart"/>
      <w:r w:rsidRPr="00984E26">
        <w:rPr>
          <w:rFonts w:ascii="Calibri" w:hAnsi="Calibri" w:cs="Calibri"/>
          <w:color w:val="000000"/>
          <w:sz w:val="22"/>
          <w:szCs w:val="22"/>
        </w:rPr>
        <w:t>Fan</w:t>
      </w:r>
      <w:proofErr w:type="spellEnd"/>
    </w:p>
    <w:p w14:paraId="75F33E55"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Napájecí zdroj</w:t>
      </w:r>
      <w:r w:rsidRPr="00984E26">
        <w:rPr>
          <w:rFonts w:ascii="Calibri" w:hAnsi="Calibri" w:cs="Calibri"/>
          <w:color w:val="000000"/>
          <w:sz w:val="22"/>
          <w:szCs w:val="22"/>
        </w:rPr>
        <w:tab/>
      </w:r>
      <w:proofErr w:type="spellStart"/>
      <w:r w:rsidRPr="00984E26">
        <w:rPr>
          <w:rFonts w:ascii="Calibri" w:hAnsi="Calibri" w:cs="Calibri"/>
          <w:color w:val="000000"/>
          <w:sz w:val="22"/>
          <w:szCs w:val="22"/>
        </w:rPr>
        <w:t>Dual</w:t>
      </w:r>
      <w:proofErr w:type="spellEnd"/>
      <w:r w:rsidRPr="00984E26">
        <w:rPr>
          <w:rFonts w:ascii="Calibri" w:hAnsi="Calibri" w:cs="Calibri"/>
          <w:color w:val="000000"/>
          <w:sz w:val="22"/>
          <w:szCs w:val="22"/>
        </w:rPr>
        <w:t>, Hot-</w:t>
      </w:r>
      <w:proofErr w:type="spellStart"/>
      <w:r w:rsidRPr="00984E26">
        <w:rPr>
          <w:rFonts w:ascii="Calibri" w:hAnsi="Calibri" w:cs="Calibri"/>
          <w:color w:val="000000"/>
          <w:sz w:val="22"/>
          <w:szCs w:val="22"/>
        </w:rPr>
        <w:t>Plug</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Power</w:t>
      </w:r>
      <w:proofErr w:type="spellEnd"/>
      <w:r w:rsidRPr="00984E26">
        <w:rPr>
          <w:rFonts w:ascii="Calibri" w:hAnsi="Calibri" w:cs="Calibri"/>
          <w:color w:val="000000"/>
          <w:sz w:val="22"/>
          <w:szCs w:val="22"/>
        </w:rPr>
        <w:t xml:space="preserve"> Supply </w:t>
      </w:r>
      <w:proofErr w:type="spellStart"/>
      <w:r w:rsidRPr="00984E26">
        <w:rPr>
          <w:rFonts w:ascii="Calibri" w:hAnsi="Calibri" w:cs="Calibri"/>
          <w:color w:val="000000"/>
          <w:sz w:val="22"/>
          <w:szCs w:val="22"/>
        </w:rPr>
        <w:t>Redundant</w:t>
      </w:r>
      <w:proofErr w:type="spellEnd"/>
      <w:r w:rsidRPr="00984E26">
        <w:rPr>
          <w:rFonts w:ascii="Calibri" w:hAnsi="Calibri" w:cs="Calibri"/>
          <w:color w:val="000000"/>
          <w:sz w:val="22"/>
          <w:szCs w:val="22"/>
        </w:rPr>
        <w:t xml:space="preserve"> (1+1), 1100W MM </w:t>
      </w:r>
      <w:proofErr w:type="spellStart"/>
      <w:r w:rsidRPr="00984E26">
        <w:rPr>
          <w:rFonts w:ascii="Calibri" w:hAnsi="Calibri" w:cs="Calibri"/>
          <w:color w:val="000000"/>
          <w:sz w:val="22"/>
          <w:szCs w:val="22"/>
        </w:rPr>
        <w:t>Titanium</w:t>
      </w:r>
      <w:proofErr w:type="spellEnd"/>
    </w:p>
    <w:p w14:paraId="0FAB2FAE"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Napájecí kabely</w:t>
      </w:r>
      <w:r w:rsidRPr="00984E26">
        <w:rPr>
          <w:rFonts w:ascii="Calibri" w:hAnsi="Calibri" w:cs="Calibri"/>
          <w:color w:val="000000"/>
          <w:sz w:val="22"/>
          <w:szCs w:val="22"/>
        </w:rPr>
        <w:tab/>
        <w:t xml:space="preserve">2x C13 to C14, PDU Style, 10 AMP, 6.5 </w:t>
      </w:r>
      <w:proofErr w:type="spellStart"/>
      <w:r w:rsidRPr="00984E26">
        <w:rPr>
          <w:rFonts w:ascii="Calibri" w:hAnsi="Calibri" w:cs="Calibri"/>
          <w:color w:val="000000"/>
          <w:sz w:val="22"/>
          <w:szCs w:val="22"/>
        </w:rPr>
        <w:t>Feet</w:t>
      </w:r>
      <w:proofErr w:type="spellEnd"/>
      <w:r w:rsidRPr="00984E26">
        <w:rPr>
          <w:rFonts w:ascii="Calibri" w:hAnsi="Calibri" w:cs="Calibri"/>
          <w:color w:val="000000"/>
          <w:sz w:val="22"/>
          <w:szCs w:val="22"/>
        </w:rPr>
        <w:t xml:space="preserve"> (2m), </w:t>
      </w:r>
      <w:proofErr w:type="spellStart"/>
      <w:r w:rsidRPr="00984E26">
        <w:rPr>
          <w:rFonts w:ascii="Calibri" w:hAnsi="Calibri" w:cs="Calibri"/>
          <w:color w:val="000000"/>
          <w:sz w:val="22"/>
          <w:szCs w:val="22"/>
        </w:rPr>
        <w:t>Power</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Cord</w:t>
      </w:r>
      <w:proofErr w:type="spellEnd"/>
    </w:p>
    <w:p w14:paraId="3550CFCC" w14:textId="77777777" w:rsidR="00984E26" w:rsidRPr="00984E26" w:rsidRDefault="00984E26" w:rsidP="00984E26">
      <w:pPr>
        <w:spacing w:line="240" w:lineRule="atLeast"/>
        <w:jc w:val="both"/>
        <w:rPr>
          <w:rFonts w:ascii="Calibri" w:hAnsi="Calibri" w:cs="Calibri"/>
          <w:color w:val="000000"/>
          <w:sz w:val="22"/>
          <w:szCs w:val="22"/>
        </w:rPr>
      </w:pPr>
      <w:proofErr w:type="spellStart"/>
      <w:r w:rsidRPr="00984E26">
        <w:rPr>
          <w:rFonts w:ascii="Calibri" w:hAnsi="Calibri" w:cs="Calibri"/>
          <w:color w:val="000000"/>
          <w:sz w:val="22"/>
          <w:szCs w:val="22"/>
        </w:rPr>
        <w:t>Riser</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PCIe</w:t>
      </w:r>
      <w:proofErr w:type="spellEnd"/>
      <w:r w:rsidRPr="00984E26">
        <w:rPr>
          <w:rFonts w:ascii="Calibri" w:hAnsi="Calibri" w:cs="Calibri"/>
          <w:color w:val="000000"/>
          <w:sz w:val="22"/>
          <w:szCs w:val="22"/>
        </w:rPr>
        <w:tab/>
      </w:r>
      <w:proofErr w:type="spellStart"/>
      <w:r w:rsidRPr="00984E26">
        <w:rPr>
          <w:rFonts w:ascii="Calibri" w:hAnsi="Calibri" w:cs="Calibri"/>
          <w:color w:val="000000"/>
          <w:sz w:val="22"/>
          <w:szCs w:val="22"/>
        </w:rPr>
        <w:t>Riser</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Config</w:t>
      </w:r>
      <w:proofErr w:type="spellEnd"/>
      <w:r w:rsidRPr="00984E26">
        <w:rPr>
          <w:rFonts w:ascii="Calibri" w:hAnsi="Calibri" w:cs="Calibri"/>
          <w:color w:val="000000"/>
          <w:sz w:val="22"/>
          <w:szCs w:val="22"/>
        </w:rPr>
        <w:t xml:space="preserve"> 2, </w:t>
      </w:r>
      <w:proofErr w:type="spellStart"/>
      <w:r w:rsidRPr="00984E26">
        <w:rPr>
          <w:rFonts w:ascii="Calibri" w:hAnsi="Calibri" w:cs="Calibri"/>
          <w:color w:val="000000"/>
          <w:sz w:val="22"/>
          <w:szCs w:val="22"/>
        </w:rPr>
        <w:t>Half</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Length</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Low</w:t>
      </w:r>
      <w:proofErr w:type="spellEnd"/>
      <w:r w:rsidRPr="00984E26">
        <w:rPr>
          <w:rFonts w:ascii="Calibri" w:hAnsi="Calibri" w:cs="Calibri"/>
          <w:color w:val="000000"/>
          <w:sz w:val="22"/>
          <w:szCs w:val="22"/>
        </w:rPr>
        <w:t xml:space="preserve"> Profile, 1x16 + 1x8 + 2x8 (Gen5)</w:t>
      </w:r>
    </w:p>
    <w:p w14:paraId="784097AD"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Základní deska</w:t>
      </w:r>
      <w:r w:rsidRPr="00984E26">
        <w:rPr>
          <w:rFonts w:ascii="Calibri" w:hAnsi="Calibri" w:cs="Calibri"/>
          <w:color w:val="000000"/>
          <w:sz w:val="22"/>
          <w:szCs w:val="22"/>
        </w:rPr>
        <w:tab/>
      </w:r>
      <w:proofErr w:type="spellStart"/>
      <w:r w:rsidRPr="00984E26">
        <w:rPr>
          <w:rFonts w:ascii="Calibri" w:hAnsi="Calibri" w:cs="Calibri"/>
          <w:color w:val="000000"/>
          <w:sz w:val="22"/>
          <w:szCs w:val="22"/>
        </w:rPr>
        <w:t>PowerEdge</w:t>
      </w:r>
      <w:proofErr w:type="spellEnd"/>
      <w:r w:rsidRPr="00984E26">
        <w:rPr>
          <w:rFonts w:ascii="Calibri" w:hAnsi="Calibri" w:cs="Calibri"/>
          <w:color w:val="000000"/>
          <w:sz w:val="22"/>
          <w:szCs w:val="22"/>
        </w:rPr>
        <w:t xml:space="preserve"> R760xs Motherboard </w:t>
      </w:r>
      <w:proofErr w:type="spellStart"/>
      <w:r w:rsidRPr="00984E26">
        <w:rPr>
          <w:rFonts w:ascii="Calibri" w:hAnsi="Calibri" w:cs="Calibri"/>
          <w:color w:val="000000"/>
          <w:sz w:val="22"/>
          <w:szCs w:val="22"/>
        </w:rPr>
        <w:t>with</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Broadcom</w:t>
      </w:r>
      <w:proofErr w:type="spellEnd"/>
      <w:r w:rsidRPr="00984E26">
        <w:rPr>
          <w:rFonts w:ascii="Calibri" w:hAnsi="Calibri" w:cs="Calibri"/>
          <w:color w:val="000000"/>
          <w:sz w:val="22"/>
          <w:szCs w:val="22"/>
        </w:rPr>
        <w:t xml:space="preserve"> 5720 </w:t>
      </w:r>
      <w:proofErr w:type="spellStart"/>
      <w:r w:rsidRPr="00984E26">
        <w:rPr>
          <w:rFonts w:ascii="Calibri" w:hAnsi="Calibri" w:cs="Calibri"/>
          <w:color w:val="000000"/>
          <w:sz w:val="22"/>
          <w:szCs w:val="22"/>
        </w:rPr>
        <w:t>Dual</w:t>
      </w:r>
      <w:proofErr w:type="spellEnd"/>
      <w:r w:rsidRPr="00984E26">
        <w:rPr>
          <w:rFonts w:ascii="Calibri" w:hAnsi="Calibri" w:cs="Calibri"/>
          <w:color w:val="000000"/>
          <w:sz w:val="22"/>
          <w:szCs w:val="22"/>
        </w:rPr>
        <w:t xml:space="preserve"> Port 1Gb On-</w:t>
      </w:r>
      <w:proofErr w:type="spellStart"/>
      <w:r w:rsidRPr="00984E26">
        <w:rPr>
          <w:rFonts w:ascii="Calibri" w:hAnsi="Calibri" w:cs="Calibri"/>
          <w:color w:val="000000"/>
          <w:sz w:val="22"/>
          <w:szCs w:val="22"/>
        </w:rPr>
        <w:t>Board</w:t>
      </w:r>
      <w:proofErr w:type="spellEnd"/>
      <w:r w:rsidRPr="00984E26">
        <w:rPr>
          <w:rFonts w:ascii="Calibri" w:hAnsi="Calibri" w:cs="Calibri"/>
          <w:color w:val="000000"/>
          <w:sz w:val="22"/>
          <w:szCs w:val="22"/>
        </w:rPr>
        <w:t xml:space="preserve"> LOM, MLK</w:t>
      </w:r>
    </w:p>
    <w:p w14:paraId="6107CE7E"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Příslušenství OCP 3.0</w:t>
      </w:r>
      <w:r w:rsidRPr="00984E26">
        <w:rPr>
          <w:rFonts w:ascii="Calibri" w:hAnsi="Calibri" w:cs="Calibri"/>
          <w:color w:val="000000"/>
          <w:sz w:val="22"/>
          <w:szCs w:val="22"/>
        </w:rPr>
        <w:tab/>
      </w:r>
      <w:proofErr w:type="spellStart"/>
      <w:r w:rsidRPr="00984E26">
        <w:rPr>
          <w:rFonts w:ascii="Calibri" w:hAnsi="Calibri" w:cs="Calibri"/>
          <w:color w:val="000000"/>
          <w:sz w:val="22"/>
          <w:szCs w:val="22"/>
        </w:rPr>
        <w:t>Broadcom</w:t>
      </w:r>
      <w:proofErr w:type="spellEnd"/>
      <w:r w:rsidRPr="00984E26">
        <w:rPr>
          <w:rFonts w:ascii="Calibri" w:hAnsi="Calibri" w:cs="Calibri"/>
          <w:color w:val="000000"/>
          <w:sz w:val="22"/>
          <w:szCs w:val="22"/>
        </w:rPr>
        <w:t xml:space="preserve"> 57416 </w:t>
      </w:r>
      <w:proofErr w:type="spellStart"/>
      <w:r w:rsidRPr="00984E26">
        <w:rPr>
          <w:rFonts w:ascii="Calibri" w:hAnsi="Calibri" w:cs="Calibri"/>
          <w:color w:val="000000"/>
          <w:sz w:val="22"/>
          <w:szCs w:val="22"/>
        </w:rPr>
        <w:t>Dual</w:t>
      </w:r>
      <w:proofErr w:type="spellEnd"/>
      <w:r w:rsidRPr="00984E26">
        <w:rPr>
          <w:rFonts w:ascii="Calibri" w:hAnsi="Calibri" w:cs="Calibri"/>
          <w:color w:val="000000"/>
          <w:sz w:val="22"/>
          <w:szCs w:val="22"/>
        </w:rPr>
        <w:t xml:space="preserve"> Port 10GbE BASE-T Adapter, OCP NIC 3.0</w:t>
      </w:r>
    </w:p>
    <w:p w14:paraId="0389A15A"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Dodatečné síťové karty</w:t>
      </w:r>
      <w:r w:rsidRPr="00984E26">
        <w:rPr>
          <w:rFonts w:ascii="Calibri" w:hAnsi="Calibri" w:cs="Calibri"/>
          <w:color w:val="000000"/>
          <w:sz w:val="22"/>
          <w:szCs w:val="22"/>
        </w:rPr>
        <w:tab/>
      </w:r>
      <w:proofErr w:type="spellStart"/>
      <w:r w:rsidRPr="00984E26">
        <w:rPr>
          <w:rFonts w:ascii="Calibri" w:hAnsi="Calibri" w:cs="Calibri"/>
          <w:color w:val="000000"/>
          <w:sz w:val="22"/>
          <w:szCs w:val="22"/>
        </w:rPr>
        <w:t>Broadcom</w:t>
      </w:r>
      <w:proofErr w:type="spellEnd"/>
      <w:r w:rsidRPr="00984E26">
        <w:rPr>
          <w:rFonts w:ascii="Calibri" w:hAnsi="Calibri" w:cs="Calibri"/>
          <w:color w:val="000000"/>
          <w:sz w:val="22"/>
          <w:szCs w:val="22"/>
        </w:rPr>
        <w:t xml:space="preserve"> 57416 </w:t>
      </w:r>
      <w:proofErr w:type="spellStart"/>
      <w:r w:rsidRPr="00984E26">
        <w:rPr>
          <w:rFonts w:ascii="Calibri" w:hAnsi="Calibri" w:cs="Calibri"/>
          <w:color w:val="000000"/>
          <w:sz w:val="22"/>
          <w:szCs w:val="22"/>
        </w:rPr>
        <w:t>Dual</w:t>
      </w:r>
      <w:proofErr w:type="spellEnd"/>
      <w:r w:rsidRPr="00984E26">
        <w:rPr>
          <w:rFonts w:ascii="Calibri" w:hAnsi="Calibri" w:cs="Calibri"/>
          <w:color w:val="000000"/>
          <w:sz w:val="22"/>
          <w:szCs w:val="22"/>
        </w:rPr>
        <w:t xml:space="preserve"> Port 10GbE BASE-T Adapter, </w:t>
      </w:r>
      <w:proofErr w:type="spellStart"/>
      <w:r w:rsidRPr="00984E26">
        <w:rPr>
          <w:rFonts w:ascii="Calibri" w:hAnsi="Calibri" w:cs="Calibri"/>
          <w:color w:val="000000"/>
          <w:sz w:val="22"/>
          <w:szCs w:val="22"/>
        </w:rPr>
        <w:t>PCIe</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Low</w:t>
      </w:r>
      <w:proofErr w:type="spellEnd"/>
      <w:r w:rsidRPr="00984E26">
        <w:rPr>
          <w:rFonts w:ascii="Calibri" w:hAnsi="Calibri" w:cs="Calibri"/>
          <w:color w:val="000000"/>
          <w:sz w:val="22"/>
          <w:szCs w:val="22"/>
        </w:rPr>
        <w:t xml:space="preserve"> Profile</w:t>
      </w:r>
    </w:p>
    <w:p w14:paraId="51FFAA8C"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Čelní kryt</w:t>
      </w:r>
      <w:r w:rsidRPr="00984E26">
        <w:rPr>
          <w:rFonts w:ascii="Calibri" w:hAnsi="Calibri" w:cs="Calibri"/>
          <w:color w:val="000000"/>
          <w:sz w:val="22"/>
          <w:szCs w:val="22"/>
        </w:rPr>
        <w:tab/>
      </w:r>
      <w:proofErr w:type="spellStart"/>
      <w:r w:rsidRPr="00984E26">
        <w:rPr>
          <w:rFonts w:ascii="Calibri" w:hAnsi="Calibri" w:cs="Calibri"/>
          <w:color w:val="000000"/>
          <w:sz w:val="22"/>
          <w:szCs w:val="22"/>
        </w:rPr>
        <w:t>PowerEdge</w:t>
      </w:r>
      <w:proofErr w:type="spellEnd"/>
      <w:r w:rsidRPr="00984E26">
        <w:rPr>
          <w:rFonts w:ascii="Calibri" w:hAnsi="Calibri" w:cs="Calibri"/>
          <w:color w:val="000000"/>
          <w:sz w:val="22"/>
          <w:szCs w:val="22"/>
        </w:rPr>
        <w:t xml:space="preserve"> 2U Standard </w:t>
      </w:r>
      <w:proofErr w:type="spellStart"/>
      <w:r w:rsidRPr="00984E26">
        <w:rPr>
          <w:rFonts w:ascii="Calibri" w:hAnsi="Calibri" w:cs="Calibri"/>
          <w:color w:val="000000"/>
          <w:sz w:val="22"/>
          <w:szCs w:val="22"/>
        </w:rPr>
        <w:t>Bezel</w:t>
      </w:r>
      <w:proofErr w:type="spellEnd"/>
    </w:p>
    <w:p w14:paraId="583EA72E"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Čelní kryt</w:t>
      </w:r>
      <w:r w:rsidRPr="00984E26">
        <w:rPr>
          <w:rFonts w:ascii="Calibri" w:hAnsi="Calibri" w:cs="Calibri"/>
          <w:color w:val="000000"/>
          <w:sz w:val="22"/>
          <w:szCs w:val="22"/>
        </w:rPr>
        <w:tab/>
        <w:t xml:space="preserve">Dell </w:t>
      </w:r>
      <w:proofErr w:type="spellStart"/>
      <w:r w:rsidRPr="00984E26">
        <w:rPr>
          <w:rFonts w:ascii="Calibri" w:hAnsi="Calibri" w:cs="Calibri"/>
          <w:color w:val="000000"/>
          <w:sz w:val="22"/>
          <w:szCs w:val="22"/>
        </w:rPr>
        <w:t>Luggage</w:t>
      </w:r>
      <w:proofErr w:type="spellEnd"/>
      <w:r w:rsidRPr="00984E26">
        <w:rPr>
          <w:rFonts w:ascii="Calibri" w:hAnsi="Calibri" w:cs="Calibri"/>
          <w:color w:val="000000"/>
          <w:sz w:val="22"/>
          <w:szCs w:val="22"/>
        </w:rPr>
        <w:t xml:space="preserve"> Tag R760xs</w:t>
      </w:r>
    </w:p>
    <w:p w14:paraId="76A0863F"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Karty BOSS*</w:t>
      </w:r>
      <w:r w:rsidRPr="00984E26">
        <w:rPr>
          <w:rFonts w:ascii="Calibri" w:hAnsi="Calibri" w:cs="Calibri"/>
          <w:color w:val="000000"/>
          <w:sz w:val="22"/>
          <w:szCs w:val="22"/>
        </w:rPr>
        <w:tab/>
        <w:t xml:space="preserve">BOSS-N1 </w:t>
      </w:r>
      <w:proofErr w:type="spellStart"/>
      <w:r w:rsidRPr="00984E26">
        <w:rPr>
          <w:rFonts w:ascii="Calibri" w:hAnsi="Calibri" w:cs="Calibri"/>
          <w:color w:val="000000"/>
          <w:sz w:val="22"/>
          <w:szCs w:val="22"/>
        </w:rPr>
        <w:t>controller</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card</w:t>
      </w:r>
      <w:proofErr w:type="spellEnd"/>
      <w:r w:rsidRPr="00984E26">
        <w:rPr>
          <w:rFonts w:ascii="Calibri" w:hAnsi="Calibri" w:cs="Calibri"/>
          <w:color w:val="000000"/>
          <w:sz w:val="22"/>
          <w:szCs w:val="22"/>
        </w:rPr>
        <w:t xml:space="preserve"> + </w:t>
      </w:r>
      <w:proofErr w:type="spellStart"/>
      <w:r w:rsidRPr="00984E26">
        <w:rPr>
          <w:rFonts w:ascii="Calibri" w:hAnsi="Calibri" w:cs="Calibri"/>
          <w:color w:val="000000"/>
          <w:sz w:val="22"/>
          <w:szCs w:val="22"/>
        </w:rPr>
        <w:t>with</w:t>
      </w:r>
      <w:proofErr w:type="spellEnd"/>
      <w:r w:rsidRPr="00984E26">
        <w:rPr>
          <w:rFonts w:ascii="Calibri" w:hAnsi="Calibri" w:cs="Calibri"/>
          <w:color w:val="000000"/>
          <w:sz w:val="22"/>
          <w:szCs w:val="22"/>
        </w:rPr>
        <w:t xml:space="preserve"> 2 M.2 480GB (RAID 1)</w:t>
      </w:r>
    </w:p>
    <w:p w14:paraId="074B065E"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Karty BOSS*</w:t>
      </w:r>
      <w:r w:rsidRPr="00984E26">
        <w:rPr>
          <w:rFonts w:ascii="Calibri" w:hAnsi="Calibri" w:cs="Calibri"/>
          <w:color w:val="000000"/>
          <w:sz w:val="22"/>
          <w:szCs w:val="22"/>
        </w:rPr>
        <w:tab/>
        <w:t xml:space="preserve">BOSS </w:t>
      </w:r>
      <w:proofErr w:type="spellStart"/>
      <w:r w:rsidRPr="00984E26">
        <w:rPr>
          <w:rFonts w:ascii="Calibri" w:hAnsi="Calibri" w:cs="Calibri"/>
          <w:color w:val="000000"/>
          <w:sz w:val="22"/>
          <w:szCs w:val="22"/>
        </w:rPr>
        <w:t>Cables</w:t>
      </w:r>
      <w:proofErr w:type="spellEnd"/>
      <w:r w:rsidRPr="00984E26">
        <w:rPr>
          <w:rFonts w:ascii="Calibri" w:hAnsi="Calibri" w:cs="Calibri"/>
          <w:color w:val="000000"/>
          <w:sz w:val="22"/>
          <w:szCs w:val="22"/>
        </w:rPr>
        <w:t xml:space="preserve"> and </w:t>
      </w:r>
      <w:proofErr w:type="spellStart"/>
      <w:r w:rsidRPr="00984E26">
        <w:rPr>
          <w:rFonts w:ascii="Calibri" w:hAnsi="Calibri" w:cs="Calibri"/>
          <w:color w:val="000000"/>
          <w:sz w:val="22"/>
          <w:szCs w:val="22"/>
        </w:rPr>
        <w:t>Bracket</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for</w:t>
      </w:r>
      <w:proofErr w:type="spellEnd"/>
      <w:r w:rsidRPr="00984E26">
        <w:rPr>
          <w:rFonts w:ascii="Calibri" w:hAnsi="Calibri" w:cs="Calibri"/>
          <w:color w:val="000000"/>
          <w:sz w:val="22"/>
          <w:szCs w:val="22"/>
        </w:rPr>
        <w:t xml:space="preserve"> R760xs</w:t>
      </w:r>
    </w:p>
    <w:p w14:paraId="643FF1C7"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Správa integrovaných systémů (</w:t>
      </w:r>
      <w:proofErr w:type="spellStart"/>
      <w:r w:rsidRPr="00984E26">
        <w:rPr>
          <w:rFonts w:ascii="Calibri" w:hAnsi="Calibri" w:cs="Calibri"/>
          <w:color w:val="000000"/>
          <w:sz w:val="22"/>
          <w:szCs w:val="22"/>
        </w:rPr>
        <w:t>Multi</w:t>
      </w:r>
      <w:proofErr w:type="spellEnd"/>
      <w:r w:rsidRPr="00984E26">
        <w:rPr>
          <w:rFonts w:ascii="Calibri" w:hAnsi="Calibri" w:cs="Calibri"/>
          <w:color w:val="000000"/>
          <w:sz w:val="22"/>
          <w:szCs w:val="22"/>
        </w:rPr>
        <w:t>)</w:t>
      </w:r>
      <w:r w:rsidRPr="00984E26">
        <w:rPr>
          <w:rFonts w:ascii="Calibri" w:hAnsi="Calibri" w:cs="Calibri"/>
          <w:color w:val="000000"/>
          <w:sz w:val="22"/>
          <w:szCs w:val="22"/>
        </w:rPr>
        <w:tab/>
        <w:t xml:space="preserve">iDRAC9, </w:t>
      </w:r>
      <w:proofErr w:type="spellStart"/>
      <w:r w:rsidRPr="00984E26">
        <w:rPr>
          <w:rFonts w:ascii="Calibri" w:hAnsi="Calibri" w:cs="Calibri"/>
          <w:color w:val="000000"/>
          <w:sz w:val="22"/>
          <w:szCs w:val="22"/>
        </w:rPr>
        <w:t>Enterprise</w:t>
      </w:r>
      <w:proofErr w:type="spellEnd"/>
      <w:r w:rsidRPr="00984E26">
        <w:rPr>
          <w:rFonts w:ascii="Calibri" w:hAnsi="Calibri" w:cs="Calibri"/>
          <w:color w:val="000000"/>
          <w:sz w:val="22"/>
          <w:szCs w:val="22"/>
        </w:rPr>
        <w:t xml:space="preserve"> 16G</w:t>
      </w:r>
    </w:p>
    <w:p w14:paraId="042B50E3"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Správa integrovaných systémů (</w:t>
      </w:r>
      <w:proofErr w:type="spellStart"/>
      <w:r w:rsidRPr="00984E26">
        <w:rPr>
          <w:rFonts w:ascii="Calibri" w:hAnsi="Calibri" w:cs="Calibri"/>
          <w:color w:val="000000"/>
          <w:sz w:val="22"/>
          <w:szCs w:val="22"/>
        </w:rPr>
        <w:t>Multi</w:t>
      </w:r>
      <w:proofErr w:type="spellEnd"/>
      <w:r w:rsidRPr="00984E26">
        <w:rPr>
          <w:rFonts w:ascii="Calibri" w:hAnsi="Calibri" w:cs="Calibri"/>
          <w:color w:val="000000"/>
          <w:sz w:val="22"/>
          <w:szCs w:val="22"/>
        </w:rPr>
        <w:t>)</w:t>
      </w:r>
      <w:r w:rsidRPr="00984E26">
        <w:rPr>
          <w:rFonts w:ascii="Calibri" w:hAnsi="Calibri" w:cs="Calibri"/>
          <w:color w:val="000000"/>
          <w:sz w:val="22"/>
          <w:szCs w:val="22"/>
        </w:rPr>
        <w:tab/>
        <w:t xml:space="preserve">Dell </w:t>
      </w:r>
      <w:proofErr w:type="spellStart"/>
      <w:r w:rsidRPr="00984E26">
        <w:rPr>
          <w:rFonts w:ascii="Calibri" w:hAnsi="Calibri" w:cs="Calibri"/>
          <w:color w:val="000000"/>
          <w:sz w:val="22"/>
          <w:szCs w:val="22"/>
        </w:rPr>
        <w:t>Connectivity</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Client</w:t>
      </w:r>
      <w:proofErr w:type="spellEnd"/>
      <w:r w:rsidRPr="00984E26">
        <w:rPr>
          <w:rFonts w:ascii="Calibri" w:hAnsi="Calibri" w:cs="Calibri"/>
          <w:color w:val="000000"/>
          <w:sz w:val="22"/>
          <w:szCs w:val="22"/>
        </w:rPr>
        <w:t xml:space="preserve"> - </w:t>
      </w:r>
      <w:proofErr w:type="spellStart"/>
      <w:r w:rsidRPr="00984E26">
        <w:rPr>
          <w:rFonts w:ascii="Calibri" w:hAnsi="Calibri" w:cs="Calibri"/>
          <w:color w:val="000000"/>
          <w:sz w:val="22"/>
          <w:szCs w:val="22"/>
        </w:rPr>
        <w:t>Enabled</w:t>
      </w:r>
      <w:proofErr w:type="spellEnd"/>
    </w:p>
    <w:p w14:paraId="0CCAD608"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Správa integrovaných systémů (</w:t>
      </w:r>
      <w:proofErr w:type="spellStart"/>
      <w:proofErr w:type="gramStart"/>
      <w:r w:rsidRPr="00984E26">
        <w:rPr>
          <w:rFonts w:ascii="Calibri" w:hAnsi="Calibri" w:cs="Calibri"/>
          <w:color w:val="000000"/>
          <w:sz w:val="22"/>
          <w:szCs w:val="22"/>
        </w:rPr>
        <w:t>Multi</w:t>
      </w:r>
      <w:proofErr w:type="spellEnd"/>
      <w:r w:rsidRPr="00984E26">
        <w:rPr>
          <w:rFonts w:ascii="Calibri" w:hAnsi="Calibri" w:cs="Calibri"/>
          <w:color w:val="000000"/>
          <w:sz w:val="22"/>
          <w:szCs w:val="22"/>
        </w:rPr>
        <w:t xml:space="preserve">)   </w:t>
      </w:r>
      <w:proofErr w:type="gramEnd"/>
      <w:r w:rsidRPr="00984E26">
        <w:rPr>
          <w:rFonts w:ascii="Calibri" w:hAnsi="Calibri" w:cs="Calibri"/>
          <w:color w:val="000000"/>
          <w:sz w:val="22"/>
          <w:szCs w:val="22"/>
        </w:rPr>
        <w:t xml:space="preserve"> Dell </w:t>
      </w:r>
      <w:proofErr w:type="spellStart"/>
      <w:r w:rsidRPr="00984E26">
        <w:rPr>
          <w:rFonts w:ascii="Calibri" w:hAnsi="Calibri" w:cs="Calibri"/>
          <w:color w:val="000000"/>
          <w:sz w:val="22"/>
          <w:szCs w:val="22"/>
        </w:rPr>
        <w:t>Connectivity</w:t>
      </w:r>
      <w:proofErr w:type="spellEnd"/>
      <w:r w:rsidRPr="00984E26">
        <w:rPr>
          <w:rFonts w:ascii="Calibri" w:hAnsi="Calibri" w:cs="Calibri"/>
          <w:color w:val="000000"/>
          <w:sz w:val="22"/>
          <w:szCs w:val="22"/>
        </w:rPr>
        <w:t xml:space="preserve"> Module</w:t>
      </w:r>
    </w:p>
    <w:p w14:paraId="5C81A1E8" w14:textId="77777777" w:rsidR="00984E26" w:rsidRPr="00984E26" w:rsidRDefault="00984E26" w:rsidP="00984E26">
      <w:pPr>
        <w:spacing w:line="240" w:lineRule="atLeast"/>
        <w:jc w:val="both"/>
        <w:rPr>
          <w:rFonts w:ascii="Calibri" w:hAnsi="Calibri" w:cs="Calibri"/>
          <w:color w:val="000000"/>
          <w:sz w:val="22"/>
          <w:szCs w:val="22"/>
        </w:rPr>
      </w:pPr>
      <w:proofErr w:type="spellStart"/>
      <w:r w:rsidRPr="00984E26">
        <w:rPr>
          <w:rFonts w:ascii="Calibri" w:hAnsi="Calibri" w:cs="Calibri"/>
          <w:color w:val="000000"/>
          <w:sz w:val="22"/>
          <w:szCs w:val="22"/>
        </w:rPr>
        <w:t>Quick</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Sync</w:t>
      </w:r>
      <w:proofErr w:type="spellEnd"/>
      <w:r w:rsidRPr="00984E26">
        <w:rPr>
          <w:rFonts w:ascii="Calibri" w:hAnsi="Calibri" w:cs="Calibri"/>
          <w:color w:val="000000"/>
          <w:sz w:val="22"/>
          <w:szCs w:val="22"/>
        </w:rPr>
        <w:tab/>
        <w:t xml:space="preserve">No </w:t>
      </w:r>
      <w:proofErr w:type="spellStart"/>
      <w:r w:rsidRPr="00984E26">
        <w:rPr>
          <w:rFonts w:ascii="Calibri" w:hAnsi="Calibri" w:cs="Calibri"/>
          <w:color w:val="000000"/>
          <w:sz w:val="22"/>
          <w:szCs w:val="22"/>
        </w:rPr>
        <w:t>Quick</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Sync</w:t>
      </w:r>
      <w:proofErr w:type="spellEnd"/>
    </w:p>
    <w:p w14:paraId="742D398A"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Heslo</w:t>
      </w:r>
      <w:r w:rsidRPr="00984E26">
        <w:rPr>
          <w:rFonts w:ascii="Calibri" w:hAnsi="Calibri" w:cs="Calibri"/>
          <w:color w:val="000000"/>
          <w:sz w:val="22"/>
          <w:szCs w:val="22"/>
        </w:rPr>
        <w:tab/>
      </w:r>
      <w:proofErr w:type="spellStart"/>
      <w:r w:rsidRPr="00984E26">
        <w:rPr>
          <w:rFonts w:ascii="Calibri" w:hAnsi="Calibri" w:cs="Calibri"/>
          <w:color w:val="000000"/>
          <w:sz w:val="22"/>
          <w:szCs w:val="22"/>
        </w:rPr>
        <w:t>iDRAC,Factory</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Generated</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Password</w:t>
      </w:r>
      <w:proofErr w:type="spellEnd"/>
      <w:r w:rsidRPr="00984E26">
        <w:rPr>
          <w:rFonts w:ascii="Calibri" w:hAnsi="Calibri" w:cs="Calibri"/>
          <w:color w:val="000000"/>
          <w:sz w:val="22"/>
          <w:szCs w:val="22"/>
        </w:rPr>
        <w:t>, No OMQR</w:t>
      </w:r>
    </w:p>
    <w:p w14:paraId="0605516E" w14:textId="77777777" w:rsidR="00984E26" w:rsidRPr="00984E26" w:rsidRDefault="00984E26" w:rsidP="00984E26">
      <w:pPr>
        <w:spacing w:line="240" w:lineRule="atLeast"/>
        <w:jc w:val="both"/>
        <w:rPr>
          <w:rFonts w:ascii="Calibri" w:hAnsi="Calibri" w:cs="Calibri"/>
          <w:color w:val="000000"/>
          <w:sz w:val="22"/>
          <w:szCs w:val="22"/>
        </w:rPr>
      </w:pPr>
      <w:proofErr w:type="spellStart"/>
      <w:r w:rsidRPr="00984E26">
        <w:rPr>
          <w:rFonts w:ascii="Calibri" w:hAnsi="Calibri" w:cs="Calibri"/>
          <w:color w:val="000000"/>
          <w:sz w:val="22"/>
          <w:szCs w:val="22"/>
        </w:rPr>
        <w:t>iDRAC</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Service</w:t>
      </w:r>
      <w:proofErr w:type="spellEnd"/>
      <w:r w:rsidRPr="00984E26">
        <w:rPr>
          <w:rFonts w:ascii="Calibri" w:hAnsi="Calibri" w:cs="Calibri"/>
          <w:color w:val="000000"/>
          <w:sz w:val="22"/>
          <w:szCs w:val="22"/>
        </w:rPr>
        <w:t xml:space="preserve"> Module </w:t>
      </w:r>
      <w:proofErr w:type="spellStart"/>
      <w:r w:rsidRPr="00984E26">
        <w:rPr>
          <w:rFonts w:ascii="Calibri" w:hAnsi="Calibri" w:cs="Calibri"/>
          <w:color w:val="000000"/>
          <w:sz w:val="22"/>
          <w:szCs w:val="22"/>
        </w:rPr>
        <w:t>iDRAC</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Service</w:t>
      </w:r>
      <w:proofErr w:type="spellEnd"/>
      <w:r w:rsidRPr="00984E26">
        <w:rPr>
          <w:rFonts w:ascii="Calibri" w:hAnsi="Calibri" w:cs="Calibri"/>
          <w:color w:val="000000"/>
          <w:sz w:val="22"/>
          <w:szCs w:val="22"/>
        </w:rPr>
        <w:t xml:space="preserve"> Module (ISM), NOT </w:t>
      </w:r>
      <w:proofErr w:type="spellStart"/>
      <w:r w:rsidRPr="00984E26">
        <w:rPr>
          <w:rFonts w:ascii="Calibri" w:hAnsi="Calibri" w:cs="Calibri"/>
          <w:color w:val="000000"/>
          <w:sz w:val="22"/>
          <w:szCs w:val="22"/>
        </w:rPr>
        <w:t>Installed</w:t>
      </w:r>
      <w:proofErr w:type="spellEnd"/>
    </w:p>
    <w:p w14:paraId="1511AAD3"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Group Manager </w:t>
      </w:r>
      <w:proofErr w:type="spellStart"/>
      <w:r w:rsidRPr="00984E26">
        <w:rPr>
          <w:rFonts w:ascii="Calibri" w:hAnsi="Calibri" w:cs="Calibri"/>
          <w:color w:val="000000"/>
          <w:sz w:val="22"/>
          <w:szCs w:val="22"/>
        </w:rPr>
        <w:t>iDRAC</w:t>
      </w:r>
      <w:proofErr w:type="spellEnd"/>
      <w:r w:rsidRPr="00984E26">
        <w:rPr>
          <w:rFonts w:ascii="Calibri" w:hAnsi="Calibri" w:cs="Calibri"/>
          <w:color w:val="000000"/>
          <w:sz w:val="22"/>
          <w:szCs w:val="22"/>
        </w:rPr>
        <w:t xml:space="preserve"> Group Manager, </w:t>
      </w:r>
      <w:proofErr w:type="spellStart"/>
      <w:r w:rsidRPr="00984E26">
        <w:rPr>
          <w:rFonts w:ascii="Calibri" w:hAnsi="Calibri" w:cs="Calibri"/>
          <w:color w:val="000000"/>
          <w:sz w:val="22"/>
          <w:szCs w:val="22"/>
        </w:rPr>
        <w:t>Disabled</w:t>
      </w:r>
      <w:proofErr w:type="spellEnd"/>
    </w:p>
    <w:p w14:paraId="61D32D87"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Ližiny racku </w:t>
      </w:r>
      <w:proofErr w:type="spellStart"/>
      <w:r w:rsidRPr="00984E26">
        <w:rPr>
          <w:rFonts w:ascii="Calibri" w:hAnsi="Calibri" w:cs="Calibri"/>
          <w:color w:val="000000"/>
          <w:sz w:val="22"/>
          <w:szCs w:val="22"/>
        </w:rPr>
        <w:t>Cable</w:t>
      </w:r>
      <w:proofErr w:type="spellEnd"/>
      <w:r w:rsidRPr="00984E26">
        <w:rPr>
          <w:rFonts w:ascii="Calibri" w:hAnsi="Calibri" w:cs="Calibri"/>
          <w:color w:val="000000"/>
          <w:sz w:val="22"/>
          <w:szCs w:val="22"/>
        </w:rPr>
        <w:t xml:space="preserve"> Management </w:t>
      </w:r>
      <w:proofErr w:type="spellStart"/>
      <w:r w:rsidRPr="00984E26">
        <w:rPr>
          <w:rFonts w:ascii="Calibri" w:hAnsi="Calibri" w:cs="Calibri"/>
          <w:color w:val="000000"/>
          <w:sz w:val="22"/>
          <w:szCs w:val="22"/>
        </w:rPr>
        <w:t>Arm</w:t>
      </w:r>
      <w:proofErr w:type="spellEnd"/>
      <w:r w:rsidRPr="00984E26">
        <w:rPr>
          <w:rFonts w:ascii="Calibri" w:hAnsi="Calibri" w:cs="Calibri"/>
          <w:color w:val="000000"/>
          <w:sz w:val="22"/>
          <w:szCs w:val="22"/>
        </w:rPr>
        <w:t>, 2U</w:t>
      </w:r>
    </w:p>
    <w:p w14:paraId="7D867BD1"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Ližiny racku </w:t>
      </w:r>
      <w:proofErr w:type="spellStart"/>
      <w:r w:rsidRPr="00984E26">
        <w:rPr>
          <w:rFonts w:ascii="Calibri" w:hAnsi="Calibri" w:cs="Calibri"/>
          <w:color w:val="000000"/>
          <w:sz w:val="22"/>
          <w:szCs w:val="22"/>
        </w:rPr>
        <w:t>ReadyRails</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Sliding</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Rails</w:t>
      </w:r>
      <w:proofErr w:type="spellEnd"/>
      <w:r w:rsidRPr="00984E26">
        <w:rPr>
          <w:rFonts w:ascii="Calibri" w:hAnsi="Calibri" w:cs="Calibri"/>
          <w:color w:val="000000"/>
          <w:sz w:val="22"/>
          <w:szCs w:val="22"/>
        </w:rPr>
        <w:t xml:space="preserve"> (B21)</w:t>
      </w:r>
    </w:p>
    <w:p w14:paraId="2B48F0B8" w14:textId="77777777" w:rsidR="007772FE" w:rsidRDefault="007772FE" w:rsidP="007772FE">
      <w:pPr>
        <w:spacing w:line="240" w:lineRule="atLeast"/>
        <w:rPr>
          <w:rFonts w:ascii="Calibri" w:hAnsi="Calibri" w:cs="Calibri"/>
          <w:color w:val="000000"/>
          <w:sz w:val="22"/>
          <w:szCs w:val="22"/>
        </w:rPr>
      </w:pPr>
      <w:r w:rsidRPr="007772FE">
        <w:rPr>
          <w:rFonts w:ascii="Calibri" w:hAnsi="Calibri" w:cs="Calibri"/>
          <w:color w:val="000000"/>
          <w:sz w:val="22"/>
          <w:szCs w:val="22"/>
        </w:rPr>
        <w:t xml:space="preserve">Expedice </w:t>
      </w:r>
      <w:r>
        <w:rPr>
          <w:rFonts w:ascii="Calibri" w:hAnsi="Calibri" w:cs="Calibri"/>
          <w:color w:val="000000"/>
          <w:sz w:val="22"/>
          <w:szCs w:val="22"/>
        </w:rPr>
        <w:t xml:space="preserve"> </w:t>
      </w:r>
      <w:proofErr w:type="spellStart"/>
      <w:r w:rsidRPr="007772FE">
        <w:rPr>
          <w:rFonts w:ascii="Calibri" w:hAnsi="Calibri" w:cs="Calibri"/>
          <w:color w:val="000000"/>
          <w:sz w:val="22"/>
          <w:szCs w:val="22"/>
        </w:rPr>
        <w:t>PowerEdge</w:t>
      </w:r>
      <w:proofErr w:type="spellEnd"/>
      <w:r w:rsidRPr="007772FE">
        <w:rPr>
          <w:rFonts w:ascii="Calibri" w:hAnsi="Calibri" w:cs="Calibri"/>
          <w:color w:val="000000"/>
          <w:sz w:val="22"/>
          <w:szCs w:val="22"/>
        </w:rPr>
        <w:t xml:space="preserve"> R760XS </w:t>
      </w:r>
      <w:proofErr w:type="spellStart"/>
      <w:r w:rsidRPr="007772FE">
        <w:rPr>
          <w:rFonts w:ascii="Calibri" w:hAnsi="Calibri" w:cs="Calibri"/>
          <w:color w:val="000000"/>
          <w:sz w:val="22"/>
          <w:szCs w:val="22"/>
        </w:rPr>
        <w:t>Shipping</w:t>
      </w:r>
      <w:proofErr w:type="spellEnd"/>
      <w:r w:rsidRPr="007772FE">
        <w:rPr>
          <w:rFonts w:ascii="Calibri" w:hAnsi="Calibri" w:cs="Calibri"/>
          <w:color w:val="000000"/>
          <w:sz w:val="22"/>
          <w:szCs w:val="22"/>
        </w:rPr>
        <w:t xml:space="preserve"> EMEA2 </w:t>
      </w:r>
    </w:p>
    <w:p w14:paraId="28479CFC" w14:textId="77777777" w:rsidR="00984E26" w:rsidRPr="00984E26" w:rsidRDefault="007772FE" w:rsidP="007772FE">
      <w:pPr>
        <w:spacing w:line="240" w:lineRule="atLeast"/>
        <w:rPr>
          <w:rFonts w:ascii="Calibri" w:hAnsi="Calibri" w:cs="Calibri"/>
          <w:color w:val="000000"/>
          <w:sz w:val="22"/>
          <w:szCs w:val="22"/>
        </w:rPr>
      </w:pPr>
      <w:r>
        <w:rPr>
          <w:rFonts w:ascii="Calibri" w:hAnsi="Calibri" w:cs="Calibri"/>
          <w:color w:val="000000"/>
          <w:sz w:val="22"/>
          <w:szCs w:val="22"/>
        </w:rPr>
        <w:t xml:space="preserve">                       </w:t>
      </w:r>
      <w:r w:rsidR="00984E26" w:rsidRPr="00984E26">
        <w:rPr>
          <w:rFonts w:ascii="Calibri" w:hAnsi="Calibri" w:cs="Calibri"/>
          <w:color w:val="000000"/>
          <w:sz w:val="22"/>
          <w:szCs w:val="22"/>
        </w:rPr>
        <w:t>(</w:t>
      </w:r>
      <w:proofErr w:type="spellStart"/>
      <w:r w:rsidR="00984E26" w:rsidRPr="00984E26">
        <w:rPr>
          <w:rFonts w:ascii="Calibri" w:hAnsi="Calibri" w:cs="Calibri"/>
          <w:color w:val="000000"/>
          <w:sz w:val="22"/>
          <w:szCs w:val="22"/>
        </w:rPr>
        <w:t>English</w:t>
      </w:r>
      <w:proofErr w:type="spellEnd"/>
      <w:r w:rsidR="00984E26" w:rsidRPr="00984E26">
        <w:rPr>
          <w:rFonts w:ascii="Calibri" w:hAnsi="Calibri" w:cs="Calibri"/>
          <w:color w:val="000000"/>
          <w:sz w:val="22"/>
          <w:szCs w:val="22"/>
        </w:rPr>
        <w:t>/</w:t>
      </w:r>
      <w:proofErr w:type="spellStart"/>
      <w:r w:rsidR="00984E26" w:rsidRPr="00984E26">
        <w:rPr>
          <w:rFonts w:ascii="Calibri" w:hAnsi="Calibri" w:cs="Calibri"/>
          <w:color w:val="000000"/>
          <w:sz w:val="22"/>
          <w:szCs w:val="22"/>
        </w:rPr>
        <w:t>Slovenian</w:t>
      </w:r>
      <w:proofErr w:type="spellEnd"/>
      <w:r w:rsidR="00984E26" w:rsidRPr="00984E26">
        <w:rPr>
          <w:rFonts w:ascii="Calibri" w:hAnsi="Calibri" w:cs="Calibri"/>
          <w:color w:val="000000"/>
          <w:sz w:val="22"/>
          <w:szCs w:val="22"/>
        </w:rPr>
        <w:t>/</w:t>
      </w:r>
      <w:proofErr w:type="spellStart"/>
      <w:r w:rsidR="00984E26" w:rsidRPr="00984E26">
        <w:rPr>
          <w:rFonts w:ascii="Calibri" w:hAnsi="Calibri" w:cs="Calibri"/>
          <w:color w:val="000000"/>
          <w:sz w:val="22"/>
          <w:szCs w:val="22"/>
        </w:rPr>
        <w:t>Slovakian</w:t>
      </w:r>
      <w:proofErr w:type="spellEnd"/>
      <w:r w:rsidR="00984E26" w:rsidRPr="00984E26">
        <w:rPr>
          <w:rFonts w:ascii="Calibri" w:hAnsi="Calibri" w:cs="Calibri"/>
          <w:color w:val="000000"/>
          <w:sz w:val="22"/>
          <w:szCs w:val="22"/>
        </w:rPr>
        <w:t>/</w:t>
      </w:r>
      <w:proofErr w:type="spellStart"/>
      <w:r w:rsidR="00984E26" w:rsidRPr="00984E26">
        <w:rPr>
          <w:rFonts w:ascii="Calibri" w:hAnsi="Calibri" w:cs="Calibri"/>
          <w:color w:val="000000"/>
          <w:sz w:val="22"/>
          <w:szCs w:val="22"/>
        </w:rPr>
        <w:t>Polish</w:t>
      </w:r>
      <w:proofErr w:type="spellEnd"/>
      <w:r w:rsidR="00984E26" w:rsidRPr="00984E26">
        <w:rPr>
          <w:rFonts w:ascii="Calibri" w:hAnsi="Calibri" w:cs="Calibri"/>
          <w:color w:val="000000"/>
          <w:sz w:val="22"/>
          <w:szCs w:val="22"/>
        </w:rPr>
        <w:t>/Czech/</w:t>
      </w:r>
      <w:proofErr w:type="spellStart"/>
      <w:r w:rsidR="00984E26" w:rsidRPr="00984E26">
        <w:rPr>
          <w:rFonts w:ascii="Calibri" w:hAnsi="Calibri" w:cs="Calibri"/>
          <w:color w:val="000000"/>
          <w:sz w:val="22"/>
          <w:szCs w:val="22"/>
        </w:rPr>
        <w:t>Hungar</w:t>
      </w:r>
      <w:proofErr w:type="spellEnd"/>
      <w:r w:rsidR="00984E26" w:rsidRPr="00984E26">
        <w:rPr>
          <w:rFonts w:ascii="Calibri" w:hAnsi="Calibri" w:cs="Calibri"/>
          <w:color w:val="000000"/>
          <w:sz w:val="22"/>
          <w:szCs w:val="22"/>
        </w:rPr>
        <w:t>/</w:t>
      </w:r>
      <w:proofErr w:type="spellStart"/>
      <w:r w:rsidR="00984E26" w:rsidRPr="00984E26">
        <w:rPr>
          <w:rFonts w:ascii="Calibri" w:hAnsi="Calibri" w:cs="Calibri"/>
          <w:color w:val="000000"/>
          <w:sz w:val="22"/>
          <w:szCs w:val="22"/>
        </w:rPr>
        <w:t>Greek</w:t>
      </w:r>
      <w:proofErr w:type="spellEnd"/>
      <w:r w:rsidR="00984E26" w:rsidRPr="00984E26">
        <w:rPr>
          <w:rFonts w:ascii="Calibri" w:hAnsi="Calibri" w:cs="Calibri"/>
          <w:color w:val="000000"/>
          <w:sz w:val="22"/>
          <w:szCs w:val="22"/>
        </w:rPr>
        <w:t>/Arab)</w:t>
      </w:r>
    </w:p>
    <w:p w14:paraId="5E5E36BA"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Přepravní materiál </w:t>
      </w:r>
      <w:proofErr w:type="spellStart"/>
      <w:r w:rsidRPr="00984E26">
        <w:rPr>
          <w:rFonts w:ascii="Calibri" w:hAnsi="Calibri" w:cs="Calibri"/>
          <w:color w:val="000000"/>
          <w:sz w:val="22"/>
          <w:szCs w:val="22"/>
        </w:rPr>
        <w:t>PowerEdge</w:t>
      </w:r>
      <w:proofErr w:type="spellEnd"/>
      <w:r w:rsidRPr="00984E26">
        <w:rPr>
          <w:rFonts w:ascii="Calibri" w:hAnsi="Calibri" w:cs="Calibri"/>
          <w:color w:val="000000"/>
          <w:sz w:val="22"/>
          <w:szCs w:val="22"/>
        </w:rPr>
        <w:t xml:space="preserve"> R760xs </w:t>
      </w:r>
      <w:proofErr w:type="spellStart"/>
      <w:r w:rsidRPr="00984E26">
        <w:rPr>
          <w:rFonts w:ascii="Calibri" w:hAnsi="Calibri" w:cs="Calibri"/>
          <w:color w:val="000000"/>
          <w:sz w:val="22"/>
          <w:szCs w:val="22"/>
        </w:rPr>
        <w:t>Shipping</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Material</w:t>
      </w:r>
      <w:proofErr w:type="spellEnd"/>
    </w:p>
    <w:p w14:paraId="5F666CD6"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Regulační směrnice </w:t>
      </w:r>
      <w:proofErr w:type="spellStart"/>
      <w:r w:rsidRPr="00984E26">
        <w:rPr>
          <w:rFonts w:ascii="Calibri" w:hAnsi="Calibri" w:cs="Calibri"/>
          <w:color w:val="000000"/>
          <w:sz w:val="22"/>
          <w:szCs w:val="22"/>
        </w:rPr>
        <w:t>PowerEdge</w:t>
      </w:r>
      <w:proofErr w:type="spellEnd"/>
      <w:r w:rsidRPr="00984E26">
        <w:rPr>
          <w:rFonts w:ascii="Calibri" w:hAnsi="Calibri" w:cs="Calibri"/>
          <w:color w:val="000000"/>
          <w:sz w:val="22"/>
          <w:szCs w:val="22"/>
        </w:rPr>
        <w:t xml:space="preserve"> R760xs HS5620 CE and CCC </w:t>
      </w:r>
      <w:proofErr w:type="spellStart"/>
      <w:r w:rsidRPr="00984E26">
        <w:rPr>
          <w:rFonts w:ascii="Calibri" w:hAnsi="Calibri" w:cs="Calibri"/>
          <w:color w:val="000000"/>
          <w:sz w:val="22"/>
          <w:szCs w:val="22"/>
        </w:rPr>
        <w:t>Marking</w:t>
      </w:r>
      <w:proofErr w:type="spellEnd"/>
    </w:p>
    <w:p w14:paraId="776A43D3"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OEM </w:t>
      </w:r>
      <w:proofErr w:type="spellStart"/>
      <w:r w:rsidRPr="00984E26">
        <w:rPr>
          <w:rFonts w:ascii="Calibri" w:hAnsi="Calibri" w:cs="Calibri"/>
          <w:color w:val="000000"/>
          <w:sz w:val="22"/>
          <w:szCs w:val="22"/>
        </w:rPr>
        <w:t>Regulatory</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Titanium</w:t>
      </w:r>
      <w:proofErr w:type="spellEnd"/>
      <w:r w:rsidRPr="00984E26">
        <w:rPr>
          <w:rFonts w:ascii="Calibri" w:hAnsi="Calibri" w:cs="Calibri"/>
          <w:color w:val="000000"/>
          <w:sz w:val="22"/>
          <w:szCs w:val="22"/>
        </w:rPr>
        <w:t xml:space="preserve"> PSU </w:t>
      </w:r>
      <w:proofErr w:type="spellStart"/>
      <w:r w:rsidRPr="00984E26">
        <w:rPr>
          <w:rFonts w:ascii="Calibri" w:hAnsi="Calibri" w:cs="Calibri"/>
          <w:color w:val="000000"/>
          <w:sz w:val="22"/>
          <w:szCs w:val="22"/>
        </w:rPr>
        <w:t>configuration</w:t>
      </w:r>
      <w:proofErr w:type="spellEnd"/>
    </w:p>
    <w:p w14:paraId="42B9000C" w14:textId="77777777" w:rsidR="00984E26" w:rsidRPr="00984E26" w:rsidRDefault="00984E26" w:rsidP="00984E26">
      <w:pPr>
        <w:spacing w:line="240" w:lineRule="atLeast"/>
        <w:jc w:val="both"/>
        <w:rPr>
          <w:rFonts w:ascii="Calibri" w:hAnsi="Calibri" w:cs="Calibri"/>
          <w:color w:val="000000"/>
          <w:sz w:val="22"/>
          <w:szCs w:val="22"/>
        </w:rPr>
      </w:pPr>
    </w:p>
    <w:p w14:paraId="4E4392B7" w14:textId="77777777" w:rsidR="00984E26" w:rsidRPr="00984E26" w:rsidRDefault="00984E26" w:rsidP="00984E26">
      <w:pPr>
        <w:spacing w:line="240" w:lineRule="atLeast"/>
        <w:jc w:val="both"/>
        <w:rPr>
          <w:rFonts w:ascii="Calibri" w:hAnsi="Calibri" w:cs="Calibri"/>
          <w:b/>
          <w:i/>
          <w:color w:val="000000"/>
          <w:sz w:val="22"/>
          <w:szCs w:val="22"/>
        </w:rPr>
      </w:pPr>
      <w:r w:rsidRPr="00984E26">
        <w:rPr>
          <w:rFonts w:ascii="Calibri" w:hAnsi="Calibri" w:cs="Calibri"/>
          <w:b/>
          <w:i/>
          <w:color w:val="000000"/>
          <w:sz w:val="22"/>
          <w:szCs w:val="22"/>
        </w:rPr>
        <w:t>Software</w:t>
      </w:r>
    </w:p>
    <w:p w14:paraId="116065D4"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Pokročilé konfigurace systému UEFI BIOS </w:t>
      </w:r>
      <w:proofErr w:type="spellStart"/>
      <w:r w:rsidRPr="00984E26">
        <w:rPr>
          <w:rFonts w:ascii="Calibri" w:hAnsi="Calibri" w:cs="Calibri"/>
          <w:color w:val="000000"/>
          <w:sz w:val="22"/>
          <w:szCs w:val="22"/>
        </w:rPr>
        <w:t>Boot</w:t>
      </w:r>
      <w:proofErr w:type="spellEnd"/>
      <w:r w:rsidRPr="00984E26">
        <w:rPr>
          <w:rFonts w:ascii="Calibri" w:hAnsi="Calibri" w:cs="Calibri"/>
          <w:color w:val="000000"/>
          <w:sz w:val="22"/>
          <w:szCs w:val="22"/>
        </w:rPr>
        <w:t xml:space="preserve"> Mode </w:t>
      </w:r>
      <w:proofErr w:type="spellStart"/>
      <w:r w:rsidRPr="00984E26">
        <w:rPr>
          <w:rFonts w:ascii="Calibri" w:hAnsi="Calibri" w:cs="Calibri"/>
          <w:color w:val="000000"/>
          <w:sz w:val="22"/>
          <w:szCs w:val="22"/>
        </w:rPr>
        <w:t>with</w:t>
      </w:r>
      <w:proofErr w:type="spellEnd"/>
      <w:r w:rsidRPr="00984E26">
        <w:rPr>
          <w:rFonts w:ascii="Calibri" w:hAnsi="Calibri" w:cs="Calibri"/>
          <w:color w:val="000000"/>
          <w:sz w:val="22"/>
          <w:szCs w:val="22"/>
        </w:rPr>
        <w:t xml:space="preserve"> GPT </w:t>
      </w:r>
      <w:proofErr w:type="spellStart"/>
      <w:r w:rsidRPr="00984E26">
        <w:rPr>
          <w:rFonts w:ascii="Calibri" w:hAnsi="Calibri" w:cs="Calibri"/>
          <w:color w:val="000000"/>
          <w:sz w:val="22"/>
          <w:szCs w:val="22"/>
        </w:rPr>
        <w:t>Partition</w:t>
      </w:r>
      <w:proofErr w:type="spellEnd"/>
    </w:p>
    <w:p w14:paraId="3A2F2658"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Operační systém No </w:t>
      </w:r>
      <w:proofErr w:type="spellStart"/>
      <w:r w:rsidRPr="00984E26">
        <w:rPr>
          <w:rFonts w:ascii="Calibri" w:hAnsi="Calibri" w:cs="Calibri"/>
          <w:color w:val="000000"/>
          <w:sz w:val="22"/>
          <w:szCs w:val="22"/>
        </w:rPr>
        <w:t>Operating</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System</w:t>
      </w:r>
      <w:proofErr w:type="spellEnd"/>
    </w:p>
    <w:p w14:paraId="3DDEDDE1"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Sady médií s operačním systémem No Media </w:t>
      </w:r>
      <w:proofErr w:type="spellStart"/>
      <w:r w:rsidRPr="00984E26">
        <w:rPr>
          <w:rFonts w:ascii="Calibri" w:hAnsi="Calibri" w:cs="Calibri"/>
          <w:color w:val="000000"/>
          <w:sz w:val="22"/>
          <w:szCs w:val="22"/>
        </w:rPr>
        <w:t>Required</w:t>
      </w:r>
      <w:proofErr w:type="spellEnd"/>
    </w:p>
    <w:p w14:paraId="29F2C766"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Systémová dokumentace No Systems </w:t>
      </w:r>
      <w:proofErr w:type="spellStart"/>
      <w:r w:rsidRPr="00984E26">
        <w:rPr>
          <w:rFonts w:ascii="Calibri" w:hAnsi="Calibri" w:cs="Calibri"/>
          <w:color w:val="000000"/>
          <w:sz w:val="22"/>
          <w:szCs w:val="22"/>
        </w:rPr>
        <w:t>Documentation</w:t>
      </w:r>
      <w:proofErr w:type="spellEnd"/>
      <w:r w:rsidRPr="00984E26">
        <w:rPr>
          <w:rFonts w:ascii="Calibri" w:hAnsi="Calibri" w:cs="Calibri"/>
          <w:color w:val="000000"/>
          <w:sz w:val="22"/>
          <w:szCs w:val="22"/>
        </w:rPr>
        <w:t xml:space="preserve">, No </w:t>
      </w:r>
      <w:proofErr w:type="spellStart"/>
      <w:r w:rsidRPr="00984E26">
        <w:rPr>
          <w:rFonts w:ascii="Calibri" w:hAnsi="Calibri" w:cs="Calibri"/>
          <w:color w:val="000000"/>
          <w:sz w:val="22"/>
          <w:szCs w:val="22"/>
        </w:rPr>
        <w:t>OpenManage</w:t>
      </w:r>
      <w:proofErr w:type="spellEnd"/>
      <w:r w:rsidRPr="00984E26">
        <w:rPr>
          <w:rFonts w:ascii="Calibri" w:hAnsi="Calibri" w:cs="Calibri"/>
          <w:color w:val="000000"/>
          <w:sz w:val="22"/>
          <w:szCs w:val="22"/>
        </w:rPr>
        <w:t xml:space="preserve"> DVD </w:t>
      </w:r>
      <w:proofErr w:type="spellStart"/>
      <w:r w:rsidRPr="00984E26">
        <w:rPr>
          <w:rFonts w:ascii="Calibri" w:hAnsi="Calibri" w:cs="Calibri"/>
          <w:color w:val="000000"/>
          <w:sz w:val="22"/>
          <w:szCs w:val="22"/>
        </w:rPr>
        <w:t>Kit</w:t>
      </w:r>
      <w:proofErr w:type="spellEnd"/>
    </w:p>
    <w:p w14:paraId="61D8528B" w14:textId="77777777" w:rsidR="00984E26" w:rsidRDefault="00984E26" w:rsidP="00984E26">
      <w:pPr>
        <w:spacing w:line="240" w:lineRule="atLeast"/>
        <w:jc w:val="both"/>
        <w:rPr>
          <w:rFonts w:ascii="Calibri" w:hAnsi="Calibri" w:cs="Calibri"/>
          <w:color w:val="000000"/>
          <w:sz w:val="22"/>
          <w:szCs w:val="22"/>
        </w:rPr>
      </w:pPr>
    </w:p>
    <w:p w14:paraId="42E38B11" w14:textId="77777777" w:rsidR="00984E26" w:rsidRPr="00984E26" w:rsidRDefault="00984E26" w:rsidP="00984E26">
      <w:pPr>
        <w:spacing w:line="240" w:lineRule="atLeast"/>
        <w:jc w:val="both"/>
        <w:rPr>
          <w:rFonts w:ascii="Calibri" w:hAnsi="Calibri" w:cs="Calibri"/>
          <w:color w:val="000000"/>
          <w:sz w:val="22"/>
          <w:szCs w:val="22"/>
        </w:rPr>
      </w:pPr>
    </w:p>
    <w:p w14:paraId="2E5AEC95" w14:textId="77777777" w:rsidR="00984E26" w:rsidRPr="00984E26" w:rsidRDefault="00984E26" w:rsidP="00984E26">
      <w:pPr>
        <w:spacing w:line="240" w:lineRule="atLeast"/>
        <w:jc w:val="both"/>
        <w:rPr>
          <w:rFonts w:ascii="Calibri" w:hAnsi="Calibri" w:cs="Calibri"/>
          <w:b/>
          <w:i/>
          <w:color w:val="000000"/>
          <w:sz w:val="22"/>
          <w:szCs w:val="22"/>
        </w:rPr>
      </w:pPr>
      <w:r w:rsidRPr="00984E26">
        <w:rPr>
          <w:rFonts w:ascii="Calibri" w:hAnsi="Calibri" w:cs="Calibri"/>
          <w:b/>
          <w:i/>
          <w:color w:val="000000"/>
          <w:sz w:val="22"/>
          <w:szCs w:val="22"/>
        </w:rPr>
        <w:t>Služby</w:t>
      </w:r>
    </w:p>
    <w:p w14:paraId="7132EF0F"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Standardní záruka </w:t>
      </w:r>
      <w:proofErr w:type="spellStart"/>
      <w:r w:rsidRPr="00984E26">
        <w:rPr>
          <w:rFonts w:ascii="Calibri" w:hAnsi="Calibri" w:cs="Calibri"/>
          <w:color w:val="000000"/>
          <w:sz w:val="22"/>
          <w:szCs w:val="22"/>
        </w:rPr>
        <w:t>Next</w:t>
      </w:r>
      <w:proofErr w:type="spellEnd"/>
      <w:r w:rsidRPr="00984E26">
        <w:rPr>
          <w:rFonts w:ascii="Calibri" w:hAnsi="Calibri" w:cs="Calibri"/>
          <w:color w:val="000000"/>
          <w:sz w:val="22"/>
          <w:szCs w:val="22"/>
        </w:rPr>
        <w:t xml:space="preserve"> Business </w:t>
      </w:r>
      <w:proofErr w:type="spellStart"/>
      <w:r w:rsidRPr="00984E26">
        <w:rPr>
          <w:rFonts w:ascii="Calibri" w:hAnsi="Calibri" w:cs="Calibri"/>
          <w:color w:val="000000"/>
          <w:sz w:val="22"/>
          <w:szCs w:val="22"/>
        </w:rPr>
        <w:t>Day</w:t>
      </w:r>
      <w:proofErr w:type="spellEnd"/>
      <w:r w:rsidRPr="00984E26">
        <w:rPr>
          <w:rFonts w:ascii="Calibri" w:hAnsi="Calibri" w:cs="Calibri"/>
          <w:color w:val="000000"/>
          <w:sz w:val="22"/>
          <w:szCs w:val="22"/>
        </w:rPr>
        <w:t xml:space="preserve"> 36MONTHS</w:t>
      </w:r>
    </w:p>
    <w:p w14:paraId="4A0A17F9"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Rozšířené služby </w:t>
      </w:r>
      <w:proofErr w:type="spellStart"/>
      <w:r w:rsidRPr="00984E26">
        <w:rPr>
          <w:rFonts w:ascii="Calibri" w:hAnsi="Calibri" w:cs="Calibri"/>
          <w:color w:val="000000"/>
          <w:sz w:val="22"/>
          <w:szCs w:val="22"/>
        </w:rPr>
        <w:t>ProSupport</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Next</w:t>
      </w:r>
      <w:proofErr w:type="spellEnd"/>
      <w:r w:rsidRPr="00984E26">
        <w:rPr>
          <w:rFonts w:ascii="Calibri" w:hAnsi="Calibri" w:cs="Calibri"/>
          <w:color w:val="000000"/>
          <w:sz w:val="22"/>
          <w:szCs w:val="22"/>
        </w:rPr>
        <w:t xml:space="preserve"> Business </w:t>
      </w:r>
      <w:proofErr w:type="spellStart"/>
      <w:r w:rsidRPr="00984E26">
        <w:rPr>
          <w:rFonts w:ascii="Calibri" w:hAnsi="Calibri" w:cs="Calibri"/>
          <w:color w:val="000000"/>
          <w:sz w:val="22"/>
          <w:szCs w:val="22"/>
        </w:rPr>
        <w:t>Day</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Onsite</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Service</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Initial</w:t>
      </w:r>
      <w:proofErr w:type="spellEnd"/>
      <w:r w:rsidRPr="00984E26">
        <w:rPr>
          <w:rFonts w:ascii="Calibri" w:hAnsi="Calibri" w:cs="Calibri"/>
          <w:color w:val="000000"/>
          <w:sz w:val="22"/>
          <w:szCs w:val="22"/>
        </w:rPr>
        <w:t>, 36 měsíců</w:t>
      </w:r>
    </w:p>
    <w:p w14:paraId="00467950" w14:textId="77777777" w:rsidR="00984E26" w:rsidRPr="00984E26"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Rozšířené služby </w:t>
      </w:r>
      <w:proofErr w:type="spellStart"/>
      <w:r w:rsidRPr="00984E26">
        <w:rPr>
          <w:rFonts w:ascii="Calibri" w:hAnsi="Calibri" w:cs="Calibri"/>
          <w:color w:val="000000"/>
          <w:sz w:val="22"/>
          <w:szCs w:val="22"/>
        </w:rPr>
        <w:t>ProSupport</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Next</w:t>
      </w:r>
      <w:proofErr w:type="spellEnd"/>
      <w:r w:rsidRPr="00984E26">
        <w:rPr>
          <w:rFonts w:ascii="Calibri" w:hAnsi="Calibri" w:cs="Calibri"/>
          <w:color w:val="000000"/>
          <w:sz w:val="22"/>
          <w:szCs w:val="22"/>
        </w:rPr>
        <w:t xml:space="preserve"> Business </w:t>
      </w:r>
      <w:proofErr w:type="spellStart"/>
      <w:r w:rsidRPr="00984E26">
        <w:rPr>
          <w:rFonts w:ascii="Calibri" w:hAnsi="Calibri" w:cs="Calibri"/>
          <w:color w:val="000000"/>
          <w:sz w:val="22"/>
          <w:szCs w:val="22"/>
        </w:rPr>
        <w:t>Day</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Onsite</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Service</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Extension</w:t>
      </w:r>
      <w:proofErr w:type="spellEnd"/>
      <w:r w:rsidRPr="00984E26">
        <w:rPr>
          <w:rFonts w:ascii="Calibri" w:hAnsi="Calibri" w:cs="Calibri"/>
          <w:color w:val="000000"/>
          <w:sz w:val="22"/>
          <w:szCs w:val="22"/>
        </w:rPr>
        <w:t>, 24 měsíců</w:t>
      </w:r>
    </w:p>
    <w:p w14:paraId="2AA89AFA" w14:textId="77777777" w:rsidR="008E503A" w:rsidRDefault="00984E26" w:rsidP="00984E26">
      <w:pPr>
        <w:spacing w:line="240" w:lineRule="atLeast"/>
        <w:jc w:val="both"/>
        <w:rPr>
          <w:rFonts w:ascii="Calibri" w:hAnsi="Calibri" w:cs="Calibri"/>
          <w:color w:val="000000"/>
          <w:sz w:val="22"/>
          <w:szCs w:val="22"/>
        </w:rPr>
      </w:pPr>
      <w:r w:rsidRPr="00984E26">
        <w:rPr>
          <w:rFonts w:ascii="Calibri" w:hAnsi="Calibri" w:cs="Calibri"/>
          <w:color w:val="000000"/>
          <w:sz w:val="22"/>
          <w:szCs w:val="22"/>
        </w:rPr>
        <w:t xml:space="preserve">Služby nasazení infrastruktury No </w:t>
      </w:r>
      <w:proofErr w:type="spellStart"/>
      <w:r w:rsidRPr="00984E26">
        <w:rPr>
          <w:rFonts w:ascii="Calibri" w:hAnsi="Calibri" w:cs="Calibri"/>
          <w:color w:val="000000"/>
          <w:sz w:val="22"/>
          <w:szCs w:val="22"/>
        </w:rPr>
        <w:t>Field</w:t>
      </w:r>
      <w:proofErr w:type="spellEnd"/>
      <w:r w:rsidRPr="00984E26">
        <w:rPr>
          <w:rFonts w:ascii="Calibri" w:hAnsi="Calibri" w:cs="Calibri"/>
          <w:color w:val="000000"/>
          <w:sz w:val="22"/>
          <w:szCs w:val="22"/>
        </w:rPr>
        <w:t xml:space="preserve"> </w:t>
      </w:r>
      <w:proofErr w:type="spellStart"/>
      <w:r w:rsidRPr="00984E26">
        <w:rPr>
          <w:rFonts w:ascii="Calibri" w:hAnsi="Calibri" w:cs="Calibri"/>
          <w:color w:val="000000"/>
          <w:sz w:val="22"/>
          <w:szCs w:val="22"/>
        </w:rPr>
        <w:t>Deployment</w:t>
      </w:r>
      <w:proofErr w:type="spellEnd"/>
    </w:p>
    <w:sectPr w:rsidR="008E503A" w:rsidSect="0013740D">
      <w:type w:val="continuous"/>
      <w:pgSz w:w="11904" w:h="16843"/>
      <w:pgMar w:top="851" w:right="1418" w:bottom="851" w:left="709"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E90A" w14:textId="77777777" w:rsidR="00EE2284" w:rsidRDefault="00EE2284" w:rsidP="001F7E78">
      <w:r>
        <w:separator/>
      </w:r>
    </w:p>
  </w:endnote>
  <w:endnote w:type="continuationSeparator" w:id="0">
    <w:p w14:paraId="73205189" w14:textId="77777777" w:rsidR="00EE2284" w:rsidRDefault="00EE2284" w:rsidP="001F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IPP M+ Myriad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CF29" w14:textId="77777777" w:rsidR="001F7E78" w:rsidRPr="001F7E78" w:rsidRDefault="001F7E78">
    <w:pPr>
      <w:pStyle w:val="Zpat"/>
      <w:jc w:val="center"/>
      <w:rPr>
        <w:rFonts w:ascii="Calibri" w:hAnsi="Calibri"/>
      </w:rPr>
    </w:pPr>
    <w:r w:rsidRPr="001F7E78">
      <w:rPr>
        <w:rFonts w:ascii="Calibri" w:hAnsi="Calibri"/>
      </w:rPr>
      <w:fldChar w:fldCharType="begin"/>
    </w:r>
    <w:r w:rsidRPr="001F7E78">
      <w:rPr>
        <w:rFonts w:ascii="Calibri" w:hAnsi="Calibri"/>
      </w:rPr>
      <w:instrText xml:space="preserve"> PAGE   \* MERGEFORMAT </w:instrText>
    </w:r>
    <w:r w:rsidRPr="001F7E78">
      <w:rPr>
        <w:rFonts w:ascii="Calibri" w:hAnsi="Calibri"/>
      </w:rPr>
      <w:fldChar w:fldCharType="separate"/>
    </w:r>
    <w:r w:rsidR="002E698B">
      <w:rPr>
        <w:rFonts w:ascii="Calibri" w:hAnsi="Calibri"/>
        <w:noProof/>
      </w:rPr>
      <w:t>9</w:t>
    </w:r>
    <w:r w:rsidRPr="001F7E78">
      <w:rPr>
        <w:rFonts w:ascii="Calibri" w:hAnsi="Calibri"/>
      </w:rPr>
      <w:fldChar w:fldCharType="end"/>
    </w:r>
  </w:p>
  <w:p w14:paraId="24EF2C6A" w14:textId="77777777" w:rsidR="001F7E78" w:rsidRDefault="001F7E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C6A5" w14:textId="77777777" w:rsidR="00EE2284" w:rsidRDefault="00EE2284" w:rsidP="001F7E78">
      <w:r>
        <w:separator/>
      </w:r>
    </w:p>
  </w:footnote>
  <w:footnote w:type="continuationSeparator" w:id="0">
    <w:p w14:paraId="5E043B9D" w14:textId="77777777" w:rsidR="00EE2284" w:rsidRDefault="00EE2284" w:rsidP="001F7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0740" w14:textId="4CE9D501" w:rsidR="00B53284" w:rsidRDefault="008404BA" w:rsidP="004B2F36">
    <w:pPr>
      <w:spacing w:before="97"/>
      <w:ind w:right="279"/>
      <w:jc w:val="center"/>
      <w:rPr>
        <w:rFonts w:ascii="Calibri" w:eastAsia="Calibri" w:hAnsi="Calibri" w:cs="Calibri"/>
        <w:sz w:val="18"/>
        <w:szCs w:val="18"/>
      </w:rPr>
    </w:pPr>
    <w:r>
      <w:rPr>
        <w:rFonts w:eastAsia="Calibri"/>
        <w:noProof/>
      </w:rPr>
      <w:drawing>
        <wp:anchor distT="0" distB="0" distL="114300" distR="114300" simplePos="0" relativeHeight="251657728" behindDoc="1" locked="0" layoutInCell="1" allowOverlap="1" wp14:anchorId="5A8F5049" wp14:editId="4707F003">
          <wp:simplePos x="0" y="0"/>
          <wp:positionH relativeFrom="page">
            <wp:posOffset>904240</wp:posOffset>
          </wp:positionH>
          <wp:positionV relativeFrom="paragraph">
            <wp:posOffset>61595</wp:posOffset>
          </wp:positionV>
          <wp:extent cx="1781810" cy="47498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3284">
      <w:rPr>
        <w:rFonts w:ascii="Calibri" w:eastAsia="Calibri" w:hAnsi="Calibri" w:cs="Calibri"/>
        <w:sz w:val="18"/>
        <w:szCs w:val="18"/>
      </w:rPr>
      <w:t xml:space="preserve">                                                                                                                                   </w:t>
    </w:r>
    <w:r w:rsidR="004B2F36">
      <w:rPr>
        <w:rFonts w:ascii="Calibri" w:eastAsia="Calibri" w:hAnsi="Calibri" w:cs="Calibri"/>
        <w:sz w:val="18"/>
        <w:szCs w:val="18"/>
      </w:rPr>
      <w:t xml:space="preserve">                </w:t>
    </w:r>
    <w:r w:rsidR="004B2F36">
      <w:rPr>
        <w:rFonts w:ascii="Calibri" w:eastAsia="Calibri" w:hAnsi="Calibri" w:cs="Calibri"/>
        <w:sz w:val="18"/>
        <w:szCs w:val="18"/>
      </w:rPr>
      <w:tab/>
    </w:r>
    <w:r w:rsidR="004B2F36">
      <w:rPr>
        <w:rFonts w:ascii="Calibri" w:eastAsia="Calibri" w:hAnsi="Calibri" w:cs="Calibri"/>
        <w:sz w:val="18"/>
        <w:szCs w:val="18"/>
      </w:rPr>
      <w:tab/>
    </w:r>
    <w:proofErr w:type="spellStart"/>
    <w:r w:rsidR="00B53284">
      <w:rPr>
        <w:rFonts w:ascii="Calibri" w:eastAsia="Calibri" w:hAnsi="Calibri" w:cs="Calibri"/>
        <w:sz w:val="18"/>
        <w:szCs w:val="18"/>
      </w:rPr>
      <w:t>ev</w:t>
    </w:r>
    <w:r w:rsidR="00B53284">
      <w:rPr>
        <w:rFonts w:ascii="Calibri" w:eastAsia="Calibri" w:hAnsi="Calibri" w:cs="Calibri"/>
        <w:spacing w:val="1"/>
        <w:sz w:val="18"/>
        <w:szCs w:val="18"/>
      </w:rPr>
      <w:t>.</w:t>
    </w:r>
    <w:r w:rsidR="00B53284">
      <w:rPr>
        <w:rFonts w:ascii="Calibri" w:eastAsia="Calibri" w:hAnsi="Calibri" w:cs="Calibri"/>
        <w:spacing w:val="-1"/>
        <w:sz w:val="18"/>
        <w:szCs w:val="18"/>
      </w:rPr>
      <w:t>č</w:t>
    </w:r>
    <w:proofErr w:type="spellEnd"/>
    <w:r w:rsidR="00B53284">
      <w:rPr>
        <w:rFonts w:ascii="Calibri" w:eastAsia="Calibri" w:hAnsi="Calibri" w:cs="Calibri"/>
        <w:sz w:val="18"/>
        <w:szCs w:val="18"/>
      </w:rPr>
      <w:t>.:</w:t>
    </w:r>
    <w:r w:rsidR="00B53284">
      <w:rPr>
        <w:rFonts w:ascii="Calibri" w:eastAsia="Calibri" w:hAnsi="Calibri" w:cs="Calibri"/>
        <w:spacing w:val="-2"/>
        <w:sz w:val="18"/>
        <w:szCs w:val="18"/>
      </w:rPr>
      <w:t xml:space="preserve"> </w:t>
    </w:r>
    <w:r w:rsidR="002C7404">
      <w:rPr>
        <w:rFonts w:ascii="Calibri" w:eastAsia="Calibri" w:hAnsi="Calibri" w:cs="Calibri"/>
        <w:spacing w:val="-2"/>
        <w:sz w:val="18"/>
        <w:szCs w:val="18"/>
      </w:rPr>
      <w:t>184</w:t>
    </w:r>
    <w:r w:rsidR="00B53284">
      <w:rPr>
        <w:rFonts w:ascii="Calibri" w:eastAsia="Calibri" w:hAnsi="Calibri" w:cs="Calibri"/>
        <w:spacing w:val="-2"/>
        <w:sz w:val="18"/>
        <w:szCs w:val="18"/>
      </w:rPr>
      <w:t>/</w:t>
    </w:r>
    <w:r w:rsidR="00B53284">
      <w:rPr>
        <w:rFonts w:ascii="Calibri" w:eastAsia="Calibri" w:hAnsi="Calibri" w:cs="Calibri"/>
        <w:w w:val="99"/>
        <w:sz w:val="18"/>
        <w:szCs w:val="18"/>
      </w:rPr>
      <w:t>310/202</w:t>
    </w:r>
    <w:r w:rsidR="004E6F6A">
      <w:rPr>
        <w:rFonts w:ascii="Calibri" w:eastAsia="Calibri" w:hAnsi="Calibri" w:cs="Calibri"/>
        <w:w w:val="99"/>
        <w:sz w:val="18"/>
        <w:szCs w:val="18"/>
      </w:rPr>
      <w:t>5</w:t>
    </w:r>
  </w:p>
  <w:p w14:paraId="517DD5E0" w14:textId="7DECDC8F" w:rsidR="00B53284" w:rsidRDefault="00B53284" w:rsidP="004B2F36">
    <w:pPr>
      <w:spacing w:before="16" w:line="216" w:lineRule="exact"/>
      <w:ind w:right="137"/>
      <w:jc w:val="center"/>
      <w:rPr>
        <w:rFonts w:ascii="Calibri" w:eastAsia="Calibri" w:hAnsi="Calibri" w:cs="Calibri"/>
        <w:sz w:val="18"/>
        <w:szCs w:val="18"/>
      </w:rPr>
    </w:pPr>
    <w:r>
      <w:rPr>
        <w:rFonts w:ascii="Calibri" w:eastAsia="Calibri" w:hAnsi="Calibri" w:cs="Calibri"/>
        <w:sz w:val="18"/>
        <w:szCs w:val="18"/>
      </w:rPr>
      <w:t xml:space="preserve">                                                                                                                                                         </w:t>
    </w:r>
    <w:r w:rsidR="004B2F36">
      <w:rPr>
        <w:rFonts w:ascii="Calibri" w:eastAsia="Calibri" w:hAnsi="Calibri" w:cs="Calibri"/>
        <w:sz w:val="18"/>
        <w:szCs w:val="18"/>
      </w:rPr>
      <w:tab/>
    </w:r>
    <w:r w:rsidR="004B2F36">
      <w:rPr>
        <w:rFonts w:ascii="Calibri" w:eastAsia="Calibri" w:hAnsi="Calibri" w:cs="Calibri"/>
        <w:sz w:val="18"/>
        <w:szCs w:val="18"/>
      </w:rPr>
      <w:tab/>
    </w:r>
    <w:r>
      <w:rPr>
        <w:rFonts w:ascii="Calibri" w:eastAsia="Calibri" w:hAnsi="Calibri" w:cs="Calibri"/>
        <w:sz w:val="18"/>
        <w:szCs w:val="18"/>
      </w:rPr>
      <w:t>č.j.:</w:t>
    </w:r>
    <w:r>
      <w:rPr>
        <w:rFonts w:ascii="Calibri" w:eastAsia="Calibri" w:hAnsi="Calibri" w:cs="Calibri"/>
        <w:spacing w:val="40"/>
        <w:sz w:val="18"/>
        <w:szCs w:val="18"/>
      </w:rPr>
      <w:t xml:space="preserve"> </w:t>
    </w:r>
    <w:r>
      <w:rPr>
        <w:rFonts w:ascii="Calibri" w:eastAsia="Calibri" w:hAnsi="Calibri" w:cs="Calibri"/>
        <w:w w:val="99"/>
        <w:sz w:val="18"/>
        <w:szCs w:val="18"/>
      </w:rPr>
      <w:t>310/</w:t>
    </w:r>
    <w:bookmarkStart w:id="1" w:name="_Hlk206404923"/>
    <w:r w:rsidR="002C7404">
      <w:rPr>
        <w:rFonts w:ascii="Calibri" w:eastAsia="Calibri" w:hAnsi="Calibri" w:cs="Calibri"/>
        <w:w w:val="99"/>
        <w:sz w:val="18"/>
        <w:szCs w:val="18"/>
      </w:rPr>
      <w:t>72751</w:t>
    </w:r>
    <w:bookmarkEnd w:id="1"/>
    <w:r>
      <w:rPr>
        <w:rFonts w:ascii="Calibri" w:eastAsia="Calibri" w:hAnsi="Calibri" w:cs="Calibri"/>
        <w:w w:val="99"/>
        <w:sz w:val="18"/>
        <w:szCs w:val="18"/>
      </w:rPr>
      <w:t>/202</w:t>
    </w:r>
    <w:r w:rsidR="002C7404">
      <w:rPr>
        <w:rFonts w:ascii="Calibri" w:eastAsia="Calibri" w:hAnsi="Calibri" w:cs="Calibri"/>
        <w:w w:val="99"/>
        <w:sz w:val="18"/>
        <w:szCs w:val="18"/>
      </w:rPr>
      <w:t>5</w:t>
    </w:r>
  </w:p>
  <w:p w14:paraId="6382D1FB" w14:textId="77777777" w:rsidR="00B53284" w:rsidRDefault="00B53284" w:rsidP="00B53284">
    <w:pPr>
      <w:spacing w:before="3" w:line="190" w:lineRule="exact"/>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67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64A7172"/>
    <w:multiLevelType w:val="hybridMultilevel"/>
    <w:tmpl w:val="040231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CA1128"/>
    <w:multiLevelType w:val="singleLevel"/>
    <w:tmpl w:val="23C00B4B"/>
    <w:lvl w:ilvl="0">
      <w:start w:val="10"/>
      <w:numFmt w:val="decimal"/>
      <w:lvlText w:val="%1."/>
      <w:lvlJc w:val="left"/>
      <w:pPr>
        <w:tabs>
          <w:tab w:val="num" w:pos="360"/>
        </w:tabs>
        <w:ind w:left="360" w:hanging="360"/>
      </w:pPr>
      <w:rPr>
        <w:rFonts w:cs="Times New Roman"/>
        <w:color w:val="000000"/>
      </w:rPr>
    </w:lvl>
  </w:abstractNum>
  <w:abstractNum w:abstractNumId="4" w15:restartNumberingAfterBreak="0">
    <w:nsid w:val="18E42564"/>
    <w:multiLevelType w:val="multilevel"/>
    <w:tmpl w:val="75FE0CB6"/>
    <w:styleLink w:val="List9"/>
    <w:lvl w:ilvl="0">
      <w:start w:val="4"/>
      <w:numFmt w:val="decimal"/>
      <w:lvlText w:val="%1."/>
      <w:lvlJc w:val="left"/>
      <w:pPr>
        <w:tabs>
          <w:tab w:val="num" w:pos="336"/>
        </w:tabs>
        <w:ind w:left="336" w:hanging="270"/>
      </w:pPr>
      <w:rPr>
        <w:rFonts w:cs="Times New Roman"/>
        <w:color w:val="000000"/>
        <w:position w:val="0"/>
        <w:sz w:val="32"/>
        <w:szCs w:val="32"/>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5" w15:restartNumberingAfterBreak="0">
    <w:nsid w:val="1A1000F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ACD543F"/>
    <w:multiLevelType w:val="hybridMultilevel"/>
    <w:tmpl w:val="15DA9882"/>
    <w:lvl w:ilvl="0" w:tplc="2B0E01B8">
      <w:start w:val="1"/>
      <w:numFmt w:val="lowerLetter"/>
      <w:lvlText w:val="%1)"/>
      <w:lvlJc w:val="left"/>
      <w:pPr>
        <w:tabs>
          <w:tab w:val="num" w:pos="1070"/>
        </w:tabs>
        <w:ind w:left="1070" w:hanging="360"/>
      </w:pPr>
      <w:rPr>
        <w:rFonts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1B9E27DB"/>
    <w:multiLevelType w:val="hybridMultilevel"/>
    <w:tmpl w:val="7B70DB44"/>
    <w:lvl w:ilvl="0" w:tplc="7E505140">
      <w:start w:val="1"/>
      <w:numFmt w:val="decimal"/>
      <w:lvlText w:val="%1."/>
      <w:lvlJc w:val="left"/>
      <w:pPr>
        <w:tabs>
          <w:tab w:val="num" w:pos="720"/>
        </w:tabs>
        <w:ind w:left="720" w:hanging="360"/>
      </w:pPr>
      <w:rPr>
        <w:rFonts w:ascii="Arial" w:hAnsi="Arial" w:cs="Arial" w:hint="default"/>
        <w:b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F4947F0"/>
    <w:multiLevelType w:val="singleLevel"/>
    <w:tmpl w:val="09126888"/>
    <w:lvl w:ilvl="0">
      <w:numFmt w:val="bullet"/>
      <w:lvlText w:val="·"/>
      <w:lvlJc w:val="left"/>
      <w:pPr>
        <w:tabs>
          <w:tab w:val="num" w:pos="432"/>
        </w:tabs>
        <w:ind w:left="432" w:hanging="432"/>
      </w:pPr>
      <w:rPr>
        <w:rFonts w:ascii="Symbol" w:hAnsi="Symbol" w:hint="default"/>
        <w:color w:val="000000"/>
      </w:rPr>
    </w:lvl>
  </w:abstractNum>
  <w:abstractNum w:abstractNumId="9" w15:restartNumberingAfterBreak="0">
    <w:nsid w:val="23FE7C0B"/>
    <w:multiLevelType w:val="singleLevel"/>
    <w:tmpl w:val="165406D7"/>
    <w:lvl w:ilvl="0">
      <w:start w:val="1"/>
      <w:numFmt w:val="decimal"/>
      <w:lvlText w:val="%1."/>
      <w:lvlJc w:val="left"/>
      <w:pPr>
        <w:tabs>
          <w:tab w:val="num" w:pos="360"/>
        </w:tabs>
        <w:ind w:left="360" w:hanging="360"/>
      </w:pPr>
      <w:rPr>
        <w:rFonts w:cs="Times New Roman"/>
        <w:color w:val="000000"/>
      </w:rPr>
    </w:lvl>
  </w:abstractNum>
  <w:abstractNum w:abstractNumId="10" w15:restartNumberingAfterBreak="0">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1387A62"/>
    <w:multiLevelType w:val="hybridMultilevel"/>
    <w:tmpl w:val="7B70DB44"/>
    <w:lvl w:ilvl="0" w:tplc="7E505140">
      <w:start w:val="1"/>
      <w:numFmt w:val="decimal"/>
      <w:lvlText w:val="%1."/>
      <w:lvlJc w:val="left"/>
      <w:pPr>
        <w:tabs>
          <w:tab w:val="num" w:pos="720"/>
        </w:tabs>
        <w:ind w:left="720" w:hanging="360"/>
      </w:pPr>
      <w:rPr>
        <w:rFonts w:ascii="Arial" w:hAnsi="Arial" w:cs="Arial" w:hint="default"/>
        <w:b w:val="0"/>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16778BE"/>
    <w:multiLevelType w:val="hybridMultilevel"/>
    <w:tmpl w:val="C90C5DF6"/>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26B7C78"/>
    <w:multiLevelType w:val="hybridMultilevel"/>
    <w:tmpl w:val="FB0E0648"/>
    <w:lvl w:ilvl="0" w:tplc="43A683EC">
      <w:start w:val="1"/>
      <w:numFmt w:val="decimal"/>
      <w:lvlText w:val="%1."/>
      <w:lvlJc w:val="left"/>
      <w:pPr>
        <w:ind w:left="1800" w:hanging="360"/>
      </w:pPr>
      <w:rPr>
        <w:rFonts w:cs="Times New Roman"/>
        <w:b w:val="0"/>
        <w:color w:val="000000"/>
      </w:r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15:restartNumberingAfterBreak="0">
    <w:nsid w:val="39D85A2F"/>
    <w:multiLevelType w:val="multilevel"/>
    <w:tmpl w:val="58A42330"/>
    <w:styleLink w:val="Seznam21"/>
    <w:lvl w:ilvl="0">
      <w:start w:val="1"/>
      <w:numFmt w:val="decimal"/>
      <w:lvlText w:val="%1."/>
      <w:lvlJc w:val="left"/>
      <w:pPr>
        <w:tabs>
          <w:tab w:val="num" w:pos="426"/>
        </w:tabs>
        <w:ind w:left="426" w:hanging="360"/>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5" w15:restartNumberingAfterBreak="0">
    <w:nsid w:val="3CDB6FF6"/>
    <w:multiLevelType w:val="hybridMultilevel"/>
    <w:tmpl w:val="03DA3FC8"/>
    <w:lvl w:ilvl="0" w:tplc="C638CB7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D382CFA"/>
    <w:multiLevelType w:val="singleLevel"/>
    <w:tmpl w:val="7C01B821"/>
    <w:lvl w:ilvl="0">
      <w:start w:val="1"/>
      <w:numFmt w:val="decimal"/>
      <w:lvlText w:val="%1."/>
      <w:lvlJc w:val="left"/>
      <w:pPr>
        <w:tabs>
          <w:tab w:val="num" w:pos="432"/>
        </w:tabs>
        <w:ind w:left="432" w:hanging="432"/>
      </w:pPr>
      <w:rPr>
        <w:rFonts w:cs="Times New Roman"/>
        <w:color w:val="000000"/>
      </w:rPr>
    </w:lvl>
  </w:abstractNum>
  <w:abstractNum w:abstractNumId="17" w15:restartNumberingAfterBreak="0">
    <w:nsid w:val="41C25089"/>
    <w:multiLevelType w:val="singleLevel"/>
    <w:tmpl w:val="70F0A33F"/>
    <w:lvl w:ilvl="0">
      <w:numFmt w:val="bullet"/>
      <w:lvlText w:val="·"/>
      <w:lvlJc w:val="left"/>
      <w:pPr>
        <w:tabs>
          <w:tab w:val="num" w:pos="432"/>
        </w:tabs>
        <w:ind w:left="432" w:hanging="432"/>
      </w:pPr>
      <w:rPr>
        <w:rFonts w:ascii="Symbol" w:hAnsi="Symbol" w:hint="default"/>
        <w:color w:val="000000"/>
      </w:rPr>
    </w:lvl>
  </w:abstractNum>
  <w:abstractNum w:abstractNumId="18" w15:restartNumberingAfterBreak="0">
    <w:nsid w:val="43183930"/>
    <w:multiLevelType w:val="hybridMultilevel"/>
    <w:tmpl w:val="E034EBB0"/>
    <w:lvl w:ilvl="0" w:tplc="8D3A90C2">
      <w:start w:val="1"/>
      <w:numFmt w:val="decimal"/>
      <w:lvlText w:val="%1."/>
      <w:lvlJc w:val="left"/>
      <w:pPr>
        <w:tabs>
          <w:tab w:val="num" w:pos="720"/>
        </w:tabs>
        <w:ind w:left="720" w:hanging="360"/>
      </w:pPr>
      <w:rPr>
        <w:rFonts w:ascii="Arial" w:hAnsi="Arial" w:cs="Arial" w:hint="default"/>
        <w:sz w:val="20"/>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92FF743"/>
    <w:multiLevelType w:val="singleLevel"/>
    <w:tmpl w:val="3038F5F6"/>
    <w:lvl w:ilvl="0">
      <w:start w:val="2"/>
      <w:numFmt w:val="decimal"/>
      <w:lvlText w:val="%1."/>
      <w:lvlJc w:val="left"/>
      <w:pPr>
        <w:tabs>
          <w:tab w:val="num" w:pos="360"/>
        </w:tabs>
        <w:ind w:left="360" w:hanging="360"/>
      </w:pPr>
      <w:rPr>
        <w:rFonts w:cs="Times New Roman"/>
        <w:color w:val="000000"/>
      </w:rPr>
    </w:lvl>
  </w:abstractNum>
  <w:abstractNum w:abstractNumId="20" w15:restartNumberingAfterBreak="0">
    <w:nsid w:val="4F0A4164"/>
    <w:multiLevelType w:val="singleLevel"/>
    <w:tmpl w:val="3539956E"/>
    <w:lvl w:ilvl="0">
      <w:start w:val="1"/>
      <w:numFmt w:val="decimal"/>
      <w:lvlText w:val="%1)"/>
      <w:lvlJc w:val="left"/>
      <w:pPr>
        <w:tabs>
          <w:tab w:val="num" w:pos="288"/>
        </w:tabs>
      </w:pPr>
      <w:rPr>
        <w:rFonts w:cs="Times New Roman"/>
        <w:color w:val="000000"/>
      </w:rPr>
    </w:lvl>
  </w:abstractNum>
  <w:abstractNum w:abstractNumId="21"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55EC1514"/>
    <w:multiLevelType w:val="hybridMultilevel"/>
    <w:tmpl w:val="EEE42D12"/>
    <w:lvl w:ilvl="0" w:tplc="90C69C26">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8F86C19"/>
    <w:multiLevelType w:val="hybridMultilevel"/>
    <w:tmpl w:val="9EC67944"/>
    <w:lvl w:ilvl="0" w:tplc="C638CB74">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4" w15:restartNumberingAfterBreak="0">
    <w:nsid w:val="5E6E0BC7"/>
    <w:multiLevelType w:val="singleLevel"/>
    <w:tmpl w:val="381749A2"/>
    <w:lvl w:ilvl="0">
      <w:numFmt w:val="bullet"/>
      <w:lvlText w:val="·"/>
      <w:lvlJc w:val="left"/>
      <w:pPr>
        <w:tabs>
          <w:tab w:val="num" w:pos="432"/>
        </w:tabs>
        <w:ind w:left="432" w:hanging="432"/>
      </w:pPr>
      <w:rPr>
        <w:rFonts w:ascii="Symbol" w:hAnsi="Symbol" w:hint="default"/>
        <w:color w:val="000000"/>
      </w:rPr>
    </w:lvl>
  </w:abstractNum>
  <w:abstractNum w:abstractNumId="25" w15:restartNumberingAfterBreak="0">
    <w:nsid w:val="62E23D16"/>
    <w:multiLevelType w:val="multilevel"/>
    <w:tmpl w:val="90B01AB2"/>
    <w:styleLink w:val="List7"/>
    <w:lvl w:ilvl="0">
      <w:start w:val="1"/>
      <w:numFmt w:val="decimal"/>
      <w:lvlText w:val="%1."/>
      <w:lvlJc w:val="left"/>
      <w:pPr>
        <w:tabs>
          <w:tab w:val="num" w:pos="426"/>
        </w:tabs>
        <w:ind w:left="426" w:hanging="426"/>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26" w15:restartNumberingAfterBreak="0">
    <w:nsid w:val="65DF7ABE"/>
    <w:multiLevelType w:val="multilevel"/>
    <w:tmpl w:val="918C3812"/>
    <w:lvl w:ilvl="0">
      <w:start w:val="1"/>
      <w:numFmt w:val="decimal"/>
      <w:lvlText w:val="%1."/>
      <w:lvlJc w:val="left"/>
      <w:pPr>
        <w:ind w:left="1145" w:hanging="360"/>
      </w:pPr>
    </w:lvl>
    <w:lvl w:ilvl="1">
      <w:start w:val="1"/>
      <w:numFmt w:val="decimal"/>
      <w:isLgl/>
      <w:lvlText w:val="%1.%2."/>
      <w:lvlJc w:val="left"/>
      <w:pPr>
        <w:ind w:left="2520" w:hanging="360"/>
      </w:pPr>
      <w:rPr>
        <w:rFonts w:hint="default"/>
      </w:rPr>
    </w:lvl>
    <w:lvl w:ilvl="2">
      <w:start w:val="1"/>
      <w:numFmt w:val="decimal"/>
      <w:isLgl/>
      <w:lvlText w:val="%1.%2.%3."/>
      <w:lvlJc w:val="left"/>
      <w:pPr>
        <w:ind w:left="4255" w:hanging="720"/>
      </w:pPr>
      <w:rPr>
        <w:rFonts w:hint="default"/>
      </w:rPr>
    </w:lvl>
    <w:lvl w:ilvl="3">
      <w:start w:val="1"/>
      <w:numFmt w:val="decimal"/>
      <w:isLgl/>
      <w:lvlText w:val="%1.%2.%3.%4."/>
      <w:lvlJc w:val="left"/>
      <w:pPr>
        <w:ind w:left="5630" w:hanging="720"/>
      </w:pPr>
      <w:rPr>
        <w:rFonts w:hint="default"/>
      </w:rPr>
    </w:lvl>
    <w:lvl w:ilvl="4">
      <w:start w:val="1"/>
      <w:numFmt w:val="decimal"/>
      <w:isLgl/>
      <w:lvlText w:val="%1.%2.%3.%4.%5."/>
      <w:lvlJc w:val="left"/>
      <w:pPr>
        <w:ind w:left="7365" w:hanging="1080"/>
      </w:pPr>
      <w:rPr>
        <w:rFonts w:hint="default"/>
      </w:rPr>
    </w:lvl>
    <w:lvl w:ilvl="5">
      <w:start w:val="1"/>
      <w:numFmt w:val="decimal"/>
      <w:isLgl/>
      <w:lvlText w:val="%1.%2.%3.%4.%5.%6."/>
      <w:lvlJc w:val="left"/>
      <w:pPr>
        <w:ind w:left="8740" w:hanging="1080"/>
      </w:pPr>
      <w:rPr>
        <w:rFonts w:hint="default"/>
      </w:rPr>
    </w:lvl>
    <w:lvl w:ilvl="6">
      <w:start w:val="1"/>
      <w:numFmt w:val="decimal"/>
      <w:isLgl/>
      <w:lvlText w:val="%1.%2.%3.%4.%5.%6.%7."/>
      <w:lvlJc w:val="left"/>
      <w:pPr>
        <w:ind w:left="10475" w:hanging="1440"/>
      </w:pPr>
      <w:rPr>
        <w:rFonts w:hint="default"/>
      </w:rPr>
    </w:lvl>
    <w:lvl w:ilvl="7">
      <w:start w:val="1"/>
      <w:numFmt w:val="decimal"/>
      <w:isLgl/>
      <w:lvlText w:val="%1.%2.%3.%4.%5.%6.%7.%8."/>
      <w:lvlJc w:val="left"/>
      <w:pPr>
        <w:ind w:left="11850" w:hanging="1440"/>
      </w:pPr>
      <w:rPr>
        <w:rFonts w:hint="default"/>
      </w:rPr>
    </w:lvl>
    <w:lvl w:ilvl="8">
      <w:start w:val="1"/>
      <w:numFmt w:val="decimal"/>
      <w:isLgl/>
      <w:lvlText w:val="%1.%2.%3.%4.%5.%6.%7.%8.%9."/>
      <w:lvlJc w:val="left"/>
      <w:pPr>
        <w:ind w:left="13585" w:hanging="1800"/>
      </w:pPr>
      <w:rPr>
        <w:rFonts w:hint="default"/>
      </w:rPr>
    </w:lvl>
  </w:abstractNum>
  <w:abstractNum w:abstractNumId="27" w15:restartNumberingAfterBreak="0">
    <w:nsid w:val="67B4247A"/>
    <w:multiLevelType w:val="hybridMultilevel"/>
    <w:tmpl w:val="13561E8A"/>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67F327C4"/>
    <w:multiLevelType w:val="hybridMultilevel"/>
    <w:tmpl w:val="949CAFDA"/>
    <w:lvl w:ilvl="0" w:tplc="EE4A4B8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A308B5"/>
    <w:multiLevelType w:val="hybridMultilevel"/>
    <w:tmpl w:val="33E6503C"/>
    <w:lvl w:ilvl="0" w:tplc="27262470">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C01337F"/>
    <w:multiLevelType w:val="hybridMultilevel"/>
    <w:tmpl w:val="15DA9882"/>
    <w:lvl w:ilvl="0" w:tplc="2B0E01B8">
      <w:start w:val="1"/>
      <w:numFmt w:val="lowerLetter"/>
      <w:lvlText w:val="%1)"/>
      <w:lvlJc w:val="left"/>
      <w:pPr>
        <w:tabs>
          <w:tab w:val="num" w:pos="1070"/>
        </w:tabs>
        <w:ind w:left="1070" w:hanging="360"/>
      </w:pPr>
      <w:rPr>
        <w:rFonts w:hint="default"/>
        <w:sz w:val="22"/>
        <w:szCs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15:restartNumberingAfterBreak="0">
    <w:nsid w:val="6E91731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2" w15:restartNumberingAfterBreak="0">
    <w:nsid w:val="6F670342"/>
    <w:multiLevelType w:val="multilevel"/>
    <w:tmpl w:val="85FA360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53D4D8F"/>
    <w:multiLevelType w:val="multilevel"/>
    <w:tmpl w:val="627CA65C"/>
    <w:lvl w:ilvl="0">
      <w:start w:val="1"/>
      <w:numFmt w:val="decimal"/>
      <w:lvlText w:val="%1."/>
      <w:lvlJc w:val="left"/>
      <w:pPr>
        <w:tabs>
          <w:tab w:val="num" w:pos="432"/>
        </w:tabs>
        <w:ind w:left="432" w:hanging="432"/>
      </w:pPr>
      <w:rPr>
        <w:rFonts w:ascii="Arial" w:hAnsi="Arial" w:cs="Arial" w:hint="default"/>
        <w:color w:val="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34" w15:restartNumberingAfterBreak="0">
    <w:nsid w:val="7555AFFA"/>
    <w:multiLevelType w:val="singleLevel"/>
    <w:tmpl w:val="18916881"/>
    <w:lvl w:ilvl="0">
      <w:numFmt w:val="bullet"/>
      <w:lvlText w:val="·"/>
      <w:lvlJc w:val="left"/>
      <w:pPr>
        <w:tabs>
          <w:tab w:val="num" w:pos="432"/>
        </w:tabs>
      </w:pPr>
      <w:rPr>
        <w:rFonts w:ascii="Symbol" w:hAnsi="Symbol" w:hint="default"/>
        <w:color w:val="000000"/>
      </w:rPr>
    </w:lvl>
  </w:abstractNum>
  <w:num w:numId="1">
    <w:abstractNumId w:val="19"/>
  </w:num>
  <w:num w:numId="2">
    <w:abstractNumId w:val="24"/>
  </w:num>
  <w:num w:numId="3">
    <w:abstractNumId w:val="8"/>
  </w:num>
  <w:num w:numId="4">
    <w:abstractNumId w:val="34"/>
  </w:num>
  <w:num w:numId="5">
    <w:abstractNumId w:val="17"/>
  </w:num>
  <w:num w:numId="6">
    <w:abstractNumId w:val="16"/>
  </w:num>
  <w:num w:numId="7">
    <w:abstractNumId w:val="33"/>
  </w:num>
  <w:num w:numId="8">
    <w:abstractNumId w:val="9"/>
  </w:num>
  <w:num w:numId="9">
    <w:abstractNumId w:val="3"/>
  </w:num>
  <w:num w:numId="10">
    <w:abstractNumId w:val="20"/>
  </w:num>
  <w:num w:numId="11">
    <w:abstractNumId w:val="12"/>
  </w:num>
  <w:num w:numId="12">
    <w:abstractNumId w:val="0"/>
  </w:num>
  <w:num w:numId="13">
    <w:abstractNumId w:val="14"/>
    <w:lvlOverride w:ilvl="0">
      <w:lvl w:ilvl="0">
        <w:start w:val="1"/>
        <w:numFmt w:val="decimal"/>
        <w:lvlText w:val="%1."/>
        <w:lvlJc w:val="left"/>
        <w:pPr>
          <w:tabs>
            <w:tab w:val="num" w:pos="426"/>
          </w:tabs>
          <w:ind w:left="426" w:hanging="360"/>
        </w:pPr>
        <w:rPr>
          <w:rFonts w:cs="Times New Roman"/>
          <w:color w:val="000000"/>
          <w:position w:val="0"/>
          <w:sz w:val="24"/>
          <w:szCs w:val="24"/>
          <w:u w:color="000000"/>
        </w:rPr>
      </w:lvl>
    </w:lvlOverride>
  </w:num>
  <w:num w:numId="14">
    <w:abstractNumId w:val="25"/>
    <w:lvlOverride w:ilvl="0">
      <w:lvl w:ilvl="0">
        <w:start w:val="1"/>
        <w:numFmt w:val="decimal"/>
        <w:lvlText w:val="%1."/>
        <w:lvlJc w:val="left"/>
        <w:pPr>
          <w:tabs>
            <w:tab w:val="num" w:pos="426"/>
          </w:tabs>
          <w:ind w:left="426" w:hanging="426"/>
        </w:pPr>
        <w:rPr>
          <w:rFonts w:cs="Times New Roman"/>
          <w:color w:val="000000"/>
          <w:position w:val="0"/>
          <w:sz w:val="24"/>
          <w:szCs w:val="24"/>
          <w:u w:color="000000"/>
        </w:rPr>
      </w:lvl>
    </w:lvlOverride>
  </w:num>
  <w:num w:numId="15">
    <w:abstractNumId w:val="4"/>
    <w:lvlOverride w:ilvl="0">
      <w:lvl w:ilvl="0">
        <w:start w:val="4"/>
        <w:numFmt w:val="decimal"/>
        <w:lvlText w:val="%1."/>
        <w:lvlJc w:val="left"/>
        <w:pPr>
          <w:tabs>
            <w:tab w:val="num" w:pos="474"/>
          </w:tabs>
          <w:ind w:left="474" w:hanging="270"/>
        </w:pPr>
        <w:rPr>
          <w:rFonts w:ascii="Arial" w:hAnsi="Arial" w:cs="Arial" w:hint="default"/>
          <w:color w:val="000000"/>
          <w:position w:val="0"/>
          <w:sz w:val="20"/>
          <w:szCs w:val="20"/>
          <w:u w:color="000000"/>
        </w:rPr>
      </w:lvl>
    </w:lvlOverride>
  </w:num>
  <w:num w:numId="16">
    <w:abstractNumId w:val="10"/>
  </w:num>
  <w:num w:numId="17">
    <w:abstractNumId w:val="22"/>
  </w:num>
  <w:num w:numId="18">
    <w:abstractNumId w:val="4"/>
  </w:num>
  <w:num w:numId="19">
    <w:abstractNumId w:val="14"/>
  </w:num>
  <w:num w:numId="20">
    <w:abstractNumId w:val="25"/>
  </w:num>
  <w:num w:numId="21">
    <w:abstractNumId w:val="1"/>
  </w:num>
  <w:num w:numId="22">
    <w:abstractNumId w:val="32"/>
  </w:num>
  <w:num w:numId="23">
    <w:abstractNumId w:val="28"/>
  </w:num>
  <w:num w:numId="24">
    <w:abstractNumId w:val="21"/>
  </w:num>
  <w:num w:numId="25">
    <w:abstractNumId w:val="26"/>
  </w:num>
  <w:num w:numId="26">
    <w:abstractNumId w:val="2"/>
  </w:num>
  <w:num w:numId="27">
    <w:abstractNumId w:val="27"/>
  </w:num>
  <w:num w:numId="28">
    <w:abstractNumId w:val="5"/>
  </w:num>
  <w:num w:numId="29">
    <w:abstractNumId w:val="31"/>
  </w:num>
  <w:num w:numId="30">
    <w:abstractNumId w:val="7"/>
  </w:num>
  <w:num w:numId="31">
    <w:abstractNumId w:val="11"/>
  </w:num>
  <w:num w:numId="32">
    <w:abstractNumId w:val="18"/>
  </w:num>
  <w:num w:numId="33">
    <w:abstractNumId w:val="30"/>
  </w:num>
  <w:num w:numId="34">
    <w:abstractNumId w:val="6"/>
  </w:num>
  <w:num w:numId="35">
    <w:abstractNumId w:val="13"/>
  </w:num>
  <w:num w:numId="36">
    <w:abstractNumId w:val="29"/>
  </w:num>
  <w:num w:numId="37">
    <w:abstractNumId w:val="23"/>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604"/>
    <w:rsid w:val="0000284B"/>
    <w:rsid w:val="000030DA"/>
    <w:rsid w:val="00005698"/>
    <w:rsid w:val="00010879"/>
    <w:rsid w:val="000113C3"/>
    <w:rsid w:val="000152CC"/>
    <w:rsid w:val="00024586"/>
    <w:rsid w:val="000352BF"/>
    <w:rsid w:val="0003725B"/>
    <w:rsid w:val="00044B8E"/>
    <w:rsid w:val="00044F16"/>
    <w:rsid w:val="00045FF7"/>
    <w:rsid w:val="000475A6"/>
    <w:rsid w:val="0005543D"/>
    <w:rsid w:val="00067865"/>
    <w:rsid w:val="00067A01"/>
    <w:rsid w:val="00071D6E"/>
    <w:rsid w:val="00076E81"/>
    <w:rsid w:val="00080B52"/>
    <w:rsid w:val="00080E97"/>
    <w:rsid w:val="00083F6C"/>
    <w:rsid w:val="000909FC"/>
    <w:rsid w:val="00095ACB"/>
    <w:rsid w:val="000A3474"/>
    <w:rsid w:val="000A45FE"/>
    <w:rsid w:val="000A72D6"/>
    <w:rsid w:val="000B6F86"/>
    <w:rsid w:val="000B71B4"/>
    <w:rsid w:val="000B79C5"/>
    <w:rsid w:val="000D66A1"/>
    <w:rsid w:val="000D77B0"/>
    <w:rsid w:val="000D7B30"/>
    <w:rsid w:val="000E0E1F"/>
    <w:rsid w:val="000E427F"/>
    <w:rsid w:val="000E7AB0"/>
    <w:rsid w:val="000F126D"/>
    <w:rsid w:val="000F2E6F"/>
    <w:rsid w:val="000F2EF5"/>
    <w:rsid w:val="000F3C48"/>
    <w:rsid w:val="000F50D3"/>
    <w:rsid w:val="000F75C8"/>
    <w:rsid w:val="00112E63"/>
    <w:rsid w:val="00125FF8"/>
    <w:rsid w:val="001265D2"/>
    <w:rsid w:val="001312F6"/>
    <w:rsid w:val="00131FD1"/>
    <w:rsid w:val="0013740D"/>
    <w:rsid w:val="00140AF5"/>
    <w:rsid w:val="001411D1"/>
    <w:rsid w:val="00141576"/>
    <w:rsid w:val="00142528"/>
    <w:rsid w:val="001479FB"/>
    <w:rsid w:val="00154FDB"/>
    <w:rsid w:val="00155452"/>
    <w:rsid w:val="00156A32"/>
    <w:rsid w:val="00156B2A"/>
    <w:rsid w:val="00161D98"/>
    <w:rsid w:val="00164371"/>
    <w:rsid w:val="00175E66"/>
    <w:rsid w:val="00182364"/>
    <w:rsid w:val="00184413"/>
    <w:rsid w:val="0018649C"/>
    <w:rsid w:val="00186D24"/>
    <w:rsid w:val="00187883"/>
    <w:rsid w:val="001901F3"/>
    <w:rsid w:val="00191A9E"/>
    <w:rsid w:val="00193BE2"/>
    <w:rsid w:val="0019446D"/>
    <w:rsid w:val="0019452F"/>
    <w:rsid w:val="001A1710"/>
    <w:rsid w:val="001A5ACF"/>
    <w:rsid w:val="001B4ACD"/>
    <w:rsid w:val="001C1707"/>
    <w:rsid w:val="001C1F5F"/>
    <w:rsid w:val="001C2ECC"/>
    <w:rsid w:val="001C5BCF"/>
    <w:rsid w:val="001D1A08"/>
    <w:rsid w:val="001D78F1"/>
    <w:rsid w:val="001F41BE"/>
    <w:rsid w:val="001F4B2F"/>
    <w:rsid w:val="001F6A93"/>
    <w:rsid w:val="001F7E78"/>
    <w:rsid w:val="00204D6A"/>
    <w:rsid w:val="002171D3"/>
    <w:rsid w:val="00220E64"/>
    <w:rsid w:val="00225FD3"/>
    <w:rsid w:val="00234C5F"/>
    <w:rsid w:val="00245649"/>
    <w:rsid w:val="0024772C"/>
    <w:rsid w:val="00247B43"/>
    <w:rsid w:val="002520C0"/>
    <w:rsid w:val="0025265C"/>
    <w:rsid w:val="002552CC"/>
    <w:rsid w:val="00261C29"/>
    <w:rsid w:val="00266B03"/>
    <w:rsid w:val="002706BB"/>
    <w:rsid w:val="00274AF3"/>
    <w:rsid w:val="00280ED5"/>
    <w:rsid w:val="002851F7"/>
    <w:rsid w:val="0029182D"/>
    <w:rsid w:val="00292CB3"/>
    <w:rsid w:val="002A031C"/>
    <w:rsid w:val="002B5791"/>
    <w:rsid w:val="002B68D7"/>
    <w:rsid w:val="002C5181"/>
    <w:rsid w:val="002C5817"/>
    <w:rsid w:val="002C7404"/>
    <w:rsid w:val="002E1A19"/>
    <w:rsid w:val="002E1EF9"/>
    <w:rsid w:val="002E698B"/>
    <w:rsid w:val="002F3B70"/>
    <w:rsid w:val="002F566E"/>
    <w:rsid w:val="00303182"/>
    <w:rsid w:val="00306600"/>
    <w:rsid w:val="0031745A"/>
    <w:rsid w:val="00325938"/>
    <w:rsid w:val="003263CE"/>
    <w:rsid w:val="003264A2"/>
    <w:rsid w:val="0035339B"/>
    <w:rsid w:val="003556C1"/>
    <w:rsid w:val="00355BA1"/>
    <w:rsid w:val="003577C1"/>
    <w:rsid w:val="00361BCE"/>
    <w:rsid w:val="00363104"/>
    <w:rsid w:val="00371E00"/>
    <w:rsid w:val="0037204C"/>
    <w:rsid w:val="003851F9"/>
    <w:rsid w:val="0038732C"/>
    <w:rsid w:val="003907F8"/>
    <w:rsid w:val="003909BF"/>
    <w:rsid w:val="003A23DE"/>
    <w:rsid w:val="003A262B"/>
    <w:rsid w:val="003A44D0"/>
    <w:rsid w:val="003B7106"/>
    <w:rsid w:val="003C10D8"/>
    <w:rsid w:val="003C4DB0"/>
    <w:rsid w:val="003C68AA"/>
    <w:rsid w:val="003D09AB"/>
    <w:rsid w:val="003D2346"/>
    <w:rsid w:val="003D27F9"/>
    <w:rsid w:val="003D642D"/>
    <w:rsid w:val="003E1D41"/>
    <w:rsid w:val="003E2331"/>
    <w:rsid w:val="003E5F39"/>
    <w:rsid w:val="003E671D"/>
    <w:rsid w:val="003F409C"/>
    <w:rsid w:val="003F5F49"/>
    <w:rsid w:val="003F7A4A"/>
    <w:rsid w:val="004043CB"/>
    <w:rsid w:val="0040441D"/>
    <w:rsid w:val="00404475"/>
    <w:rsid w:val="00406696"/>
    <w:rsid w:val="00407B8B"/>
    <w:rsid w:val="00410CAE"/>
    <w:rsid w:val="004115FB"/>
    <w:rsid w:val="0041381E"/>
    <w:rsid w:val="00416944"/>
    <w:rsid w:val="00424990"/>
    <w:rsid w:val="00426A27"/>
    <w:rsid w:val="00431A69"/>
    <w:rsid w:val="00432520"/>
    <w:rsid w:val="00433A57"/>
    <w:rsid w:val="00435D3D"/>
    <w:rsid w:val="00437EDE"/>
    <w:rsid w:val="004412C8"/>
    <w:rsid w:val="00441E56"/>
    <w:rsid w:val="00442B75"/>
    <w:rsid w:val="00450A82"/>
    <w:rsid w:val="00452BE1"/>
    <w:rsid w:val="00462A43"/>
    <w:rsid w:val="0046369B"/>
    <w:rsid w:val="004649BC"/>
    <w:rsid w:val="004655A2"/>
    <w:rsid w:val="004676D6"/>
    <w:rsid w:val="00467907"/>
    <w:rsid w:val="00471EEE"/>
    <w:rsid w:val="00480A8B"/>
    <w:rsid w:val="0048175C"/>
    <w:rsid w:val="004843D7"/>
    <w:rsid w:val="004875BF"/>
    <w:rsid w:val="00487B24"/>
    <w:rsid w:val="0049106E"/>
    <w:rsid w:val="004917BC"/>
    <w:rsid w:val="0049529A"/>
    <w:rsid w:val="00495D77"/>
    <w:rsid w:val="00496F05"/>
    <w:rsid w:val="004A46C6"/>
    <w:rsid w:val="004B2F36"/>
    <w:rsid w:val="004B444F"/>
    <w:rsid w:val="004C0DD4"/>
    <w:rsid w:val="004C400B"/>
    <w:rsid w:val="004C58AD"/>
    <w:rsid w:val="004C5AF2"/>
    <w:rsid w:val="004C6E04"/>
    <w:rsid w:val="004D21F4"/>
    <w:rsid w:val="004E3F11"/>
    <w:rsid w:val="004E55CB"/>
    <w:rsid w:val="004E6F6A"/>
    <w:rsid w:val="004F1F69"/>
    <w:rsid w:val="004F212B"/>
    <w:rsid w:val="004F2E4A"/>
    <w:rsid w:val="004F32AD"/>
    <w:rsid w:val="004F4DE2"/>
    <w:rsid w:val="004F761D"/>
    <w:rsid w:val="0050410F"/>
    <w:rsid w:val="0050650E"/>
    <w:rsid w:val="005113E5"/>
    <w:rsid w:val="005147EC"/>
    <w:rsid w:val="005203A9"/>
    <w:rsid w:val="00521615"/>
    <w:rsid w:val="00521799"/>
    <w:rsid w:val="0052380C"/>
    <w:rsid w:val="00525A20"/>
    <w:rsid w:val="00526019"/>
    <w:rsid w:val="00526BE3"/>
    <w:rsid w:val="00526F59"/>
    <w:rsid w:val="005359AE"/>
    <w:rsid w:val="00537004"/>
    <w:rsid w:val="00541ED3"/>
    <w:rsid w:val="00544F27"/>
    <w:rsid w:val="00550BF7"/>
    <w:rsid w:val="005545E0"/>
    <w:rsid w:val="00555F91"/>
    <w:rsid w:val="00557ED9"/>
    <w:rsid w:val="005608A2"/>
    <w:rsid w:val="0057161A"/>
    <w:rsid w:val="00576644"/>
    <w:rsid w:val="005851B4"/>
    <w:rsid w:val="00586B4A"/>
    <w:rsid w:val="00597E7B"/>
    <w:rsid w:val="005A633A"/>
    <w:rsid w:val="005B5E61"/>
    <w:rsid w:val="005B6850"/>
    <w:rsid w:val="005C3AC0"/>
    <w:rsid w:val="005D190F"/>
    <w:rsid w:val="005D1DDE"/>
    <w:rsid w:val="005D40D5"/>
    <w:rsid w:val="005E45EB"/>
    <w:rsid w:val="005E78D6"/>
    <w:rsid w:val="005F28A7"/>
    <w:rsid w:val="005F375B"/>
    <w:rsid w:val="00603B77"/>
    <w:rsid w:val="00605AED"/>
    <w:rsid w:val="0060712A"/>
    <w:rsid w:val="00610A21"/>
    <w:rsid w:val="00611289"/>
    <w:rsid w:val="00613EDE"/>
    <w:rsid w:val="00615F3C"/>
    <w:rsid w:val="00617915"/>
    <w:rsid w:val="00620DAB"/>
    <w:rsid w:val="00620F95"/>
    <w:rsid w:val="0062136C"/>
    <w:rsid w:val="00625750"/>
    <w:rsid w:val="00633F36"/>
    <w:rsid w:val="00635BBB"/>
    <w:rsid w:val="00637909"/>
    <w:rsid w:val="0064254D"/>
    <w:rsid w:val="00645E45"/>
    <w:rsid w:val="006522FA"/>
    <w:rsid w:val="00657A87"/>
    <w:rsid w:val="00667974"/>
    <w:rsid w:val="00667E4D"/>
    <w:rsid w:val="0067499E"/>
    <w:rsid w:val="006760A4"/>
    <w:rsid w:val="00684BD4"/>
    <w:rsid w:val="00684C5E"/>
    <w:rsid w:val="00685D43"/>
    <w:rsid w:val="0069485A"/>
    <w:rsid w:val="00694918"/>
    <w:rsid w:val="006976DA"/>
    <w:rsid w:val="006A2ABD"/>
    <w:rsid w:val="006A3680"/>
    <w:rsid w:val="006A547F"/>
    <w:rsid w:val="006B00C3"/>
    <w:rsid w:val="006B1031"/>
    <w:rsid w:val="006B3D8B"/>
    <w:rsid w:val="006B6E58"/>
    <w:rsid w:val="006C4E9D"/>
    <w:rsid w:val="006C718E"/>
    <w:rsid w:val="006D25FC"/>
    <w:rsid w:val="006D6DD0"/>
    <w:rsid w:val="006D6EA7"/>
    <w:rsid w:val="006E1737"/>
    <w:rsid w:val="006F31E2"/>
    <w:rsid w:val="006F4575"/>
    <w:rsid w:val="00703303"/>
    <w:rsid w:val="007055CD"/>
    <w:rsid w:val="00711ABA"/>
    <w:rsid w:val="00713B04"/>
    <w:rsid w:val="00722F50"/>
    <w:rsid w:val="00727620"/>
    <w:rsid w:val="00733DB3"/>
    <w:rsid w:val="00735267"/>
    <w:rsid w:val="007407A2"/>
    <w:rsid w:val="00743E28"/>
    <w:rsid w:val="0074767D"/>
    <w:rsid w:val="00750A91"/>
    <w:rsid w:val="00751622"/>
    <w:rsid w:val="007527D7"/>
    <w:rsid w:val="00767B19"/>
    <w:rsid w:val="0077250E"/>
    <w:rsid w:val="007749B8"/>
    <w:rsid w:val="007772FE"/>
    <w:rsid w:val="0077796B"/>
    <w:rsid w:val="00782757"/>
    <w:rsid w:val="00782885"/>
    <w:rsid w:val="0078308E"/>
    <w:rsid w:val="00783FB7"/>
    <w:rsid w:val="00790DA1"/>
    <w:rsid w:val="00791834"/>
    <w:rsid w:val="00793FEC"/>
    <w:rsid w:val="00796194"/>
    <w:rsid w:val="007A1ADE"/>
    <w:rsid w:val="007A2E24"/>
    <w:rsid w:val="007B09D2"/>
    <w:rsid w:val="007B1BF0"/>
    <w:rsid w:val="007B37D8"/>
    <w:rsid w:val="007C29C5"/>
    <w:rsid w:val="007D23B5"/>
    <w:rsid w:val="007E173E"/>
    <w:rsid w:val="007F064E"/>
    <w:rsid w:val="007F48B0"/>
    <w:rsid w:val="0080216F"/>
    <w:rsid w:val="00804461"/>
    <w:rsid w:val="00804D25"/>
    <w:rsid w:val="00805F6D"/>
    <w:rsid w:val="00815A36"/>
    <w:rsid w:val="008216AE"/>
    <w:rsid w:val="0082348F"/>
    <w:rsid w:val="00827529"/>
    <w:rsid w:val="008303B0"/>
    <w:rsid w:val="00833D7C"/>
    <w:rsid w:val="008340CE"/>
    <w:rsid w:val="008352AE"/>
    <w:rsid w:val="00840297"/>
    <w:rsid w:val="008404BA"/>
    <w:rsid w:val="008447F8"/>
    <w:rsid w:val="008455E0"/>
    <w:rsid w:val="008463B8"/>
    <w:rsid w:val="00847100"/>
    <w:rsid w:val="00850325"/>
    <w:rsid w:val="008644E9"/>
    <w:rsid w:val="00865EBD"/>
    <w:rsid w:val="00871082"/>
    <w:rsid w:val="00872515"/>
    <w:rsid w:val="00873B94"/>
    <w:rsid w:val="008755CB"/>
    <w:rsid w:val="00875C3E"/>
    <w:rsid w:val="00884357"/>
    <w:rsid w:val="008849DA"/>
    <w:rsid w:val="0089322E"/>
    <w:rsid w:val="008A3D3A"/>
    <w:rsid w:val="008A566C"/>
    <w:rsid w:val="008B1B0B"/>
    <w:rsid w:val="008B35EA"/>
    <w:rsid w:val="008B52E9"/>
    <w:rsid w:val="008C47B2"/>
    <w:rsid w:val="008D0FB5"/>
    <w:rsid w:val="008D14E1"/>
    <w:rsid w:val="008D2D3F"/>
    <w:rsid w:val="008D5CE1"/>
    <w:rsid w:val="008D7A72"/>
    <w:rsid w:val="008E503A"/>
    <w:rsid w:val="008E7208"/>
    <w:rsid w:val="008F6341"/>
    <w:rsid w:val="0090749A"/>
    <w:rsid w:val="009126BB"/>
    <w:rsid w:val="00915B2C"/>
    <w:rsid w:val="0091671E"/>
    <w:rsid w:val="00916AEF"/>
    <w:rsid w:val="0091733C"/>
    <w:rsid w:val="009225BF"/>
    <w:rsid w:val="0092736A"/>
    <w:rsid w:val="00932650"/>
    <w:rsid w:val="009400AE"/>
    <w:rsid w:val="009421F7"/>
    <w:rsid w:val="00942386"/>
    <w:rsid w:val="009501BA"/>
    <w:rsid w:val="0095517F"/>
    <w:rsid w:val="0095758F"/>
    <w:rsid w:val="0096487B"/>
    <w:rsid w:val="009726E2"/>
    <w:rsid w:val="009819B9"/>
    <w:rsid w:val="00984E26"/>
    <w:rsid w:val="009A0B75"/>
    <w:rsid w:val="009A3C4B"/>
    <w:rsid w:val="009A426D"/>
    <w:rsid w:val="009A4304"/>
    <w:rsid w:val="009B10E1"/>
    <w:rsid w:val="009B27D2"/>
    <w:rsid w:val="009B4B0B"/>
    <w:rsid w:val="009C0C64"/>
    <w:rsid w:val="009C6357"/>
    <w:rsid w:val="009D13B0"/>
    <w:rsid w:val="009D5736"/>
    <w:rsid w:val="009D6A14"/>
    <w:rsid w:val="009D7058"/>
    <w:rsid w:val="009E607C"/>
    <w:rsid w:val="009E616C"/>
    <w:rsid w:val="009F0511"/>
    <w:rsid w:val="009F0BCC"/>
    <w:rsid w:val="009F1466"/>
    <w:rsid w:val="009F442F"/>
    <w:rsid w:val="009F5878"/>
    <w:rsid w:val="009F5AF4"/>
    <w:rsid w:val="009F7AC0"/>
    <w:rsid w:val="00A01162"/>
    <w:rsid w:val="00A0256F"/>
    <w:rsid w:val="00A123B5"/>
    <w:rsid w:val="00A16FBE"/>
    <w:rsid w:val="00A24629"/>
    <w:rsid w:val="00A274F0"/>
    <w:rsid w:val="00A309C1"/>
    <w:rsid w:val="00A41618"/>
    <w:rsid w:val="00A4298E"/>
    <w:rsid w:val="00A45133"/>
    <w:rsid w:val="00A61904"/>
    <w:rsid w:val="00A6223A"/>
    <w:rsid w:val="00A66E1F"/>
    <w:rsid w:val="00A704BD"/>
    <w:rsid w:val="00A71DE1"/>
    <w:rsid w:val="00A75A83"/>
    <w:rsid w:val="00A76323"/>
    <w:rsid w:val="00A80623"/>
    <w:rsid w:val="00A80F41"/>
    <w:rsid w:val="00A82A5B"/>
    <w:rsid w:val="00A83739"/>
    <w:rsid w:val="00A83C88"/>
    <w:rsid w:val="00A85EAA"/>
    <w:rsid w:val="00A91656"/>
    <w:rsid w:val="00A92CF6"/>
    <w:rsid w:val="00AA6CA9"/>
    <w:rsid w:val="00AA7328"/>
    <w:rsid w:val="00AB143F"/>
    <w:rsid w:val="00AB7134"/>
    <w:rsid w:val="00AC1E05"/>
    <w:rsid w:val="00AC3444"/>
    <w:rsid w:val="00AC487B"/>
    <w:rsid w:val="00AC5C9B"/>
    <w:rsid w:val="00AC69A1"/>
    <w:rsid w:val="00AD12CB"/>
    <w:rsid w:val="00AD6F4D"/>
    <w:rsid w:val="00AE14A8"/>
    <w:rsid w:val="00AE602B"/>
    <w:rsid w:val="00AE6974"/>
    <w:rsid w:val="00AE70C3"/>
    <w:rsid w:val="00AF046C"/>
    <w:rsid w:val="00AF2C0F"/>
    <w:rsid w:val="00AF4A49"/>
    <w:rsid w:val="00AF69CC"/>
    <w:rsid w:val="00B060A2"/>
    <w:rsid w:val="00B06D23"/>
    <w:rsid w:val="00B0704D"/>
    <w:rsid w:val="00B0757A"/>
    <w:rsid w:val="00B141E8"/>
    <w:rsid w:val="00B223F0"/>
    <w:rsid w:val="00B23939"/>
    <w:rsid w:val="00B31570"/>
    <w:rsid w:val="00B34FF9"/>
    <w:rsid w:val="00B366A2"/>
    <w:rsid w:val="00B421B4"/>
    <w:rsid w:val="00B42289"/>
    <w:rsid w:val="00B42DA2"/>
    <w:rsid w:val="00B44A1E"/>
    <w:rsid w:val="00B53284"/>
    <w:rsid w:val="00B55025"/>
    <w:rsid w:val="00B552C8"/>
    <w:rsid w:val="00B6270C"/>
    <w:rsid w:val="00B65604"/>
    <w:rsid w:val="00B7419B"/>
    <w:rsid w:val="00B86DD2"/>
    <w:rsid w:val="00B874DA"/>
    <w:rsid w:val="00B93D13"/>
    <w:rsid w:val="00BA24AB"/>
    <w:rsid w:val="00BA5100"/>
    <w:rsid w:val="00BB0622"/>
    <w:rsid w:val="00BB17A0"/>
    <w:rsid w:val="00BB4305"/>
    <w:rsid w:val="00BB48CE"/>
    <w:rsid w:val="00BB7AD3"/>
    <w:rsid w:val="00BC22E7"/>
    <w:rsid w:val="00BC7A0C"/>
    <w:rsid w:val="00BD3322"/>
    <w:rsid w:val="00BE42F7"/>
    <w:rsid w:val="00BE4BFA"/>
    <w:rsid w:val="00BE4C58"/>
    <w:rsid w:val="00BF5605"/>
    <w:rsid w:val="00BF64BA"/>
    <w:rsid w:val="00C01ECC"/>
    <w:rsid w:val="00C0311C"/>
    <w:rsid w:val="00C05332"/>
    <w:rsid w:val="00C0565B"/>
    <w:rsid w:val="00C1140F"/>
    <w:rsid w:val="00C11E0C"/>
    <w:rsid w:val="00C14E60"/>
    <w:rsid w:val="00C17592"/>
    <w:rsid w:val="00C242CD"/>
    <w:rsid w:val="00C30E5D"/>
    <w:rsid w:val="00C32563"/>
    <w:rsid w:val="00C32F54"/>
    <w:rsid w:val="00C4172C"/>
    <w:rsid w:val="00C46659"/>
    <w:rsid w:val="00C514D3"/>
    <w:rsid w:val="00C52728"/>
    <w:rsid w:val="00C636BB"/>
    <w:rsid w:val="00C63E14"/>
    <w:rsid w:val="00C64561"/>
    <w:rsid w:val="00C66CB0"/>
    <w:rsid w:val="00C71395"/>
    <w:rsid w:val="00C72F99"/>
    <w:rsid w:val="00C76E28"/>
    <w:rsid w:val="00C779D6"/>
    <w:rsid w:val="00C80574"/>
    <w:rsid w:val="00C85171"/>
    <w:rsid w:val="00C87204"/>
    <w:rsid w:val="00C87BCE"/>
    <w:rsid w:val="00C95597"/>
    <w:rsid w:val="00CA38F8"/>
    <w:rsid w:val="00CA4003"/>
    <w:rsid w:val="00CA441D"/>
    <w:rsid w:val="00CA5095"/>
    <w:rsid w:val="00CB2D0A"/>
    <w:rsid w:val="00CB36EF"/>
    <w:rsid w:val="00CC3F39"/>
    <w:rsid w:val="00CC405F"/>
    <w:rsid w:val="00CC4F03"/>
    <w:rsid w:val="00CD7E64"/>
    <w:rsid w:val="00CE0FA1"/>
    <w:rsid w:val="00CE145A"/>
    <w:rsid w:val="00CE2B3F"/>
    <w:rsid w:val="00CE4B53"/>
    <w:rsid w:val="00CE6B29"/>
    <w:rsid w:val="00CE6EDA"/>
    <w:rsid w:val="00CF1DAA"/>
    <w:rsid w:val="00D113F3"/>
    <w:rsid w:val="00D16195"/>
    <w:rsid w:val="00D21873"/>
    <w:rsid w:val="00D22C6E"/>
    <w:rsid w:val="00D30D6A"/>
    <w:rsid w:val="00D323B0"/>
    <w:rsid w:val="00D32BE2"/>
    <w:rsid w:val="00D371E4"/>
    <w:rsid w:val="00D436E6"/>
    <w:rsid w:val="00D43E67"/>
    <w:rsid w:val="00D46AA1"/>
    <w:rsid w:val="00D51721"/>
    <w:rsid w:val="00D57BF6"/>
    <w:rsid w:val="00D63AEF"/>
    <w:rsid w:val="00D66601"/>
    <w:rsid w:val="00D72C09"/>
    <w:rsid w:val="00D74A88"/>
    <w:rsid w:val="00D756EE"/>
    <w:rsid w:val="00D770C2"/>
    <w:rsid w:val="00D7780B"/>
    <w:rsid w:val="00D806C3"/>
    <w:rsid w:val="00D83413"/>
    <w:rsid w:val="00D84FEC"/>
    <w:rsid w:val="00D85665"/>
    <w:rsid w:val="00D860B4"/>
    <w:rsid w:val="00D870E7"/>
    <w:rsid w:val="00D939D7"/>
    <w:rsid w:val="00DA1771"/>
    <w:rsid w:val="00DA52D6"/>
    <w:rsid w:val="00DB059B"/>
    <w:rsid w:val="00DB2AC1"/>
    <w:rsid w:val="00DB590A"/>
    <w:rsid w:val="00DC0601"/>
    <w:rsid w:val="00DC1B6B"/>
    <w:rsid w:val="00DC726D"/>
    <w:rsid w:val="00DD2DFF"/>
    <w:rsid w:val="00DD3319"/>
    <w:rsid w:val="00DD533F"/>
    <w:rsid w:val="00DD592E"/>
    <w:rsid w:val="00DD5B31"/>
    <w:rsid w:val="00DD5DEB"/>
    <w:rsid w:val="00DE31F9"/>
    <w:rsid w:val="00DE62EE"/>
    <w:rsid w:val="00DE74BF"/>
    <w:rsid w:val="00DF5118"/>
    <w:rsid w:val="00E03853"/>
    <w:rsid w:val="00E10935"/>
    <w:rsid w:val="00E204EE"/>
    <w:rsid w:val="00E21170"/>
    <w:rsid w:val="00E24F67"/>
    <w:rsid w:val="00E25426"/>
    <w:rsid w:val="00E257F4"/>
    <w:rsid w:val="00E27F8F"/>
    <w:rsid w:val="00E31B13"/>
    <w:rsid w:val="00E345F3"/>
    <w:rsid w:val="00E34AD9"/>
    <w:rsid w:val="00E44C2F"/>
    <w:rsid w:val="00E5661D"/>
    <w:rsid w:val="00E60B1D"/>
    <w:rsid w:val="00E6294C"/>
    <w:rsid w:val="00E64080"/>
    <w:rsid w:val="00E70519"/>
    <w:rsid w:val="00E715F3"/>
    <w:rsid w:val="00E7533E"/>
    <w:rsid w:val="00E77FB9"/>
    <w:rsid w:val="00E8006D"/>
    <w:rsid w:val="00E866CA"/>
    <w:rsid w:val="00E95CEB"/>
    <w:rsid w:val="00EA12F3"/>
    <w:rsid w:val="00EA18E7"/>
    <w:rsid w:val="00EA6404"/>
    <w:rsid w:val="00EB130D"/>
    <w:rsid w:val="00EB2CB5"/>
    <w:rsid w:val="00EC2A80"/>
    <w:rsid w:val="00EC5383"/>
    <w:rsid w:val="00EC5506"/>
    <w:rsid w:val="00EC6A89"/>
    <w:rsid w:val="00EC7BD4"/>
    <w:rsid w:val="00ED14FB"/>
    <w:rsid w:val="00ED48BE"/>
    <w:rsid w:val="00EE21D6"/>
    <w:rsid w:val="00EE2284"/>
    <w:rsid w:val="00EE59BE"/>
    <w:rsid w:val="00EE7A6B"/>
    <w:rsid w:val="00EF682C"/>
    <w:rsid w:val="00F0088C"/>
    <w:rsid w:val="00F02EE4"/>
    <w:rsid w:val="00F04AAA"/>
    <w:rsid w:val="00F11593"/>
    <w:rsid w:val="00F11B05"/>
    <w:rsid w:val="00F12922"/>
    <w:rsid w:val="00F3164E"/>
    <w:rsid w:val="00F36266"/>
    <w:rsid w:val="00F37A98"/>
    <w:rsid w:val="00F40D2D"/>
    <w:rsid w:val="00F40E47"/>
    <w:rsid w:val="00F539B1"/>
    <w:rsid w:val="00F54704"/>
    <w:rsid w:val="00F56383"/>
    <w:rsid w:val="00F57BE7"/>
    <w:rsid w:val="00F7067D"/>
    <w:rsid w:val="00F746EA"/>
    <w:rsid w:val="00F77F83"/>
    <w:rsid w:val="00F8001F"/>
    <w:rsid w:val="00F821A1"/>
    <w:rsid w:val="00F85AC4"/>
    <w:rsid w:val="00F90F91"/>
    <w:rsid w:val="00F912E6"/>
    <w:rsid w:val="00F96C73"/>
    <w:rsid w:val="00FA3237"/>
    <w:rsid w:val="00FB3963"/>
    <w:rsid w:val="00FB3EA6"/>
    <w:rsid w:val="00FB759B"/>
    <w:rsid w:val="00FC0485"/>
    <w:rsid w:val="00FC28DC"/>
    <w:rsid w:val="00FC429D"/>
    <w:rsid w:val="00FC5341"/>
    <w:rsid w:val="00FD0E7D"/>
    <w:rsid w:val="00FE198D"/>
    <w:rsid w:val="00FF152A"/>
    <w:rsid w:val="00FF6B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A9B1BB"/>
  <w15:chartTrackingRefBased/>
  <w15:docId w15:val="{4415FF54-E7CA-4F4D-BAB7-65BB60819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lsdException w:name="FollowedHyperlink" w:locked="1" w:uiPriority="0"/>
    <w:lsdException w:name="Strong" w:locked="1" w:uiPriority="22" w:qFormat="1"/>
    <w:lsdException w:name="Emphasis" w:locked="1" w:uiPriority="0" w:qFormat="1"/>
    <w:lsdException w:name="Normal (Web)" w:locked="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pPr>
    <w:rPr>
      <w:rFonts w:ascii="Times New Roman" w:hAnsi="Times New Roman" w:cs="Times New Roman"/>
      <w:sz w:val="24"/>
      <w:szCs w:val="24"/>
    </w:rPr>
  </w:style>
  <w:style w:type="paragraph" w:styleId="Nadpis1">
    <w:name w:val="heading 1"/>
    <w:basedOn w:val="Normln"/>
    <w:link w:val="Nadpis1Char"/>
    <w:uiPriority w:val="99"/>
    <w:qFormat/>
    <w:pPr>
      <w:widowControl/>
      <w:autoSpaceDE/>
      <w:autoSpaceDN/>
      <w:spacing w:before="100" w:beforeAutospacing="1" w:after="100" w:afterAutospacing="1"/>
      <w:outlineLvl w:val="0"/>
    </w:pPr>
    <w:rPr>
      <w:rFonts w:ascii="Cambria" w:hAnsi="Cambria"/>
      <w:b/>
      <w:bCs/>
      <w:kern w:val="32"/>
      <w:sz w:val="32"/>
      <w:szCs w:val="32"/>
      <w:lang w:val="x-none" w:eastAsia="x-none"/>
    </w:rPr>
  </w:style>
  <w:style w:type="paragraph" w:styleId="Nadpis2">
    <w:name w:val="heading 2"/>
    <w:basedOn w:val="Normln"/>
    <w:link w:val="Nadpis2Char"/>
    <w:uiPriority w:val="99"/>
    <w:qFormat/>
    <w:pPr>
      <w:widowControl/>
      <w:autoSpaceDE/>
      <w:autoSpaceDN/>
      <w:spacing w:before="100" w:beforeAutospacing="1" w:after="100" w:afterAutospacing="1"/>
      <w:outlineLvl w:val="1"/>
    </w:pPr>
    <w:rPr>
      <w:rFonts w:ascii="Cambria" w:hAnsi="Cambria"/>
      <w:b/>
      <w:bCs/>
      <w:i/>
      <w:iCs/>
      <w:sz w:val="28"/>
      <w:szCs w:val="28"/>
      <w:lang w:val="x-none" w:eastAsia="x-none"/>
    </w:rPr>
  </w:style>
  <w:style w:type="paragraph" w:styleId="Nadpis4">
    <w:name w:val="heading 4"/>
    <w:basedOn w:val="Normln"/>
    <w:next w:val="Normln"/>
    <w:link w:val="Nadpis4Char"/>
    <w:semiHidden/>
    <w:unhideWhenUsed/>
    <w:qFormat/>
    <w:locked/>
    <w:rsid w:val="00667974"/>
    <w:pPr>
      <w:keepNext/>
      <w:spacing w:before="240" w:after="60"/>
      <w:outlineLvl w:val="3"/>
    </w:pPr>
    <w:rPr>
      <w:rFonts w:ascii="Calibri" w:hAnsi="Calibri"/>
      <w:b/>
      <w:bCs/>
      <w:sz w:val="28"/>
      <w:szCs w:val="28"/>
      <w:lang w:val="x-none" w:eastAsia="x-none"/>
    </w:rPr>
  </w:style>
  <w:style w:type="paragraph" w:styleId="Nadpis5">
    <w:name w:val="heading 5"/>
    <w:basedOn w:val="Normln"/>
    <w:link w:val="Nadpis5Char"/>
    <w:uiPriority w:val="99"/>
    <w:qFormat/>
    <w:pPr>
      <w:widowControl/>
      <w:autoSpaceDE/>
      <w:autoSpaceDN/>
      <w:spacing w:before="100" w:beforeAutospacing="1" w:after="100" w:afterAutospacing="1"/>
      <w:outlineLvl w:val="4"/>
    </w:pPr>
    <w:rPr>
      <w:rFonts w:ascii="Calibri" w:hAnsi="Calibri"/>
      <w:b/>
      <w:bCs/>
      <w:i/>
      <w:i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5Char">
    <w:name w:val="Nadpis 5 Char"/>
    <w:link w:val="Nadpis5"/>
    <w:uiPriority w:val="99"/>
    <w:semiHidden/>
    <w:locked/>
    <w:rPr>
      <w:rFonts w:cs="Times New Roman"/>
      <w:b/>
      <w:bCs/>
      <w:i/>
      <w:iCs/>
      <w:sz w:val="26"/>
      <w:szCs w:val="26"/>
    </w:rPr>
  </w:style>
  <w:style w:type="paragraph" w:customStyle="1" w:styleId="Style1">
    <w:name w:val="Style 1"/>
    <w:basedOn w:val="Normln"/>
    <w:uiPriority w:val="99"/>
    <w:pPr>
      <w:adjustRightInd w:val="0"/>
    </w:pPr>
  </w:style>
  <w:style w:type="paragraph" w:customStyle="1" w:styleId="Style2">
    <w:name w:val="Style 2"/>
    <w:basedOn w:val="Normln"/>
    <w:uiPriority w:val="99"/>
    <w:pPr>
      <w:ind w:left="432" w:hanging="432"/>
    </w:pPr>
  </w:style>
  <w:style w:type="paragraph" w:customStyle="1" w:styleId="Style3">
    <w:name w:val="Style 3"/>
    <w:basedOn w:val="Normln"/>
    <w:uiPriority w:val="99"/>
    <w:pPr>
      <w:ind w:left="360" w:hanging="360"/>
      <w:jc w:val="both"/>
    </w:pPr>
  </w:style>
  <w:style w:type="paragraph" w:customStyle="1" w:styleId="Style4">
    <w:name w:val="Style 4"/>
    <w:basedOn w:val="Normln"/>
    <w:uiPriority w:val="99"/>
    <w:pPr>
      <w:ind w:right="4752"/>
    </w:pPr>
  </w:style>
  <w:style w:type="paragraph" w:customStyle="1" w:styleId="Default">
    <w:name w:val="Default"/>
    <w:pPr>
      <w:autoSpaceDE w:val="0"/>
      <w:autoSpaceDN w:val="0"/>
      <w:adjustRightInd w:val="0"/>
    </w:pPr>
    <w:rPr>
      <w:rFonts w:ascii="Times New Roman" w:hAnsi="Times New Roman" w:cs="Times New Roman"/>
      <w:color w:val="000000"/>
      <w:sz w:val="24"/>
      <w:szCs w:val="24"/>
    </w:rPr>
  </w:style>
  <w:style w:type="character" w:styleId="Siln">
    <w:name w:val="Strong"/>
    <w:uiPriority w:val="22"/>
    <w:qFormat/>
    <w:rPr>
      <w:rFonts w:cs="Times New Roman"/>
      <w:b/>
      <w:bCs/>
    </w:rPr>
  </w:style>
  <w:style w:type="character" w:styleId="Hypertextovodkaz">
    <w:name w:val="Hyperlink"/>
    <w:uiPriority w:val="99"/>
    <w:rPr>
      <w:rFonts w:cs="Times New Roman"/>
      <w:color w:val="0000FF"/>
      <w:u w:val="single"/>
    </w:rPr>
  </w:style>
  <w:style w:type="character" w:customStyle="1" w:styleId="value">
    <w:name w:val="value"/>
    <w:uiPriority w:val="99"/>
    <w:rPr>
      <w:rFonts w:cs="Times New Roman"/>
    </w:rPr>
  </w:style>
  <w:style w:type="character" w:customStyle="1" w:styleId="themebody">
    <w:name w:val="themebody"/>
    <w:uiPriority w:val="99"/>
    <w:rPr>
      <w:rFonts w:cs="Times New Roman"/>
    </w:rPr>
  </w:style>
  <w:style w:type="character" w:styleId="Sledovanodkaz">
    <w:name w:val="FollowedHyperlink"/>
    <w:uiPriority w:val="99"/>
    <w:rPr>
      <w:rFonts w:cs="Times New Roman"/>
      <w:color w:val="800080"/>
      <w:u w:val="single"/>
    </w:rPr>
  </w:style>
  <w:style w:type="character" w:customStyle="1" w:styleId="label">
    <w:name w:val="label"/>
    <w:uiPriority w:val="99"/>
    <w:rPr>
      <w:rFonts w:cs="Times New Roman"/>
    </w:rPr>
  </w:style>
  <w:style w:type="paragraph" w:styleId="Normlnweb">
    <w:name w:val="Normal (Web)"/>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textsmaller">
    <w:name w:val="text_smaller"/>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character" w:customStyle="1" w:styleId="datatitle">
    <w:name w:val="data_title"/>
    <w:uiPriority w:val="99"/>
    <w:rPr>
      <w:rFonts w:cs="Times New Roman"/>
    </w:rPr>
  </w:style>
  <w:style w:type="paragraph" w:styleId="Odstavecseseznamem">
    <w:name w:val="List Paragraph"/>
    <w:basedOn w:val="Normln"/>
    <w:link w:val="OdstavecseseznamemChar"/>
    <w:uiPriority w:val="99"/>
    <w:qFormat/>
    <w:rsid w:val="00872515"/>
    <w:pPr>
      <w:ind w:left="708"/>
    </w:pPr>
    <w:rPr>
      <w:szCs w:val="20"/>
      <w:lang w:val="x-none" w:eastAsia="x-none"/>
    </w:rPr>
  </w:style>
  <w:style w:type="paragraph" w:styleId="Textbubliny">
    <w:name w:val="Balloon Text"/>
    <w:basedOn w:val="Normln"/>
    <w:link w:val="TextbublinyChar"/>
    <w:uiPriority w:val="99"/>
    <w:semiHidden/>
    <w:rsid w:val="00BB7AD3"/>
    <w:rPr>
      <w:rFonts w:ascii="Tahoma" w:hAnsi="Tahoma"/>
      <w:sz w:val="16"/>
      <w:szCs w:val="16"/>
      <w:lang w:val="x-none" w:eastAsia="x-none"/>
    </w:rPr>
  </w:style>
  <w:style w:type="character" w:customStyle="1" w:styleId="TextbublinyChar">
    <w:name w:val="Text bubliny Char"/>
    <w:link w:val="Textbubliny"/>
    <w:uiPriority w:val="99"/>
    <w:semiHidden/>
    <w:locked/>
    <w:rsid w:val="00BB7AD3"/>
    <w:rPr>
      <w:rFonts w:ascii="Tahoma" w:hAnsi="Tahoma" w:cs="Tahoma"/>
      <w:sz w:val="16"/>
      <w:szCs w:val="16"/>
    </w:rPr>
  </w:style>
  <w:style w:type="paragraph" w:styleId="Zhlav">
    <w:name w:val="header"/>
    <w:basedOn w:val="Normln"/>
    <w:link w:val="ZhlavChar"/>
    <w:uiPriority w:val="99"/>
    <w:semiHidden/>
    <w:rsid w:val="001F7E78"/>
    <w:pPr>
      <w:tabs>
        <w:tab w:val="center" w:pos="4536"/>
        <w:tab w:val="right" w:pos="9072"/>
      </w:tabs>
    </w:pPr>
    <w:rPr>
      <w:lang w:val="x-none" w:eastAsia="x-none"/>
    </w:rPr>
  </w:style>
  <w:style w:type="character" w:customStyle="1" w:styleId="ZhlavChar">
    <w:name w:val="Záhlaví Char"/>
    <w:link w:val="Zhlav"/>
    <w:uiPriority w:val="99"/>
    <w:semiHidden/>
    <w:locked/>
    <w:rsid w:val="001F7E78"/>
    <w:rPr>
      <w:rFonts w:ascii="Times New Roman" w:hAnsi="Times New Roman" w:cs="Times New Roman"/>
      <w:sz w:val="24"/>
      <w:szCs w:val="24"/>
    </w:rPr>
  </w:style>
  <w:style w:type="paragraph" w:styleId="Zpat">
    <w:name w:val="footer"/>
    <w:basedOn w:val="Normln"/>
    <w:link w:val="ZpatChar"/>
    <w:uiPriority w:val="99"/>
    <w:rsid w:val="001F7E78"/>
    <w:pPr>
      <w:tabs>
        <w:tab w:val="center" w:pos="4536"/>
        <w:tab w:val="right" w:pos="9072"/>
      </w:tabs>
    </w:pPr>
    <w:rPr>
      <w:lang w:val="x-none" w:eastAsia="x-none"/>
    </w:rPr>
  </w:style>
  <w:style w:type="character" w:customStyle="1" w:styleId="ZpatChar">
    <w:name w:val="Zápatí Char"/>
    <w:link w:val="Zpat"/>
    <w:uiPriority w:val="99"/>
    <w:locked/>
    <w:rsid w:val="001F7E78"/>
    <w:rPr>
      <w:rFonts w:ascii="Times New Roman" w:hAnsi="Times New Roman" w:cs="Times New Roman"/>
      <w:sz w:val="24"/>
      <w:szCs w:val="24"/>
    </w:rPr>
  </w:style>
  <w:style w:type="character" w:customStyle="1" w:styleId="OdstavecseseznamemChar">
    <w:name w:val="Odstavec se seznamem Char"/>
    <w:link w:val="Odstavecseseznamem"/>
    <w:uiPriority w:val="99"/>
    <w:locked/>
    <w:rsid w:val="00406696"/>
    <w:rPr>
      <w:rFonts w:ascii="Times New Roman" w:hAnsi="Times New Roman"/>
      <w:sz w:val="24"/>
    </w:rPr>
  </w:style>
  <w:style w:type="character" w:customStyle="1" w:styleId="smallinputform">
    <w:name w:val="smallinputform"/>
    <w:rsid w:val="002C5181"/>
    <w:rPr>
      <w:rFonts w:cs="Times New Roman"/>
    </w:rPr>
  </w:style>
  <w:style w:type="numbering" w:customStyle="1" w:styleId="List9">
    <w:name w:val="List 9"/>
    <w:pPr>
      <w:numPr>
        <w:numId w:val="18"/>
      </w:numPr>
    </w:pPr>
  </w:style>
  <w:style w:type="numbering" w:customStyle="1" w:styleId="Seznam21">
    <w:name w:val="Seznam 21"/>
    <w:pPr>
      <w:numPr>
        <w:numId w:val="19"/>
      </w:numPr>
    </w:pPr>
  </w:style>
  <w:style w:type="numbering" w:customStyle="1" w:styleId="List7">
    <w:name w:val="List 7"/>
    <w:pPr>
      <w:numPr>
        <w:numId w:val="20"/>
      </w:numPr>
    </w:pPr>
  </w:style>
  <w:style w:type="paragraph" w:customStyle="1" w:styleId="Nadpis">
    <w:name w:val="Nadpis"/>
    <w:basedOn w:val="Normln"/>
    <w:rsid w:val="00E95CEB"/>
    <w:pPr>
      <w:widowControl/>
      <w:autoSpaceDE/>
      <w:autoSpaceDN/>
      <w:jc w:val="both"/>
    </w:pPr>
    <w:rPr>
      <w:rFonts w:ascii="Arial" w:hAnsi="Arial"/>
      <w:b/>
      <w:sz w:val="32"/>
      <w:szCs w:val="20"/>
    </w:rPr>
  </w:style>
  <w:style w:type="character" w:styleId="Odkaznakoment">
    <w:name w:val="annotation reference"/>
    <w:uiPriority w:val="99"/>
    <w:rsid w:val="00A6223A"/>
    <w:rPr>
      <w:sz w:val="16"/>
      <w:szCs w:val="16"/>
    </w:rPr>
  </w:style>
  <w:style w:type="paragraph" w:styleId="Textkomente">
    <w:name w:val="annotation text"/>
    <w:basedOn w:val="Normln"/>
    <w:link w:val="TextkomenteChar"/>
    <w:uiPriority w:val="99"/>
    <w:rsid w:val="00A6223A"/>
    <w:rPr>
      <w:sz w:val="20"/>
      <w:szCs w:val="20"/>
      <w:lang w:val="x-none" w:eastAsia="x-none"/>
    </w:rPr>
  </w:style>
  <w:style w:type="character" w:customStyle="1" w:styleId="TextkomenteChar">
    <w:name w:val="Text komentáře Char"/>
    <w:link w:val="Textkomente"/>
    <w:uiPriority w:val="99"/>
    <w:rsid w:val="00A6223A"/>
    <w:rPr>
      <w:rFonts w:ascii="Times New Roman" w:hAnsi="Times New Roman" w:cs="Times New Roman"/>
    </w:rPr>
  </w:style>
  <w:style w:type="paragraph" w:styleId="Pedmtkomente">
    <w:name w:val="annotation subject"/>
    <w:basedOn w:val="Textkomente"/>
    <w:next w:val="Textkomente"/>
    <w:link w:val="PedmtkomenteChar"/>
    <w:uiPriority w:val="99"/>
    <w:rsid w:val="00A6223A"/>
    <w:rPr>
      <w:b/>
      <w:bCs/>
    </w:rPr>
  </w:style>
  <w:style w:type="character" w:customStyle="1" w:styleId="PedmtkomenteChar">
    <w:name w:val="Předmět komentáře Char"/>
    <w:link w:val="Pedmtkomente"/>
    <w:uiPriority w:val="99"/>
    <w:rsid w:val="00A6223A"/>
    <w:rPr>
      <w:rFonts w:ascii="Times New Roman" w:hAnsi="Times New Roman" w:cs="Times New Roman"/>
      <w:b/>
      <w:bCs/>
    </w:rPr>
  </w:style>
  <w:style w:type="character" w:customStyle="1" w:styleId="Zkladntext">
    <w:name w:val="Základní text_"/>
    <w:link w:val="Zkladntext1"/>
    <w:rsid w:val="00D7780B"/>
    <w:rPr>
      <w:sz w:val="22"/>
      <w:szCs w:val="22"/>
      <w:shd w:val="clear" w:color="auto" w:fill="FFFFFF"/>
    </w:rPr>
  </w:style>
  <w:style w:type="paragraph" w:customStyle="1" w:styleId="Zkladntext1">
    <w:name w:val="Základní text1"/>
    <w:basedOn w:val="Normln"/>
    <w:link w:val="Zkladntext"/>
    <w:rsid w:val="00D7780B"/>
    <w:pPr>
      <w:shd w:val="clear" w:color="auto" w:fill="FFFFFF"/>
      <w:autoSpaceDE/>
      <w:autoSpaceDN/>
      <w:spacing w:after="300" w:line="271" w:lineRule="auto"/>
      <w:jc w:val="both"/>
    </w:pPr>
    <w:rPr>
      <w:rFonts w:ascii="Calibri" w:hAnsi="Calibri"/>
      <w:sz w:val="22"/>
      <w:szCs w:val="22"/>
      <w:lang w:val="x-none" w:eastAsia="x-none"/>
    </w:rPr>
  </w:style>
  <w:style w:type="paragraph" w:customStyle="1" w:styleId="HLAVICKA">
    <w:name w:val="HLAVICKA"/>
    <w:basedOn w:val="Normln"/>
    <w:rsid w:val="00355BA1"/>
    <w:pPr>
      <w:widowControl/>
      <w:tabs>
        <w:tab w:val="left" w:pos="284"/>
        <w:tab w:val="left" w:pos="1134"/>
      </w:tabs>
      <w:suppressAutoHyphens/>
      <w:overflowPunct w:val="0"/>
      <w:autoSpaceDN/>
      <w:spacing w:after="60"/>
      <w:textAlignment w:val="baseline"/>
    </w:pPr>
    <w:rPr>
      <w:sz w:val="20"/>
      <w:szCs w:val="20"/>
      <w:lang w:eastAsia="ar-SA"/>
    </w:rPr>
  </w:style>
  <w:style w:type="paragraph" w:customStyle="1" w:styleId="Vlastntextsmlouvy">
    <w:name w:val="Vlastní text smlouvy"/>
    <w:link w:val="VlastntextsmlouvyChar"/>
    <w:rsid w:val="00355BA1"/>
    <w:pPr>
      <w:widowControl w:val="0"/>
      <w:spacing w:before="120" w:after="120"/>
      <w:jc w:val="both"/>
    </w:pPr>
    <w:rPr>
      <w:rFonts w:ascii="Arial" w:hAnsi="Arial" w:cs="Times New Roman"/>
      <w:sz w:val="24"/>
    </w:rPr>
  </w:style>
  <w:style w:type="paragraph" w:customStyle="1" w:styleId="bodytextu">
    <w:name w:val="body textu"/>
    <w:rsid w:val="00355BA1"/>
    <w:rPr>
      <w:rFonts w:ascii="Arial" w:hAnsi="Arial" w:cs="Arial"/>
      <w:sz w:val="24"/>
    </w:rPr>
  </w:style>
  <w:style w:type="character" w:customStyle="1" w:styleId="VlastntextsmlouvyChar">
    <w:name w:val="Vlastní text smlouvy Char"/>
    <w:link w:val="Vlastntextsmlouvy"/>
    <w:locked/>
    <w:rsid w:val="00355BA1"/>
    <w:rPr>
      <w:rFonts w:ascii="Arial" w:hAnsi="Arial" w:cs="Times New Roman"/>
      <w:sz w:val="24"/>
      <w:lang w:bidi="ar-SA"/>
    </w:rPr>
  </w:style>
  <w:style w:type="character" w:customStyle="1" w:styleId="Nadpis4Char">
    <w:name w:val="Nadpis 4 Char"/>
    <w:link w:val="Nadpis4"/>
    <w:semiHidden/>
    <w:rsid w:val="00667974"/>
    <w:rPr>
      <w:rFonts w:ascii="Calibri" w:eastAsia="Times New Roman" w:hAnsi="Calibri" w:cs="Times New Roman"/>
      <w:b/>
      <w:bCs/>
      <w:sz w:val="28"/>
      <w:szCs w:val="28"/>
    </w:rPr>
  </w:style>
  <w:style w:type="character" w:customStyle="1" w:styleId="dot">
    <w:name w:val="dot"/>
    <w:basedOn w:val="Standardnpsmoodstavce"/>
    <w:rsid w:val="002B5791"/>
  </w:style>
  <w:style w:type="character" w:customStyle="1" w:styleId="SC52158">
    <w:name w:val="SC.5.2158"/>
    <w:uiPriority w:val="99"/>
    <w:rsid w:val="002B5791"/>
    <w:rPr>
      <w:rFonts w:cs="COIPP M+ Myriad Pro"/>
      <w:color w:val="000000"/>
      <w:sz w:val="18"/>
      <w:szCs w:val="18"/>
    </w:rPr>
  </w:style>
  <w:style w:type="paragraph" w:customStyle="1" w:styleId="SP5290930">
    <w:name w:val="SP.5.290930"/>
    <w:basedOn w:val="Default"/>
    <w:next w:val="Default"/>
    <w:uiPriority w:val="99"/>
    <w:rsid w:val="002B5791"/>
    <w:rPr>
      <w:rFonts w:ascii="COIPP M+ Myriad Pro" w:eastAsia="Calibri" w:hAnsi="COIPP M+ Myriad Pro"/>
      <w:color w:val="auto"/>
      <w:lang w:eastAsia="en-US"/>
    </w:rPr>
  </w:style>
  <w:style w:type="character" w:customStyle="1" w:styleId="Nevyeenzmnka1">
    <w:name w:val="Nevyřešená zmínka1"/>
    <w:uiPriority w:val="99"/>
    <w:semiHidden/>
    <w:unhideWhenUsed/>
    <w:rsid w:val="00A83C88"/>
    <w:rPr>
      <w:color w:val="605E5C"/>
      <w:shd w:val="clear" w:color="auto" w:fill="E1DFDD"/>
    </w:rPr>
  </w:style>
  <w:style w:type="character" w:styleId="Nevyeenzmnka">
    <w:name w:val="Unresolved Mention"/>
    <w:basedOn w:val="Standardnpsmoodstavce"/>
    <w:uiPriority w:val="99"/>
    <w:semiHidden/>
    <w:unhideWhenUsed/>
    <w:rsid w:val="00916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48190">
      <w:bodyDiv w:val="1"/>
      <w:marLeft w:val="0"/>
      <w:marRight w:val="0"/>
      <w:marTop w:val="0"/>
      <w:marBottom w:val="0"/>
      <w:divBdr>
        <w:top w:val="none" w:sz="0" w:space="0" w:color="auto"/>
        <w:left w:val="none" w:sz="0" w:space="0" w:color="auto"/>
        <w:bottom w:val="none" w:sz="0" w:space="0" w:color="auto"/>
        <w:right w:val="none" w:sz="0" w:space="0" w:color="auto"/>
      </w:divBdr>
    </w:div>
    <w:div w:id="254825408">
      <w:bodyDiv w:val="1"/>
      <w:marLeft w:val="0"/>
      <w:marRight w:val="0"/>
      <w:marTop w:val="0"/>
      <w:marBottom w:val="0"/>
      <w:divBdr>
        <w:top w:val="none" w:sz="0" w:space="0" w:color="auto"/>
        <w:left w:val="none" w:sz="0" w:space="0" w:color="auto"/>
        <w:bottom w:val="none" w:sz="0" w:space="0" w:color="auto"/>
        <w:right w:val="none" w:sz="0" w:space="0" w:color="auto"/>
      </w:divBdr>
    </w:div>
    <w:div w:id="336006938">
      <w:bodyDiv w:val="1"/>
      <w:marLeft w:val="0"/>
      <w:marRight w:val="0"/>
      <w:marTop w:val="0"/>
      <w:marBottom w:val="0"/>
      <w:divBdr>
        <w:top w:val="none" w:sz="0" w:space="0" w:color="auto"/>
        <w:left w:val="none" w:sz="0" w:space="0" w:color="auto"/>
        <w:bottom w:val="none" w:sz="0" w:space="0" w:color="auto"/>
        <w:right w:val="none" w:sz="0" w:space="0" w:color="auto"/>
      </w:divBdr>
    </w:div>
    <w:div w:id="451674688">
      <w:bodyDiv w:val="1"/>
      <w:marLeft w:val="0"/>
      <w:marRight w:val="0"/>
      <w:marTop w:val="0"/>
      <w:marBottom w:val="0"/>
      <w:divBdr>
        <w:top w:val="none" w:sz="0" w:space="0" w:color="auto"/>
        <w:left w:val="none" w:sz="0" w:space="0" w:color="auto"/>
        <w:bottom w:val="none" w:sz="0" w:space="0" w:color="auto"/>
        <w:right w:val="none" w:sz="0" w:space="0" w:color="auto"/>
      </w:divBdr>
    </w:div>
    <w:div w:id="502550859">
      <w:bodyDiv w:val="1"/>
      <w:marLeft w:val="0"/>
      <w:marRight w:val="0"/>
      <w:marTop w:val="0"/>
      <w:marBottom w:val="0"/>
      <w:divBdr>
        <w:top w:val="none" w:sz="0" w:space="0" w:color="auto"/>
        <w:left w:val="none" w:sz="0" w:space="0" w:color="auto"/>
        <w:bottom w:val="none" w:sz="0" w:space="0" w:color="auto"/>
        <w:right w:val="none" w:sz="0" w:space="0" w:color="auto"/>
      </w:divBdr>
    </w:div>
    <w:div w:id="505632525">
      <w:bodyDiv w:val="1"/>
      <w:marLeft w:val="0"/>
      <w:marRight w:val="0"/>
      <w:marTop w:val="0"/>
      <w:marBottom w:val="0"/>
      <w:divBdr>
        <w:top w:val="none" w:sz="0" w:space="0" w:color="auto"/>
        <w:left w:val="none" w:sz="0" w:space="0" w:color="auto"/>
        <w:bottom w:val="none" w:sz="0" w:space="0" w:color="auto"/>
        <w:right w:val="none" w:sz="0" w:space="0" w:color="auto"/>
      </w:divBdr>
    </w:div>
    <w:div w:id="615909003">
      <w:bodyDiv w:val="1"/>
      <w:marLeft w:val="0"/>
      <w:marRight w:val="0"/>
      <w:marTop w:val="0"/>
      <w:marBottom w:val="0"/>
      <w:divBdr>
        <w:top w:val="none" w:sz="0" w:space="0" w:color="auto"/>
        <w:left w:val="none" w:sz="0" w:space="0" w:color="auto"/>
        <w:bottom w:val="none" w:sz="0" w:space="0" w:color="auto"/>
        <w:right w:val="none" w:sz="0" w:space="0" w:color="auto"/>
      </w:divBdr>
    </w:div>
    <w:div w:id="679234512">
      <w:bodyDiv w:val="1"/>
      <w:marLeft w:val="0"/>
      <w:marRight w:val="0"/>
      <w:marTop w:val="0"/>
      <w:marBottom w:val="0"/>
      <w:divBdr>
        <w:top w:val="none" w:sz="0" w:space="0" w:color="auto"/>
        <w:left w:val="none" w:sz="0" w:space="0" w:color="auto"/>
        <w:bottom w:val="none" w:sz="0" w:space="0" w:color="auto"/>
        <w:right w:val="none" w:sz="0" w:space="0" w:color="auto"/>
      </w:divBdr>
    </w:div>
    <w:div w:id="719861646">
      <w:bodyDiv w:val="1"/>
      <w:marLeft w:val="0"/>
      <w:marRight w:val="0"/>
      <w:marTop w:val="0"/>
      <w:marBottom w:val="0"/>
      <w:divBdr>
        <w:top w:val="none" w:sz="0" w:space="0" w:color="auto"/>
        <w:left w:val="none" w:sz="0" w:space="0" w:color="auto"/>
        <w:bottom w:val="none" w:sz="0" w:space="0" w:color="auto"/>
        <w:right w:val="none" w:sz="0" w:space="0" w:color="auto"/>
      </w:divBdr>
    </w:div>
    <w:div w:id="744377486">
      <w:bodyDiv w:val="1"/>
      <w:marLeft w:val="0"/>
      <w:marRight w:val="0"/>
      <w:marTop w:val="0"/>
      <w:marBottom w:val="0"/>
      <w:divBdr>
        <w:top w:val="none" w:sz="0" w:space="0" w:color="auto"/>
        <w:left w:val="none" w:sz="0" w:space="0" w:color="auto"/>
        <w:bottom w:val="none" w:sz="0" w:space="0" w:color="auto"/>
        <w:right w:val="none" w:sz="0" w:space="0" w:color="auto"/>
      </w:divBdr>
    </w:div>
    <w:div w:id="922643594">
      <w:bodyDiv w:val="1"/>
      <w:marLeft w:val="0"/>
      <w:marRight w:val="0"/>
      <w:marTop w:val="0"/>
      <w:marBottom w:val="0"/>
      <w:divBdr>
        <w:top w:val="none" w:sz="0" w:space="0" w:color="auto"/>
        <w:left w:val="none" w:sz="0" w:space="0" w:color="auto"/>
        <w:bottom w:val="none" w:sz="0" w:space="0" w:color="auto"/>
        <w:right w:val="none" w:sz="0" w:space="0" w:color="auto"/>
      </w:divBdr>
    </w:div>
    <w:div w:id="1086726218">
      <w:bodyDiv w:val="1"/>
      <w:marLeft w:val="0"/>
      <w:marRight w:val="0"/>
      <w:marTop w:val="0"/>
      <w:marBottom w:val="0"/>
      <w:divBdr>
        <w:top w:val="none" w:sz="0" w:space="0" w:color="auto"/>
        <w:left w:val="none" w:sz="0" w:space="0" w:color="auto"/>
        <w:bottom w:val="none" w:sz="0" w:space="0" w:color="auto"/>
        <w:right w:val="none" w:sz="0" w:space="0" w:color="auto"/>
      </w:divBdr>
    </w:div>
    <w:div w:id="1181240940">
      <w:bodyDiv w:val="1"/>
      <w:marLeft w:val="0"/>
      <w:marRight w:val="0"/>
      <w:marTop w:val="0"/>
      <w:marBottom w:val="0"/>
      <w:divBdr>
        <w:top w:val="none" w:sz="0" w:space="0" w:color="auto"/>
        <w:left w:val="none" w:sz="0" w:space="0" w:color="auto"/>
        <w:bottom w:val="none" w:sz="0" w:space="0" w:color="auto"/>
        <w:right w:val="none" w:sz="0" w:space="0" w:color="auto"/>
      </w:divBdr>
    </w:div>
    <w:div w:id="1381052702">
      <w:bodyDiv w:val="1"/>
      <w:marLeft w:val="0"/>
      <w:marRight w:val="0"/>
      <w:marTop w:val="0"/>
      <w:marBottom w:val="0"/>
      <w:divBdr>
        <w:top w:val="none" w:sz="0" w:space="0" w:color="auto"/>
        <w:left w:val="none" w:sz="0" w:space="0" w:color="auto"/>
        <w:bottom w:val="none" w:sz="0" w:space="0" w:color="auto"/>
        <w:right w:val="none" w:sz="0" w:space="0" w:color="auto"/>
      </w:divBdr>
    </w:div>
    <w:div w:id="1398282913">
      <w:bodyDiv w:val="1"/>
      <w:marLeft w:val="0"/>
      <w:marRight w:val="0"/>
      <w:marTop w:val="0"/>
      <w:marBottom w:val="0"/>
      <w:divBdr>
        <w:top w:val="none" w:sz="0" w:space="0" w:color="auto"/>
        <w:left w:val="none" w:sz="0" w:space="0" w:color="auto"/>
        <w:bottom w:val="none" w:sz="0" w:space="0" w:color="auto"/>
        <w:right w:val="none" w:sz="0" w:space="0" w:color="auto"/>
      </w:divBdr>
    </w:div>
    <w:div w:id="1452819797">
      <w:bodyDiv w:val="1"/>
      <w:marLeft w:val="0"/>
      <w:marRight w:val="0"/>
      <w:marTop w:val="0"/>
      <w:marBottom w:val="0"/>
      <w:divBdr>
        <w:top w:val="none" w:sz="0" w:space="0" w:color="auto"/>
        <w:left w:val="none" w:sz="0" w:space="0" w:color="auto"/>
        <w:bottom w:val="none" w:sz="0" w:space="0" w:color="auto"/>
        <w:right w:val="none" w:sz="0" w:space="0" w:color="auto"/>
      </w:divBdr>
    </w:div>
    <w:div w:id="1486121381">
      <w:marLeft w:val="0"/>
      <w:marRight w:val="0"/>
      <w:marTop w:val="0"/>
      <w:marBottom w:val="0"/>
      <w:divBdr>
        <w:top w:val="none" w:sz="0" w:space="0" w:color="auto"/>
        <w:left w:val="none" w:sz="0" w:space="0" w:color="auto"/>
        <w:bottom w:val="none" w:sz="0" w:space="0" w:color="auto"/>
        <w:right w:val="none" w:sz="0" w:space="0" w:color="auto"/>
      </w:divBdr>
    </w:div>
    <w:div w:id="1486121382">
      <w:marLeft w:val="0"/>
      <w:marRight w:val="0"/>
      <w:marTop w:val="0"/>
      <w:marBottom w:val="0"/>
      <w:divBdr>
        <w:top w:val="none" w:sz="0" w:space="0" w:color="auto"/>
        <w:left w:val="none" w:sz="0" w:space="0" w:color="auto"/>
        <w:bottom w:val="none" w:sz="0" w:space="0" w:color="auto"/>
        <w:right w:val="none" w:sz="0" w:space="0" w:color="auto"/>
      </w:divBdr>
    </w:div>
    <w:div w:id="1486121383">
      <w:marLeft w:val="0"/>
      <w:marRight w:val="0"/>
      <w:marTop w:val="0"/>
      <w:marBottom w:val="0"/>
      <w:divBdr>
        <w:top w:val="none" w:sz="0" w:space="0" w:color="auto"/>
        <w:left w:val="none" w:sz="0" w:space="0" w:color="auto"/>
        <w:bottom w:val="none" w:sz="0" w:space="0" w:color="auto"/>
        <w:right w:val="none" w:sz="0" w:space="0" w:color="auto"/>
      </w:divBdr>
    </w:div>
    <w:div w:id="1486121384">
      <w:marLeft w:val="0"/>
      <w:marRight w:val="0"/>
      <w:marTop w:val="0"/>
      <w:marBottom w:val="0"/>
      <w:divBdr>
        <w:top w:val="none" w:sz="0" w:space="0" w:color="auto"/>
        <w:left w:val="none" w:sz="0" w:space="0" w:color="auto"/>
        <w:bottom w:val="none" w:sz="0" w:space="0" w:color="auto"/>
        <w:right w:val="none" w:sz="0" w:space="0" w:color="auto"/>
      </w:divBdr>
    </w:div>
    <w:div w:id="1486121385">
      <w:marLeft w:val="0"/>
      <w:marRight w:val="0"/>
      <w:marTop w:val="0"/>
      <w:marBottom w:val="0"/>
      <w:divBdr>
        <w:top w:val="none" w:sz="0" w:space="0" w:color="auto"/>
        <w:left w:val="none" w:sz="0" w:space="0" w:color="auto"/>
        <w:bottom w:val="none" w:sz="0" w:space="0" w:color="auto"/>
        <w:right w:val="none" w:sz="0" w:space="0" w:color="auto"/>
      </w:divBdr>
    </w:div>
    <w:div w:id="1486121386">
      <w:marLeft w:val="0"/>
      <w:marRight w:val="0"/>
      <w:marTop w:val="0"/>
      <w:marBottom w:val="0"/>
      <w:divBdr>
        <w:top w:val="none" w:sz="0" w:space="0" w:color="auto"/>
        <w:left w:val="none" w:sz="0" w:space="0" w:color="auto"/>
        <w:bottom w:val="none" w:sz="0" w:space="0" w:color="auto"/>
        <w:right w:val="none" w:sz="0" w:space="0" w:color="auto"/>
      </w:divBdr>
    </w:div>
    <w:div w:id="1486121387">
      <w:marLeft w:val="0"/>
      <w:marRight w:val="0"/>
      <w:marTop w:val="0"/>
      <w:marBottom w:val="0"/>
      <w:divBdr>
        <w:top w:val="none" w:sz="0" w:space="0" w:color="auto"/>
        <w:left w:val="none" w:sz="0" w:space="0" w:color="auto"/>
        <w:bottom w:val="none" w:sz="0" w:space="0" w:color="auto"/>
        <w:right w:val="none" w:sz="0" w:space="0" w:color="auto"/>
      </w:divBdr>
    </w:div>
    <w:div w:id="1486121388">
      <w:marLeft w:val="0"/>
      <w:marRight w:val="0"/>
      <w:marTop w:val="0"/>
      <w:marBottom w:val="0"/>
      <w:divBdr>
        <w:top w:val="none" w:sz="0" w:space="0" w:color="auto"/>
        <w:left w:val="none" w:sz="0" w:space="0" w:color="auto"/>
        <w:bottom w:val="none" w:sz="0" w:space="0" w:color="auto"/>
        <w:right w:val="none" w:sz="0" w:space="0" w:color="auto"/>
      </w:divBdr>
    </w:div>
    <w:div w:id="1486121389">
      <w:marLeft w:val="0"/>
      <w:marRight w:val="0"/>
      <w:marTop w:val="0"/>
      <w:marBottom w:val="0"/>
      <w:divBdr>
        <w:top w:val="none" w:sz="0" w:space="0" w:color="auto"/>
        <w:left w:val="none" w:sz="0" w:space="0" w:color="auto"/>
        <w:bottom w:val="none" w:sz="0" w:space="0" w:color="auto"/>
        <w:right w:val="none" w:sz="0" w:space="0" w:color="auto"/>
      </w:divBdr>
    </w:div>
    <w:div w:id="1486121390">
      <w:marLeft w:val="0"/>
      <w:marRight w:val="0"/>
      <w:marTop w:val="0"/>
      <w:marBottom w:val="0"/>
      <w:divBdr>
        <w:top w:val="none" w:sz="0" w:space="0" w:color="auto"/>
        <w:left w:val="none" w:sz="0" w:space="0" w:color="auto"/>
        <w:bottom w:val="none" w:sz="0" w:space="0" w:color="auto"/>
        <w:right w:val="none" w:sz="0" w:space="0" w:color="auto"/>
      </w:divBdr>
    </w:div>
    <w:div w:id="1486121391">
      <w:marLeft w:val="0"/>
      <w:marRight w:val="0"/>
      <w:marTop w:val="0"/>
      <w:marBottom w:val="0"/>
      <w:divBdr>
        <w:top w:val="none" w:sz="0" w:space="0" w:color="auto"/>
        <w:left w:val="none" w:sz="0" w:space="0" w:color="auto"/>
        <w:bottom w:val="none" w:sz="0" w:space="0" w:color="auto"/>
        <w:right w:val="none" w:sz="0" w:space="0" w:color="auto"/>
      </w:divBdr>
    </w:div>
    <w:div w:id="1486121392">
      <w:marLeft w:val="0"/>
      <w:marRight w:val="0"/>
      <w:marTop w:val="0"/>
      <w:marBottom w:val="0"/>
      <w:divBdr>
        <w:top w:val="none" w:sz="0" w:space="0" w:color="auto"/>
        <w:left w:val="none" w:sz="0" w:space="0" w:color="auto"/>
        <w:bottom w:val="none" w:sz="0" w:space="0" w:color="auto"/>
        <w:right w:val="none" w:sz="0" w:space="0" w:color="auto"/>
      </w:divBdr>
    </w:div>
    <w:div w:id="1486121393">
      <w:marLeft w:val="0"/>
      <w:marRight w:val="0"/>
      <w:marTop w:val="0"/>
      <w:marBottom w:val="0"/>
      <w:divBdr>
        <w:top w:val="none" w:sz="0" w:space="0" w:color="auto"/>
        <w:left w:val="none" w:sz="0" w:space="0" w:color="auto"/>
        <w:bottom w:val="none" w:sz="0" w:space="0" w:color="auto"/>
        <w:right w:val="none" w:sz="0" w:space="0" w:color="auto"/>
      </w:divBdr>
    </w:div>
    <w:div w:id="1486121394">
      <w:marLeft w:val="0"/>
      <w:marRight w:val="0"/>
      <w:marTop w:val="0"/>
      <w:marBottom w:val="0"/>
      <w:divBdr>
        <w:top w:val="none" w:sz="0" w:space="0" w:color="auto"/>
        <w:left w:val="none" w:sz="0" w:space="0" w:color="auto"/>
        <w:bottom w:val="none" w:sz="0" w:space="0" w:color="auto"/>
        <w:right w:val="none" w:sz="0" w:space="0" w:color="auto"/>
      </w:divBdr>
    </w:div>
    <w:div w:id="1486121395">
      <w:marLeft w:val="0"/>
      <w:marRight w:val="0"/>
      <w:marTop w:val="0"/>
      <w:marBottom w:val="0"/>
      <w:divBdr>
        <w:top w:val="none" w:sz="0" w:space="0" w:color="auto"/>
        <w:left w:val="none" w:sz="0" w:space="0" w:color="auto"/>
        <w:bottom w:val="none" w:sz="0" w:space="0" w:color="auto"/>
        <w:right w:val="none" w:sz="0" w:space="0" w:color="auto"/>
      </w:divBdr>
    </w:div>
    <w:div w:id="1486121396">
      <w:marLeft w:val="0"/>
      <w:marRight w:val="0"/>
      <w:marTop w:val="0"/>
      <w:marBottom w:val="0"/>
      <w:divBdr>
        <w:top w:val="none" w:sz="0" w:space="0" w:color="auto"/>
        <w:left w:val="none" w:sz="0" w:space="0" w:color="auto"/>
        <w:bottom w:val="none" w:sz="0" w:space="0" w:color="auto"/>
        <w:right w:val="none" w:sz="0" w:space="0" w:color="auto"/>
      </w:divBdr>
    </w:div>
    <w:div w:id="1486121397">
      <w:marLeft w:val="0"/>
      <w:marRight w:val="0"/>
      <w:marTop w:val="0"/>
      <w:marBottom w:val="0"/>
      <w:divBdr>
        <w:top w:val="none" w:sz="0" w:space="0" w:color="auto"/>
        <w:left w:val="none" w:sz="0" w:space="0" w:color="auto"/>
        <w:bottom w:val="none" w:sz="0" w:space="0" w:color="auto"/>
        <w:right w:val="none" w:sz="0" w:space="0" w:color="auto"/>
      </w:divBdr>
    </w:div>
    <w:div w:id="1486121398">
      <w:marLeft w:val="0"/>
      <w:marRight w:val="0"/>
      <w:marTop w:val="0"/>
      <w:marBottom w:val="0"/>
      <w:divBdr>
        <w:top w:val="none" w:sz="0" w:space="0" w:color="auto"/>
        <w:left w:val="none" w:sz="0" w:space="0" w:color="auto"/>
        <w:bottom w:val="none" w:sz="0" w:space="0" w:color="auto"/>
        <w:right w:val="none" w:sz="0" w:space="0" w:color="auto"/>
      </w:divBdr>
    </w:div>
    <w:div w:id="1486121399">
      <w:marLeft w:val="0"/>
      <w:marRight w:val="0"/>
      <w:marTop w:val="0"/>
      <w:marBottom w:val="0"/>
      <w:divBdr>
        <w:top w:val="none" w:sz="0" w:space="0" w:color="auto"/>
        <w:left w:val="none" w:sz="0" w:space="0" w:color="auto"/>
        <w:bottom w:val="none" w:sz="0" w:space="0" w:color="auto"/>
        <w:right w:val="none" w:sz="0" w:space="0" w:color="auto"/>
      </w:divBdr>
    </w:div>
    <w:div w:id="1486121400">
      <w:marLeft w:val="0"/>
      <w:marRight w:val="0"/>
      <w:marTop w:val="0"/>
      <w:marBottom w:val="0"/>
      <w:divBdr>
        <w:top w:val="none" w:sz="0" w:space="0" w:color="auto"/>
        <w:left w:val="none" w:sz="0" w:space="0" w:color="auto"/>
        <w:bottom w:val="none" w:sz="0" w:space="0" w:color="auto"/>
        <w:right w:val="none" w:sz="0" w:space="0" w:color="auto"/>
      </w:divBdr>
    </w:div>
    <w:div w:id="1486121401">
      <w:marLeft w:val="0"/>
      <w:marRight w:val="0"/>
      <w:marTop w:val="0"/>
      <w:marBottom w:val="0"/>
      <w:divBdr>
        <w:top w:val="none" w:sz="0" w:space="0" w:color="auto"/>
        <w:left w:val="none" w:sz="0" w:space="0" w:color="auto"/>
        <w:bottom w:val="none" w:sz="0" w:space="0" w:color="auto"/>
        <w:right w:val="none" w:sz="0" w:space="0" w:color="auto"/>
      </w:divBdr>
    </w:div>
    <w:div w:id="1486121402">
      <w:marLeft w:val="0"/>
      <w:marRight w:val="0"/>
      <w:marTop w:val="0"/>
      <w:marBottom w:val="0"/>
      <w:divBdr>
        <w:top w:val="none" w:sz="0" w:space="0" w:color="auto"/>
        <w:left w:val="none" w:sz="0" w:space="0" w:color="auto"/>
        <w:bottom w:val="none" w:sz="0" w:space="0" w:color="auto"/>
        <w:right w:val="none" w:sz="0" w:space="0" w:color="auto"/>
      </w:divBdr>
    </w:div>
    <w:div w:id="1486121403">
      <w:marLeft w:val="0"/>
      <w:marRight w:val="0"/>
      <w:marTop w:val="0"/>
      <w:marBottom w:val="0"/>
      <w:divBdr>
        <w:top w:val="none" w:sz="0" w:space="0" w:color="auto"/>
        <w:left w:val="none" w:sz="0" w:space="0" w:color="auto"/>
        <w:bottom w:val="none" w:sz="0" w:space="0" w:color="auto"/>
        <w:right w:val="none" w:sz="0" w:space="0" w:color="auto"/>
      </w:divBdr>
    </w:div>
    <w:div w:id="1486121404">
      <w:marLeft w:val="0"/>
      <w:marRight w:val="0"/>
      <w:marTop w:val="0"/>
      <w:marBottom w:val="0"/>
      <w:divBdr>
        <w:top w:val="none" w:sz="0" w:space="0" w:color="auto"/>
        <w:left w:val="none" w:sz="0" w:space="0" w:color="auto"/>
        <w:bottom w:val="none" w:sz="0" w:space="0" w:color="auto"/>
        <w:right w:val="none" w:sz="0" w:space="0" w:color="auto"/>
      </w:divBdr>
    </w:div>
    <w:div w:id="1486121405">
      <w:marLeft w:val="0"/>
      <w:marRight w:val="0"/>
      <w:marTop w:val="0"/>
      <w:marBottom w:val="0"/>
      <w:divBdr>
        <w:top w:val="none" w:sz="0" w:space="0" w:color="auto"/>
        <w:left w:val="none" w:sz="0" w:space="0" w:color="auto"/>
        <w:bottom w:val="none" w:sz="0" w:space="0" w:color="auto"/>
        <w:right w:val="none" w:sz="0" w:space="0" w:color="auto"/>
      </w:divBdr>
    </w:div>
    <w:div w:id="1486121406">
      <w:marLeft w:val="0"/>
      <w:marRight w:val="0"/>
      <w:marTop w:val="0"/>
      <w:marBottom w:val="0"/>
      <w:divBdr>
        <w:top w:val="none" w:sz="0" w:space="0" w:color="auto"/>
        <w:left w:val="none" w:sz="0" w:space="0" w:color="auto"/>
        <w:bottom w:val="none" w:sz="0" w:space="0" w:color="auto"/>
        <w:right w:val="none" w:sz="0" w:space="0" w:color="auto"/>
      </w:divBdr>
    </w:div>
    <w:div w:id="1486121407">
      <w:marLeft w:val="0"/>
      <w:marRight w:val="0"/>
      <w:marTop w:val="0"/>
      <w:marBottom w:val="0"/>
      <w:divBdr>
        <w:top w:val="none" w:sz="0" w:space="0" w:color="auto"/>
        <w:left w:val="none" w:sz="0" w:space="0" w:color="auto"/>
        <w:bottom w:val="none" w:sz="0" w:space="0" w:color="auto"/>
        <w:right w:val="none" w:sz="0" w:space="0" w:color="auto"/>
      </w:divBdr>
    </w:div>
    <w:div w:id="1486121408">
      <w:marLeft w:val="0"/>
      <w:marRight w:val="0"/>
      <w:marTop w:val="0"/>
      <w:marBottom w:val="0"/>
      <w:divBdr>
        <w:top w:val="none" w:sz="0" w:space="0" w:color="auto"/>
        <w:left w:val="none" w:sz="0" w:space="0" w:color="auto"/>
        <w:bottom w:val="none" w:sz="0" w:space="0" w:color="auto"/>
        <w:right w:val="none" w:sz="0" w:space="0" w:color="auto"/>
      </w:divBdr>
    </w:div>
    <w:div w:id="1486121409">
      <w:marLeft w:val="0"/>
      <w:marRight w:val="0"/>
      <w:marTop w:val="0"/>
      <w:marBottom w:val="0"/>
      <w:divBdr>
        <w:top w:val="none" w:sz="0" w:space="0" w:color="auto"/>
        <w:left w:val="none" w:sz="0" w:space="0" w:color="auto"/>
        <w:bottom w:val="none" w:sz="0" w:space="0" w:color="auto"/>
        <w:right w:val="none" w:sz="0" w:space="0" w:color="auto"/>
      </w:divBdr>
    </w:div>
    <w:div w:id="1486121410">
      <w:marLeft w:val="0"/>
      <w:marRight w:val="0"/>
      <w:marTop w:val="0"/>
      <w:marBottom w:val="0"/>
      <w:divBdr>
        <w:top w:val="none" w:sz="0" w:space="0" w:color="auto"/>
        <w:left w:val="none" w:sz="0" w:space="0" w:color="auto"/>
        <w:bottom w:val="none" w:sz="0" w:space="0" w:color="auto"/>
        <w:right w:val="none" w:sz="0" w:space="0" w:color="auto"/>
      </w:divBdr>
    </w:div>
    <w:div w:id="1507287093">
      <w:bodyDiv w:val="1"/>
      <w:marLeft w:val="0"/>
      <w:marRight w:val="0"/>
      <w:marTop w:val="0"/>
      <w:marBottom w:val="0"/>
      <w:divBdr>
        <w:top w:val="none" w:sz="0" w:space="0" w:color="auto"/>
        <w:left w:val="none" w:sz="0" w:space="0" w:color="auto"/>
        <w:bottom w:val="none" w:sz="0" w:space="0" w:color="auto"/>
        <w:right w:val="none" w:sz="0" w:space="0" w:color="auto"/>
      </w:divBdr>
    </w:div>
    <w:div w:id="1525247796">
      <w:bodyDiv w:val="1"/>
      <w:marLeft w:val="0"/>
      <w:marRight w:val="0"/>
      <w:marTop w:val="0"/>
      <w:marBottom w:val="0"/>
      <w:divBdr>
        <w:top w:val="none" w:sz="0" w:space="0" w:color="auto"/>
        <w:left w:val="none" w:sz="0" w:space="0" w:color="auto"/>
        <w:bottom w:val="none" w:sz="0" w:space="0" w:color="auto"/>
        <w:right w:val="none" w:sz="0" w:space="0" w:color="auto"/>
      </w:divBdr>
    </w:div>
    <w:div w:id="1544752378">
      <w:bodyDiv w:val="1"/>
      <w:marLeft w:val="0"/>
      <w:marRight w:val="0"/>
      <w:marTop w:val="0"/>
      <w:marBottom w:val="0"/>
      <w:divBdr>
        <w:top w:val="none" w:sz="0" w:space="0" w:color="auto"/>
        <w:left w:val="none" w:sz="0" w:space="0" w:color="auto"/>
        <w:bottom w:val="none" w:sz="0" w:space="0" w:color="auto"/>
        <w:right w:val="none" w:sz="0" w:space="0" w:color="auto"/>
      </w:divBdr>
    </w:div>
    <w:div w:id="1666742731">
      <w:bodyDiv w:val="1"/>
      <w:marLeft w:val="0"/>
      <w:marRight w:val="0"/>
      <w:marTop w:val="0"/>
      <w:marBottom w:val="0"/>
      <w:divBdr>
        <w:top w:val="none" w:sz="0" w:space="0" w:color="auto"/>
        <w:left w:val="none" w:sz="0" w:space="0" w:color="auto"/>
        <w:bottom w:val="none" w:sz="0" w:space="0" w:color="auto"/>
        <w:right w:val="none" w:sz="0" w:space="0" w:color="auto"/>
      </w:divBdr>
    </w:div>
    <w:div w:id="1709984745">
      <w:bodyDiv w:val="1"/>
      <w:marLeft w:val="0"/>
      <w:marRight w:val="0"/>
      <w:marTop w:val="0"/>
      <w:marBottom w:val="0"/>
      <w:divBdr>
        <w:top w:val="none" w:sz="0" w:space="0" w:color="auto"/>
        <w:left w:val="none" w:sz="0" w:space="0" w:color="auto"/>
        <w:bottom w:val="none" w:sz="0" w:space="0" w:color="auto"/>
        <w:right w:val="none" w:sz="0" w:space="0" w:color="auto"/>
      </w:divBdr>
    </w:div>
    <w:div w:id="1800800862">
      <w:bodyDiv w:val="1"/>
      <w:marLeft w:val="0"/>
      <w:marRight w:val="0"/>
      <w:marTop w:val="0"/>
      <w:marBottom w:val="0"/>
      <w:divBdr>
        <w:top w:val="none" w:sz="0" w:space="0" w:color="auto"/>
        <w:left w:val="none" w:sz="0" w:space="0" w:color="auto"/>
        <w:bottom w:val="none" w:sz="0" w:space="0" w:color="auto"/>
        <w:right w:val="none" w:sz="0" w:space="0" w:color="auto"/>
      </w:divBdr>
    </w:div>
    <w:div w:id="1825245340">
      <w:bodyDiv w:val="1"/>
      <w:marLeft w:val="0"/>
      <w:marRight w:val="0"/>
      <w:marTop w:val="0"/>
      <w:marBottom w:val="0"/>
      <w:divBdr>
        <w:top w:val="none" w:sz="0" w:space="0" w:color="auto"/>
        <w:left w:val="none" w:sz="0" w:space="0" w:color="auto"/>
        <w:bottom w:val="none" w:sz="0" w:space="0" w:color="auto"/>
        <w:right w:val="none" w:sz="0" w:space="0" w:color="auto"/>
      </w:divBdr>
    </w:div>
    <w:div w:id="1840775501">
      <w:bodyDiv w:val="1"/>
      <w:marLeft w:val="0"/>
      <w:marRight w:val="0"/>
      <w:marTop w:val="0"/>
      <w:marBottom w:val="0"/>
      <w:divBdr>
        <w:top w:val="none" w:sz="0" w:space="0" w:color="auto"/>
        <w:left w:val="none" w:sz="0" w:space="0" w:color="auto"/>
        <w:bottom w:val="none" w:sz="0" w:space="0" w:color="auto"/>
        <w:right w:val="none" w:sz="0" w:space="0" w:color="auto"/>
      </w:divBdr>
    </w:div>
    <w:div w:id="1977444641">
      <w:bodyDiv w:val="1"/>
      <w:marLeft w:val="0"/>
      <w:marRight w:val="0"/>
      <w:marTop w:val="0"/>
      <w:marBottom w:val="0"/>
      <w:divBdr>
        <w:top w:val="none" w:sz="0" w:space="0" w:color="auto"/>
        <w:left w:val="none" w:sz="0" w:space="0" w:color="auto"/>
        <w:bottom w:val="none" w:sz="0" w:space="0" w:color="auto"/>
        <w:right w:val="none" w:sz="0" w:space="0" w:color="auto"/>
      </w:divBdr>
    </w:div>
    <w:div w:id="20468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desk.datafor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88EB5-46B3-43F3-B5DF-ED555D70E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3321</Words>
  <Characters>19457</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lpstr>
    </vt:vector>
  </TitlesOfParts>
  <Company>NPU</Company>
  <LinksUpToDate>false</LinksUpToDate>
  <CharactersWithSpaces>22733</CharactersWithSpaces>
  <SharedDoc>false</SharedDoc>
  <HLinks>
    <vt:vector size="30" baseType="variant">
      <vt:variant>
        <vt:i4>8126580</vt:i4>
      </vt:variant>
      <vt:variant>
        <vt:i4>12</vt:i4>
      </vt:variant>
      <vt:variant>
        <vt:i4>0</vt:i4>
      </vt:variant>
      <vt:variant>
        <vt:i4>5</vt:i4>
      </vt:variant>
      <vt:variant>
        <vt:lpwstr>http://www.npu.cz/</vt:lpwstr>
      </vt:variant>
      <vt:variant>
        <vt:lpwstr/>
      </vt:variant>
      <vt:variant>
        <vt:i4>2555941</vt:i4>
      </vt:variant>
      <vt:variant>
        <vt:i4>9</vt:i4>
      </vt:variant>
      <vt:variant>
        <vt:i4>0</vt:i4>
      </vt:variant>
      <vt:variant>
        <vt:i4>5</vt:i4>
      </vt:variant>
      <vt:variant>
        <vt:lpwstr>https://helpdesk.dataforce.cz/</vt:lpwstr>
      </vt:variant>
      <vt:variant>
        <vt:lpwstr/>
      </vt:variant>
      <vt:variant>
        <vt:i4>6881363</vt:i4>
      </vt:variant>
      <vt:variant>
        <vt:i4>6</vt:i4>
      </vt:variant>
      <vt:variant>
        <vt:i4>0</vt:i4>
      </vt:variant>
      <vt:variant>
        <vt:i4>5</vt:i4>
      </vt:variant>
      <vt:variant>
        <vt:lpwstr>mailto:helpdesk@dataforce.cz</vt:lpwstr>
      </vt:variant>
      <vt:variant>
        <vt:lpwstr/>
      </vt:variant>
      <vt:variant>
        <vt:i4>4587567</vt:i4>
      </vt:variant>
      <vt:variant>
        <vt:i4>3</vt:i4>
      </vt:variant>
      <vt:variant>
        <vt:i4>0</vt:i4>
      </vt:variant>
      <vt:variant>
        <vt:i4>5</vt:i4>
      </vt:variant>
      <vt:variant>
        <vt:lpwstr>mailto:becvar.ladislav@npu.cz</vt:lpwstr>
      </vt:variant>
      <vt:variant>
        <vt:lpwstr/>
      </vt:variant>
      <vt:variant>
        <vt:i4>8192010</vt:i4>
      </vt:variant>
      <vt:variant>
        <vt:i4>0</vt:i4>
      </vt:variant>
      <vt:variant>
        <vt:i4>0</vt:i4>
      </vt:variant>
      <vt:variant>
        <vt:i4>5</vt:i4>
      </vt:variant>
      <vt:variant>
        <vt:lpwstr>mailto:lucie.rejmanova@dataforce.cz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Bečvář</dc:creator>
  <cp:keywords> </cp:keywords>
  <cp:lastModifiedBy>Janouchová Miroslava</cp:lastModifiedBy>
  <cp:revision>11</cp:revision>
  <cp:lastPrinted>2024-06-12T07:46:00Z</cp:lastPrinted>
  <dcterms:created xsi:type="dcterms:W3CDTF">2025-08-14T12:47:00Z</dcterms:created>
  <dcterms:modified xsi:type="dcterms:W3CDTF">2025-08-28T14:12:00Z</dcterms:modified>
</cp:coreProperties>
</file>