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4 SOD 736/2025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9" w:val="left"/>
        </w:tabs>
        <w:bidi w:val="0"/>
        <w:spacing w:before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Zakázka:</w:t>
        <w:tab/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“Monitoring Ervěnického koridoru”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9" w:val="left"/>
        </w:tabs>
        <w:bidi w:val="0"/>
        <w:spacing w:before="0" w:after="76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Zadavatel:</w:t>
        <w:tab/>
        <w:t>Povodí Ohře, státní podnik, 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Česká zemědělská univerzita v Praze, Kamýcká 129, 165 00 Praha – Suchdol, IČO: 60460709, za kterého jedná (dále jen „zhotovitel“), tímto čestně prohlašuje, že zajistí po celou dobu provádění díla: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8" w:val="left"/>
        </w:tabs>
        <w:bidi w:val="0"/>
        <w:spacing w:before="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 s důrazem na legální zaměstnávání, spravedlivé odměňování, zejména pak z předpisů pracovněprávních, předpisů z oblasti zaměstnanosti a bezpečnosti ochrany zdraví při práci, a to vůči všem osobám, které se na plnění veřejné zakázky podílejí; plnění těchto povinností zajistí zhotovitel i u svých podzhotovitelů,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8" w:val="left"/>
        </w:tabs>
        <w:bidi w:val="0"/>
        <w:spacing w:before="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podzhotoviteli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8" w:val="left"/>
        </w:tabs>
        <w:bidi w:val="0"/>
        <w:spacing w:before="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podzhotovitelům, kdy za řádné a včasné plnění se považuje plné uhrazení podzhotovitelem vystavených faktur za plnění poskytnutá k plnění veřejné zakázky, a to vždy do 3 pracovních dnů od obdržení platby ze strany zadavatele za konkrétní plnění.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77" w:val="left"/>
        </w:tabs>
        <w:bidi w:val="0"/>
        <w:spacing w:before="0" w:after="0" w:line="240" w:lineRule="auto"/>
        <w:ind w:left="0" w:right="0" w:firstLine="52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snížení negativního dopadu jeho činnosti při plnění veřejné zakázky na životní prostředí, zejména pak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využíváním nízkoemisních automobilů, má-li je k dispozici;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znečišťování ovzduší a snižováním úrovně znečišťování, může-li je během plnění veřejné zakázky způsobit;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vzniku odpadů, stanovením hierarchie nakládání s nimi a prosazováním základních principů ochrany životního prostředí a zdraví lidí při nakládání s odpady;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bude povinen při plnění veřejné zakázky postupovat tak, aby minimalizoval vznik odpadů. Vybraný zhotovitel bude dále povinen při výkonu administrativních činností souvisejících s plněním veřejné zakázky používat, je-li to objektivně možné, recyklované nebo recyklovatelné materiály, výrobky a obaly.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8" w:val="left"/>
        </w:tabs>
        <w:bidi w:val="0"/>
        <w:spacing w:before="0" w:after="1040" w:line="240" w:lineRule="auto"/>
        <w:ind w:left="72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implementaci nového nebo značně zlepšeného produktu, služby nebo postupu souvisejícího s předmětem veřejné zakázky, bude-li to vzhledem ke smyslu zakázky možné.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35" w:val="left"/>
          <w:tab w:pos="4306" w:val="left"/>
          <w:tab w:pos="8822" w:val="left"/>
        </w:tabs>
        <w:bidi w:val="0"/>
        <w:spacing w:before="0" w:after="44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Jméno:</w:t>
        <w:tab/>
      </w:r>
      <w:r>
        <w:rPr>
          <w:sz w:val="20"/>
          <w:szCs w:val="20"/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Podpis: </w:t>
      </w:r>
      <w:r>
        <w:rPr>
          <w:sz w:val="20"/>
          <w:szCs w:val="20"/>
          <w:u w:val="single"/>
        </w:rPr>
        <w:t xml:space="preserve">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326" w:val="left"/>
          <w:tab w:pos="8842" w:val="left"/>
        </w:tabs>
        <w:bidi w:val="0"/>
        <w:spacing w:before="0" w:after="440" w:line="240" w:lineRule="auto"/>
        <w:ind w:left="1460" w:right="0" w:firstLine="0"/>
        <w:jc w:val="both"/>
        <w:rPr>
          <w:sz w:val="22"/>
          <w:szCs w:val="22"/>
        </w:rPr>
      </w:pPr>
      <w:r>
        <w:rPr>
          <w:sz w:val="20"/>
          <w:szCs w:val="20"/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</w:t>
      </w:r>
      <w:r>
        <w:rPr>
          <w:sz w:val="20"/>
          <w:szCs w:val="20"/>
          <w:u w:val="single"/>
        </w:rPr>
        <w:t xml:space="preserve">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(osoba nebo osoby řádně pověřené podepsat čestné prohlášení)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35" w:val="left"/>
          <w:tab w:pos="4306" w:val="left"/>
          <w:tab w:pos="8822" w:val="left"/>
        </w:tabs>
        <w:bidi w:val="0"/>
        <w:spacing w:before="0" w:after="18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Datum:</w:t>
        <w:tab/>
      </w:r>
      <w:r>
        <w:rPr>
          <w:sz w:val="20"/>
          <w:szCs w:val="20"/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Razítko: </w:t>
      </w:r>
      <w:r>
        <w:rPr>
          <w:sz w:val="20"/>
          <w:szCs w:val="20"/>
          <w:u w:val="single"/>
        </w:rPr>
        <w:t xml:space="preserve"> </w:t>
        <w:tab/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518" w:left="1111" w:right="1082" w:bottom="1051" w:header="9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