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366F" w14:textId="44F4D9BF" w:rsidR="00F05779" w:rsidRPr="00F05779" w:rsidRDefault="0019565F" w:rsidP="00F05779">
      <w:pPr>
        <w:pStyle w:val="ParaAttribute0"/>
        <w:suppressAutoHyphens/>
        <w:ind w:left="0"/>
        <w:jc w:val="center"/>
        <w:rPr>
          <w:rStyle w:val="CharAttribute13"/>
          <w:rFonts w:asciiTheme="minorHAnsi" w:hAnsiTheme="minorHAnsi" w:cstheme="minorHAnsi"/>
          <w:sz w:val="22"/>
          <w:szCs w:val="22"/>
        </w:rPr>
      </w:pPr>
      <w:r>
        <w:rPr>
          <w:rStyle w:val="CharAttribute13"/>
          <w:rFonts w:asciiTheme="minorHAnsi" w:hAnsiTheme="minorHAnsi" w:cstheme="minorHAnsi"/>
          <w:sz w:val="22"/>
          <w:szCs w:val="22"/>
        </w:rPr>
        <w:t xml:space="preserve">D O D A T E K </w:t>
      </w:r>
      <w:r w:rsidR="00F05779" w:rsidRPr="00F05779">
        <w:rPr>
          <w:rStyle w:val="CharAttribute13"/>
          <w:rFonts w:asciiTheme="minorHAnsi" w:hAnsiTheme="minorHAnsi" w:cstheme="minorHAnsi"/>
          <w:sz w:val="22"/>
          <w:szCs w:val="22"/>
        </w:rPr>
        <w:t xml:space="preserve"> </w:t>
      </w:r>
      <w:r w:rsidR="00812A75">
        <w:rPr>
          <w:rStyle w:val="CharAttribute13"/>
          <w:rFonts w:asciiTheme="minorHAnsi" w:hAnsiTheme="minorHAnsi" w:cstheme="minorHAnsi"/>
          <w:sz w:val="22"/>
          <w:szCs w:val="22"/>
        </w:rPr>
        <w:t xml:space="preserve"> </w:t>
      </w:r>
      <w:r w:rsidR="00F05779" w:rsidRPr="00F05779">
        <w:rPr>
          <w:rStyle w:val="CharAttribute13"/>
          <w:rFonts w:asciiTheme="minorHAnsi" w:hAnsiTheme="minorHAnsi" w:cstheme="minorHAnsi"/>
          <w:sz w:val="22"/>
          <w:szCs w:val="22"/>
        </w:rPr>
        <w:t>č. 1</w:t>
      </w:r>
    </w:p>
    <w:p w14:paraId="093E41CE" w14:textId="77777777" w:rsidR="00F05779" w:rsidRPr="00F05779" w:rsidRDefault="00F05779" w:rsidP="00F05779">
      <w:pPr>
        <w:pStyle w:val="ParaAttribute0"/>
        <w:suppressAutoHyphens/>
        <w:ind w:left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F05779">
        <w:rPr>
          <w:rStyle w:val="CharAttribute13"/>
          <w:rFonts w:asciiTheme="minorHAnsi" w:hAnsiTheme="minorHAnsi" w:cstheme="minorHAnsi"/>
          <w:sz w:val="22"/>
          <w:szCs w:val="22"/>
        </w:rPr>
        <w:t>S M L O U V A   O   D Í L O</w:t>
      </w:r>
    </w:p>
    <w:p w14:paraId="346F2A84" w14:textId="45CDCD20" w:rsidR="00F05779" w:rsidRPr="00F05779" w:rsidRDefault="00F05779" w:rsidP="00F05779">
      <w:pPr>
        <w:pStyle w:val="ParaAttribute7"/>
        <w:suppressAutoHyphens/>
        <w:ind w:left="0" w:firstLine="0"/>
        <w:jc w:val="center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05779">
        <w:rPr>
          <w:rStyle w:val="CharAttribute14"/>
          <w:rFonts w:asciiTheme="minorHAnsi" w:hAnsiTheme="minorHAnsi" w:cstheme="minorHAnsi"/>
          <w:color w:val="auto"/>
          <w:sz w:val="22"/>
          <w:szCs w:val="22"/>
        </w:rPr>
        <w:t>č.202</w:t>
      </w:r>
      <w:r w:rsidR="000466DD">
        <w:rPr>
          <w:rStyle w:val="CharAttribute14"/>
          <w:rFonts w:asciiTheme="minorHAnsi" w:hAnsiTheme="minorHAnsi" w:cstheme="minorHAnsi"/>
          <w:color w:val="auto"/>
          <w:sz w:val="22"/>
          <w:szCs w:val="22"/>
        </w:rPr>
        <w:t>5</w:t>
      </w:r>
      <w:r w:rsidRPr="00F05779">
        <w:rPr>
          <w:rStyle w:val="CharAttribute14"/>
          <w:rFonts w:asciiTheme="minorHAnsi" w:hAnsiTheme="minorHAnsi" w:cstheme="minorHAnsi"/>
          <w:color w:val="auto"/>
          <w:sz w:val="22"/>
          <w:szCs w:val="22"/>
        </w:rPr>
        <w:t>-</w:t>
      </w:r>
      <w:r w:rsidR="000466DD">
        <w:rPr>
          <w:rStyle w:val="CharAttribute14"/>
          <w:rFonts w:asciiTheme="minorHAnsi" w:hAnsiTheme="minorHAnsi" w:cstheme="minorHAnsi"/>
          <w:color w:val="auto"/>
          <w:sz w:val="22"/>
          <w:szCs w:val="22"/>
        </w:rPr>
        <w:t>2</w:t>
      </w:r>
      <w:r w:rsidR="00331C38">
        <w:rPr>
          <w:rStyle w:val="CharAttribute14"/>
          <w:rFonts w:asciiTheme="minorHAnsi" w:hAnsiTheme="minorHAnsi" w:cstheme="minorHAnsi"/>
          <w:color w:val="auto"/>
          <w:sz w:val="22"/>
          <w:szCs w:val="22"/>
        </w:rPr>
        <w:t>76</w:t>
      </w:r>
      <w:r w:rsidRPr="00F05779">
        <w:rPr>
          <w:rStyle w:val="CharAttribute14"/>
          <w:rFonts w:asciiTheme="minorHAnsi" w:hAnsiTheme="minorHAnsi" w:cstheme="minorHAnsi"/>
          <w:color w:val="auto"/>
          <w:sz w:val="22"/>
          <w:szCs w:val="22"/>
        </w:rPr>
        <w:t>/SM</w:t>
      </w:r>
    </w:p>
    <w:p w14:paraId="27BEEA03" w14:textId="77777777" w:rsidR="00F05779" w:rsidRPr="00F05779" w:rsidRDefault="00F05779" w:rsidP="00F05779">
      <w:pPr>
        <w:pStyle w:val="ParaAttribute8"/>
        <w:suppressAutoHyphens/>
        <w:rPr>
          <w:rFonts w:asciiTheme="minorHAnsi" w:eastAsia="Calibri" w:hAnsiTheme="minorHAnsi" w:cstheme="minorHAnsi"/>
          <w:sz w:val="22"/>
          <w:szCs w:val="22"/>
        </w:rPr>
      </w:pPr>
    </w:p>
    <w:p w14:paraId="622449AF" w14:textId="77777777" w:rsidR="00F05779" w:rsidRPr="00F05779" w:rsidRDefault="00F05779" w:rsidP="00F05779">
      <w:pPr>
        <w:pStyle w:val="ParaAttribute9"/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F05779">
        <w:rPr>
          <w:rStyle w:val="CharAttribute16"/>
          <w:rFonts w:asciiTheme="minorHAnsi" w:hAnsiTheme="minorHAnsi" w:cstheme="minorHAnsi"/>
          <w:sz w:val="22"/>
          <w:szCs w:val="22"/>
        </w:rPr>
        <w:t>uzavřený dle ustanovení § 2586 a násl. zákona č. 89/2012 Sb., občanský zákoník (dále jen „občanský zákoník“),</w:t>
      </w:r>
    </w:p>
    <w:p w14:paraId="252B9B30" w14:textId="77777777" w:rsidR="00F05779" w:rsidRPr="00F05779" w:rsidRDefault="00F05779" w:rsidP="00F05779">
      <w:pPr>
        <w:pStyle w:val="ParaAttribute10"/>
        <w:suppressAutoHyphens/>
        <w:rPr>
          <w:rFonts w:asciiTheme="minorHAnsi" w:eastAsia="Calibri" w:hAnsiTheme="minorHAnsi" w:cstheme="minorHAnsi"/>
          <w:sz w:val="22"/>
          <w:szCs w:val="22"/>
        </w:rPr>
      </w:pPr>
    </w:p>
    <w:p w14:paraId="14ED4766" w14:textId="77777777" w:rsidR="00F05779" w:rsidRDefault="00F05779" w:rsidP="00F05779">
      <w:pPr>
        <w:pStyle w:val="ParaAttribute11"/>
        <w:suppressAutoHyphens/>
        <w:rPr>
          <w:rStyle w:val="CharAttribute19"/>
          <w:rFonts w:asciiTheme="minorHAnsi" w:hAnsiTheme="minorHAnsi" w:cstheme="minorHAnsi"/>
          <w:szCs w:val="22"/>
        </w:rPr>
      </w:pPr>
      <w:r w:rsidRPr="00F05779">
        <w:rPr>
          <w:rStyle w:val="CharAttribute19"/>
          <w:rFonts w:asciiTheme="minorHAnsi" w:hAnsiTheme="minorHAnsi" w:cstheme="minorHAnsi"/>
          <w:szCs w:val="22"/>
        </w:rPr>
        <w:t>Smluvní strany:</w:t>
      </w:r>
    </w:p>
    <w:p w14:paraId="0616030C" w14:textId="77777777" w:rsidR="000466DD" w:rsidRPr="00F05779" w:rsidRDefault="000466DD" w:rsidP="00F05779">
      <w:pPr>
        <w:pStyle w:val="ParaAttribute11"/>
        <w:suppressAutoHyphens/>
        <w:rPr>
          <w:rFonts w:asciiTheme="minorHAnsi" w:eastAsia="Arial" w:hAnsiTheme="minorHAnsi" w:cstheme="minorHAnsi"/>
          <w:sz w:val="22"/>
          <w:szCs w:val="22"/>
        </w:rPr>
      </w:pPr>
    </w:p>
    <w:p w14:paraId="771D37A8" w14:textId="77777777" w:rsidR="000466DD" w:rsidRPr="008B65C0" w:rsidRDefault="000466DD" w:rsidP="000466DD">
      <w:pPr>
        <w:pStyle w:val="ParaAttribute12"/>
        <w:suppressAutoHyphens/>
        <w:ind w:left="0"/>
        <w:rPr>
          <w:rFonts w:ascii="Arial" w:eastAsia="Arial" w:hAnsi="Arial" w:cs="Arial"/>
          <w:color w:val="auto"/>
        </w:rPr>
      </w:pPr>
      <w:r w:rsidRPr="008B65C0">
        <w:rPr>
          <w:rFonts w:ascii="Arial" w:eastAsia="Arial" w:hAnsi="Arial" w:cs="Arial"/>
          <w:color w:val="auto"/>
        </w:rPr>
        <w:t>OBJEDNATEL</w:t>
      </w:r>
    </w:p>
    <w:p w14:paraId="36ED150E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Fonts w:ascii="Arial" w:eastAsia="Calibri" w:hAnsi="Arial" w:cs="Arial"/>
          <w:color w:val="auto"/>
        </w:rPr>
        <w:t>Název:</w:t>
      </w:r>
      <w:r w:rsidRPr="008B65C0">
        <w:rPr>
          <w:rFonts w:ascii="Arial" w:eastAsia="Calibri" w:hAnsi="Arial" w:cs="Arial"/>
          <w:color w:val="auto"/>
        </w:rPr>
        <w:tab/>
      </w:r>
      <w:r w:rsidRPr="008B65C0">
        <w:rPr>
          <w:rFonts w:ascii="Arial" w:eastAsia="Calibri" w:hAnsi="Arial" w:cs="Arial"/>
          <w:color w:val="auto"/>
        </w:rPr>
        <w:tab/>
      </w:r>
      <w:r w:rsidRPr="008B65C0">
        <w:rPr>
          <w:rFonts w:ascii="Arial" w:eastAsia="Calibri" w:hAnsi="Arial" w:cs="Arial"/>
          <w:color w:val="auto"/>
        </w:rPr>
        <w:tab/>
        <w:t>Město Lysá nad Labem</w:t>
      </w:r>
    </w:p>
    <w:p w14:paraId="404D78A7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Fonts w:ascii="Arial" w:eastAsia="Calibri" w:hAnsi="Arial" w:cs="Arial"/>
          <w:color w:val="auto"/>
        </w:rPr>
        <w:t>IČO / DIČ:</w:t>
      </w:r>
      <w:r w:rsidRPr="008B65C0">
        <w:rPr>
          <w:rFonts w:ascii="Arial" w:eastAsia="Calibri" w:hAnsi="Arial" w:cs="Arial"/>
          <w:color w:val="auto"/>
        </w:rPr>
        <w:tab/>
      </w:r>
      <w:r w:rsidRPr="008B65C0">
        <w:rPr>
          <w:rFonts w:ascii="Arial" w:eastAsia="Calibri" w:hAnsi="Arial" w:cs="Arial"/>
          <w:color w:val="auto"/>
        </w:rPr>
        <w:tab/>
        <w:t>00239402 / CZ00239402</w:t>
      </w:r>
    </w:p>
    <w:p w14:paraId="771A6BD7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Fonts w:ascii="Arial" w:eastAsia="Calibri" w:hAnsi="Arial" w:cs="Arial"/>
          <w:color w:val="auto"/>
        </w:rPr>
        <w:t xml:space="preserve">Se sídlem: </w:t>
      </w:r>
      <w:r w:rsidRPr="008B65C0">
        <w:rPr>
          <w:rFonts w:ascii="Arial" w:eastAsia="Calibri" w:hAnsi="Arial" w:cs="Arial"/>
          <w:color w:val="auto"/>
        </w:rPr>
        <w:tab/>
      </w:r>
      <w:r w:rsidRPr="008B65C0">
        <w:rPr>
          <w:rFonts w:ascii="Arial" w:eastAsia="Calibri" w:hAnsi="Arial" w:cs="Arial"/>
          <w:color w:val="auto"/>
        </w:rPr>
        <w:tab/>
        <w:t>Husovo náměstí 23/1, 289 22 Lysá nad Labem</w:t>
      </w:r>
    </w:p>
    <w:p w14:paraId="4BA81AC1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Fonts w:ascii="Arial" w:eastAsia="Calibri" w:hAnsi="Arial" w:cs="Arial"/>
          <w:color w:val="auto"/>
        </w:rPr>
        <w:t xml:space="preserve">Zastoupené: </w:t>
      </w:r>
      <w:r w:rsidRPr="008B65C0">
        <w:rPr>
          <w:rFonts w:ascii="Arial" w:eastAsia="Calibri" w:hAnsi="Arial" w:cs="Arial"/>
          <w:color w:val="auto"/>
        </w:rPr>
        <w:tab/>
      </w:r>
      <w:r w:rsidRPr="008B65C0">
        <w:rPr>
          <w:rFonts w:ascii="Arial" w:eastAsia="Calibri" w:hAnsi="Arial" w:cs="Arial"/>
          <w:color w:val="auto"/>
        </w:rPr>
        <w:tab/>
        <w:t>Mgr. Karlem Markem, starostou</w:t>
      </w:r>
    </w:p>
    <w:p w14:paraId="0B173D80" w14:textId="27CD629C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Fonts w:ascii="Arial" w:eastAsia="Calibri" w:hAnsi="Arial" w:cs="Arial"/>
          <w:color w:val="auto"/>
        </w:rPr>
        <w:t>Bankovní spojení:</w:t>
      </w:r>
      <w:r w:rsidRPr="008B65C0">
        <w:rPr>
          <w:rFonts w:ascii="Arial" w:eastAsia="Calibri" w:hAnsi="Arial" w:cs="Arial"/>
          <w:color w:val="auto"/>
        </w:rPr>
        <w:tab/>
      </w:r>
      <w:r w:rsidR="0067157C">
        <w:rPr>
          <w:rFonts w:ascii="Arial" w:eastAsia="Calibri" w:hAnsi="Arial" w:cs="Arial"/>
          <w:color w:val="auto"/>
        </w:rPr>
        <w:t>XXXXXXXXXXXXX</w:t>
      </w:r>
    </w:p>
    <w:p w14:paraId="159F13BF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Fonts w:ascii="Arial" w:eastAsia="Calibri" w:hAnsi="Arial" w:cs="Arial"/>
          <w:color w:val="auto"/>
        </w:rPr>
        <w:t>ID datové schránky:</w:t>
      </w:r>
      <w:r w:rsidRPr="008B65C0">
        <w:rPr>
          <w:rFonts w:ascii="Arial" w:eastAsia="Calibri" w:hAnsi="Arial" w:cs="Arial"/>
          <w:color w:val="auto"/>
        </w:rPr>
        <w:tab/>
      </w:r>
      <w:bookmarkStart w:id="0" w:name="_Hlk161615581"/>
      <w:r w:rsidRPr="008B65C0">
        <w:rPr>
          <w:rFonts w:ascii="Arial" w:eastAsia="Calibri" w:hAnsi="Arial" w:cs="Arial"/>
          <w:color w:val="auto"/>
        </w:rPr>
        <w:t>5adasau</w:t>
      </w:r>
      <w:bookmarkEnd w:id="0"/>
    </w:p>
    <w:p w14:paraId="12C53B5D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Style w:val="CharAttribute16"/>
          <w:rFonts w:ascii="Arial" w:hAnsi="Arial" w:cs="Arial"/>
          <w:color w:val="auto"/>
        </w:rPr>
      </w:pPr>
      <w:r w:rsidRPr="008B65C0">
        <w:rPr>
          <w:rFonts w:ascii="Arial" w:eastAsia="Calibri" w:hAnsi="Arial" w:cs="Arial"/>
          <w:b/>
          <w:color w:val="auto"/>
          <w:vertAlign w:val="superscript"/>
        </w:rPr>
        <w:t xml:space="preserve"> </w:t>
      </w:r>
      <w:r w:rsidRPr="008B65C0">
        <w:rPr>
          <w:rStyle w:val="CharAttribute16"/>
          <w:rFonts w:ascii="Arial" w:hAnsi="Arial" w:cs="Arial"/>
          <w:color w:val="auto"/>
        </w:rPr>
        <w:t>(dále jen „objednatel“)</w:t>
      </w:r>
    </w:p>
    <w:p w14:paraId="3383225F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</w:p>
    <w:p w14:paraId="48CA6A35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Style w:val="CharAttribute17"/>
          <w:rFonts w:ascii="Arial" w:hAnsi="Arial" w:cs="Arial"/>
          <w:color w:val="auto"/>
        </w:rPr>
        <w:t>a</w:t>
      </w:r>
    </w:p>
    <w:p w14:paraId="185948FA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</w:p>
    <w:p w14:paraId="34514A81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color w:val="auto"/>
        </w:rPr>
      </w:pPr>
      <w:r w:rsidRPr="008B65C0">
        <w:rPr>
          <w:rFonts w:ascii="Arial" w:eastAsia="Calibri" w:hAnsi="Arial" w:cs="Arial"/>
          <w:color w:val="auto"/>
        </w:rPr>
        <w:t>ZHOTOVITEL</w:t>
      </w:r>
    </w:p>
    <w:p w14:paraId="2DA40CBC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bCs/>
          <w:color w:val="auto"/>
        </w:rPr>
      </w:pPr>
      <w:r w:rsidRPr="008B65C0">
        <w:rPr>
          <w:rFonts w:ascii="Arial" w:eastAsia="Calibri" w:hAnsi="Arial" w:cs="Arial"/>
          <w:color w:val="auto"/>
        </w:rPr>
        <w:t>Název:</w:t>
      </w:r>
      <w:r w:rsidRPr="008B65C0">
        <w:rPr>
          <w:rFonts w:ascii="Arial" w:eastAsia="Calibri" w:hAnsi="Arial" w:cs="Arial"/>
          <w:color w:val="auto"/>
        </w:rPr>
        <w:tab/>
      </w:r>
      <w:r w:rsidRPr="008B65C0">
        <w:rPr>
          <w:rFonts w:ascii="Arial" w:eastAsia="Calibri" w:hAnsi="Arial" w:cs="Arial"/>
          <w:color w:val="auto"/>
        </w:rPr>
        <w:tab/>
      </w:r>
      <w:r w:rsidRPr="008B65C0">
        <w:rPr>
          <w:rFonts w:ascii="Arial" w:eastAsia="Calibri" w:hAnsi="Arial" w:cs="Arial"/>
          <w:color w:val="auto"/>
        </w:rPr>
        <w:tab/>
      </w:r>
      <w:r>
        <w:rPr>
          <w:rFonts w:ascii="Arial" w:eastAsia="Calibri" w:hAnsi="Arial" w:cs="Arial"/>
          <w:color w:val="auto"/>
        </w:rPr>
        <w:t>Podlahy Kutil s.r.o.</w:t>
      </w:r>
    </w:p>
    <w:p w14:paraId="098941EC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bCs/>
          <w:color w:val="auto"/>
        </w:rPr>
      </w:pPr>
      <w:r w:rsidRPr="008B65C0">
        <w:rPr>
          <w:rFonts w:ascii="Arial" w:eastAsia="Calibri" w:hAnsi="Arial" w:cs="Arial"/>
          <w:bCs/>
          <w:color w:val="auto"/>
        </w:rPr>
        <w:t>Sídlo:</w:t>
      </w:r>
      <w:r w:rsidRPr="008B65C0">
        <w:rPr>
          <w:rFonts w:ascii="Arial" w:eastAsia="Calibri" w:hAnsi="Arial" w:cs="Arial"/>
          <w:bCs/>
          <w:color w:val="auto"/>
        </w:rPr>
        <w:tab/>
      </w:r>
      <w:r w:rsidRPr="008B65C0">
        <w:rPr>
          <w:rFonts w:ascii="Arial" w:eastAsia="Calibri" w:hAnsi="Arial" w:cs="Arial"/>
          <w:bCs/>
          <w:color w:val="auto"/>
        </w:rPr>
        <w:tab/>
      </w:r>
      <w:r w:rsidRPr="008B65C0">
        <w:rPr>
          <w:rFonts w:ascii="Arial" w:eastAsia="Calibri" w:hAnsi="Arial" w:cs="Arial"/>
          <w:bCs/>
          <w:color w:val="auto"/>
        </w:rPr>
        <w:tab/>
      </w:r>
      <w:r>
        <w:rPr>
          <w:rFonts w:ascii="Arial" w:eastAsia="Calibri" w:hAnsi="Arial" w:cs="Arial"/>
          <w:bCs/>
          <w:color w:val="auto"/>
        </w:rPr>
        <w:t>Na Pahorku 84, 289 23 Milovice</w:t>
      </w:r>
    </w:p>
    <w:p w14:paraId="71B2A1FE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bCs/>
          <w:color w:val="auto"/>
        </w:rPr>
      </w:pPr>
      <w:r w:rsidRPr="008B65C0">
        <w:rPr>
          <w:rFonts w:ascii="Arial" w:eastAsia="Calibri" w:hAnsi="Arial" w:cs="Arial"/>
          <w:bCs/>
          <w:color w:val="auto"/>
        </w:rPr>
        <w:t>IČO / DIČ:</w:t>
      </w:r>
      <w:r w:rsidRPr="008B65C0">
        <w:rPr>
          <w:rFonts w:ascii="Arial" w:eastAsia="Calibri" w:hAnsi="Arial" w:cs="Arial"/>
          <w:bCs/>
          <w:color w:val="auto"/>
        </w:rPr>
        <w:tab/>
      </w:r>
      <w:r w:rsidRPr="008B65C0">
        <w:rPr>
          <w:rFonts w:ascii="Arial" w:eastAsia="Calibri" w:hAnsi="Arial" w:cs="Arial"/>
          <w:bCs/>
          <w:color w:val="auto"/>
        </w:rPr>
        <w:tab/>
      </w:r>
      <w:r>
        <w:rPr>
          <w:rFonts w:ascii="Arial" w:eastAsia="Calibri" w:hAnsi="Arial" w:cs="Arial"/>
          <w:bCs/>
          <w:color w:val="auto"/>
        </w:rPr>
        <w:t>04357345 / CZ 04357345</w:t>
      </w:r>
    </w:p>
    <w:p w14:paraId="6CFD945E" w14:textId="1D6AEB8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eastAsia="Calibri" w:hAnsi="Arial" w:cs="Arial"/>
          <w:bCs/>
          <w:color w:val="auto"/>
          <w:sz w:val="16"/>
          <w:szCs w:val="16"/>
        </w:rPr>
      </w:pPr>
      <w:r w:rsidRPr="008B65C0">
        <w:rPr>
          <w:rFonts w:ascii="Arial" w:eastAsia="Calibri" w:hAnsi="Arial" w:cs="Arial"/>
          <w:bCs/>
          <w:color w:val="auto"/>
        </w:rPr>
        <w:t>Bankovní spojení:</w:t>
      </w:r>
      <w:r w:rsidRPr="008B65C0">
        <w:rPr>
          <w:rFonts w:ascii="Arial" w:eastAsia="Calibri" w:hAnsi="Arial" w:cs="Arial"/>
          <w:bCs/>
          <w:color w:val="auto"/>
        </w:rPr>
        <w:tab/>
      </w:r>
      <w:r w:rsidR="0067157C">
        <w:rPr>
          <w:rFonts w:ascii="Arial" w:eastAsia="Calibri" w:hAnsi="Arial" w:cs="Arial"/>
          <w:bCs/>
          <w:color w:val="auto"/>
        </w:rPr>
        <w:t>XXXXXXXXXXXXXX</w:t>
      </w:r>
    </w:p>
    <w:p w14:paraId="5731C72B" w14:textId="77777777" w:rsidR="000466DD" w:rsidRPr="008B65C0" w:rsidRDefault="000466DD" w:rsidP="000466DD">
      <w:pPr>
        <w:pStyle w:val="ParaAttribute9"/>
        <w:suppressAutoHyphens/>
        <w:ind w:left="0"/>
        <w:jc w:val="left"/>
        <w:rPr>
          <w:rFonts w:ascii="Arial" w:hAnsi="Arial" w:cs="Arial"/>
          <w:i/>
          <w:color w:val="auto"/>
        </w:rPr>
      </w:pPr>
      <w:r w:rsidRPr="008B65C0">
        <w:rPr>
          <w:rStyle w:val="CharAttribute21"/>
          <w:rFonts w:ascii="Arial" w:hAnsi="Arial" w:cs="Arial"/>
          <w:color w:val="auto"/>
        </w:rPr>
        <w:t>(dále jen „zhotovitel“)</w:t>
      </w:r>
    </w:p>
    <w:p w14:paraId="7807D3B4" w14:textId="77777777" w:rsidR="00F05779" w:rsidRPr="00F05779" w:rsidRDefault="00F05779" w:rsidP="00F05779">
      <w:pPr>
        <w:pStyle w:val="ParaAttribute17"/>
        <w:suppressAutoHyphens/>
        <w:rPr>
          <w:rFonts w:asciiTheme="minorHAnsi" w:eastAsia="Calibri" w:hAnsiTheme="minorHAnsi" w:cstheme="minorHAnsi"/>
          <w:sz w:val="22"/>
          <w:szCs w:val="22"/>
        </w:rPr>
      </w:pPr>
    </w:p>
    <w:p w14:paraId="5F51A589" w14:textId="77777777" w:rsidR="00F05779" w:rsidRPr="00F05779" w:rsidRDefault="00F05779" w:rsidP="00F05779">
      <w:pPr>
        <w:pStyle w:val="ParaAttribute17"/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F05779">
        <w:rPr>
          <w:rStyle w:val="CharAttribute16"/>
          <w:rFonts w:asciiTheme="minorHAnsi" w:hAnsiTheme="minorHAnsi" w:cstheme="minorHAnsi"/>
          <w:sz w:val="22"/>
          <w:szCs w:val="22"/>
        </w:rPr>
        <w:t>(objednatel a zhotovitel společně dále jen jako „smluvní strany“)</w:t>
      </w:r>
    </w:p>
    <w:p w14:paraId="5A48706E" w14:textId="77777777" w:rsidR="00F05779" w:rsidRPr="00F05779" w:rsidRDefault="00F05779" w:rsidP="00F05779">
      <w:pPr>
        <w:pStyle w:val="ParaAttribute18"/>
        <w:suppressAutoHyphens/>
        <w:rPr>
          <w:rFonts w:asciiTheme="minorHAnsi" w:eastAsia="Arial" w:hAnsiTheme="minorHAnsi" w:cstheme="minorHAnsi"/>
          <w:sz w:val="22"/>
          <w:szCs w:val="22"/>
        </w:rPr>
      </w:pPr>
    </w:p>
    <w:p w14:paraId="280E08E0" w14:textId="77777777" w:rsidR="00F05779" w:rsidRPr="00F05779" w:rsidRDefault="00F05779" w:rsidP="00F057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5779">
        <w:rPr>
          <w:rFonts w:asciiTheme="minorHAnsi" w:hAnsiTheme="minorHAnsi" w:cstheme="minorHAnsi"/>
          <w:b/>
          <w:sz w:val="22"/>
          <w:szCs w:val="22"/>
        </w:rPr>
        <w:t>I. Úvodní ustanovení</w:t>
      </w:r>
    </w:p>
    <w:p w14:paraId="3D7735D8" w14:textId="1CAD58AA" w:rsidR="00F05779" w:rsidRPr="00F05779" w:rsidRDefault="00F05779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 xml:space="preserve">1. Smluvní strany mezi sebou uzavřely dne </w:t>
      </w:r>
      <w:r w:rsidR="007671EE">
        <w:rPr>
          <w:rFonts w:asciiTheme="minorHAnsi" w:hAnsiTheme="minorHAnsi" w:cstheme="minorHAnsi"/>
          <w:sz w:val="22"/>
          <w:szCs w:val="22"/>
        </w:rPr>
        <w:t>07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466DD">
        <w:rPr>
          <w:rFonts w:asciiTheme="minorHAnsi" w:hAnsiTheme="minorHAnsi" w:cstheme="minorHAnsi"/>
          <w:sz w:val="22"/>
          <w:szCs w:val="22"/>
        </w:rPr>
        <w:t>0</w:t>
      </w:r>
      <w:r w:rsidR="007671E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0466DD">
        <w:rPr>
          <w:rFonts w:asciiTheme="minorHAnsi" w:hAnsiTheme="minorHAnsi" w:cstheme="minorHAnsi"/>
          <w:sz w:val="22"/>
          <w:szCs w:val="22"/>
        </w:rPr>
        <w:t>5</w:t>
      </w:r>
      <w:r w:rsidRPr="00F05779">
        <w:rPr>
          <w:rFonts w:asciiTheme="minorHAnsi" w:hAnsiTheme="minorHAnsi" w:cstheme="minorHAnsi"/>
          <w:sz w:val="22"/>
          <w:szCs w:val="22"/>
        </w:rPr>
        <w:t xml:space="preserve"> smlouvu o dílo na zhotovení stavby </w:t>
      </w:r>
      <w:r w:rsidR="0019565F">
        <w:rPr>
          <w:rFonts w:asciiTheme="minorHAnsi" w:hAnsiTheme="minorHAnsi" w:cstheme="minorHAnsi"/>
          <w:sz w:val="22"/>
          <w:szCs w:val="22"/>
        </w:rPr>
        <w:t xml:space="preserve">s názvem </w:t>
      </w:r>
      <w:r w:rsidRPr="007671EE">
        <w:rPr>
          <w:rFonts w:asciiTheme="minorHAnsi" w:hAnsiTheme="minorHAnsi" w:cstheme="minorHAnsi"/>
          <w:sz w:val="22"/>
          <w:szCs w:val="22"/>
        </w:rPr>
        <w:t>„</w:t>
      </w:r>
      <w:r w:rsidR="007671EE" w:rsidRPr="007671EE">
        <w:rPr>
          <w:rFonts w:asciiTheme="minorHAnsi" w:hAnsiTheme="minorHAnsi" w:cstheme="minorHAnsi"/>
          <w:b/>
          <w:bCs/>
          <w:sz w:val="22"/>
          <w:szCs w:val="22"/>
        </w:rPr>
        <w:t>Oprava podlahy v učebnách č. 101 a 204 objektu ZŠ B. Hrozného včetně pokládky nové podlahové krytiny</w:t>
      </w:r>
      <w:r w:rsidR="007671EE" w:rsidRPr="007671EE">
        <w:rPr>
          <w:rFonts w:asciiTheme="minorHAnsi" w:hAnsiTheme="minorHAnsi" w:cstheme="minorHAnsi"/>
          <w:sz w:val="22"/>
          <w:szCs w:val="22"/>
        </w:rPr>
        <w:t>.</w:t>
      </w:r>
      <w:r w:rsidRPr="000466DD">
        <w:rPr>
          <w:rFonts w:asciiTheme="minorHAnsi" w:hAnsiTheme="minorHAnsi" w:cstheme="minorHAnsi"/>
          <w:sz w:val="22"/>
          <w:szCs w:val="22"/>
        </w:rPr>
        <w:t xml:space="preserve">“ </w:t>
      </w:r>
      <w:r w:rsidRPr="00F05779">
        <w:rPr>
          <w:rFonts w:asciiTheme="minorHAnsi" w:hAnsiTheme="minorHAnsi" w:cstheme="minorHAnsi"/>
          <w:sz w:val="22"/>
          <w:szCs w:val="22"/>
        </w:rPr>
        <w:t>vedené objednatelem pod č. 20</w:t>
      </w:r>
      <w:r w:rsidR="003C73BE">
        <w:rPr>
          <w:rFonts w:asciiTheme="minorHAnsi" w:hAnsiTheme="minorHAnsi" w:cstheme="minorHAnsi"/>
          <w:sz w:val="22"/>
          <w:szCs w:val="22"/>
        </w:rPr>
        <w:t>2</w:t>
      </w:r>
      <w:r w:rsidR="000466DD">
        <w:rPr>
          <w:rFonts w:asciiTheme="minorHAnsi" w:hAnsiTheme="minorHAnsi" w:cstheme="minorHAnsi"/>
          <w:sz w:val="22"/>
          <w:szCs w:val="22"/>
        </w:rPr>
        <w:t>5</w:t>
      </w:r>
      <w:r w:rsidRPr="00F05779">
        <w:rPr>
          <w:rFonts w:asciiTheme="minorHAnsi" w:hAnsiTheme="minorHAnsi" w:cstheme="minorHAnsi"/>
          <w:sz w:val="22"/>
          <w:szCs w:val="22"/>
        </w:rPr>
        <w:t>-</w:t>
      </w:r>
      <w:r w:rsidR="000466DD">
        <w:rPr>
          <w:rFonts w:asciiTheme="minorHAnsi" w:hAnsiTheme="minorHAnsi" w:cstheme="minorHAnsi"/>
          <w:sz w:val="22"/>
          <w:szCs w:val="22"/>
        </w:rPr>
        <w:t>2</w:t>
      </w:r>
      <w:r w:rsidR="007671EE">
        <w:rPr>
          <w:rFonts w:asciiTheme="minorHAnsi" w:hAnsiTheme="minorHAnsi" w:cstheme="minorHAnsi"/>
          <w:sz w:val="22"/>
          <w:szCs w:val="22"/>
        </w:rPr>
        <w:t>76</w:t>
      </w:r>
      <w:r w:rsidRPr="00F05779">
        <w:rPr>
          <w:rFonts w:asciiTheme="minorHAnsi" w:hAnsiTheme="minorHAnsi" w:cstheme="minorHAnsi"/>
          <w:sz w:val="22"/>
          <w:szCs w:val="22"/>
        </w:rPr>
        <w:t>/SM (dále jen „smlouva o dílo“).</w:t>
      </w:r>
    </w:p>
    <w:p w14:paraId="2159695A" w14:textId="77777777" w:rsidR="00F05779" w:rsidRPr="00F05779" w:rsidRDefault="00F05779" w:rsidP="00F05779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B58EA" w14:textId="77777777" w:rsidR="00F05779" w:rsidRPr="00F05779" w:rsidRDefault="00F05779" w:rsidP="00F05779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F05779">
        <w:rPr>
          <w:rFonts w:asciiTheme="minorHAnsi" w:hAnsiTheme="minorHAnsi" w:cstheme="minorHAnsi"/>
          <w:b/>
          <w:sz w:val="22"/>
          <w:szCs w:val="22"/>
        </w:rPr>
        <w:t>. Předmět úpravy</w:t>
      </w:r>
    </w:p>
    <w:p w14:paraId="5FFF0430" w14:textId="1ED27BD9" w:rsidR="00946FC7" w:rsidRDefault="00F05779" w:rsidP="00F05779">
      <w:pPr>
        <w:pStyle w:val="Odstavecseseznamem"/>
        <w:numPr>
          <w:ilvl w:val="0"/>
          <w:numId w:val="1"/>
        </w:numPr>
        <w:ind w:left="284" w:hanging="284"/>
        <w:rPr>
          <w:rFonts w:cstheme="minorHAnsi"/>
        </w:rPr>
      </w:pPr>
      <w:r w:rsidRPr="00F05779">
        <w:rPr>
          <w:rFonts w:cstheme="minorHAnsi"/>
        </w:rPr>
        <w:t>Smluv</w:t>
      </w:r>
      <w:r w:rsidR="00B95871">
        <w:rPr>
          <w:rFonts w:cstheme="minorHAnsi"/>
        </w:rPr>
        <w:t>ní strany se dohodly, že tímto D</w:t>
      </w:r>
      <w:r w:rsidRPr="00F05779">
        <w:rPr>
          <w:rFonts w:cstheme="minorHAnsi"/>
        </w:rPr>
        <w:t>odatkem</w:t>
      </w:r>
      <w:r w:rsidR="00B95871">
        <w:rPr>
          <w:rFonts w:cstheme="minorHAnsi"/>
        </w:rPr>
        <w:t xml:space="preserve"> č. 1</w:t>
      </w:r>
      <w:r w:rsidRPr="00F05779">
        <w:rPr>
          <w:rFonts w:cstheme="minorHAnsi"/>
        </w:rPr>
        <w:t xml:space="preserve"> dochází ke změně </w:t>
      </w:r>
      <w:r w:rsidR="003C73BE">
        <w:rPr>
          <w:rFonts w:cstheme="minorHAnsi"/>
        </w:rPr>
        <w:t>rozsahu prací a ceny sjednaných smlouvou o dílo, a to v důsledku a</w:t>
      </w:r>
      <w:r w:rsidR="003C73BE" w:rsidRPr="003C73BE">
        <w:rPr>
          <w:rFonts w:cstheme="minorHAnsi"/>
        </w:rPr>
        <w:t xml:space="preserve">ktualizace </w:t>
      </w:r>
      <w:r w:rsidR="00114B8C">
        <w:rPr>
          <w:rFonts w:cstheme="minorHAnsi"/>
        </w:rPr>
        <w:t xml:space="preserve">položek a </w:t>
      </w:r>
      <w:r w:rsidR="003C73BE" w:rsidRPr="003C73BE">
        <w:rPr>
          <w:rFonts w:cstheme="minorHAnsi"/>
        </w:rPr>
        <w:t xml:space="preserve">výměr dle skutečného </w:t>
      </w:r>
      <w:r w:rsidR="00362DBC">
        <w:rPr>
          <w:rFonts w:cstheme="minorHAnsi"/>
        </w:rPr>
        <w:t>stavu stávající</w:t>
      </w:r>
      <w:r w:rsidR="00114B8C">
        <w:rPr>
          <w:rFonts w:cstheme="minorHAnsi"/>
        </w:rPr>
        <w:t>ch</w:t>
      </w:r>
      <w:r w:rsidR="00362DBC">
        <w:rPr>
          <w:rFonts w:cstheme="minorHAnsi"/>
        </w:rPr>
        <w:t xml:space="preserve"> podlah</w:t>
      </w:r>
      <w:r w:rsidR="00114B8C">
        <w:rPr>
          <w:rFonts w:cstheme="minorHAnsi"/>
        </w:rPr>
        <w:t xml:space="preserve"> na základě technického posouzení stavu</w:t>
      </w:r>
      <w:r w:rsidR="003C73BE" w:rsidRPr="003C73BE">
        <w:rPr>
          <w:rFonts w:cstheme="minorHAnsi"/>
        </w:rPr>
        <w:t>, doplnění chybějících prací</w:t>
      </w:r>
      <w:r w:rsidR="004500D7">
        <w:rPr>
          <w:rFonts w:cstheme="minorHAnsi"/>
        </w:rPr>
        <w:t xml:space="preserve"> v učebně č. 204</w:t>
      </w:r>
      <w:r w:rsidR="00B95871">
        <w:rPr>
          <w:rFonts w:cstheme="minorHAnsi"/>
        </w:rPr>
        <w:t xml:space="preserve">, </w:t>
      </w:r>
      <w:r w:rsidR="007671EE">
        <w:rPr>
          <w:rFonts w:cstheme="minorHAnsi"/>
        </w:rPr>
        <w:t xml:space="preserve">a zároveň </w:t>
      </w:r>
      <w:r w:rsidR="004500D7">
        <w:rPr>
          <w:rFonts w:cstheme="minorHAnsi"/>
        </w:rPr>
        <w:t xml:space="preserve">změnou </w:t>
      </w:r>
      <w:r w:rsidR="00114B8C">
        <w:rPr>
          <w:rFonts w:cstheme="minorHAnsi"/>
        </w:rPr>
        <w:t xml:space="preserve">položek </w:t>
      </w:r>
      <w:r w:rsidR="00524219">
        <w:rPr>
          <w:rFonts w:cstheme="minorHAnsi"/>
        </w:rPr>
        <w:t>naceněných prací</w:t>
      </w:r>
      <w:r w:rsidR="004500D7">
        <w:rPr>
          <w:rFonts w:cstheme="minorHAnsi"/>
        </w:rPr>
        <w:t xml:space="preserve"> v učebně č. 101,</w:t>
      </w:r>
      <w:r w:rsidR="00524219">
        <w:rPr>
          <w:rFonts w:cstheme="minorHAnsi"/>
        </w:rPr>
        <w:t xml:space="preserve"> </w:t>
      </w:r>
      <w:r w:rsidR="00B95871">
        <w:rPr>
          <w:rFonts w:cstheme="minorHAnsi"/>
        </w:rPr>
        <w:t>jak jsou specifikovány v</w:t>
      </w:r>
      <w:r w:rsidR="00AD2EA4">
        <w:rPr>
          <w:rFonts w:cstheme="minorHAnsi"/>
        </w:rPr>
        <w:t xml:space="preserve"> Krycím </w:t>
      </w:r>
      <w:r w:rsidR="00B95871">
        <w:rPr>
          <w:rFonts w:cstheme="minorHAnsi"/>
        </w:rPr>
        <w:t>listu, je</w:t>
      </w:r>
      <w:r w:rsidR="003C73BE">
        <w:rPr>
          <w:rFonts w:cstheme="minorHAnsi"/>
        </w:rPr>
        <w:t>ž tvoří přílohu tohoto Dodatku č. 1.</w:t>
      </w:r>
    </w:p>
    <w:p w14:paraId="555096F4" w14:textId="77777777" w:rsidR="00946FC7" w:rsidRDefault="00946FC7" w:rsidP="00F05779">
      <w:pPr>
        <w:pStyle w:val="Odstavecseseznamem"/>
        <w:numPr>
          <w:ilvl w:val="0"/>
          <w:numId w:val="1"/>
        </w:numPr>
        <w:ind w:left="284" w:hanging="284"/>
        <w:rPr>
          <w:rFonts w:cstheme="minorHAnsi"/>
        </w:rPr>
      </w:pPr>
      <w:r>
        <w:rPr>
          <w:rFonts w:cstheme="minorHAnsi"/>
        </w:rPr>
        <w:t>Cena díla dle čl. 4.1. smlouvy o dílo se mění následovně:</w:t>
      </w:r>
    </w:p>
    <w:tbl>
      <w:tblPr>
        <w:tblStyle w:val="DefaultTable"/>
        <w:tblW w:w="9073" w:type="dxa"/>
        <w:tblInd w:w="137" w:type="dxa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1981"/>
        <w:gridCol w:w="1692"/>
        <w:gridCol w:w="1933"/>
      </w:tblGrid>
      <w:tr w:rsidR="00946FC7" w:rsidRPr="005130D1" w14:paraId="5DD6842B" w14:textId="77777777" w:rsidTr="008C01D7">
        <w:trPr>
          <w:trHeight w:val="360"/>
        </w:trPr>
        <w:tc>
          <w:tcPr>
            <w:tcW w:w="3467" w:type="dxa"/>
            <w:tcMar>
              <w:left w:w="84" w:type="dxa"/>
            </w:tcMar>
          </w:tcPr>
          <w:p w14:paraId="0FBBEF9A" w14:textId="77777777" w:rsidR="00946FC7" w:rsidRPr="005130D1" w:rsidRDefault="00946FC7" w:rsidP="000A59A8">
            <w:pPr>
              <w:pStyle w:val="ParaAttribute67"/>
              <w:suppressAutoHyphens/>
              <w:ind w:left="709" w:hanging="709"/>
              <w:contextualSpacing/>
              <w:jc w:val="left"/>
              <w:rPr>
                <w:rFonts w:ascii="Calibri" w:eastAsia="Calibri" w:hAnsi="Calibri"/>
              </w:rPr>
            </w:pPr>
            <w:r w:rsidRPr="005130D1">
              <w:rPr>
                <w:rStyle w:val="CharAttribute17"/>
              </w:rPr>
              <w:t>Dílo</w:t>
            </w:r>
          </w:p>
        </w:tc>
        <w:tc>
          <w:tcPr>
            <w:tcW w:w="1981" w:type="dxa"/>
            <w:tcMar>
              <w:left w:w="84" w:type="dxa"/>
            </w:tcMar>
          </w:tcPr>
          <w:p w14:paraId="37E39C12" w14:textId="77777777" w:rsidR="00946FC7" w:rsidRPr="005130D1" w:rsidRDefault="00946FC7" w:rsidP="000A59A8">
            <w:pPr>
              <w:pStyle w:val="ParaAttribute83"/>
              <w:suppressAutoHyphens/>
              <w:ind w:left="709" w:hanging="709"/>
              <w:contextualSpacing/>
              <w:jc w:val="left"/>
              <w:rPr>
                <w:rFonts w:ascii="Calibri" w:eastAsia="Calibri" w:hAnsi="Calibri"/>
              </w:rPr>
            </w:pPr>
            <w:r w:rsidRPr="005130D1">
              <w:rPr>
                <w:rStyle w:val="CharAttribute17"/>
              </w:rPr>
              <w:t>Cena bez DPH</w:t>
            </w:r>
          </w:p>
        </w:tc>
        <w:tc>
          <w:tcPr>
            <w:tcW w:w="1692" w:type="dxa"/>
            <w:tcMar>
              <w:left w:w="84" w:type="dxa"/>
            </w:tcMar>
          </w:tcPr>
          <w:p w14:paraId="31E73010" w14:textId="77777777" w:rsidR="00946FC7" w:rsidRPr="005130D1" w:rsidRDefault="00946FC7" w:rsidP="000A59A8">
            <w:pPr>
              <w:pStyle w:val="ParaAttribute83"/>
              <w:suppressAutoHyphens/>
              <w:ind w:left="709" w:hanging="709"/>
              <w:contextualSpacing/>
              <w:jc w:val="left"/>
              <w:rPr>
                <w:rFonts w:ascii="Calibri" w:eastAsia="Calibri" w:hAnsi="Calibri"/>
              </w:rPr>
            </w:pPr>
            <w:r w:rsidRPr="005130D1">
              <w:rPr>
                <w:rStyle w:val="CharAttribute17"/>
              </w:rPr>
              <w:t>DPH</w:t>
            </w:r>
          </w:p>
        </w:tc>
        <w:tc>
          <w:tcPr>
            <w:tcW w:w="1933" w:type="dxa"/>
            <w:tcMar>
              <w:left w:w="84" w:type="dxa"/>
            </w:tcMar>
          </w:tcPr>
          <w:p w14:paraId="0D2BA145" w14:textId="77777777" w:rsidR="00946FC7" w:rsidRPr="005130D1" w:rsidRDefault="00946FC7" w:rsidP="000A59A8">
            <w:pPr>
              <w:pStyle w:val="ParaAttribute83"/>
              <w:suppressAutoHyphens/>
              <w:ind w:left="709" w:hanging="709"/>
              <w:contextualSpacing/>
              <w:jc w:val="left"/>
              <w:rPr>
                <w:rFonts w:ascii="Calibri" w:eastAsia="Calibri" w:hAnsi="Calibri"/>
              </w:rPr>
            </w:pPr>
            <w:r w:rsidRPr="005130D1">
              <w:rPr>
                <w:rStyle w:val="CharAttribute17"/>
              </w:rPr>
              <w:t>Cena v</w:t>
            </w:r>
            <w:r w:rsidRPr="005130D1">
              <w:rPr>
                <w:rStyle w:val="CharAttribute17"/>
                <w:rFonts w:cs="Calibri"/>
              </w:rPr>
              <w:t>č</w:t>
            </w:r>
            <w:r w:rsidRPr="005130D1">
              <w:rPr>
                <w:rStyle w:val="CharAttribute17"/>
              </w:rPr>
              <w:t>etn</w:t>
            </w:r>
            <w:r w:rsidRPr="005130D1">
              <w:rPr>
                <w:rStyle w:val="CharAttribute17"/>
                <w:rFonts w:cs="Calibri"/>
              </w:rPr>
              <w:t>ě</w:t>
            </w:r>
            <w:r w:rsidRPr="005130D1">
              <w:rPr>
                <w:rStyle w:val="CharAttribute17"/>
              </w:rPr>
              <w:t xml:space="preserve"> DPH</w:t>
            </w:r>
          </w:p>
        </w:tc>
      </w:tr>
      <w:tr w:rsidR="00946FC7" w:rsidRPr="005130D1" w14:paraId="7A01C20C" w14:textId="77777777" w:rsidTr="008C01D7">
        <w:tc>
          <w:tcPr>
            <w:tcW w:w="3467" w:type="dxa"/>
            <w:tcMar>
              <w:left w:w="84" w:type="dxa"/>
            </w:tcMar>
          </w:tcPr>
          <w:p w14:paraId="099956FE" w14:textId="7CB25C6F" w:rsidR="00946FC7" w:rsidRPr="007346F8" w:rsidRDefault="004500D7" w:rsidP="007346F8">
            <w:pPr>
              <w:pStyle w:val="ParaAttribute1"/>
              <w:suppressAutoHyphens/>
              <w:rPr>
                <w:rFonts w:ascii="Calibri" w:eastAsia="Arial Unicode MS" w:hAnsi="Calibri" w:cs="Calibri"/>
                <w:bCs/>
                <w:lang w:eastAsia="zh-CN" w:bidi="hi-IN"/>
              </w:rPr>
            </w:pPr>
            <w:r w:rsidRPr="004500D7">
              <w:rPr>
                <w:rStyle w:val="CharAttribute17"/>
                <w:bCs/>
              </w:rPr>
              <w:t xml:space="preserve">Oprava podlahy v učebnách č. 101 a 204 objektu ZŠ B. Hrozného včetně pokládky nové podlahové krytiny </w:t>
            </w:r>
            <w:r w:rsidR="00946FC7" w:rsidRPr="004500D7">
              <w:rPr>
                <w:rStyle w:val="CharAttribute17"/>
                <w:bCs/>
              </w:rPr>
              <w:t>–</w:t>
            </w:r>
            <w:r w:rsidR="00946FC7" w:rsidRPr="007346F8">
              <w:rPr>
                <w:rStyle w:val="CharAttribute17"/>
                <w:bCs/>
              </w:rPr>
              <w:t xml:space="preserve"> dle smlouvy o dílo</w:t>
            </w:r>
          </w:p>
        </w:tc>
        <w:tc>
          <w:tcPr>
            <w:tcW w:w="1981" w:type="dxa"/>
            <w:tcMar>
              <w:left w:w="84" w:type="dxa"/>
            </w:tcMar>
          </w:tcPr>
          <w:p w14:paraId="5AAAFAEE" w14:textId="01BD2F24" w:rsidR="00946FC7" w:rsidRPr="007346F8" w:rsidRDefault="004500D7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/>
                <w:lang w:bidi="hi-IN"/>
              </w:rPr>
              <w:t>419</w:t>
            </w:r>
            <w:r w:rsidR="00946FC7" w:rsidRPr="007346F8">
              <w:rPr>
                <w:rFonts w:ascii="Calibri" w:hAnsi="Calibri"/>
                <w:lang w:bidi="hi-IN"/>
              </w:rPr>
              <w:t> </w:t>
            </w:r>
            <w:r>
              <w:rPr>
                <w:rFonts w:ascii="Calibri" w:hAnsi="Calibri"/>
                <w:lang w:bidi="hi-IN"/>
              </w:rPr>
              <w:t>014</w:t>
            </w:r>
            <w:r w:rsidR="00946FC7" w:rsidRPr="007346F8">
              <w:rPr>
                <w:rFonts w:ascii="Calibri" w:hAnsi="Calibri"/>
                <w:lang w:bidi="hi-IN"/>
              </w:rPr>
              <w:t>,</w:t>
            </w:r>
            <w:r w:rsidR="00362DBC" w:rsidRPr="007346F8">
              <w:rPr>
                <w:rFonts w:ascii="Calibri" w:hAnsi="Calibri"/>
                <w:lang w:bidi="hi-IN"/>
              </w:rPr>
              <w:t>00</w:t>
            </w:r>
            <w:r w:rsidR="00946FC7" w:rsidRPr="007346F8">
              <w:rPr>
                <w:rFonts w:ascii="Calibri" w:hAnsi="Calibri"/>
                <w:lang w:bidi="hi-IN"/>
              </w:rPr>
              <w:t xml:space="preserve"> Kč</w:t>
            </w:r>
          </w:p>
        </w:tc>
        <w:tc>
          <w:tcPr>
            <w:tcW w:w="1692" w:type="dxa"/>
            <w:tcMar>
              <w:left w:w="84" w:type="dxa"/>
            </w:tcMar>
          </w:tcPr>
          <w:p w14:paraId="6C696030" w14:textId="39B24A8A" w:rsidR="00946FC7" w:rsidRPr="007346F8" w:rsidRDefault="004500D7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/>
                <w:lang w:bidi="hi-IN"/>
              </w:rPr>
              <w:t>87</w:t>
            </w:r>
            <w:r w:rsidR="00946FC7" w:rsidRPr="007346F8">
              <w:rPr>
                <w:rFonts w:ascii="Calibri" w:hAnsi="Calibri"/>
                <w:lang w:bidi="hi-IN"/>
              </w:rPr>
              <w:t> </w:t>
            </w:r>
            <w:r>
              <w:rPr>
                <w:rFonts w:ascii="Calibri" w:hAnsi="Calibri"/>
                <w:lang w:bidi="hi-IN"/>
              </w:rPr>
              <w:t>992</w:t>
            </w:r>
            <w:r w:rsidR="00946FC7" w:rsidRPr="007346F8">
              <w:rPr>
                <w:rFonts w:ascii="Calibri" w:hAnsi="Calibri"/>
                <w:lang w:bidi="hi-IN"/>
              </w:rPr>
              <w:t>,</w:t>
            </w:r>
            <w:r w:rsidR="00362DBC" w:rsidRPr="007346F8">
              <w:rPr>
                <w:rFonts w:ascii="Calibri" w:hAnsi="Calibri"/>
                <w:lang w:bidi="hi-IN"/>
              </w:rPr>
              <w:t>00</w:t>
            </w:r>
            <w:r w:rsidR="00946FC7" w:rsidRPr="007346F8">
              <w:rPr>
                <w:rFonts w:ascii="Calibri" w:hAnsi="Calibri"/>
                <w:lang w:bidi="hi-IN"/>
              </w:rPr>
              <w:t xml:space="preserve"> Kč</w:t>
            </w:r>
          </w:p>
        </w:tc>
        <w:tc>
          <w:tcPr>
            <w:tcW w:w="1933" w:type="dxa"/>
            <w:tcMar>
              <w:left w:w="84" w:type="dxa"/>
            </w:tcMar>
          </w:tcPr>
          <w:p w14:paraId="219C0893" w14:textId="47CFD1CB" w:rsidR="00946FC7" w:rsidRPr="007346F8" w:rsidRDefault="004500D7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/>
                <w:lang w:bidi="hi-IN"/>
              </w:rPr>
              <w:t>507</w:t>
            </w:r>
            <w:r w:rsidR="00946FC7" w:rsidRPr="007346F8">
              <w:rPr>
                <w:rFonts w:ascii="Calibri" w:hAnsi="Calibri"/>
                <w:lang w:bidi="hi-IN"/>
              </w:rPr>
              <w:t> </w:t>
            </w:r>
            <w:r>
              <w:rPr>
                <w:rFonts w:ascii="Calibri" w:hAnsi="Calibri"/>
                <w:lang w:bidi="hi-IN"/>
              </w:rPr>
              <w:t>006</w:t>
            </w:r>
            <w:r w:rsidR="00946FC7" w:rsidRPr="007346F8">
              <w:rPr>
                <w:rFonts w:ascii="Calibri" w:hAnsi="Calibri"/>
                <w:lang w:bidi="hi-IN"/>
              </w:rPr>
              <w:t>,</w:t>
            </w:r>
            <w:r w:rsidR="00362DBC" w:rsidRPr="007346F8">
              <w:rPr>
                <w:rFonts w:ascii="Calibri" w:hAnsi="Calibri"/>
                <w:lang w:bidi="hi-IN"/>
              </w:rPr>
              <w:t>00</w:t>
            </w:r>
            <w:r w:rsidR="00946FC7" w:rsidRPr="007346F8">
              <w:rPr>
                <w:rFonts w:ascii="Calibri" w:hAnsi="Calibri"/>
                <w:lang w:bidi="hi-IN"/>
              </w:rPr>
              <w:t xml:space="preserve"> Kč</w:t>
            </w:r>
          </w:p>
        </w:tc>
      </w:tr>
      <w:tr w:rsidR="00946FC7" w:rsidRPr="005130D1" w14:paraId="07361489" w14:textId="77777777" w:rsidTr="008C01D7">
        <w:tc>
          <w:tcPr>
            <w:tcW w:w="3467" w:type="dxa"/>
            <w:tcBorders>
              <w:left w:val="single" w:sz="4" w:space="0" w:color="00000A"/>
            </w:tcBorders>
            <w:tcMar>
              <w:left w:w="84" w:type="dxa"/>
            </w:tcMar>
          </w:tcPr>
          <w:p w14:paraId="307E2D9D" w14:textId="77777777" w:rsidR="00946FC7" w:rsidRPr="007346F8" w:rsidRDefault="00946FC7" w:rsidP="000A59A8">
            <w:pPr>
              <w:pStyle w:val="ParaAttribute1"/>
              <w:suppressAutoHyphens/>
              <w:ind w:left="466" w:hanging="466"/>
              <w:rPr>
                <w:rStyle w:val="CharAttribute17"/>
              </w:rPr>
            </w:pPr>
            <w:r w:rsidRPr="007346F8">
              <w:rPr>
                <w:rStyle w:val="CharAttribute17"/>
              </w:rPr>
              <w:t>Změna dle Dodatku č. 1</w:t>
            </w:r>
          </w:p>
        </w:tc>
        <w:tc>
          <w:tcPr>
            <w:tcW w:w="1981" w:type="dxa"/>
            <w:tcMar>
              <w:left w:w="84" w:type="dxa"/>
            </w:tcMar>
          </w:tcPr>
          <w:p w14:paraId="73A89F32" w14:textId="78396D23" w:rsidR="00946FC7" w:rsidRPr="007346F8" w:rsidRDefault="00B6052A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/>
                <w:lang w:bidi="hi-IN"/>
              </w:rPr>
              <w:t>63</w:t>
            </w:r>
            <w:r w:rsidR="00946FC7" w:rsidRPr="007346F8">
              <w:rPr>
                <w:rFonts w:ascii="Calibri" w:hAnsi="Calibri"/>
                <w:lang w:bidi="hi-IN"/>
              </w:rPr>
              <w:t xml:space="preserve"> </w:t>
            </w:r>
            <w:r>
              <w:rPr>
                <w:rFonts w:ascii="Calibri" w:hAnsi="Calibri"/>
                <w:lang w:bidi="hi-IN"/>
              </w:rPr>
              <w:t>142</w:t>
            </w:r>
            <w:r w:rsidR="00946FC7" w:rsidRPr="007346F8">
              <w:rPr>
                <w:rFonts w:ascii="Calibri" w:hAnsi="Calibri"/>
                <w:lang w:bidi="hi-IN"/>
              </w:rPr>
              <w:t>,</w:t>
            </w:r>
            <w:r w:rsidR="00D70CEE" w:rsidRPr="007346F8">
              <w:rPr>
                <w:rFonts w:ascii="Calibri" w:hAnsi="Calibri"/>
                <w:lang w:bidi="hi-IN"/>
              </w:rPr>
              <w:t>00</w:t>
            </w:r>
            <w:r w:rsidR="00946FC7" w:rsidRPr="007346F8">
              <w:rPr>
                <w:rFonts w:ascii="Calibri" w:hAnsi="Calibri"/>
                <w:lang w:bidi="hi-IN"/>
              </w:rPr>
              <w:t xml:space="preserve"> Kč</w:t>
            </w:r>
          </w:p>
        </w:tc>
        <w:tc>
          <w:tcPr>
            <w:tcW w:w="1692" w:type="dxa"/>
            <w:tcMar>
              <w:left w:w="84" w:type="dxa"/>
            </w:tcMar>
          </w:tcPr>
          <w:p w14:paraId="26F04617" w14:textId="110CF7D2" w:rsidR="00946FC7" w:rsidRPr="007346F8" w:rsidRDefault="00B6052A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/>
                <w:lang w:bidi="hi-IN"/>
              </w:rPr>
              <w:t>13</w:t>
            </w:r>
            <w:r w:rsidR="002C4D0B" w:rsidRPr="007346F8">
              <w:rPr>
                <w:rFonts w:ascii="Calibri" w:hAnsi="Calibri"/>
                <w:lang w:bidi="hi-IN"/>
              </w:rPr>
              <w:t> </w:t>
            </w:r>
            <w:r>
              <w:rPr>
                <w:rFonts w:ascii="Calibri" w:hAnsi="Calibri"/>
                <w:lang w:bidi="hi-IN"/>
              </w:rPr>
              <w:t>2</w:t>
            </w:r>
            <w:r w:rsidR="00523B68">
              <w:rPr>
                <w:rFonts w:ascii="Calibri" w:hAnsi="Calibri"/>
                <w:lang w:bidi="hi-IN"/>
              </w:rPr>
              <w:t>6</w:t>
            </w:r>
            <w:r>
              <w:rPr>
                <w:rFonts w:ascii="Calibri" w:hAnsi="Calibri"/>
                <w:lang w:bidi="hi-IN"/>
              </w:rPr>
              <w:t>1</w:t>
            </w:r>
            <w:r w:rsidR="002C4D0B" w:rsidRPr="007346F8">
              <w:rPr>
                <w:rFonts w:ascii="Calibri" w:hAnsi="Calibri"/>
                <w:lang w:bidi="hi-IN"/>
              </w:rPr>
              <w:t>,</w:t>
            </w:r>
            <w:r w:rsidR="00D70CEE" w:rsidRPr="007346F8">
              <w:rPr>
                <w:rFonts w:ascii="Calibri" w:hAnsi="Calibri"/>
                <w:lang w:bidi="hi-IN"/>
              </w:rPr>
              <w:t>00</w:t>
            </w:r>
            <w:r w:rsidR="002C4D0B" w:rsidRPr="007346F8">
              <w:rPr>
                <w:rFonts w:ascii="Calibri" w:hAnsi="Calibri"/>
                <w:lang w:bidi="hi-IN"/>
              </w:rPr>
              <w:t xml:space="preserve"> Kč</w:t>
            </w:r>
          </w:p>
        </w:tc>
        <w:tc>
          <w:tcPr>
            <w:tcW w:w="1933" w:type="dxa"/>
            <w:tcBorders>
              <w:left w:val="single" w:sz="4" w:space="0" w:color="00000A"/>
              <w:right w:val="single" w:sz="4" w:space="0" w:color="00000A"/>
            </w:tcBorders>
            <w:tcMar>
              <w:left w:w="84" w:type="dxa"/>
            </w:tcMar>
          </w:tcPr>
          <w:p w14:paraId="6ABD9CD2" w14:textId="6C8C1BF0" w:rsidR="00946FC7" w:rsidRPr="007346F8" w:rsidRDefault="00B6052A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/>
                <w:lang w:bidi="hi-IN"/>
              </w:rPr>
              <w:t>7</w:t>
            </w:r>
            <w:r w:rsidR="00D70CEE" w:rsidRPr="007346F8">
              <w:rPr>
                <w:rFonts w:ascii="Calibri" w:hAnsi="Calibri"/>
                <w:lang w:bidi="hi-IN"/>
              </w:rPr>
              <w:t>6</w:t>
            </w:r>
            <w:r w:rsidR="002C4D0B" w:rsidRPr="007346F8">
              <w:rPr>
                <w:rFonts w:ascii="Calibri" w:hAnsi="Calibri"/>
                <w:lang w:bidi="hi-IN"/>
              </w:rPr>
              <w:t> </w:t>
            </w:r>
            <w:r>
              <w:rPr>
                <w:rFonts w:ascii="Calibri" w:hAnsi="Calibri"/>
                <w:lang w:bidi="hi-IN"/>
              </w:rPr>
              <w:t>403</w:t>
            </w:r>
            <w:r w:rsidR="002C4D0B" w:rsidRPr="007346F8">
              <w:rPr>
                <w:rFonts w:ascii="Calibri" w:hAnsi="Calibri"/>
                <w:lang w:bidi="hi-IN"/>
              </w:rPr>
              <w:t>,</w:t>
            </w:r>
            <w:r w:rsidR="00D70CEE" w:rsidRPr="007346F8">
              <w:rPr>
                <w:rFonts w:ascii="Calibri" w:hAnsi="Calibri"/>
                <w:lang w:bidi="hi-IN"/>
              </w:rPr>
              <w:t>00</w:t>
            </w:r>
            <w:r w:rsidR="002C4D0B" w:rsidRPr="007346F8">
              <w:rPr>
                <w:rFonts w:ascii="Calibri" w:hAnsi="Calibri"/>
                <w:lang w:bidi="hi-IN"/>
              </w:rPr>
              <w:t xml:space="preserve"> Kč</w:t>
            </w:r>
          </w:p>
        </w:tc>
      </w:tr>
      <w:tr w:rsidR="00946FC7" w:rsidRPr="005130D1" w14:paraId="52F517A6" w14:textId="77777777" w:rsidTr="008C01D7">
        <w:trPr>
          <w:trHeight w:val="346"/>
        </w:trPr>
        <w:tc>
          <w:tcPr>
            <w:tcW w:w="3467" w:type="dxa"/>
            <w:tcBorders>
              <w:left w:val="single" w:sz="4" w:space="0" w:color="00000A"/>
            </w:tcBorders>
            <w:tcMar>
              <w:left w:w="84" w:type="dxa"/>
            </w:tcMar>
          </w:tcPr>
          <w:p w14:paraId="40BE82FE" w14:textId="77777777" w:rsidR="00946FC7" w:rsidRPr="007346F8" w:rsidRDefault="00946FC7" w:rsidP="000A59A8">
            <w:pPr>
              <w:pStyle w:val="ParaAttribute1"/>
              <w:suppressAutoHyphens/>
              <w:ind w:left="466" w:hanging="466"/>
              <w:rPr>
                <w:rStyle w:val="CharAttribute17"/>
              </w:rPr>
            </w:pPr>
          </w:p>
          <w:p w14:paraId="67B41F17" w14:textId="77777777" w:rsidR="00946FC7" w:rsidRPr="007346F8" w:rsidRDefault="00946FC7" w:rsidP="000A59A8">
            <w:pPr>
              <w:pStyle w:val="ParaAttribute1"/>
              <w:suppressAutoHyphens/>
              <w:ind w:left="466" w:hanging="466"/>
              <w:rPr>
                <w:rStyle w:val="CharAttribute17"/>
              </w:rPr>
            </w:pPr>
            <w:r w:rsidRPr="007346F8">
              <w:rPr>
                <w:rStyle w:val="CharAttribute17"/>
              </w:rPr>
              <w:t>Cena celkem</w:t>
            </w:r>
          </w:p>
        </w:tc>
        <w:tc>
          <w:tcPr>
            <w:tcW w:w="1981" w:type="dxa"/>
            <w:tcMar>
              <w:left w:w="84" w:type="dxa"/>
            </w:tcMar>
          </w:tcPr>
          <w:p w14:paraId="3C945244" w14:textId="77777777" w:rsidR="00D70CEE" w:rsidRPr="007346F8" w:rsidRDefault="00D70CEE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b/>
                <w:lang w:bidi="hi-IN"/>
              </w:rPr>
            </w:pPr>
          </w:p>
          <w:p w14:paraId="0419A6E0" w14:textId="0D9B927A" w:rsidR="00946FC7" w:rsidRPr="007346F8" w:rsidRDefault="00B6052A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b/>
                <w:lang w:bidi="hi-IN"/>
              </w:rPr>
            </w:pPr>
            <w:r>
              <w:rPr>
                <w:rFonts w:ascii="Calibri" w:hAnsi="Calibri"/>
                <w:b/>
                <w:lang w:bidi="hi-IN"/>
              </w:rPr>
              <w:t>482</w:t>
            </w:r>
            <w:r w:rsidR="00946FC7" w:rsidRPr="007346F8">
              <w:rPr>
                <w:rFonts w:ascii="Calibri" w:hAnsi="Calibri"/>
                <w:b/>
                <w:lang w:bidi="hi-IN"/>
              </w:rPr>
              <w:t> </w:t>
            </w:r>
            <w:r>
              <w:rPr>
                <w:rFonts w:ascii="Calibri" w:hAnsi="Calibri"/>
                <w:b/>
                <w:lang w:bidi="hi-IN"/>
              </w:rPr>
              <w:t>156</w:t>
            </w:r>
            <w:r w:rsidR="00946FC7" w:rsidRPr="007346F8">
              <w:rPr>
                <w:rFonts w:ascii="Calibri" w:hAnsi="Calibri"/>
                <w:b/>
                <w:lang w:bidi="hi-IN"/>
              </w:rPr>
              <w:t>,</w:t>
            </w:r>
            <w:r w:rsidR="00D70CEE" w:rsidRPr="007346F8">
              <w:rPr>
                <w:rFonts w:ascii="Calibri" w:hAnsi="Calibri"/>
                <w:b/>
                <w:lang w:bidi="hi-IN"/>
              </w:rPr>
              <w:t>00</w:t>
            </w:r>
            <w:r w:rsidR="00946FC7" w:rsidRPr="007346F8">
              <w:rPr>
                <w:rFonts w:ascii="Calibri" w:hAnsi="Calibri"/>
                <w:b/>
                <w:lang w:bidi="hi-IN"/>
              </w:rPr>
              <w:t xml:space="preserve"> Kč</w:t>
            </w:r>
          </w:p>
        </w:tc>
        <w:tc>
          <w:tcPr>
            <w:tcW w:w="1692" w:type="dxa"/>
            <w:tcMar>
              <w:left w:w="84" w:type="dxa"/>
            </w:tcMar>
          </w:tcPr>
          <w:p w14:paraId="1DF1EA83" w14:textId="77777777" w:rsidR="00D70CEE" w:rsidRPr="007346F8" w:rsidRDefault="00D70CEE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b/>
                <w:lang w:bidi="hi-IN"/>
              </w:rPr>
            </w:pPr>
          </w:p>
          <w:p w14:paraId="672399F8" w14:textId="58BA8ED9" w:rsidR="00946FC7" w:rsidRPr="007346F8" w:rsidRDefault="00523B68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b/>
                <w:lang w:bidi="hi-IN"/>
              </w:rPr>
            </w:pPr>
            <w:r>
              <w:rPr>
                <w:rFonts w:ascii="Calibri" w:hAnsi="Calibri"/>
                <w:b/>
                <w:lang w:bidi="hi-IN"/>
              </w:rPr>
              <w:t>101</w:t>
            </w:r>
            <w:r w:rsidR="002C4D0B" w:rsidRPr="007346F8">
              <w:rPr>
                <w:rFonts w:ascii="Calibri" w:hAnsi="Calibri"/>
                <w:b/>
                <w:lang w:bidi="hi-IN"/>
              </w:rPr>
              <w:t> </w:t>
            </w:r>
            <w:r>
              <w:rPr>
                <w:rFonts w:ascii="Calibri" w:hAnsi="Calibri"/>
                <w:b/>
                <w:lang w:bidi="hi-IN"/>
              </w:rPr>
              <w:t>253</w:t>
            </w:r>
            <w:r w:rsidR="002C4D0B" w:rsidRPr="007346F8">
              <w:rPr>
                <w:rFonts w:ascii="Calibri" w:hAnsi="Calibri"/>
                <w:b/>
                <w:lang w:bidi="hi-IN"/>
              </w:rPr>
              <w:t>,</w:t>
            </w:r>
            <w:r w:rsidR="00D70CEE" w:rsidRPr="007346F8">
              <w:rPr>
                <w:rFonts w:ascii="Calibri" w:hAnsi="Calibri"/>
                <w:b/>
                <w:lang w:bidi="hi-IN"/>
              </w:rPr>
              <w:t>00</w:t>
            </w:r>
            <w:r w:rsidR="00946FC7" w:rsidRPr="007346F8">
              <w:rPr>
                <w:rFonts w:ascii="Calibri" w:hAnsi="Calibri"/>
                <w:b/>
                <w:lang w:bidi="hi-IN"/>
              </w:rPr>
              <w:t xml:space="preserve"> Kč</w:t>
            </w:r>
          </w:p>
        </w:tc>
        <w:tc>
          <w:tcPr>
            <w:tcW w:w="1933" w:type="dxa"/>
            <w:tcBorders>
              <w:left w:val="single" w:sz="4" w:space="0" w:color="00000A"/>
              <w:right w:val="single" w:sz="4" w:space="0" w:color="00000A"/>
            </w:tcBorders>
            <w:tcMar>
              <w:left w:w="84" w:type="dxa"/>
            </w:tcMar>
          </w:tcPr>
          <w:p w14:paraId="783B3505" w14:textId="77777777" w:rsidR="00D70CEE" w:rsidRPr="007346F8" w:rsidRDefault="00D70CEE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rFonts w:ascii="Calibri" w:hAnsi="Calibri"/>
                <w:b/>
                <w:lang w:bidi="hi-IN"/>
              </w:rPr>
            </w:pPr>
          </w:p>
          <w:p w14:paraId="5BD69A94" w14:textId="0651AE53" w:rsidR="00946FC7" w:rsidRPr="007346F8" w:rsidRDefault="00B6052A" w:rsidP="00D70CEE">
            <w:pPr>
              <w:pStyle w:val="ParaAttribute84"/>
              <w:suppressAutoHyphens/>
              <w:ind w:left="44"/>
              <w:contextualSpacing/>
              <w:jc w:val="center"/>
              <w:rPr>
                <w:b/>
                <w:lang w:bidi="hi-IN"/>
              </w:rPr>
            </w:pPr>
            <w:r>
              <w:rPr>
                <w:rFonts w:ascii="Calibri" w:hAnsi="Calibri"/>
                <w:b/>
                <w:lang w:bidi="hi-IN"/>
              </w:rPr>
              <w:t>583</w:t>
            </w:r>
            <w:r w:rsidR="00946FC7" w:rsidRPr="007346F8">
              <w:rPr>
                <w:rFonts w:ascii="Calibri" w:hAnsi="Calibri"/>
                <w:b/>
                <w:lang w:bidi="hi-IN"/>
              </w:rPr>
              <w:t> </w:t>
            </w:r>
            <w:r>
              <w:rPr>
                <w:rFonts w:ascii="Calibri" w:hAnsi="Calibri"/>
                <w:b/>
                <w:lang w:bidi="hi-IN"/>
              </w:rPr>
              <w:t>409</w:t>
            </w:r>
            <w:r w:rsidR="00946FC7" w:rsidRPr="007346F8">
              <w:rPr>
                <w:rFonts w:ascii="Calibri" w:hAnsi="Calibri"/>
                <w:b/>
                <w:lang w:bidi="hi-IN"/>
              </w:rPr>
              <w:t>,</w:t>
            </w:r>
            <w:r w:rsidR="00D70CEE" w:rsidRPr="007346F8">
              <w:rPr>
                <w:rFonts w:ascii="Calibri" w:hAnsi="Calibri"/>
                <w:b/>
                <w:lang w:bidi="hi-IN"/>
              </w:rPr>
              <w:t>00</w:t>
            </w:r>
            <w:r w:rsidR="00946FC7" w:rsidRPr="007346F8">
              <w:rPr>
                <w:rFonts w:ascii="Calibri" w:hAnsi="Calibri"/>
                <w:b/>
                <w:lang w:bidi="hi-IN"/>
              </w:rPr>
              <w:t xml:space="preserve"> Kč</w:t>
            </w:r>
          </w:p>
        </w:tc>
      </w:tr>
    </w:tbl>
    <w:p w14:paraId="1F992D20" w14:textId="77777777" w:rsidR="00F05779" w:rsidRPr="00946FC7" w:rsidRDefault="00F05779" w:rsidP="00946FC7">
      <w:pPr>
        <w:rPr>
          <w:rFonts w:cstheme="minorHAnsi"/>
        </w:rPr>
      </w:pPr>
      <w:r w:rsidRPr="00946FC7">
        <w:rPr>
          <w:rFonts w:cstheme="minorHAnsi"/>
        </w:rPr>
        <w:t xml:space="preserve">             </w:t>
      </w:r>
    </w:p>
    <w:p w14:paraId="5264D4BA" w14:textId="77777777" w:rsidR="00F05779" w:rsidRPr="00F05779" w:rsidRDefault="00F05779" w:rsidP="00946FC7">
      <w:pPr>
        <w:pStyle w:val="Odstavecseseznamem"/>
        <w:numPr>
          <w:ilvl w:val="0"/>
          <w:numId w:val="1"/>
        </w:numPr>
        <w:ind w:left="284" w:hanging="284"/>
        <w:rPr>
          <w:rFonts w:cstheme="minorHAnsi"/>
        </w:rPr>
      </w:pPr>
      <w:r w:rsidRPr="00F05779">
        <w:rPr>
          <w:rFonts w:cstheme="minorHAnsi"/>
        </w:rPr>
        <w:t xml:space="preserve">Ostatní ustanovení </w:t>
      </w:r>
      <w:r w:rsidR="00B95871">
        <w:rPr>
          <w:rFonts w:cstheme="minorHAnsi"/>
        </w:rPr>
        <w:t>smlouvy o dílo zůstávají tímto D</w:t>
      </w:r>
      <w:r w:rsidRPr="00F05779">
        <w:rPr>
          <w:rFonts w:cstheme="minorHAnsi"/>
        </w:rPr>
        <w:t>odatkem</w:t>
      </w:r>
      <w:r w:rsidR="00B95871">
        <w:rPr>
          <w:rFonts w:cstheme="minorHAnsi"/>
        </w:rPr>
        <w:t xml:space="preserve"> č. 1</w:t>
      </w:r>
      <w:r w:rsidRPr="00F05779">
        <w:rPr>
          <w:rFonts w:cstheme="minorHAnsi"/>
        </w:rPr>
        <w:t xml:space="preserve"> nedotčeny.</w:t>
      </w:r>
    </w:p>
    <w:p w14:paraId="0141D4F1" w14:textId="77777777" w:rsidR="00F05779" w:rsidRPr="00F05779" w:rsidRDefault="00F05779" w:rsidP="00F05779">
      <w:pPr>
        <w:rPr>
          <w:rFonts w:asciiTheme="minorHAnsi" w:hAnsiTheme="minorHAnsi" w:cstheme="minorHAnsi"/>
          <w:sz w:val="22"/>
          <w:szCs w:val="22"/>
        </w:rPr>
      </w:pPr>
    </w:p>
    <w:p w14:paraId="5592CE35" w14:textId="77777777" w:rsidR="00F05779" w:rsidRPr="00F05779" w:rsidRDefault="00F05779" w:rsidP="00F057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5779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F05779">
        <w:rPr>
          <w:rFonts w:asciiTheme="minorHAnsi" w:hAnsiTheme="minorHAnsi" w:cstheme="minorHAnsi"/>
          <w:b/>
          <w:sz w:val="22"/>
          <w:szCs w:val="22"/>
        </w:rPr>
        <w:t>. Ostatní a závěrečná ustanovení</w:t>
      </w:r>
    </w:p>
    <w:p w14:paraId="7BFDAAFB" w14:textId="77777777" w:rsidR="00F05779" w:rsidRPr="00F05779" w:rsidRDefault="00F05779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 xml:space="preserve">1. Smluvní strany potvrzují autentičnost tohoto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a prohlašují, že si </w:t>
      </w:r>
      <w:r w:rsidR="00B95871">
        <w:rPr>
          <w:rFonts w:asciiTheme="minorHAnsi" w:hAnsiTheme="minorHAnsi" w:cstheme="minorHAnsi"/>
          <w:sz w:val="22"/>
          <w:szCs w:val="22"/>
        </w:rPr>
        <w:t>Dodatek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přečetly, s jeho obsahem souhlasí, že </w:t>
      </w:r>
      <w:r w:rsidR="00B95871">
        <w:rPr>
          <w:rFonts w:asciiTheme="minorHAnsi" w:hAnsiTheme="minorHAnsi" w:cstheme="minorHAnsi"/>
          <w:sz w:val="22"/>
          <w:szCs w:val="22"/>
        </w:rPr>
        <w:t>Dodatek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byl podepsán na základě pravdivých údajů, z jejich pravé a svobodné vůle a nebyl podepsán v tísni ani za jednostranně nevýhodných podmínek, což stvrzují svým podpisem, resp. podpisem svého oprávněného zástupce.</w:t>
      </w:r>
    </w:p>
    <w:p w14:paraId="4D9561C8" w14:textId="77777777" w:rsidR="00F05779" w:rsidRPr="00F05779" w:rsidRDefault="00F05779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 xml:space="preserve">2. </w:t>
      </w:r>
      <w:r w:rsidR="00B95871">
        <w:rPr>
          <w:rFonts w:asciiTheme="minorHAnsi" w:hAnsiTheme="minorHAnsi" w:cstheme="minorHAnsi"/>
          <w:sz w:val="22"/>
          <w:szCs w:val="22"/>
        </w:rPr>
        <w:t>Dodatek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obsahuje úplné ujednání, které strany měly a chtěly v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ujednat, a které považují za důležité. Žádný projev stran učiněný při jednání o tomto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ani projev učiněný po uzavření tohoto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nesmí být vykládán v rozporu s výslovnými ustanoveními smlouvy a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a nezakládá žádný závazek žádné ze stran.</w:t>
      </w:r>
    </w:p>
    <w:p w14:paraId="76D52692" w14:textId="77777777" w:rsidR="00F05779" w:rsidRPr="00F05779" w:rsidRDefault="00F05779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 xml:space="preserve">3. Strany si sdělily všechny skutkové a právní okolnosti, o nichž smluvní strany k datu podpisu tohoto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věděly nebo vědět musely, a které jsou relevantní ve vztahu k uzavření tohoto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. Kromě ujištění, která si strany poskytly v tomto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, nebude mít žádná ze stran žádná další práva a povinnosti v souvislosti s jakýmikoliv skutečnostmi, které vyjdou najevo a o kterých neposkytla druhá strana informace při jednání o tomto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>. Výjimkou budou případy, kdy daná strana úmyslně uvedla druhou stranu ve skutkový omyl.</w:t>
      </w:r>
    </w:p>
    <w:p w14:paraId="6A35A4F9" w14:textId="77777777" w:rsidR="00F05779" w:rsidRPr="00F05779" w:rsidRDefault="00F05779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 xml:space="preserve">4. Strany výslovně potvrzují, že obsah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je výsledkem jednání stran a každá ze stran měla příležitost ovlivnit obsah tohoto </w:t>
      </w:r>
      <w:r w:rsidR="00B95871">
        <w:rPr>
          <w:rFonts w:asciiTheme="minorHAnsi" w:hAnsiTheme="minorHAnsi" w:cstheme="minorHAnsi"/>
          <w:sz w:val="22"/>
          <w:szCs w:val="22"/>
        </w:rPr>
        <w:t>Dodatku č. 1</w:t>
      </w:r>
      <w:r w:rsidRPr="00F05779">
        <w:rPr>
          <w:rFonts w:asciiTheme="minorHAnsi" w:hAnsiTheme="minorHAnsi" w:cstheme="minorHAnsi"/>
          <w:sz w:val="22"/>
          <w:szCs w:val="22"/>
        </w:rPr>
        <w:t>.</w:t>
      </w:r>
    </w:p>
    <w:p w14:paraId="2706E111" w14:textId="77777777" w:rsidR="00F05779" w:rsidRPr="00F05779" w:rsidRDefault="00F05779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 xml:space="preserve">5. </w:t>
      </w:r>
      <w:r w:rsidR="00B95871">
        <w:rPr>
          <w:rFonts w:asciiTheme="minorHAnsi" w:hAnsiTheme="minorHAnsi" w:cstheme="minorHAnsi"/>
          <w:sz w:val="22"/>
          <w:szCs w:val="22"/>
        </w:rPr>
        <w:t>Dodatek č. 1</w:t>
      </w:r>
      <w:r w:rsidRPr="00F05779">
        <w:rPr>
          <w:rFonts w:asciiTheme="minorHAnsi" w:hAnsiTheme="minorHAnsi" w:cstheme="minorHAnsi"/>
          <w:sz w:val="22"/>
          <w:szCs w:val="22"/>
        </w:rPr>
        <w:t xml:space="preserve"> je vyhotoven ve třech stejnopisech. Dva stejnopisy obdrží objednatel, jeden stejnopis zhotovitel.</w:t>
      </w:r>
    </w:p>
    <w:p w14:paraId="6B712FEF" w14:textId="1759278E" w:rsidR="00B03BB0" w:rsidRDefault="00F05779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 xml:space="preserve">6. </w:t>
      </w:r>
      <w:r w:rsidR="00B03BB0">
        <w:rPr>
          <w:rFonts w:asciiTheme="minorHAnsi" w:hAnsiTheme="minorHAnsi" w:cstheme="minorHAnsi"/>
          <w:sz w:val="22"/>
          <w:szCs w:val="22"/>
        </w:rPr>
        <w:t xml:space="preserve">Uzavření tohoto dodatku schválila rada města Lysá nad Labem dne </w:t>
      </w:r>
      <w:r w:rsidR="0067157C">
        <w:rPr>
          <w:rFonts w:asciiTheme="minorHAnsi" w:hAnsiTheme="minorHAnsi" w:cstheme="minorHAnsi"/>
          <w:sz w:val="22"/>
          <w:szCs w:val="22"/>
        </w:rPr>
        <w:t>11.8.2025</w:t>
      </w:r>
      <w:r w:rsidR="00B03BB0">
        <w:rPr>
          <w:rFonts w:asciiTheme="minorHAnsi" w:hAnsiTheme="minorHAnsi" w:cstheme="minorHAnsi"/>
          <w:sz w:val="22"/>
          <w:szCs w:val="22"/>
        </w:rPr>
        <w:t xml:space="preserve"> usnesením </w:t>
      </w:r>
      <w:r w:rsidR="00BF70F2">
        <w:rPr>
          <w:rFonts w:asciiTheme="minorHAnsi" w:hAnsiTheme="minorHAnsi" w:cstheme="minorHAnsi"/>
          <w:sz w:val="22"/>
          <w:szCs w:val="22"/>
        </w:rPr>
        <w:t xml:space="preserve">č. </w:t>
      </w:r>
      <w:r w:rsidR="0067157C">
        <w:rPr>
          <w:rFonts w:asciiTheme="minorHAnsi" w:hAnsiTheme="minorHAnsi" w:cstheme="minorHAnsi"/>
          <w:sz w:val="22"/>
          <w:szCs w:val="22"/>
        </w:rPr>
        <w:t>460.</w:t>
      </w:r>
    </w:p>
    <w:p w14:paraId="4AF1FFD0" w14:textId="495B1D73" w:rsidR="0019565F" w:rsidRPr="00F05779" w:rsidRDefault="0019565F" w:rsidP="00F0577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Přílohy: </w:t>
      </w:r>
      <w:r w:rsidR="00F067D9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rycí list</w:t>
      </w:r>
      <w:r w:rsidR="00F067D9">
        <w:rPr>
          <w:rFonts w:asciiTheme="minorHAnsi" w:hAnsiTheme="minorHAnsi" w:cstheme="minorHAnsi"/>
          <w:sz w:val="22"/>
          <w:szCs w:val="22"/>
        </w:rPr>
        <w:t xml:space="preserve"> a položkov</w:t>
      </w:r>
      <w:r w:rsidR="00523B68">
        <w:rPr>
          <w:rFonts w:asciiTheme="minorHAnsi" w:hAnsiTheme="minorHAnsi" w:cstheme="minorHAnsi"/>
          <w:sz w:val="22"/>
          <w:szCs w:val="22"/>
        </w:rPr>
        <w:t>é</w:t>
      </w:r>
      <w:r w:rsidR="00F067D9">
        <w:rPr>
          <w:rFonts w:asciiTheme="minorHAnsi" w:hAnsiTheme="minorHAnsi" w:cstheme="minorHAnsi"/>
          <w:sz w:val="22"/>
          <w:szCs w:val="22"/>
        </w:rPr>
        <w:t xml:space="preserve"> rozpoč</w:t>
      </w:r>
      <w:r w:rsidR="00523B68">
        <w:rPr>
          <w:rFonts w:asciiTheme="minorHAnsi" w:hAnsiTheme="minorHAnsi" w:cstheme="minorHAnsi"/>
          <w:sz w:val="22"/>
          <w:szCs w:val="22"/>
        </w:rPr>
        <w:t>ty</w:t>
      </w:r>
      <w:r w:rsidR="00F067D9">
        <w:rPr>
          <w:rFonts w:asciiTheme="minorHAnsi" w:hAnsiTheme="minorHAnsi" w:cstheme="minorHAnsi"/>
          <w:sz w:val="22"/>
          <w:szCs w:val="22"/>
        </w:rPr>
        <w:t xml:space="preserve"> – </w:t>
      </w:r>
      <w:r w:rsidR="00523B68">
        <w:rPr>
          <w:rFonts w:asciiTheme="minorHAnsi" w:hAnsiTheme="minorHAnsi" w:cstheme="minorHAnsi"/>
          <w:sz w:val="22"/>
          <w:szCs w:val="22"/>
        </w:rPr>
        <w:t>změna p</w:t>
      </w:r>
      <w:r w:rsidR="00F067D9">
        <w:rPr>
          <w:rFonts w:asciiTheme="minorHAnsi" w:hAnsiTheme="minorHAnsi" w:cstheme="minorHAnsi"/>
          <w:sz w:val="22"/>
          <w:szCs w:val="22"/>
        </w:rPr>
        <w:t>r</w:t>
      </w:r>
      <w:r w:rsidR="00523B68">
        <w:rPr>
          <w:rFonts w:asciiTheme="minorHAnsi" w:hAnsiTheme="minorHAnsi" w:cstheme="minorHAnsi"/>
          <w:sz w:val="22"/>
          <w:szCs w:val="22"/>
        </w:rPr>
        <w:t>a</w:t>
      </w:r>
      <w:r w:rsidR="00F067D9">
        <w:rPr>
          <w:rFonts w:asciiTheme="minorHAnsi" w:hAnsiTheme="minorHAnsi" w:cstheme="minorHAnsi"/>
          <w:sz w:val="22"/>
          <w:szCs w:val="22"/>
        </w:rPr>
        <w:t>c</w:t>
      </w:r>
      <w:r w:rsidR="00523B68">
        <w:rPr>
          <w:rFonts w:asciiTheme="minorHAnsi" w:hAnsiTheme="minorHAnsi" w:cstheme="minorHAnsi"/>
          <w:sz w:val="22"/>
          <w:szCs w:val="22"/>
        </w:rPr>
        <w:t>í</w:t>
      </w:r>
      <w:r w:rsidR="00F067D9">
        <w:rPr>
          <w:rFonts w:asciiTheme="minorHAnsi" w:hAnsiTheme="minorHAnsi" w:cstheme="minorHAnsi"/>
          <w:sz w:val="22"/>
          <w:szCs w:val="22"/>
        </w:rPr>
        <w:t>.</w:t>
      </w:r>
    </w:p>
    <w:p w14:paraId="40EFB12B" w14:textId="77777777" w:rsidR="00F05779" w:rsidRDefault="00F05779" w:rsidP="00F05779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60128E01" w14:textId="77777777" w:rsidR="00D70CEE" w:rsidRDefault="00D70CEE" w:rsidP="00F05779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74B8A692" w14:textId="77777777" w:rsidR="00D70CEE" w:rsidRPr="00F05779" w:rsidRDefault="00D70CEE" w:rsidP="00F05779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466C99F5" w14:textId="2C68998F" w:rsidR="00F05779" w:rsidRPr="00F05779" w:rsidRDefault="00F05779" w:rsidP="00F05779">
      <w:pPr>
        <w:keepNext/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F05779">
        <w:rPr>
          <w:rFonts w:asciiTheme="minorHAnsi" w:hAnsiTheme="minorHAnsi" w:cstheme="minorHAnsi"/>
          <w:sz w:val="22"/>
          <w:szCs w:val="22"/>
        </w:rPr>
        <w:t>V Lysé nad Labem dne</w:t>
      </w:r>
      <w:r w:rsidRPr="00F05779">
        <w:rPr>
          <w:rFonts w:asciiTheme="minorHAnsi" w:hAnsiTheme="minorHAnsi" w:cstheme="minorHAnsi"/>
          <w:sz w:val="22"/>
          <w:szCs w:val="22"/>
        </w:rPr>
        <w:tab/>
        <w:t xml:space="preserve">               V </w:t>
      </w:r>
      <w:r w:rsidR="00D70CEE">
        <w:rPr>
          <w:rFonts w:asciiTheme="minorHAnsi" w:hAnsiTheme="minorHAnsi" w:cstheme="minorHAnsi"/>
          <w:sz w:val="22"/>
          <w:szCs w:val="22"/>
        </w:rPr>
        <w:t>Milovicích</w:t>
      </w:r>
      <w:r w:rsidRPr="00F05779">
        <w:rPr>
          <w:rFonts w:asciiTheme="minorHAnsi" w:hAnsiTheme="minorHAnsi" w:cstheme="minorHAnsi"/>
          <w:sz w:val="22"/>
          <w:szCs w:val="22"/>
        </w:rPr>
        <w:t xml:space="preserve"> dne</w:t>
      </w:r>
    </w:p>
    <w:p w14:paraId="4F5B35F4" w14:textId="77777777" w:rsidR="00F05779" w:rsidRPr="00F05779" w:rsidRDefault="00F05779" w:rsidP="00F05779">
      <w:pPr>
        <w:keepNext/>
        <w:rPr>
          <w:rFonts w:asciiTheme="minorHAnsi" w:hAnsiTheme="minorHAnsi" w:cstheme="minorHAnsi"/>
          <w:sz w:val="22"/>
          <w:szCs w:val="22"/>
        </w:rPr>
      </w:pPr>
    </w:p>
    <w:p w14:paraId="7931A555" w14:textId="3CEA3164" w:rsidR="00F05779" w:rsidRPr="005E794B" w:rsidRDefault="00F05779" w:rsidP="00F057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94B">
        <w:rPr>
          <w:rFonts w:asciiTheme="minorHAnsi" w:hAnsiTheme="minorHAnsi" w:cstheme="minorHAnsi"/>
          <w:sz w:val="22"/>
          <w:szCs w:val="22"/>
        </w:rPr>
        <w:tab/>
      </w:r>
      <w:r w:rsidRPr="005E794B">
        <w:rPr>
          <w:rFonts w:asciiTheme="minorHAnsi" w:hAnsiTheme="minorHAnsi" w:cstheme="minorHAnsi"/>
          <w:sz w:val="22"/>
          <w:szCs w:val="22"/>
        </w:rPr>
        <w:tab/>
      </w:r>
      <w:r w:rsidRPr="005E794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E794B">
        <w:rPr>
          <w:rFonts w:asciiTheme="minorHAnsi" w:hAnsiTheme="minorHAnsi" w:cstheme="minorHAnsi"/>
          <w:sz w:val="22"/>
          <w:szCs w:val="22"/>
        </w:rPr>
        <w:tab/>
      </w:r>
    </w:p>
    <w:p w14:paraId="00A0A9F7" w14:textId="77777777" w:rsidR="00F05779" w:rsidRPr="005E794B" w:rsidRDefault="00F05779" w:rsidP="00F057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A5146A" w14:textId="77777777" w:rsidR="00F05779" w:rsidRDefault="00F05779" w:rsidP="00F05779">
      <w:pPr>
        <w:rPr>
          <w:rFonts w:asciiTheme="minorHAnsi" w:hAnsiTheme="minorHAnsi" w:cstheme="minorHAnsi"/>
          <w:sz w:val="22"/>
          <w:szCs w:val="22"/>
        </w:rPr>
      </w:pPr>
    </w:p>
    <w:p w14:paraId="0E0CFC61" w14:textId="77777777" w:rsidR="00F05779" w:rsidRDefault="00F05779" w:rsidP="00F05779">
      <w:pPr>
        <w:rPr>
          <w:rFonts w:asciiTheme="minorHAnsi" w:hAnsiTheme="minorHAnsi" w:cstheme="minorHAnsi"/>
          <w:sz w:val="22"/>
          <w:szCs w:val="22"/>
        </w:rPr>
      </w:pPr>
    </w:p>
    <w:p w14:paraId="233ADA5D" w14:textId="77777777" w:rsidR="00F05779" w:rsidRDefault="00F05779" w:rsidP="00F057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5779" w14:paraId="3EAAE6ED" w14:textId="77777777" w:rsidTr="000A59A8">
        <w:trPr>
          <w:jc w:val="center"/>
        </w:trPr>
        <w:tc>
          <w:tcPr>
            <w:tcW w:w="4531" w:type="dxa"/>
          </w:tcPr>
          <w:p w14:paraId="23D7D7B3" w14:textId="77777777" w:rsidR="00F05779" w:rsidRDefault="00F05779" w:rsidP="000A59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531" w:type="dxa"/>
          </w:tcPr>
          <w:p w14:paraId="2A7AA8CF" w14:textId="77777777" w:rsidR="00F05779" w:rsidRDefault="00F05779" w:rsidP="000A59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</w:tc>
      </w:tr>
      <w:tr w:rsidR="00F05779" w14:paraId="4B17F501" w14:textId="77777777" w:rsidTr="000A59A8">
        <w:trPr>
          <w:jc w:val="center"/>
        </w:trPr>
        <w:tc>
          <w:tcPr>
            <w:tcW w:w="4531" w:type="dxa"/>
          </w:tcPr>
          <w:p w14:paraId="3D69EC80" w14:textId="7DA25E99" w:rsidR="00F05779" w:rsidRPr="00857572" w:rsidRDefault="00F05779" w:rsidP="000A59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D70CEE">
              <w:rPr>
                <w:rFonts w:asciiTheme="minorHAnsi" w:hAnsiTheme="minorHAnsi" w:cstheme="minorHAnsi"/>
                <w:sz w:val="22"/>
                <w:szCs w:val="22"/>
              </w:rPr>
              <w:t xml:space="preserve">      starosta</w:t>
            </w:r>
          </w:p>
          <w:p w14:paraId="23A2B6EE" w14:textId="6C5F7E97" w:rsidR="00F05779" w:rsidRDefault="00F05779" w:rsidP="000A59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D70CEE">
              <w:rPr>
                <w:rFonts w:asciiTheme="minorHAnsi" w:hAnsiTheme="minorHAnsi" w:cstheme="minorHAnsi"/>
                <w:sz w:val="22"/>
                <w:szCs w:val="22"/>
              </w:rPr>
              <w:t>Město Lysá nad Labem</w:t>
            </w:r>
          </w:p>
        </w:tc>
        <w:tc>
          <w:tcPr>
            <w:tcW w:w="4531" w:type="dxa"/>
          </w:tcPr>
          <w:p w14:paraId="3450866D" w14:textId="319BC1E2" w:rsidR="00F05779" w:rsidRDefault="00D70CEE" w:rsidP="000A59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 společnosti</w:t>
            </w:r>
          </w:p>
          <w:p w14:paraId="1041E5C2" w14:textId="062E6C8F" w:rsidR="00F05779" w:rsidRDefault="00D70CEE" w:rsidP="000A59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Podlahy Kutil s.r.o.</w:t>
            </w:r>
          </w:p>
        </w:tc>
      </w:tr>
    </w:tbl>
    <w:p w14:paraId="711F03AC" w14:textId="77777777" w:rsidR="00393A54" w:rsidRDefault="00393A54" w:rsidP="00F05779">
      <w:pPr>
        <w:rPr>
          <w:rFonts w:asciiTheme="minorHAnsi" w:hAnsiTheme="minorHAnsi" w:cstheme="minorHAnsi"/>
          <w:sz w:val="22"/>
          <w:szCs w:val="22"/>
        </w:rPr>
      </w:pPr>
    </w:p>
    <w:p w14:paraId="456113B6" w14:textId="77777777" w:rsidR="00AD2EA4" w:rsidRDefault="00AD2EA4" w:rsidP="00F05779">
      <w:pPr>
        <w:rPr>
          <w:rFonts w:asciiTheme="minorHAnsi" w:hAnsiTheme="minorHAnsi" w:cstheme="minorHAnsi"/>
          <w:sz w:val="22"/>
          <w:szCs w:val="22"/>
        </w:rPr>
      </w:pPr>
    </w:p>
    <w:p w14:paraId="3BEBD5B7" w14:textId="77777777" w:rsidR="00AD2EA4" w:rsidRDefault="00AD2EA4" w:rsidP="00F05779">
      <w:pPr>
        <w:rPr>
          <w:rFonts w:asciiTheme="minorHAnsi" w:hAnsiTheme="minorHAnsi" w:cstheme="minorHAnsi"/>
          <w:sz w:val="22"/>
          <w:szCs w:val="22"/>
        </w:rPr>
      </w:pPr>
    </w:p>
    <w:p w14:paraId="053695BA" w14:textId="77777777" w:rsidR="00AD2EA4" w:rsidRDefault="00AD2EA4" w:rsidP="00F05779">
      <w:pPr>
        <w:rPr>
          <w:rFonts w:asciiTheme="minorHAnsi" w:hAnsiTheme="minorHAnsi" w:cstheme="minorHAnsi"/>
          <w:sz w:val="22"/>
          <w:szCs w:val="22"/>
        </w:rPr>
      </w:pPr>
    </w:p>
    <w:p w14:paraId="0B8B9847" w14:textId="77777777" w:rsidR="00AD2EA4" w:rsidRDefault="00AD2EA4" w:rsidP="00F05779">
      <w:pPr>
        <w:rPr>
          <w:rFonts w:asciiTheme="minorHAnsi" w:hAnsiTheme="minorHAnsi" w:cstheme="minorHAnsi"/>
          <w:sz w:val="22"/>
          <w:szCs w:val="22"/>
        </w:rPr>
      </w:pPr>
    </w:p>
    <w:p w14:paraId="73FA3CF5" w14:textId="10927F57" w:rsidR="00AD2EA4" w:rsidRDefault="00AD2EA4" w:rsidP="00F057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Příloha: </w:t>
      </w:r>
    </w:p>
    <w:p w14:paraId="2FE1A714" w14:textId="783A89ED" w:rsidR="00AD2EA4" w:rsidRDefault="00AD2EA4" w:rsidP="00AD2EA4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Krycí list.</w:t>
      </w:r>
    </w:p>
    <w:p w14:paraId="0AB604B0" w14:textId="34231D81" w:rsidR="00A27C05" w:rsidRDefault="00A27C05" w:rsidP="00AD2EA4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Položkový </w:t>
      </w:r>
      <w:r w:rsidR="00812A75">
        <w:rPr>
          <w:rFonts w:cstheme="minorHAnsi"/>
        </w:rPr>
        <w:t xml:space="preserve">rozpočet </w:t>
      </w:r>
      <w:r w:rsidR="00523B68">
        <w:rPr>
          <w:rFonts w:cstheme="minorHAnsi"/>
        </w:rPr>
        <w:t xml:space="preserve">učebna č. 204 </w:t>
      </w:r>
      <w:r w:rsidR="00812A75">
        <w:rPr>
          <w:rFonts w:cstheme="minorHAnsi"/>
        </w:rPr>
        <w:t>– vícepráce</w:t>
      </w:r>
      <w:r>
        <w:rPr>
          <w:rFonts w:cstheme="minorHAnsi"/>
        </w:rPr>
        <w:t xml:space="preserve">. </w:t>
      </w:r>
    </w:p>
    <w:p w14:paraId="50E72D4F" w14:textId="1CD37A68" w:rsidR="00523B68" w:rsidRPr="00AD2EA4" w:rsidRDefault="00523B68" w:rsidP="00523B68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Položkový rozpočet učebna č. 101 – změna prací. </w:t>
      </w:r>
    </w:p>
    <w:p w14:paraId="2930D1A3" w14:textId="77777777" w:rsidR="00523B68" w:rsidRPr="00AD2EA4" w:rsidRDefault="00523B68" w:rsidP="00523B68">
      <w:pPr>
        <w:pStyle w:val="Odstavecseseznamem"/>
        <w:rPr>
          <w:rFonts w:cstheme="minorHAnsi"/>
        </w:rPr>
      </w:pPr>
    </w:p>
    <w:sectPr w:rsidR="00523B68" w:rsidRPr="00AD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23A3"/>
    <w:multiLevelType w:val="hybridMultilevel"/>
    <w:tmpl w:val="15965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0B4B"/>
    <w:multiLevelType w:val="hybridMultilevel"/>
    <w:tmpl w:val="21ECC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37987">
    <w:abstractNumId w:val="0"/>
  </w:num>
  <w:num w:numId="2" w16cid:durableId="186509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79"/>
    <w:rsid w:val="000466DD"/>
    <w:rsid w:val="00114B8C"/>
    <w:rsid w:val="00125F6B"/>
    <w:rsid w:val="0019565F"/>
    <w:rsid w:val="001E2928"/>
    <w:rsid w:val="002C4D0B"/>
    <w:rsid w:val="00317E29"/>
    <w:rsid w:val="00331C38"/>
    <w:rsid w:val="00354FED"/>
    <w:rsid w:val="00362DBC"/>
    <w:rsid w:val="00393A54"/>
    <w:rsid w:val="003C73BE"/>
    <w:rsid w:val="004500D7"/>
    <w:rsid w:val="004A3163"/>
    <w:rsid w:val="00523B68"/>
    <w:rsid w:val="00524219"/>
    <w:rsid w:val="0067157C"/>
    <w:rsid w:val="00676303"/>
    <w:rsid w:val="007346F8"/>
    <w:rsid w:val="007671EE"/>
    <w:rsid w:val="0077568C"/>
    <w:rsid w:val="00812A75"/>
    <w:rsid w:val="008A1CB7"/>
    <w:rsid w:val="008C01D7"/>
    <w:rsid w:val="00946FC7"/>
    <w:rsid w:val="00A27C05"/>
    <w:rsid w:val="00AB0636"/>
    <w:rsid w:val="00AB6101"/>
    <w:rsid w:val="00AD2EA4"/>
    <w:rsid w:val="00B03BB0"/>
    <w:rsid w:val="00B6052A"/>
    <w:rsid w:val="00B95871"/>
    <w:rsid w:val="00BF70F2"/>
    <w:rsid w:val="00C679E6"/>
    <w:rsid w:val="00D70CEE"/>
    <w:rsid w:val="00E35DE4"/>
    <w:rsid w:val="00F05779"/>
    <w:rsid w:val="00F067D9"/>
    <w:rsid w:val="00F32221"/>
    <w:rsid w:val="00F868EF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6338"/>
  <w15:chartTrackingRefBased/>
  <w15:docId w15:val="{F930BCBB-C020-4BE7-B743-7E2C2A26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Attribute13">
    <w:name w:val="CharAttribute13"/>
    <w:qFormat/>
    <w:rsid w:val="00F05779"/>
    <w:rPr>
      <w:rFonts w:ascii="Calibri" w:eastAsia="Calibri" w:hAnsi="Calibri"/>
      <w:b/>
      <w:sz w:val="28"/>
    </w:rPr>
  </w:style>
  <w:style w:type="character" w:customStyle="1" w:styleId="CharAttribute14">
    <w:name w:val="CharAttribute14"/>
    <w:qFormat/>
    <w:rsid w:val="00F05779"/>
    <w:rPr>
      <w:rFonts w:ascii="Calibri" w:eastAsia="Calibri" w:hAnsi="Calibri"/>
      <w:color w:val="FF0000"/>
    </w:rPr>
  </w:style>
  <w:style w:type="character" w:customStyle="1" w:styleId="CharAttribute16">
    <w:name w:val="CharAttribute16"/>
    <w:qFormat/>
    <w:rsid w:val="00F05779"/>
    <w:rPr>
      <w:rFonts w:ascii="Calibri" w:eastAsia="Calibri" w:hAnsi="Calibri"/>
    </w:rPr>
  </w:style>
  <w:style w:type="character" w:customStyle="1" w:styleId="CharAttribute17">
    <w:name w:val="CharAttribute17"/>
    <w:qFormat/>
    <w:rsid w:val="00F05779"/>
    <w:rPr>
      <w:rFonts w:ascii="Calibri" w:eastAsia="Calibri" w:hAnsi="Calibri"/>
      <w:b/>
    </w:rPr>
  </w:style>
  <w:style w:type="character" w:customStyle="1" w:styleId="CharAttribute19">
    <w:name w:val="CharAttribute19"/>
    <w:qFormat/>
    <w:rsid w:val="00F05779"/>
    <w:rPr>
      <w:rFonts w:ascii="Arial" w:eastAsia="Arial" w:hAnsi="Arial"/>
      <w:b/>
      <w:sz w:val="22"/>
    </w:rPr>
  </w:style>
  <w:style w:type="character" w:customStyle="1" w:styleId="CharAttribute21">
    <w:name w:val="CharAttribute21"/>
    <w:qFormat/>
    <w:rsid w:val="00F05779"/>
    <w:rPr>
      <w:rFonts w:ascii="Calibri" w:eastAsia="Calibri" w:hAnsi="Calibri"/>
      <w:i/>
    </w:rPr>
  </w:style>
  <w:style w:type="paragraph" w:customStyle="1" w:styleId="ParaAttribute0">
    <w:name w:val="ParaAttribute0"/>
    <w:qFormat/>
    <w:rsid w:val="00F05779"/>
    <w:pPr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7">
    <w:name w:val="ParaAttribute7"/>
    <w:qFormat/>
    <w:rsid w:val="00F05779"/>
    <w:pPr>
      <w:spacing w:after="0" w:line="240" w:lineRule="auto"/>
      <w:ind w:left="4112" w:firstLine="142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">
    <w:name w:val="ParaAttribute8"/>
    <w:qFormat/>
    <w:rsid w:val="00F05779"/>
    <w:pPr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9">
    <w:name w:val="ParaAttribute9"/>
    <w:qFormat/>
    <w:rsid w:val="00F05779"/>
    <w:pPr>
      <w:spacing w:after="0" w:line="240" w:lineRule="auto"/>
      <w:ind w:left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0">
    <w:name w:val="ParaAttribute10"/>
    <w:qFormat/>
    <w:rsid w:val="00F05779"/>
    <w:pPr>
      <w:keepNext/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1">
    <w:name w:val="ParaAttribute11"/>
    <w:qFormat/>
    <w:rsid w:val="00F05779"/>
    <w:pPr>
      <w:keepNext/>
      <w:spacing w:after="0" w:line="240" w:lineRule="auto"/>
      <w:ind w:left="567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2">
    <w:name w:val="ParaAttribute12"/>
    <w:qFormat/>
    <w:rsid w:val="00F05779"/>
    <w:pPr>
      <w:keepNext/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4">
    <w:name w:val="ParaAttribute14"/>
    <w:qFormat/>
    <w:rsid w:val="00F05779"/>
    <w:pPr>
      <w:tabs>
        <w:tab w:val="left" w:pos="360"/>
        <w:tab w:val="left" w:pos="2977"/>
      </w:tabs>
      <w:spacing w:after="0" w:line="240" w:lineRule="auto"/>
      <w:ind w:left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7">
    <w:name w:val="ParaAttribute17"/>
    <w:qFormat/>
    <w:rsid w:val="00F05779"/>
    <w:pPr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18">
    <w:name w:val="ParaAttribute18"/>
    <w:qFormat/>
    <w:rsid w:val="00F05779"/>
    <w:pPr>
      <w:spacing w:after="0" w:line="240" w:lineRule="auto"/>
      <w:ind w:left="567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779"/>
    <w:pPr>
      <w:tabs>
        <w:tab w:val="right" w:pos="9072"/>
      </w:tabs>
      <w:suppressAutoHyphens w:val="0"/>
      <w:spacing w:before="120" w:line="276" w:lineRule="auto"/>
      <w:ind w:left="720"/>
      <w:contextualSpacing/>
      <w:jc w:val="both"/>
    </w:pPr>
    <w:rPr>
      <w:rFonts w:asciiTheme="minorHAnsi" w:eastAsia="Calibr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39"/>
    <w:rsid w:val="00F0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">
    <w:name w:val="ParaAttribute1"/>
    <w:qFormat/>
    <w:rsid w:val="00946FC7"/>
    <w:pPr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67">
    <w:name w:val="ParaAttribute67"/>
    <w:qFormat/>
    <w:rsid w:val="00946FC7"/>
    <w:pPr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3">
    <w:name w:val="ParaAttribute83"/>
    <w:qFormat/>
    <w:rsid w:val="00946FC7"/>
    <w:pPr>
      <w:spacing w:after="0" w:line="240" w:lineRule="auto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paragraph" w:customStyle="1" w:styleId="ParaAttribute84">
    <w:name w:val="ParaAttribute84"/>
    <w:qFormat/>
    <w:rsid w:val="00946FC7"/>
    <w:pPr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cs-CZ"/>
    </w:rPr>
  </w:style>
  <w:style w:type="table" w:customStyle="1" w:styleId="DefaultTable">
    <w:name w:val="Default Table"/>
    <w:rsid w:val="00946F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46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6FC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6F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FC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F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F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EE1A-2BAA-4A52-AF80-522F90DE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Král Petr</cp:lastModifiedBy>
  <cp:revision>20</cp:revision>
  <dcterms:created xsi:type="dcterms:W3CDTF">2024-02-09T10:17:00Z</dcterms:created>
  <dcterms:modified xsi:type="dcterms:W3CDTF">2025-08-25T14:35:00Z</dcterms:modified>
</cp:coreProperties>
</file>