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ED85" w14:textId="03DB91AC" w:rsidR="00137116" w:rsidRPr="00360C90" w:rsidRDefault="00137116" w:rsidP="00137116">
      <w:pPr>
        <w:ind w:right="283"/>
        <w:jc w:val="center"/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b/>
          <w:szCs w:val="24"/>
          <w:lang w:eastAsia="cs-CZ"/>
        </w:rPr>
        <w:t xml:space="preserve">SMLOUVA  O  POSKYTNUTÍ  JEDNORÁZOVÉ  FINANČNÍ  PODPORY ZÁJMOVÉ  ČINNOSTI  STUDENTŮ NA UNIVERZITĚ  KARLOVĚ </w:t>
      </w:r>
    </w:p>
    <w:p w14:paraId="49AEC462" w14:textId="490A7BC6" w:rsidR="00137116" w:rsidRPr="004D648B" w:rsidRDefault="007916B5" w:rsidP="00137116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4D648B">
        <w:rPr>
          <w:rFonts w:eastAsia="Times New Roman" w:cs="Times New Roman"/>
          <w:b/>
          <w:szCs w:val="24"/>
          <w:lang w:eastAsia="cs-CZ"/>
        </w:rPr>
        <w:t>č.</w:t>
      </w:r>
      <w:r w:rsidR="004A35A1">
        <w:rPr>
          <w:rFonts w:eastAsia="Times New Roman" w:cs="Times New Roman"/>
          <w:b/>
          <w:szCs w:val="24"/>
          <w:lang w:eastAsia="cs-CZ"/>
        </w:rPr>
        <w:t xml:space="preserve"> </w:t>
      </w:r>
      <w:r w:rsidR="0077550E">
        <w:rPr>
          <w:rFonts w:eastAsia="Times New Roman" w:cs="Times New Roman"/>
          <w:b/>
          <w:szCs w:val="24"/>
          <w:lang w:eastAsia="cs-CZ"/>
        </w:rPr>
        <w:t>17208</w:t>
      </w:r>
      <w:r w:rsidR="00FE3928">
        <w:rPr>
          <w:rFonts w:eastAsia="Times New Roman" w:cs="Times New Roman"/>
          <w:b/>
          <w:szCs w:val="24"/>
          <w:lang w:eastAsia="cs-CZ"/>
        </w:rPr>
        <w:t>/</w:t>
      </w:r>
      <w:r w:rsidR="00EC6DA2">
        <w:rPr>
          <w:rFonts w:eastAsia="Times New Roman" w:cs="Times New Roman"/>
          <w:b/>
          <w:szCs w:val="24"/>
          <w:lang w:eastAsia="cs-CZ"/>
        </w:rPr>
        <w:t>202</w:t>
      </w:r>
      <w:r w:rsidR="00FE3928">
        <w:rPr>
          <w:rFonts w:eastAsia="Times New Roman" w:cs="Times New Roman"/>
          <w:b/>
          <w:szCs w:val="24"/>
          <w:lang w:eastAsia="cs-CZ"/>
        </w:rPr>
        <w:t>5</w:t>
      </w:r>
    </w:p>
    <w:p w14:paraId="50B0BEDD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</w:p>
    <w:p w14:paraId="27970744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</w:p>
    <w:p w14:paraId="67FE9384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</w:p>
    <w:p w14:paraId="2C6E2AA9" w14:textId="77777777" w:rsidR="00137116" w:rsidRPr="00360C90" w:rsidRDefault="00137116" w:rsidP="00137116">
      <w:pPr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b/>
          <w:szCs w:val="24"/>
          <w:lang w:eastAsia="cs-CZ"/>
        </w:rPr>
        <w:t xml:space="preserve">Univerzita Karlova </w:t>
      </w:r>
    </w:p>
    <w:p w14:paraId="19676AF7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se sídlem Ovocný trh 560/5, 116 36 Praha 1</w:t>
      </w:r>
    </w:p>
    <w:p w14:paraId="41409B37" w14:textId="0B2C9C4F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IČO: 00216208</w:t>
      </w:r>
    </w:p>
    <w:p w14:paraId="668F6C36" w14:textId="40546247" w:rsidR="00137116" w:rsidRDefault="00A25CBE" w:rsidP="00137116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</w:t>
      </w:r>
      <w:r w:rsidR="00137116" w:rsidRPr="00360C90">
        <w:rPr>
          <w:rFonts w:eastAsia="Times New Roman" w:cs="Times New Roman"/>
          <w:szCs w:val="24"/>
          <w:lang w:eastAsia="cs-CZ"/>
        </w:rPr>
        <w:t xml:space="preserve">astoupená: </w:t>
      </w:r>
      <w:r w:rsidR="00137116">
        <w:rPr>
          <w:rFonts w:eastAsia="Times New Roman" w:cs="Times New Roman"/>
          <w:szCs w:val="24"/>
          <w:lang w:eastAsia="cs-CZ"/>
        </w:rPr>
        <w:t>Mgr. Martinem Maňáskem, kvestor</w:t>
      </w:r>
      <w:r w:rsidR="00DE36B1">
        <w:rPr>
          <w:rFonts w:eastAsia="Times New Roman" w:cs="Times New Roman"/>
          <w:szCs w:val="24"/>
          <w:lang w:eastAsia="cs-CZ"/>
        </w:rPr>
        <w:t>em</w:t>
      </w:r>
      <w:r w:rsidR="00EE0A1B">
        <w:rPr>
          <w:rFonts w:eastAsia="Times New Roman" w:cs="Times New Roman"/>
          <w:szCs w:val="24"/>
          <w:lang w:eastAsia="cs-CZ"/>
        </w:rPr>
        <w:t>,</w:t>
      </w:r>
      <w:r w:rsidR="00137116">
        <w:rPr>
          <w:rFonts w:eastAsia="Times New Roman" w:cs="Times New Roman"/>
          <w:szCs w:val="24"/>
          <w:lang w:eastAsia="cs-CZ"/>
        </w:rPr>
        <w:t xml:space="preserve"> </w:t>
      </w:r>
    </w:p>
    <w:p w14:paraId="27374EA7" w14:textId="434C4827" w:rsidR="00137116" w:rsidRPr="00360C90" w:rsidRDefault="00A25CBE" w:rsidP="00137116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</w:t>
      </w:r>
      <w:r w:rsidR="00137116" w:rsidRPr="00360C90">
        <w:rPr>
          <w:rFonts w:eastAsia="Times New Roman" w:cs="Times New Roman"/>
          <w:szCs w:val="24"/>
          <w:lang w:eastAsia="cs-CZ"/>
        </w:rPr>
        <w:t xml:space="preserve">ankovní spojení: Česká spořitelna, a.s., č. účtu </w:t>
      </w:r>
      <w:r w:rsidR="003417F0">
        <w:rPr>
          <w:rFonts w:eastAsia="Times New Roman" w:cs="Times New Roman"/>
          <w:szCs w:val="24"/>
          <w:lang w:eastAsia="cs-CZ"/>
        </w:rPr>
        <w:t>xxxxxx</w:t>
      </w:r>
      <w:r w:rsidR="00137116" w:rsidRPr="00360C90">
        <w:rPr>
          <w:rFonts w:eastAsia="Times New Roman" w:cs="Times New Roman"/>
          <w:szCs w:val="24"/>
          <w:lang w:eastAsia="cs-CZ"/>
        </w:rPr>
        <w:t xml:space="preserve">  </w:t>
      </w:r>
    </w:p>
    <w:p w14:paraId="0FD119E3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  <w:t xml:space="preserve">                  (dále jen „univerzita“) </w:t>
      </w:r>
    </w:p>
    <w:p w14:paraId="63DADC4D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</w:p>
    <w:p w14:paraId="5E4250B6" w14:textId="77777777" w:rsidR="00137116" w:rsidRPr="00360C90" w:rsidRDefault="00137116" w:rsidP="00137116">
      <w:pPr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b/>
          <w:szCs w:val="24"/>
          <w:lang w:eastAsia="cs-CZ"/>
        </w:rPr>
        <w:t>a</w:t>
      </w:r>
    </w:p>
    <w:p w14:paraId="311F2EAF" w14:textId="77777777" w:rsidR="00137116" w:rsidRPr="00360C90" w:rsidRDefault="00137116" w:rsidP="00137116">
      <w:pPr>
        <w:rPr>
          <w:rFonts w:eastAsia="Times New Roman" w:cs="Times New Roman"/>
          <w:b/>
          <w:szCs w:val="24"/>
          <w:lang w:eastAsia="cs-CZ"/>
        </w:rPr>
      </w:pPr>
    </w:p>
    <w:p w14:paraId="144EBDE1" w14:textId="4B9699A9" w:rsidR="00137116" w:rsidRPr="00A90B91" w:rsidRDefault="004A35A1" w:rsidP="00137116">
      <w:pPr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Jetobased</w:t>
      </w:r>
      <w:r w:rsidR="007916B5">
        <w:rPr>
          <w:rFonts w:eastAsia="Times New Roman" w:cs="Times New Roman"/>
          <w:b/>
          <w:szCs w:val="24"/>
          <w:lang w:eastAsia="cs-CZ"/>
        </w:rPr>
        <w:t xml:space="preserve">, z.s. </w:t>
      </w:r>
    </w:p>
    <w:p w14:paraId="2BD70D19" w14:textId="24412792" w:rsidR="00137116" w:rsidRPr="00360C90" w:rsidRDefault="0094450A" w:rsidP="00137116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se sídlem </w:t>
      </w:r>
      <w:r w:rsidR="008B6C61">
        <w:rPr>
          <w:rFonts w:eastAsia="Times New Roman" w:cs="Times New Roman"/>
          <w:szCs w:val="24"/>
          <w:lang w:eastAsia="cs-CZ"/>
        </w:rPr>
        <w:t>v</w:t>
      </w:r>
      <w:r w:rsidR="004A35A1">
        <w:rPr>
          <w:rFonts w:eastAsia="Times New Roman" w:cs="Times New Roman"/>
          <w:szCs w:val="24"/>
          <w:lang w:eastAsia="cs-CZ"/>
        </w:rPr>
        <w:t> Praze 5, Preslova 72/25</w:t>
      </w:r>
      <w:r w:rsidR="00A25CBE">
        <w:rPr>
          <w:rFonts w:eastAsia="Times New Roman" w:cs="Times New Roman"/>
          <w:szCs w:val="24"/>
          <w:lang w:eastAsia="cs-CZ"/>
        </w:rPr>
        <w:t>,</w:t>
      </w:r>
    </w:p>
    <w:p w14:paraId="741E3FEF" w14:textId="7297C116" w:rsidR="00137116" w:rsidRPr="00360C90" w:rsidRDefault="00137116" w:rsidP="00137116">
      <w:pPr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IČO:</w:t>
      </w:r>
      <w:r w:rsidR="004A35A1">
        <w:rPr>
          <w:rFonts w:eastAsia="Times New Roman" w:cs="Times New Roman"/>
          <w:szCs w:val="24"/>
          <w:lang w:eastAsia="cs-CZ"/>
        </w:rPr>
        <w:t xml:space="preserve"> 21017719</w:t>
      </w:r>
      <w:r w:rsidR="00A25CBE">
        <w:rPr>
          <w:rFonts w:eastAsia="Times New Roman" w:cs="Times New Roman"/>
          <w:szCs w:val="24"/>
          <w:lang w:eastAsia="cs-CZ"/>
        </w:rPr>
        <w:t>,</w:t>
      </w:r>
    </w:p>
    <w:p w14:paraId="4787BB72" w14:textId="6FD48D4E" w:rsidR="00137116" w:rsidRPr="00360C90" w:rsidRDefault="00A25CBE" w:rsidP="00137116">
      <w:pPr>
        <w:tabs>
          <w:tab w:val="left" w:pos="9072"/>
        </w:tabs>
        <w:ind w:right="425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</w:t>
      </w:r>
      <w:r w:rsidR="00137116" w:rsidRPr="00360C90">
        <w:rPr>
          <w:rFonts w:eastAsia="Times New Roman" w:cs="Times New Roman"/>
          <w:szCs w:val="24"/>
          <w:lang w:eastAsia="cs-CZ"/>
        </w:rPr>
        <w:t>astoupen</w:t>
      </w:r>
      <w:r w:rsidR="007916B5">
        <w:rPr>
          <w:rFonts w:eastAsia="Times New Roman" w:cs="Times New Roman"/>
          <w:szCs w:val="24"/>
          <w:lang w:eastAsia="cs-CZ"/>
        </w:rPr>
        <w:t>ý</w:t>
      </w:r>
      <w:r w:rsidR="00FE3928">
        <w:rPr>
          <w:rFonts w:eastAsia="Times New Roman" w:cs="Times New Roman"/>
          <w:szCs w:val="24"/>
          <w:lang w:eastAsia="cs-CZ"/>
        </w:rPr>
        <w:t>: Bc.</w:t>
      </w:r>
      <w:r w:rsidR="004A35A1">
        <w:rPr>
          <w:rFonts w:eastAsia="Times New Roman" w:cs="Times New Roman"/>
          <w:szCs w:val="24"/>
          <w:lang w:eastAsia="cs-CZ"/>
        </w:rPr>
        <w:t xml:space="preserve"> Terezou Dejmkovou</w:t>
      </w:r>
      <w:r w:rsidR="00FE3928">
        <w:rPr>
          <w:rFonts w:eastAsia="Times New Roman" w:cs="Times New Roman"/>
          <w:szCs w:val="24"/>
          <w:lang w:eastAsia="cs-CZ"/>
        </w:rPr>
        <w:t>, předsed</w:t>
      </w:r>
      <w:r w:rsidR="004A35A1">
        <w:rPr>
          <w:rFonts w:eastAsia="Times New Roman" w:cs="Times New Roman"/>
          <w:szCs w:val="24"/>
          <w:lang w:eastAsia="cs-CZ"/>
        </w:rPr>
        <w:t>kyní,</w:t>
      </w:r>
    </w:p>
    <w:p w14:paraId="3D2ED590" w14:textId="424715A8" w:rsidR="00137116" w:rsidRPr="00360C90" w:rsidRDefault="00A25CBE" w:rsidP="00137116">
      <w:pPr>
        <w:tabs>
          <w:tab w:val="left" w:pos="9072"/>
        </w:tabs>
        <w:ind w:right="425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</w:t>
      </w:r>
      <w:r w:rsidR="00137116" w:rsidRPr="00360C90">
        <w:rPr>
          <w:rFonts w:eastAsia="Times New Roman" w:cs="Times New Roman"/>
          <w:szCs w:val="24"/>
          <w:lang w:eastAsia="cs-CZ"/>
        </w:rPr>
        <w:t>ankovní spojen</w:t>
      </w:r>
      <w:r w:rsidR="008B6C61">
        <w:rPr>
          <w:rFonts w:eastAsia="Times New Roman" w:cs="Times New Roman"/>
          <w:szCs w:val="24"/>
          <w:lang w:eastAsia="cs-CZ"/>
        </w:rPr>
        <w:t xml:space="preserve">í: </w:t>
      </w:r>
      <w:r>
        <w:rPr>
          <w:rFonts w:eastAsia="Times New Roman" w:cs="Times New Roman"/>
          <w:szCs w:val="24"/>
          <w:lang w:eastAsia="cs-CZ"/>
        </w:rPr>
        <w:t xml:space="preserve">Fio banka, a.s., č. účtu </w:t>
      </w:r>
      <w:r w:rsidR="003417F0">
        <w:rPr>
          <w:rFonts w:eastAsia="Times New Roman" w:cs="Times New Roman"/>
          <w:szCs w:val="24"/>
          <w:lang w:eastAsia="cs-CZ"/>
        </w:rPr>
        <w:t>xxxxxx</w:t>
      </w:r>
      <w:r>
        <w:rPr>
          <w:rFonts w:eastAsia="Times New Roman" w:cs="Times New Roman"/>
          <w:szCs w:val="24"/>
          <w:lang w:eastAsia="cs-CZ"/>
        </w:rPr>
        <w:t>,</w:t>
      </w:r>
    </w:p>
    <w:p w14:paraId="48C3C449" w14:textId="77777777" w:rsidR="00137116" w:rsidRPr="00360C90" w:rsidRDefault="00137116" w:rsidP="00137116">
      <w:pPr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</w:r>
      <w:r w:rsidRPr="00360C90">
        <w:rPr>
          <w:rFonts w:eastAsia="Times New Roman" w:cs="Times New Roman"/>
          <w:szCs w:val="24"/>
          <w:lang w:eastAsia="cs-CZ"/>
        </w:rPr>
        <w:tab/>
        <w:t xml:space="preserve">                  (dále jen „příjemce“)</w:t>
      </w:r>
    </w:p>
    <w:p w14:paraId="194E0F98" w14:textId="1FE57B84" w:rsidR="00137116" w:rsidRDefault="00137116" w:rsidP="00137116">
      <w:pPr>
        <w:rPr>
          <w:rFonts w:eastAsia="Times New Roman" w:cs="Times New Roman"/>
          <w:szCs w:val="24"/>
          <w:lang w:eastAsia="cs-CZ"/>
        </w:rPr>
      </w:pPr>
    </w:p>
    <w:p w14:paraId="41C04AA6" w14:textId="08FC9807" w:rsidR="000A0C5E" w:rsidRDefault="000A0C5E" w:rsidP="00137116">
      <w:pPr>
        <w:rPr>
          <w:rFonts w:eastAsia="Times New Roman" w:cs="Times New Roman"/>
          <w:szCs w:val="24"/>
          <w:lang w:eastAsia="cs-CZ"/>
        </w:rPr>
      </w:pPr>
    </w:p>
    <w:p w14:paraId="5D60F03A" w14:textId="77777777" w:rsidR="000A0C5E" w:rsidRPr="00360C90" w:rsidRDefault="000A0C5E" w:rsidP="00137116">
      <w:pPr>
        <w:rPr>
          <w:rFonts w:eastAsia="Times New Roman" w:cs="Times New Roman"/>
          <w:szCs w:val="24"/>
          <w:lang w:eastAsia="cs-CZ"/>
        </w:rPr>
      </w:pPr>
    </w:p>
    <w:p w14:paraId="62B90359" w14:textId="3CE679D6" w:rsidR="00137116" w:rsidRPr="00360C90" w:rsidRDefault="00137116" w:rsidP="00137116">
      <w:pPr>
        <w:keepNext/>
        <w:spacing w:before="240" w:after="60"/>
        <w:ind w:right="283"/>
        <w:jc w:val="both"/>
        <w:outlineLvl w:val="2"/>
        <w:rPr>
          <w:rFonts w:eastAsia="Times New Roman" w:cs="Times New Roman"/>
          <w:bCs/>
          <w:szCs w:val="24"/>
          <w:lang w:eastAsia="cs-CZ"/>
        </w:rPr>
      </w:pPr>
      <w:r w:rsidRPr="00360C90">
        <w:rPr>
          <w:rFonts w:eastAsia="Times New Roman" w:cs="Times New Roman"/>
          <w:bCs/>
          <w:szCs w:val="24"/>
          <w:lang w:eastAsia="cs-CZ"/>
        </w:rPr>
        <w:t xml:space="preserve">uzavírají  podle čl. </w:t>
      </w:r>
      <w:r w:rsidR="00C57173">
        <w:rPr>
          <w:rFonts w:eastAsia="Times New Roman" w:cs="Times New Roman"/>
          <w:bCs/>
          <w:szCs w:val="24"/>
          <w:lang w:eastAsia="cs-CZ"/>
        </w:rPr>
        <w:t>4</w:t>
      </w:r>
      <w:r w:rsidRPr="00360C90">
        <w:rPr>
          <w:rFonts w:eastAsia="Times New Roman" w:cs="Times New Roman"/>
          <w:bCs/>
          <w:szCs w:val="24"/>
          <w:lang w:eastAsia="cs-CZ"/>
        </w:rPr>
        <w:t xml:space="preserve"> </w:t>
      </w:r>
      <w:r w:rsidR="004D648B">
        <w:rPr>
          <w:rFonts w:eastAsia="Times New Roman" w:cs="Times New Roman"/>
          <w:bCs/>
          <w:szCs w:val="24"/>
          <w:lang w:eastAsia="cs-CZ"/>
        </w:rPr>
        <w:t xml:space="preserve">odst. 3 </w:t>
      </w:r>
      <w:r w:rsidRPr="00360C90">
        <w:rPr>
          <w:rFonts w:eastAsia="Times New Roman" w:cs="Times New Roman"/>
          <w:bCs/>
          <w:szCs w:val="24"/>
          <w:lang w:eastAsia="cs-CZ"/>
        </w:rPr>
        <w:t xml:space="preserve">Pravidel podpory zájmové činnosti studentů Univerzity Karlovy registrovaných MŠMT (dále jen „pravidla“) a  čl. </w:t>
      </w:r>
      <w:r w:rsidR="001910A4">
        <w:rPr>
          <w:rFonts w:eastAsia="Times New Roman" w:cs="Times New Roman"/>
          <w:bCs/>
          <w:szCs w:val="24"/>
          <w:lang w:eastAsia="cs-CZ"/>
        </w:rPr>
        <w:t>3</w:t>
      </w:r>
      <w:r w:rsidRPr="00360C90">
        <w:rPr>
          <w:rFonts w:eastAsia="Times New Roman" w:cs="Times New Roman"/>
          <w:bCs/>
          <w:szCs w:val="24"/>
          <w:lang w:eastAsia="cs-CZ"/>
        </w:rPr>
        <w:t xml:space="preserve">  opatření rektora č. </w:t>
      </w:r>
      <w:r w:rsidR="001E3821">
        <w:rPr>
          <w:rFonts w:eastAsia="Times New Roman" w:cs="Times New Roman"/>
          <w:bCs/>
          <w:szCs w:val="24"/>
          <w:lang w:eastAsia="cs-CZ"/>
        </w:rPr>
        <w:t>43/2023</w:t>
      </w:r>
      <w:r w:rsidRPr="00360C90">
        <w:rPr>
          <w:rFonts w:eastAsia="Times New Roman" w:cs="Times New Roman"/>
          <w:bCs/>
          <w:szCs w:val="24"/>
          <w:lang w:eastAsia="cs-CZ"/>
        </w:rPr>
        <w:t xml:space="preserve">,  kterým byly vydány Zásady pro poskytování podpory zájmové činnosti studentů (dále jen „zásady“)  </w:t>
      </w:r>
    </w:p>
    <w:p w14:paraId="6EC251F5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2FCF2209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tuto</w:t>
      </w:r>
    </w:p>
    <w:p w14:paraId="38597AD4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5BC9DC66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6A191689" w14:textId="0371A379" w:rsidR="00137116" w:rsidRPr="00360C90" w:rsidRDefault="00893082" w:rsidP="00137116">
      <w:pPr>
        <w:ind w:right="283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s</w:t>
      </w:r>
      <w:r w:rsidR="00137116" w:rsidRPr="00360C90">
        <w:rPr>
          <w:rFonts w:eastAsia="Times New Roman" w:cs="Times New Roman"/>
          <w:b/>
          <w:szCs w:val="24"/>
          <w:lang w:eastAsia="cs-CZ"/>
        </w:rPr>
        <w:t>mlouvu o poskytnutí jednorázové finanční podpory zájmové činnosti</w:t>
      </w:r>
    </w:p>
    <w:p w14:paraId="5F826BAC" w14:textId="27B5789E" w:rsidR="00137116" w:rsidRPr="00360C90" w:rsidRDefault="00137116" w:rsidP="00137116">
      <w:pPr>
        <w:ind w:right="283"/>
        <w:jc w:val="center"/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b/>
          <w:szCs w:val="24"/>
          <w:lang w:eastAsia="cs-CZ"/>
        </w:rPr>
        <w:t xml:space="preserve"> studentů na </w:t>
      </w:r>
      <w:r w:rsidR="003121D7">
        <w:rPr>
          <w:rFonts w:eastAsia="Times New Roman" w:cs="Times New Roman"/>
          <w:b/>
          <w:szCs w:val="24"/>
          <w:lang w:eastAsia="cs-CZ"/>
        </w:rPr>
        <w:t>Univerzitě Karlově</w:t>
      </w:r>
    </w:p>
    <w:p w14:paraId="29698086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podle § 1746 odst. 2 zák. č. 89/2012 Sb., občanského zákoníku, v platném znění </w:t>
      </w:r>
    </w:p>
    <w:p w14:paraId="4F7462C1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3EFD6A4B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1AE39378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279D1C5E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5155F759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Článek I.</w:t>
      </w:r>
    </w:p>
    <w:p w14:paraId="69FEE9D2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735D0AFB" w14:textId="73250744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1. Smluvní strany uzavírají tuto smlouvu v souladu s   rozhodnutím   rektor</w:t>
      </w:r>
      <w:r>
        <w:rPr>
          <w:rFonts w:eastAsia="Times New Roman" w:cs="Times New Roman"/>
          <w:szCs w:val="24"/>
          <w:lang w:eastAsia="cs-CZ"/>
        </w:rPr>
        <w:t>ky</w:t>
      </w:r>
      <w:r w:rsidRPr="00360C90">
        <w:rPr>
          <w:rFonts w:eastAsia="Times New Roman" w:cs="Times New Roman"/>
          <w:szCs w:val="24"/>
          <w:lang w:eastAsia="cs-CZ"/>
        </w:rPr>
        <w:t xml:space="preserve"> univerzity        </w:t>
      </w:r>
      <w:r>
        <w:rPr>
          <w:rFonts w:eastAsia="Times New Roman" w:cs="Times New Roman"/>
          <w:szCs w:val="24"/>
          <w:lang w:eastAsia="cs-CZ"/>
        </w:rPr>
        <w:t>č. j. UKRUK</w:t>
      </w:r>
      <w:r w:rsidR="007B44D6">
        <w:rPr>
          <w:rFonts w:eastAsia="Times New Roman" w:cs="Times New Roman"/>
          <w:szCs w:val="24"/>
          <w:lang w:eastAsia="cs-CZ"/>
        </w:rPr>
        <w:t>/</w:t>
      </w:r>
      <w:r w:rsidR="00135ECF">
        <w:rPr>
          <w:rFonts w:eastAsia="Times New Roman" w:cs="Times New Roman"/>
          <w:szCs w:val="24"/>
          <w:lang w:eastAsia="cs-CZ"/>
        </w:rPr>
        <w:t>315351</w:t>
      </w:r>
      <w:r w:rsidR="00777178">
        <w:rPr>
          <w:rFonts w:eastAsia="Times New Roman" w:cs="Times New Roman"/>
          <w:szCs w:val="24"/>
          <w:lang w:eastAsia="cs-CZ"/>
        </w:rPr>
        <w:t>/2025</w:t>
      </w:r>
      <w:r>
        <w:rPr>
          <w:rFonts w:eastAsia="Times New Roman" w:cs="Times New Roman"/>
          <w:szCs w:val="24"/>
          <w:lang w:eastAsia="cs-CZ"/>
        </w:rPr>
        <w:t xml:space="preserve"> ze dne </w:t>
      </w:r>
      <w:r w:rsidR="00135ECF">
        <w:rPr>
          <w:rFonts w:eastAsia="Times New Roman" w:cs="Times New Roman"/>
          <w:szCs w:val="24"/>
          <w:lang w:eastAsia="cs-CZ"/>
        </w:rPr>
        <w:t>13. srpna</w:t>
      </w:r>
      <w:r w:rsidR="008B6C61">
        <w:rPr>
          <w:rFonts w:eastAsia="Times New Roman" w:cs="Times New Roman"/>
          <w:szCs w:val="24"/>
          <w:lang w:eastAsia="cs-CZ"/>
        </w:rPr>
        <w:t xml:space="preserve"> 202</w:t>
      </w:r>
      <w:r w:rsidR="00777178">
        <w:rPr>
          <w:rFonts w:eastAsia="Times New Roman" w:cs="Times New Roman"/>
          <w:szCs w:val="24"/>
          <w:lang w:eastAsia="cs-CZ"/>
        </w:rPr>
        <w:t>5</w:t>
      </w:r>
      <w:r w:rsidRPr="00360C90">
        <w:rPr>
          <w:rFonts w:eastAsia="Times New Roman" w:cs="Times New Roman"/>
          <w:szCs w:val="24"/>
          <w:lang w:eastAsia="cs-CZ"/>
        </w:rPr>
        <w:t xml:space="preserve">. </w:t>
      </w:r>
    </w:p>
    <w:p w14:paraId="537B3C63" w14:textId="71190D6A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2. Univerzita  se  zavazuje  poskytnout   příjemci   jednorázovou  finanční podporu zájmové činnosti na </w:t>
      </w:r>
      <w:r w:rsidR="001E3821">
        <w:rPr>
          <w:rFonts w:eastAsia="Times New Roman" w:cs="Times New Roman"/>
          <w:szCs w:val="24"/>
          <w:lang w:eastAsia="cs-CZ"/>
        </w:rPr>
        <w:t>univerzitě</w:t>
      </w:r>
      <w:r w:rsidRPr="00360C90">
        <w:rPr>
          <w:rFonts w:eastAsia="Times New Roman" w:cs="Times New Roman"/>
          <w:szCs w:val="24"/>
          <w:lang w:eastAsia="cs-CZ"/>
        </w:rPr>
        <w:t xml:space="preserve"> v celkové výši </w:t>
      </w:r>
      <w:r w:rsidR="00135ECF">
        <w:rPr>
          <w:rFonts w:eastAsia="Times New Roman" w:cs="Times New Roman"/>
          <w:b/>
          <w:szCs w:val="24"/>
          <w:lang w:eastAsia="cs-CZ"/>
        </w:rPr>
        <w:t>2</w:t>
      </w:r>
      <w:r w:rsidR="00623C71">
        <w:rPr>
          <w:rFonts w:eastAsia="Times New Roman" w:cs="Times New Roman"/>
          <w:b/>
          <w:szCs w:val="24"/>
          <w:lang w:eastAsia="cs-CZ"/>
        </w:rPr>
        <w:t>5</w:t>
      </w:r>
      <w:r w:rsidR="008B6C61">
        <w:rPr>
          <w:rFonts w:eastAsia="Times New Roman" w:cs="Times New Roman"/>
          <w:b/>
          <w:szCs w:val="24"/>
          <w:lang w:eastAsia="cs-CZ"/>
        </w:rPr>
        <w:t>0</w:t>
      </w:r>
      <w:r w:rsidR="009339AD">
        <w:rPr>
          <w:rFonts w:eastAsia="Times New Roman" w:cs="Times New Roman"/>
          <w:b/>
          <w:szCs w:val="24"/>
          <w:lang w:eastAsia="cs-CZ"/>
        </w:rPr>
        <w:t xml:space="preserve"> 000</w:t>
      </w:r>
      <w:r w:rsidRPr="00360C90">
        <w:rPr>
          <w:rFonts w:eastAsia="Times New Roman" w:cs="Times New Roman"/>
          <w:b/>
          <w:szCs w:val="24"/>
          <w:lang w:eastAsia="cs-CZ"/>
        </w:rPr>
        <w:t>,-</w:t>
      </w:r>
      <w:r w:rsidR="00790525">
        <w:rPr>
          <w:rFonts w:eastAsia="Times New Roman" w:cs="Times New Roman"/>
          <w:b/>
          <w:szCs w:val="24"/>
          <w:lang w:eastAsia="cs-CZ"/>
        </w:rPr>
        <w:t xml:space="preserve"> </w:t>
      </w:r>
      <w:r w:rsidRPr="00360C90">
        <w:rPr>
          <w:rFonts w:eastAsia="Times New Roman" w:cs="Times New Roman"/>
          <w:b/>
          <w:szCs w:val="24"/>
          <w:lang w:eastAsia="cs-CZ"/>
        </w:rPr>
        <w:t>Kč</w:t>
      </w:r>
      <w:r w:rsidRPr="00360C90">
        <w:rPr>
          <w:rFonts w:eastAsia="Times New Roman" w:cs="Times New Roman"/>
          <w:szCs w:val="24"/>
          <w:lang w:eastAsia="cs-CZ"/>
        </w:rPr>
        <w:t xml:space="preserve">  (slovy:</w:t>
      </w:r>
      <w:r w:rsidR="00C92737">
        <w:rPr>
          <w:rFonts w:eastAsia="Times New Roman" w:cs="Times New Roman"/>
          <w:szCs w:val="24"/>
          <w:lang w:eastAsia="cs-CZ"/>
        </w:rPr>
        <w:t xml:space="preserve"> </w:t>
      </w:r>
      <w:r w:rsidR="00135ECF">
        <w:rPr>
          <w:rFonts w:eastAsia="Times New Roman" w:cs="Times New Roman"/>
          <w:szCs w:val="24"/>
          <w:lang w:eastAsia="cs-CZ"/>
        </w:rPr>
        <w:t>dvě sta</w:t>
      </w:r>
      <w:r w:rsidR="00623C71">
        <w:rPr>
          <w:rFonts w:eastAsia="Times New Roman" w:cs="Times New Roman"/>
          <w:szCs w:val="24"/>
          <w:lang w:eastAsia="cs-CZ"/>
        </w:rPr>
        <w:t xml:space="preserve"> padesát</w:t>
      </w:r>
      <w:r w:rsidR="009339AD">
        <w:rPr>
          <w:rFonts w:eastAsia="Times New Roman" w:cs="Times New Roman"/>
          <w:szCs w:val="24"/>
          <w:lang w:eastAsia="cs-CZ"/>
        </w:rPr>
        <w:t xml:space="preserve"> tisíc</w:t>
      </w:r>
      <w:r w:rsidR="00790525">
        <w:rPr>
          <w:rFonts w:eastAsia="Times New Roman" w:cs="Times New Roman"/>
          <w:szCs w:val="24"/>
          <w:lang w:eastAsia="cs-CZ"/>
        </w:rPr>
        <w:t xml:space="preserve"> </w:t>
      </w:r>
      <w:r w:rsidRPr="00360C90">
        <w:rPr>
          <w:rFonts w:eastAsia="Times New Roman" w:cs="Times New Roman"/>
          <w:szCs w:val="24"/>
          <w:lang w:eastAsia="cs-CZ"/>
        </w:rPr>
        <w:t>korun českých), (dále  jen  podpora“),  za podmínek dále stanovených.</w:t>
      </w:r>
    </w:p>
    <w:p w14:paraId="39C88FE3" w14:textId="77777777" w:rsidR="00137116" w:rsidRPr="00360C90" w:rsidRDefault="00137116" w:rsidP="00137116">
      <w:pPr>
        <w:jc w:val="both"/>
        <w:rPr>
          <w:rFonts w:eastAsia="Times New Roman" w:cs="Times New Roman"/>
          <w:szCs w:val="24"/>
          <w:lang w:eastAsia="cs-CZ"/>
        </w:rPr>
      </w:pPr>
    </w:p>
    <w:p w14:paraId="5E44BCD9" w14:textId="77777777" w:rsidR="00137116" w:rsidRPr="00360C90" w:rsidRDefault="00137116" w:rsidP="00137116">
      <w:pPr>
        <w:jc w:val="center"/>
        <w:rPr>
          <w:rFonts w:eastAsia="Times New Roman" w:cs="Times New Roman"/>
          <w:b/>
          <w:szCs w:val="24"/>
          <w:lang w:eastAsia="cs-CZ"/>
        </w:rPr>
      </w:pPr>
    </w:p>
    <w:p w14:paraId="3E7E8CF7" w14:textId="5232F7EF" w:rsidR="00137116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085E6D89" w14:textId="299CCEDA" w:rsidR="00F34F9C" w:rsidRDefault="00F34F9C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7FB84FDE" w14:textId="77777777" w:rsidR="00F34F9C" w:rsidRPr="00360C90" w:rsidRDefault="00F34F9C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17F2BAC5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Článek II.</w:t>
      </w:r>
    </w:p>
    <w:p w14:paraId="55F3E5A4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08BDA8C3" w14:textId="258C897D" w:rsidR="00137116" w:rsidRPr="00360C90" w:rsidRDefault="00137116" w:rsidP="00D545F3">
      <w:pPr>
        <w:ind w:left="-142" w:right="141" w:firstLine="142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1. V  souladu  s   rozhodnutím  rektor</w:t>
      </w:r>
      <w:r w:rsidR="00D7399A">
        <w:rPr>
          <w:rFonts w:eastAsia="Times New Roman" w:cs="Times New Roman"/>
          <w:szCs w:val="24"/>
          <w:lang w:eastAsia="cs-CZ"/>
        </w:rPr>
        <w:t>ky</w:t>
      </w:r>
      <w:r w:rsidRPr="00360C90">
        <w:rPr>
          <w:rFonts w:eastAsia="Times New Roman" w:cs="Times New Roman"/>
          <w:szCs w:val="24"/>
          <w:lang w:eastAsia="cs-CZ"/>
        </w:rPr>
        <w:t xml:space="preserve">  podle  článku  I. odst. 1  této  smlouvy  je   podpora       </w:t>
      </w:r>
    </w:p>
    <w:p w14:paraId="6EFFEEB2" w14:textId="4C5FAF35" w:rsidR="00137116" w:rsidRPr="00360C90" w:rsidRDefault="00137116" w:rsidP="00D545F3">
      <w:pPr>
        <w:ind w:left="284" w:hanging="284"/>
        <w:jc w:val="both"/>
        <w:rPr>
          <w:rFonts w:eastAsia="Times New Roman" w:cs="Times New Roman"/>
          <w:b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     ve stanoveném  rozsahu určena  na  akci</w:t>
      </w:r>
      <w:r w:rsidR="009339AD">
        <w:rPr>
          <w:rFonts w:eastAsia="Times New Roman" w:cs="Times New Roman"/>
          <w:szCs w:val="24"/>
          <w:lang w:eastAsia="cs-CZ"/>
        </w:rPr>
        <w:t xml:space="preserve"> </w:t>
      </w:r>
      <w:r w:rsidR="008B6C61">
        <w:rPr>
          <w:rFonts w:eastAsia="Times New Roman" w:cs="Times New Roman"/>
          <w:szCs w:val="24"/>
          <w:lang w:eastAsia="cs-CZ"/>
        </w:rPr>
        <w:t>„</w:t>
      </w:r>
      <w:r w:rsidR="00135ECF">
        <w:rPr>
          <w:rFonts w:eastAsia="Times New Roman" w:cs="Times New Roman"/>
          <w:szCs w:val="24"/>
          <w:lang w:eastAsia="cs-CZ"/>
        </w:rPr>
        <w:t>Předvolební debata Zavolíme</w:t>
      </w:r>
      <w:r w:rsidR="008B6C61">
        <w:rPr>
          <w:rFonts w:eastAsia="Times New Roman" w:cs="Times New Roman"/>
          <w:szCs w:val="24"/>
          <w:lang w:eastAsia="cs-CZ"/>
        </w:rPr>
        <w:t>“</w:t>
      </w:r>
      <w:r w:rsidR="00135ECF">
        <w:rPr>
          <w:rFonts w:eastAsia="Times New Roman" w:cs="Times New Roman"/>
          <w:szCs w:val="24"/>
          <w:lang w:eastAsia="cs-CZ"/>
        </w:rPr>
        <w:t xml:space="preserve"> s</w:t>
      </w:r>
      <w:r w:rsidR="009339AD">
        <w:rPr>
          <w:rFonts w:eastAsia="Times New Roman" w:cs="Times New Roman"/>
          <w:szCs w:val="24"/>
          <w:lang w:eastAsia="cs-CZ"/>
        </w:rPr>
        <w:t xml:space="preserve"> </w:t>
      </w:r>
      <w:r w:rsidR="00B563A6">
        <w:rPr>
          <w:rFonts w:eastAsia="Times New Roman" w:cs="Times New Roman"/>
          <w:szCs w:val="24"/>
          <w:lang w:eastAsia="cs-CZ"/>
        </w:rPr>
        <w:t>termín</w:t>
      </w:r>
      <w:r w:rsidR="00135ECF">
        <w:rPr>
          <w:rFonts w:eastAsia="Times New Roman" w:cs="Times New Roman"/>
          <w:szCs w:val="24"/>
          <w:lang w:eastAsia="cs-CZ"/>
        </w:rPr>
        <w:t>em</w:t>
      </w:r>
      <w:r w:rsidR="00B563A6">
        <w:rPr>
          <w:rFonts w:eastAsia="Times New Roman" w:cs="Times New Roman"/>
          <w:szCs w:val="24"/>
          <w:lang w:eastAsia="cs-CZ"/>
        </w:rPr>
        <w:t xml:space="preserve"> konání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135ECF">
        <w:rPr>
          <w:rFonts w:eastAsia="Times New Roman" w:cs="Times New Roman"/>
          <w:szCs w:val="24"/>
          <w:lang w:eastAsia="cs-CZ"/>
        </w:rPr>
        <w:t>9</w:t>
      </w:r>
      <w:r w:rsidR="008B6C61">
        <w:rPr>
          <w:rFonts w:eastAsia="Times New Roman" w:cs="Times New Roman"/>
          <w:szCs w:val="24"/>
          <w:lang w:eastAsia="cs-CZ"/>
        </w:rPr>
        <w:t>.</w:t>
      </w:r>
      <w:r w:rsidR="00135ECF">
        <w:rPr>
          <w:rFonts w:eastAsia="Times New Roman" w:cs="Times New Roman"/>
          <w:szCs w:val="24"/>
          <w:lang w:eastAsia="cs-CZ"/>
        </w:rPr>
        <w:t xml:space="preserve"> 9.</w:t>
      </w:r>
      <w:r w:rsidR="00D545F3">
        <w:rPr>
          <w:rFonts w:eastAsia="Times New Roman" w:cs="Times New Roman"/>
          <w:szCs w:val="24"/>
          <w:lang w:eastAsia="cs-CZ"/>
        </w:rPr>
        <w:t xml:space="preserve"> 202</w:t>
      </w:r>
      <w:r w:rsidR="00623C71">
        <w:rPr>
          <w:rFonts w:eastAsia="Times New Roman" w:cs="Times New Roman"/>
          <w:szCs w:val="24"/>
          <w:lang w:eastAsia="cs-CZ"/>
        </w:rPr>
        <w:t>5</w:t>
      </w:r>
      <w:r w:rsidR="00D545F3">
        <w:rPr>
          <w:rFonts w:eastAsia="Times New Roman" w:cs="Times New Roman"/>
          <w:szCs w:val="24"/>
          <w:lang w:eastAsia="cs-CZ"/>
        </w:rPr>
        <w:t xml:space="preserve">. </w:t>
      </w:r>
      <w:r w:rsidR="008B6C61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</w:p>
    <w:p w14:paraId="6B7502CB" w14:textId="4F669515" w:rsidR="00137116" w:rsidRPr="00360C90" w:rsidRDefault="00137116" w:rsidP="00D545F3">
      <w:pPr>
        <w:ind w:left="284" w:right="142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2. Podpora je určena výhradně na úhradu nákladů na akci podle odst. 1 v souladu s  rozpočtem, který je součástí žádosti příjemce o podporu</w:t>
      </w:r>
      <w:r w:rsidR="00E27D12">
        <w:rPr>
          <w:rFonts w:eastAsia="Times New Roman" w:cs="Times New Roman"/>
          <w:szCs w:val="24"/>
          <w:lang w:eastAsia="cs-CZ"/>
        </w:rPr>
        <w:t>.</w:t>
      </w:r>
    </w:p>
    <w:p w14:paraId="02F927C0" w14:textId="77777777" w:rsidR="00137116" w:rsidRPr="00360C90" w:rsidRDefault="00137116" w:rsidP="00D545F3">
      <w:pPr>
        <w:ind w:left="284" w:right="142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3. Příjemce se zavazuje, že finanční podporu použije pouze na svou zájmovou činnost   v  souladu s účelem vymezeným v článku. II. této smlouvy.</w:t>
      </w:r>
    </w:p>
    <w:p w14:paraId="2B76A9EC" w14:textId="1A7C84D6" w:rsidR="00137116" w:rsidRPr="00360C90" w:rsidRDefault="00137116" w:rsidP="00D545F3">
      <w:pPr>
        <w:ind w:left="284" w:right="142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4.  Příjemce není oprávněn poskytnutou podporu ani její část převádět na jiné právnické či fyzické osoby.  </w:t>
      </w:r>
    </w:p>
    <w:p w14:paraId="7367D71A" w14:textId="77777777" w:rsidR="00137116" w:rsidRPr="00360C90" w:rsidRDefault="00137116" w:rsidP="00D545F3">
      <w:pPr>
        <w:ind w:left="284" w:right="142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   </w:t>
      </w:r>
    </w:p>
    <w:p w14:paraId="71B40871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Článek III.</w:t>
      </w:r>
    </w:p>
    <w:p w14:paraId="22B4BB88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0A8B1A37" w14:textId="77777777" w:rsidR="00137116" w:rsidRPr="00360C90" w:rsidRDefault="00137116" w:rsidP="00137116">
      <w:pPr>
        <w:ind w:right="283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Podpora ve výši podle článku I. odst. 2 bude univerzitou poskytnuta příjemci převodem na účet uvedený v záhlaví smlouvy, a to do 15 dnů ode dne, kdy univerzita obdrží příjemcem podepsanou smlouvu.   </w:t>
      </w:r>
    </w:p>
    <w:p w14:paraId="1579603D" w14:textId="77777777" w:rsidR="00137116" w:rsidRPr="00360C90" w:rsidRDefault="00137116" w:rsidP="00137116">
      <w:pPr>
        <w:ind w:right="283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 </w:t>
      </w:r>
    </w:p>
    <w:p w14:paraId="6C6DB6BC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Článek IV.</w:t>
      </w:r>
    </w:p>
    <w:p w14:paraId="48083B70" w14:textId="77777777" w:rsidR="00137116" w:rsidRPr="00360C90" w:rsidRDefault="00137116" w:rsidP="00137116">
      <w:pPr>
        <w:ind w:right="283"/>
        <w:jc w:val="both"/>
        <w:rPr>
          <w:rFonts w:eastAsia="Times New Roman" w:cs="Times New Roman"/>
          <w:szCs w:val="24"/>
          <w:lang w:eastAsia="cs-CZ"/>
        </w:rPr>
      </w:pPr>
    </w:p>
    <w:p w14:paraId="7EDD1C50" w14:textId="77777777" w:rsidR="00137116" w:rsidRPr="00360C90" w:rsidRDefault="00137116" w:rsidP="00137116">
      <w:pPr>
        <w:ind w:right="283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Příjemce je povinen vhodným způsobem zveřejnit, že akce vymezená v čl. II. této smlouvy je podporována univerzitou.</w:t>
      </w:r>
    </w:p>
    <w:p w14:paraId="03942719" w14:textId="77777777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</w:p>
    <w:p w14:paraId="65AC8B46" w14:textId="77777777" w:rsidR="00137116" w:rsidRPr="00360C90" w:rsidRDefault="00137116" w:rsidP="00137116">
      <w:pPr>
        <w:ind w:left="284" w:right="283" w:hanging="284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V.</w:t>
      </w:r>
    </w:p>
    <w:p w14:paraId="2767E82E" w14:textId="77777777" w:rsidR="00137116" w:rsidRPr="00360C90" w:rsidRDefault="00137116" w:rsidP="00137116">
      <w:pPr>
        <w:ind w:left="284" w:right="283" w:hanging="284"/>
        <w:jc w:val="center"/>
        <w:rPr>
          <w:rFonts w:eastAsia="Times New Roman" w:cs="Times New Roman"/>
          <w:szCs w:val="24"/>
          <w:lang w:eastAsia="cs-CZ"/>
        </w:rPr>
      </w:pPr>
    </w:p>
    <w:p w14:paraId="5842E7D4" w14:textId="43145B1B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1. Příjemce je povinen vést účetní evidenci čerpání podpory. </w:t>
      </w:r>
    </w:p>
    <w:p w14:paraId="19C495EC" w14:textId="0B4B6B57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2. Příjemce je povinen do 60 dnů ode dne ukončení univerzitou podporované akce, v případě poskytnutí podpory na již vykonanou akci do 60 dnů ode dne uzavření této smlouvy, předložit univerzitě </w:t>
      </w:r>
      <w:r w:rsidR="00840498">
        <w:rPr>
          <w:rFonts w:eastAsia="Times New Roman" w:cs="Times New Roman"/>
          <w:szCs w:val="24"/>
          <w:lang w:eastAsia="cs-CZ"/>
        </w:rPr>
        <w:t>prostřednictvím UK Pointu vyúčtování poskytnuté finanční podpory.</w:t>
      </w:r>
      <w:r w:rsidRPr="00360C90">
        <w:rPr>
          <w:rFonts w:eastAsia="Times New Roman" w:cs="Times New Roman"/>
          <w:szCs w:val="24"/>
          <w:lang w:eastAsia="cs-CZ"/>
        </w:rPr>
        <w:t xml:space="preserve"> </w:t>
      </w:r>
      <w:r w:rsidR="004E110F">
        <w:rPr>
          <w:rFonts w:eastAsia="Times New Roman" w:cs="Times New Roman"/>
          <w:szCs w:val="24"/>
          <w:lang w:eastAsia="cs-CZ"/>
        </w:rPr>
        <w:t>Vyúčtování podpory musí obsahovat informaci o plnění předloženého rozpočtu dle žádosti včetně informace o dalších výdajích souvisejících s realizací konkrétních aktivit a kopie účetních dokladů pro potřeby kontroly.</w:t>
      </w:r>
      <w:r w:rsidRPr="00360C90">
        <w:rPr>
          <w:rFonts w:eastAsia="Times New Roman" w:cs="Times New Roman"/>
          <w:szCs w:val="24"/>
          <w:lang w:eastAsia="cs-CZ"/>
        </w:rPr>
        <w:t xml:space="preserve"> Doporučený vzor formuláře pro vyúčtování tvoří  přílohu č. </w:t>
      </w:r>
      <w:r w:rsidR="00AB0A52">
        <w:rPr>
          <w:rFonts w:eastAsia="Times New Roman" w:cs="Times New Roman"/>
          <w:szCs w:val="24"/>
          <w:lang w:eastAsia="cs-CZ"/>
        </w:rPr>
        <w:t>3</w:t>
      </w:r>
      <w:r w:rsidRPr="00360C90">
        <w:rPr>
          <w:rFonts w:eastAsia="Times New Roman" w:cs="Times New Roman"/>
          <w:szCs w:val="24"/>
          <w:lang w:eastAsia="cs-CZ"/>
        </w:rPr>
        <w:t xml:space="preserve"> zásad a je k dispozici ke stažení na webových strán</w:t>
      </w:r>
      <w:r w:rsidR="000966B4">
        <w:rPr>
          <w:rFonts w:eastAsia="Times New Roman" w:cs="Times New Roman"/>
          <w:szCs w:val="24"/>
          <w:lang w:eastAsia="cs-CZ"/>
        </w:rPr>
        <w:t>kách univerzity</w:t>
      </w:r>
      <w:r w:rsidRPr="00360C90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360C90">
        <w:rPr>
          <w:rFonts w:eastAsia="Times New Roman" w:cs="Times New Roman"/>
          <w:szCs w:val="24"/>
          <w:lang w:eastAsia="cs-CZ"/>
        </w:rPr>
        <w:t xml:space="preserve">      </w:t>
      </w:r>
    </w:p>
    <w:p w14:paraId="26991139" w14:textId="7E31B5B7" w:rsidR="00137116" w:rsidRPr="00360C90" w:rsidRDefault="00137116" w:rsidP="000966B4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3. Příjemce je povinen umožnit univerzitě nahlédnout do svého účetnictví, tj. do rozhodných prvotních účetních dokladů, a dalších případných podkladů tak, aby bylo možné ověřit věrohodnost účelu, způsob a výši čerpání podpory, a to nejpozději do 15 dnů ode dne doručení písemné výzvy univerzity. V případě, že příjemce neumožní </w:t>
      </w:r>
      <w:r w:rsidR="000966B4">
        <w:rPr>
          <w:rFonts w:eastAsia="Times New Roman" w:cs="Times New Roman"/>
          <w:szCs w:val="24"/>
          <w:lang w:eastAsia="cs-CZ"/>
        </w:rPr>
        <w:t>u</w:t>
      </w:r>
      <w:r w:rsidRPr="00360C90">
        <w:rPr>
          <w:rFonts w:eastAsia="Times New Roman" w:cs="Times New Roman"/>
          <w:szCs w:val="24"/>
          <w:lang w:eastAsia="cs-CZ"/>
        </w:rPr>
        <w:t xml:space="preserve">niverzitě nahlédnout do svého účetnictví ani v náhradní době </w:t>
      </w:r>
      <w:r w:rsidR="00DE36B1">
        <w:rPr>
          <w:rFonts w:eastAsia="Times New Roman" w:cs="Times New Roman"/>
          <w:szCs w:val="24"/>
          <w:lang w:eastAsia="cs-CZ"/>
        </w:rPr>
        <w:t>u</w:t>
      </w:r>
      <w:r w:rsidRPr="00360C90">
        <w:rPr>
          <w:rFonts w:eastAsia="Times New Roman" w:cs="Times New Roman"/>
          <w:szCs w:val="24"/>
          <w:lang w:eastAsia="cs-CZ"/>
        </w:rPr>
        <w:t>niverzitou stanovené, vzniká příjemci povinnost poskytnutou podporu podle článku I. univerzit</w:t>
      </w:r>
      <w:r w:rsidR="000966B4">
        <w:rPr>
          <w:rFonts w:eastAsia="Times New Roman" w:cs="Times New Roman"/>
          <w:szCs w:val="24"/>
          <w:lang w:eastAsia="cs-CZ"/>
        </w:rPr>
        <w:t xml:space="preserve">ě </w:t>
      </w:r>
      <w:r w:rsidRPr="00360C90">
        <w:rPr>
          <w:rFonts w:eastAsia="Times New Roman" w:cs="Times New Roman"/>
          <w:szCs w:val="24"/>
          <w:lang w:eastAsia="cs-CZ"/>
        </w:rPr>
        <w:t>vrátit převodem na účet, a to nejpozději do 15 dnů ode dne doručení písemné výzvy k vrácení podpory.</w:t>
      </w:r>
    </w:p>
    <w:p w14:paraId="52F5D1FD" w14:textId="2261101A" w:rsidR="00137116" w:rsidRPr="00360C90" w:rsidRDefault="00137116" w:rsidP="000966B4">
      <w:pPr>
        <w:ind w:left="284" w:right="283" w:hanging="284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4. V  případě, že kontrolou podle odst.  2. nebo 3. bude zjištěno, že poskytnutá podpora nebo  její  část byla  použita v rozporu  s</w:t>
      </w:r>
      <w:r w:rsidR="00DE36B1">
        <w:rPr>
          <w:rFonts w:eastAsia="Times New Roman" w:cs="Times New Roman"/>
          <w:szCs w:val="24"/>
          <w:lang w:eastAsia="cs-CZ"/>
        </w:rPr>
        <w:t> </w:t>
      </w:r>
      <w:r w:rsidRPr="00360C90">
        <w:rPr>
          <w:rFonts w:eastAsia="Times New Roman" w:cs="Times New Roman"/>
          <w:szCs w:val="24"/>
          <w:lang w:eastAsia="cs-CZ"/>
        </w:rPr>
        <w:t>podmínkami</w:t>
      </w:r>
      <w:r w:rsidR="00DE36B1">
        <w:rPr>
          <w:rFonts w:eastAsia="Times New Roman" w:cs="Times New Roman"/>
          <w:szCs w:val="24"/>
          <w:lang w:eastAsia="cs-CZ"/>
        </w:rPr>
        <w:t xml:space="preserve"> </w:t>
      </w:r>
      <w:r w:rsidRPr="00360C90">
        <w:rPr>
          <w:rFonts w:eastAsia="Times New Roman" w:cs="Times New Roman"/>
          <w:szCs w:val="24"/>
          <w:lang w:eastAsia="cs-CZ"/>
        </w:rPr>
        <w:t xml:space="preserve"> vymezenými  v  této smlouvě, je</w:t>
      </w:r>
      <w:r w:rsidR="007B44D6">
        <w:rPr>
          <w:rFonts w:eastAsia="Times New Roman" w:cs="Times New Roman"/>
          <w:szCs w:val="24"/>
          <w:lang w:eastAsia="cs-CZ"/>
        </w:rPr>
        <w:t> </w:t>
      </w:r>
      <w:r w:rsidR="007B44D6" w:rsidRPr="00360C90">
        <w:rPr>
          <w:rFonts w:eastAsia="Times New Roman" w:cs="Times New Roman"/>
          <w:szCs w:val="24"/>
          <w:lang w:eastAsia="cs-CZ"/>
        </w:rPr>
        <w:t xml:space="preserve">příjemce povinen poskytnutou podporu nebo její část vrátit </w:t>
      </w:r>
      <w:r w:rsidR="00DE36B1">
        <w:rPr>
          <w:rFonts w:eastAsia="Times New Roman" w:cs="Times New Roman"/>
          <w:szCs w:val="24"/>
          <w:lang w:eastAsia="cs-CZ"/>
        </w:rPr>
        <w:t xml:space="preserve">univerzitě převodem </w:t>
      </w:r>
      <w:r w:rsidR="007B44D6" w:rsidRPr="00360C90">
        <w:rPr>
          <w:rFonts w:eastAsia="Times New Roman" w:cs="Times New Roman"/>
          <w:szCs w:val="24"/>
          <w:lang w:eastAsia="cs-CZ"/>
        </w:rPr>
        <w:t>na</w:t>
      </w:r>
      <w:r w:rsidR="00DE36B1">
        <w:rPr>
          <w:rFonts w:eastAsia="Times New Roman" w:cs="Times New Roman"/>
          <w:szCs w:val="24"/>
          <w:lang w:eastAsia="cs-CZ"/>
        </w:rPr>
        <w:t> </w:t>
      </w:r>
      <w:r w:rsidR="000966B4">
        <w:rPr>
          <w:rFonts w:eastAsia="Times New Roman" w:cs="Times New Roman"/>
          <w:szCs w:val="24"/>
          <w:lang w:eastAsia="cs-CZ"/>
        </w:rPr>
        <w:t xml:space="preserve"> její</w:t>
      </w:r>
      <w:r w:rsidR="007B44D6" w:rsidRPr="00360C90">
        <w:rPr>
          <w:rFonts w:eastAsia="Times New Roman" w:cs="Times New Roman"/>
          <w:szCs w:val="24"/>
          <w:lang w:eastAsia="cs-CZ"/>
        </w:rPr>
        <w:t xml:space="preserve"> účet</w:t>
      </w:r>
      <w:r w:rsidR="00DE36B1">
        <w:rPr>
          <w:rFonts w:eastAsia="Times New Roman" w:cs="Times New Roman"/>
          <w:szCs w:val="24"/>
          <w:lang w:eastAsia="cs-CZ"/>
        </w:rPr>
        <w:t xml:space="preserve">, </w:t>
      </w:r>
      <w:r w:rsidRPr="00360C90">
        <w:rPr>
          <w:rFonts w:eastAsia="Times New Roman" w:cs="Times New Roman"/>
          <w:szCs w:val="24"/>
          <w:lang w:eastAsia="cs-CZ"/>
        </w:rPr>
        <w:t xml:space="preserve">a to nejpozději do 15 dnů ode dne doručení písemné výzvy k vrácení podpory. </w:t>
      </w:r>
    </w:p>
    <w:p w14:paraId="3B85C4AE" w14:textId="7CCD8F67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lastRenderedPageBreak/>
        <w:t xml:space="preserve">5. V  případě, že příjemce poskytnutou podporu nebo její část k účelu vymezenému v čl. II. této smlouvy nevyčerpá úplně nebo částečně, je povinen poskytnutou podporu nebo její část bez zbytečného odkladu vrátit univerzitě </w:t>
      </w:r>
      <w:r w:rsidR="00DE36B1">
        <w:rPr>
          <w:rFonts w:eastAsia="Times New Roman" w:cs="Times New Roman"/>
          <w:szCs w:val="24"/>
          <w:lang w:eastAsia="cs-CZ"/>
        </w:rPr>
        <w:t xml:space="preserve">převodem </w:t>
      </w:r>
      <w:r w:rsidRPr="00360C90">
        <w:rPr>
          <w:rFonts w:eastAsia="Times New Roman" w:cs="Times New Roman"/>
          <w:szCs w:val="24"/>
          <w:lang w:eastAsia="cs-CZ"/>
        </w:rPr>
        <w:t xml:space="preserve">na účet.  </w:t>
      </w:r>
    </w:p>
    <w:p w14:paraId="79B41A89" w14:textId="2FE4963C" w:rsidR="00137116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</w:p>
    <w:p w14:paraId="6F644B98" w14:textId="75B4F137" w:rsidR="000966B4" w:rsidRDefault="000966B4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</w:p>
    <w:p w14:paraId="3996B382" w14:textId="77777777" w:rsidR="000966B4" w:rsidRPr="00360C90" w:rsidRDefault="000966B4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</w:p>
    <w:p w14:paraId="0D6B054A" w14:textId="77777777" w:rsidR="00137116" w:rsidRPr="00360C90" w:rsidRDefault="00137116" w:rsidP="00137116">
      <w:pPr>
        <w:tabs>
          <w:tab w:val="left" w:pos="8789"/>
        </w:tabs>
        <w:ind w:right="283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 </w:t>
      </w:r>
    </w:p>
    <w:p w14:paraId="5DB6A3C0" w14:textId="77777777" w:rsidR="00137116" w:rsidRPr="00360C90" w:rsidRDefault="00137116" w:rsidP="00137116">
      <w:pPr>
        <w:ind w:left="284" w:right="283" w:hanging="284"/>
        <w:jc w:val="center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>Článek VI.</w:t>
      </w:r>
    </w:p>
    <w:p w14:paraId="42B4DB9C" w14:textId="77777777" w:rsidR="00137116" w:rsidRPr="00360C90" w:rsidRDefault="00137116" w:rsidP="00137116">
      <w:pPr>
        <w:ind w:right="283"/>
        <w:jc w:val="center"/>
        <w:rPr>
          <w:rFonts w:eastAsia="Times New Roman" w:cs="Times New Roman"/>
          <w:szCs w:val="24"/>
          <w:lang w:eastAsia="cs-CZ"/>
        </w:rPr>
      </w:pPr>
    </w:p>
    <w:p w14:paraId="2F59C7DD" w14:textId="77777777" w:rsidR="00137116" w:rsidRPr="00360C90" w:rsidRDefault="00137116" w:rsidP="00137116">
      <w:pPr>
        <w:numPr>
          <w:ilvl w:val="0"/>
          <w:numId w:val="1"/>
        </w:numPr>
        <w:ind w:left="284" w:right="283" w:hanging="284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Smlouva je vyhotovena ve 3 výtiscích s platností  originálu, z nichž 2 výtisky obdrží univerzita a jeden výtisk příjemce. </w:t>
      </w:r>
    </w:p>
    <w:p w14:paraId="22553B1C" w14:textId="77777777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 w:rsidRPr="00360C90">
        <w:rPr>
          <w:rFonts w:eastAsia="Times New Roman" w:cs="Times New Roman"/>
          <w:szCs w:val="24"/>
          <w:lang w:eastAsia="cs-CZ"/>
        </w:rPr>
        <w:t xml:space="preserve">2. Jakékoliv změny a doplňky této smlouvy je možno činit pouze písemnými číslovanými dodatky.  </w:t>
      </w:r>
    </w:p>
    <w:p w14:paraId="3AC96223" w14:textId="77777777" w:rsidR="00137116" w:rsidRPr="00360C90" w:rsidRDefault="00137116" w:rsidP="00137116">
      <w:pPr>
        <w:autoSpaceDN w:val="0"/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3</w:t>
      </w:r>
      <w:r w:rsidRPr="00360C90">
        <w:rPr>
          <w:rFonts w:eastAsia="Times New Roman" w:cs="Times New Roman"/>
          <w:szCs w:val="24"/>
          <w:lang w:eastAsia="cs-CZ"/>
        </w:rPr>
        <w:t>.  Smluvní strany se dohodly na doručování zásilek formou doporučených dopisů s tím, že  zásilka je považována za doručenou</w:t>
      </w:r>
      <w:r>
        <w:rPr>
          <w:rFonts w:eastAsia="Times New Roman" w:cs="Times New Roman"/>
          <w:szCs w:val="24"/>
          <w:lang w:eastAsia="cs-CZ"/>
        </w:rPr>
        <w:t xml:space="preserve">  </w:t>
      </w:r>
      <w:r w:rsidRPr="00360C90">
        <w:rPr>
          <w:rFonts w:eastAsia="Times New Roman" w:cs="Times New Roman"/>
          <w:szCs w:val="24"/>
          <w:lang w:eastAsia="cs-CZ"/>
        </w:rPr>
        <w:t>třetí pracovní den po odeslání prostřednictvím provozovatele poštovních služeb na adresu příslušné smluvní strany uvedenou v záhlaví této smlouvy, a to i v případě, kdy ji adresát odmítne převzít nebo si ji nevyzvedne.</w:t>
      </w:r>
    </w:p>
    <w:p w14:paraId="5AC69EB2" w14:textId="77777777" w:rsidR="00137116" w:rsidRPr="00360C90" w:rsidRDefault="00137116" w:rsidP="00137116">
      <w:pPr>
        <w:ind w:left="284" w:right="283" w:hanging="284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4</w:t>
      </w:r>
      <w:r w:rsidRPr="00360C90">
        <w:rPr>
          <w:rFonts w:eastAsia="Times New Roman" w:cs="Times New Roman"/>
          <w:szCs w:val="24"/>
          <w:lang w:eastAsia="cs-CZ"/>
        </w:rPr>
        <w:t xml:space="preserve">. Práva  a povinnosti smluvních stran  neupravená  touto  smlouvou  se  řídí   zákonem    č.   89/2012 Sb., občanským zákoníkem, v platném znění. </w:t>
      </w:r>
    </w:p>
    <w:p w14:paraId="10C30588" w14:textId="719D0563" w:rsidR="00137116" w:rsidRPr="00360C90" w:rsidRDefault="00137116" w:rsidP="00137116">
      <w:pPr>
        <w:tabs>
          <w:tab w:val="left" w:pos="284"/>
        </w:tabs>
        <w:ind w:right="283"/>
        <w:rPr>
          <w:rFonts w:eastAsia="Times New Roman" w:cs="Times New Roman"/>
          <w:szCs w:val="24"/>
          <w:lang w:eastAsia="cs-CZ"/>
        </w:rPr>
      </w:pPr>
    </w:p>
    <w:p w14:paraId="24B7F758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4098A2A4" w14:textId="5EF2CB77" w:rsidR="00137116" w:rsidRPr="00360C90" w:rsidRDefault="0005434C" w:rsidP="00137116">
      <w:pPr>
        <w:ind w:right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</w:t>
      </w:r>
      <w:r w:rsidR="00137116" w:rsidRPr="00360C90">
        <w:rPr>
          <w:rFonts w:eastAsia="Times New Roman" w:cs="Times New Roman"/>
          <w:szCs w:val="24"/>
          <w:lang w:eastAsia="cs-CZ"/>
        </w:rPr>
        <w:t>V Praze dne</w:t>
      </w:r>
      <w:r w:rsidR="00714A0D">
        <w:rPr>
          <w:rFonts w:eastAsia="Times New Roman" w:cs="Times New Roman"/>
          <w:szCs w:val="24"/>
          <w:lang w:eastAsia="cs-CZ"/>
        </w:rPr>
        <w:t xml:space="preserve"> 25. 8. 2025</w:t>
      </w:r>
      <w:r w:rsidR="00137116" w:rsidRPr="00360C90">
        <w:rPr>
          <w:rFonts w:eastAsia="Times New Roman" w:cs="Times New Roman"/>
          <w:szCs w:val="24"/>
          <w:lang w:eastAsia="cs-CZ"/>
        </w:rPr>
        <w:tab/>
      </w:r>
      <w:r w:rsidR="00137116" w:rsidRPr="00360C90">
        <w:rPr>
          <w:rFonts w:eastAsia="Times New Roman" w:cs="Times New Roman"/>
          <w:szCs w:val="24"/>
          <w:lang w:eastAsia="cs-CZ"/>
        </w:rPr>
        <w:tab/>
      </w:r>
      <w:r w:rsidR="00714A0D">
        <w:rPr>
          <w:rFonts w:eastAsia="Times New Roman" w:cs="Times New Roman"/>
          <w:szCs w:val="24"/>
          <w:lang w:eastAsia="cs-CZ"/>
        </w:rPr>
        <w:t xml:space="preserve">           </w:t>
      </w:r>
      <w:r w:rsidR="00137116" w:rsidRPr="00360C90">
        <w:rPr>
          <w:rFonts w:eastAsia="Times New Roman" w:cs="Times New Roman"/>
          <w:szCs w:val="24"/>
          <w:lang w:eastAsia="cs-CZ"/>
        </w:rPr>
        <w:t>V Praze dne</w:t>
      </w:r>
      <w:r w:rsidR="00714A0D">
        <w:rPr>
          <w:rFonts w:eastAsia="Times New Roman" w:cs="Times New Roman"/>
          <w:szCs w:val="24"/>
          <w:lang w:eastAsia="cs-CZ"/>
        </w:rPr>
        <w:t xml:space="preserve"> 27. 8. 2025</w:t>
      </w:r>
      <w:r w:rsidR="00137116" w:rsidRPr="00360C90">
        <w:rPr>
          <w:rFonts w:eastAsia="Times New Roman" w:cs="Times New Roman"/>
          <w:szCs w:val="24"/>
          <w:lang w:eastAsia="cs-CZ"/>
        </w:rPr>
        <w:t xml:space="preserve">               </w:t>
      </w:r>
    </w:p>
    <w:p w14:paraId="3AA445D8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4B184842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7D98EF2E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6F1CA46E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38DCFF61" w14:textId="77777777" w:rsidR="00137116" w:rsidRPr="00360C90" w:rsidRDefault="00137116" w:rsidP="00137116">
      <w:pPr>
        <w:ind w:right="283"/>
        <w:rPr>
          <w:rFonts w:eastAsia="Times New Roman" w:cs="Times New Roman"/>
          <w:szCs w:val="24"/>
          <w:lang w:eastAsia="cs-CZ"/>
        </w:rPr>
      </w:pPr>
    </w:p>
    <w:p w14:paraId="113E09FA" w14:textId="63F2E1C2" w:rsidR="00137116" w:rsidRDefault="00B563A6" w:rsidP="00137116">
      <w:r>
        <w:t xml:space="preserve">     </w:t>
      </w:r>
      <w:r w:rsidR="00DE36B1">
        <w:t xml:space="preserve">    </w:t>
      </w:r>
      <w:r>
        <w:t>Mgr. Martin Maňásek</w:t>
      </w:r>
      <w:r w:rsidR="00137116" w:rsidRPr="00360C90">
        <w:t xml:space="preserve">           </w:t>
      </w:r>
      <w:r w:rsidR="00137116">
        <w:t xml:space="preserve">      </w:t>
      </w:r>
      <w:r>
        <w:t xml:space="preserve">                      </w:t>
      </w:r>
      <w:r w:rsidR="00813B64">
        <w:t xml:space="preserve"> </w:t>
      </w:r>
      <w:r w:rsidR="00710E0E">
        <w:t xml:space="preserve"> </w:t>
      </w:r>
      <w:r w:rsidR="00623C71">
        <w:t xml:space="preserve"> Bc. </w:t>
      </w:r>
      <w:r w:rsidR="0005434C">
        <w:t>Tereza Dejmková</w:t>
      </w:r>
    </w:p>
    <w:p w14:paraId="7D3D98E3" w14:textId="77A67232" w:rsidR="00137116" w:rsidRPr="004508F3" w:rsidRDefault="00137116" w:rsidP="00137116">
      <w:pPr>
        <w:rPr>
          <w:rFonts w:eastAsia="Times New Roman" w:cs="Times New Roman"/>
          <w:szCs w:val="24"/>
          <w:lang w:eastAsia="cs-CZ"/>
        </w:rPr>
      </w:pPr>
      <w:r>
        <w:t xml:space="preserve"> </w:t>
      </w:r>
      <w:r w:rsidRPr="00360C90">
        <w:t xml:space="preserve"> </w:t>
      </w:r>
      <w:r w:rsidR="00B563A6">
        <w:t xml:space="preserve">   </w:t>
      </w:r>
      <w:r w:rsidR="00DE36B1" w:rsidRPr="00360C90">
        <w:t>kvestor Univerzity Karlovy</w:t>
      </w:r>
      <w:r w:rsidR="00B563A6">
        <w:t xml:space="preserve">      </w:t>
      </w:r>
      <w:r w:rsidR="00DE36B1">
        <w:t xml:space="preserve">                         </w:t>
      </w:r>
      <w:r w:rsidR="00710E0E">
        <w:t xml:space="preserve">    předsed</w:t>
      </w:r>
      <w:r w:rsidR="0005434C">
        <w:t>kyně Jetobased</w:t>
      </w:r>
      <w:r w:rsidR="00710E0E">
        <w:t>, z.s.</w:t>
      </w:r>
    </w:p>
    <w:p w14:paraId="3F1F4489" w14:textId="77777777" w:rsidR="00137116" w:rsidRPr="00360C90" w:rsidRDefault="00137116" w:rsidP="00137116">
      <w:r w:rsidRPr="00360C90">
        <w:tab/>
      </w:r>
    </w:p>
    <w:p w14:paraId="2D951037" w14:textId="77777777" w:rsidR="00137116" w:rsidRPr="00360C90" w:rsidRDefault="00137116" w:rsidP="00137116"/>
    <w:p w14:paraId="4A9BDCA8" w14:textId="77777777" w:rsidR="00137116" w:rsidRPr="00360C90" w:rsidRDefault="00137116" w:rsidP="00137116"/>
    <w:p w14:paraId="586CE83B" w14:textId="77777777" w:rsidR="00137116" w:rsidRPr="00360C90" w:rsidRDefault="00137116" w:rsidP="00137116">
      <w:r w:rsidRPr="00360C90">
        <w:t xml:space="preserve"> </w:t>
      </w:r>
    </w:p>
    <w:p w14:paraId="6515F90C" w14:textId="77777777" w:rsidR="00137116" w:rsidRDefault="00137116" w:rsidP="00137116"/>
    <w:p w14:paraId="1700247E" w14:textId="77777777" w:rsidR="00137116" w:rsidRDefault="00137116" w:rsidP="00137116"/>
    <w:p w14:paraId="7B84B529" w14:textId="77777777" w:rsidR="00F63AEF" w:rsidRDefault="00F63AEF"/>
    <w:p w14:paraId="2D26D95C" w14:textId="77777777" w:rsidR="00567C1C" w:rsidRDefault="00567C1C"/>
    <w:p w14:paraId="466D74D0" w14:textId="77777777" w:rsidR="00567C1C" w:rsidRDefault="00567C1C"/>
    <w:p w14:paraId="702739F5" w14:textId="62EA0A23" w:rsidR="00567C1C" w:rsidRDefault="00567C1C"/>
    <w:p w14:paraId="4793DE38" w14:textId="0EC0EDB4" w:rsidR="00DB4287" w:rsidRDefault="00DB4287"/>
    <w:p w14:paraId="4F220E6E" w14:textId="77777777" w:rsidR="00E91C09" w:rsidRDefault="00E91C09">
      <w:pPr>
        <w:rPr>
          <w:b/>
        </w:rPr>
      </w:pPr>
    </w:p>
    <w:sectPr w:rsidR="00E91C09" w:rsidSect="00D545F3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9872" w14:textId="77777777" w:rsidR="002D6578" w:rsidRDefault="002D6578">
      <w:r>
        <w:separator/>
      </w:r>
    </w:p>
  </w:endnote>
  <w:endnote w:type="continuationSeparator" w:id="0">
    <w:p w14:paraId="68126D7F" w14:textId="77777777" w:rsidR="002D6578" w:rsidRDefault="002D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383428"/>
      <w:docPartObj>
        <w:docPartGallery w:val="Page Numbers (Bottom of Page)"/>
        <w:docPartUnique/>
      </w:docPartObj>
    </w:sdtPr>
    <w:sdtEndPr/>
    <w:sdtContent>
      <w:p w14:paraId="5A591A2B" w14:textId="77777777" w:rsidR="009E1A5E" w:rsidRDefault="009E1A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64">
          <w:rPr>
            <w:noProof/>
          </w:rPr>
          <w:t>4</w:t>
        </w:r>
        <w:r>
          <w:fldChar w:fldCharType="end"/>
        </w:r>
      </w:p>
    </w:sdtContent>
  </w:sdt>
  <w:p w14:paraId="274DBF2F" w14:textId="77777777" w:rsidR="009E1A5E" w:rsidRDefault="009E1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3C01" w14:textId="77777777" w:rsidR="002D6578" w:rsidRDefault="002D6578">
      <w:r>
        <w:separator/>
      </w:r>
    </w:p>
  </w:footnote>
  <w:footnote w:type="continuationSeparator" w:id="0">
    <w:p w14:paraId="4B89563D" w14:textId="77777777" w:rsidR="002D6578" w:rsidRDefault="002D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F7A2F"/>
    <w:multiLevelType w:val="hybridMultilevel"/>
    <w:tmpl w:val="73782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3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16"/>
    <w:rsid w:val="0005434C"/>
    <w:rsid w:val="000966B4"/>
    <w:rsid w:val="000A019E"/>
    <w:rsid w:val="000A0C5E"/>
    <w:rsid w:val="000A3EB3"/>
    <w:rsid w:val="00135ECF"/>
    <w:rsid w:val="00137116"/>
    <w:rsid w:val="00174836"/>
    <w:rsid w:val="001910A4"/>
    <w:rsid w:val="001D1274"/>
    <w:rsid w:val="001E3821"/>
    <w:rsid w:val="001E6322"/>
    <w:rsid w:val="00223EF3"/>
    <w:rsid w:val="0023600F"/>
    <w:rsid w:val="002D6578"/>
    <w:rsid w:val="003121D7"/>
    <w:rsid w:val="003417F0"/>
    <w:rsid w:val="00356D76"/>
    <w:rsid w:val="003B2BEC"/>
    <w:rsid w:val="003D395F"/>
    <w:rsid w:val="004508F3"/>
    <w:rsid w:val="004A35A1"/>
    <w:rsid w:val="004D41CA"/>
    <w:rsid w:val="004D648B"/>
    <w:rsid w:val="004E110F"/>
    <w:rsid w:val="0051677A"/>
    <w:rsid w:val="00567C1C"/>
    <w:rsid w:val="00590152"/>
    <w:rsid w:val="00613C98"/>
    <w:rsid w:val="00623C71"/>
    <w:rsid w:val="00710E0E"/>
    <w:rsid w:val="00713964"/>
    <w:rsid w:val="00714A0D"/>
    <w:rsid w:val="0077550E"/>
    <w:rsid w:val="00777178"/>
    <w:rsid w:val="00790525"/>
    <w:rsid w:val="007916B5"/>
    <w:rsid w:val="007A7780"/>
    <w:rsid w:val="007B44D6"/>
    <w:rsid w:val="00803F25"/>
    <w:rsid w:val="00813B64"/>
    <w:rsid w:val="00814614"/>
    <w:rsid w:val="00840498"/>
    <w:rsid w:val="00874861"/>
    <w:rsid w:val="00893082"/>
    <w:rsid w:val="008B6C61"/>
    <w:rsid w:val="009339AD"/>
    <w:rsid w:val="00935AA5"/>
    <w:rsid w:val="0094450A"/>
    <w:rsid w:val="00967374"/>
    <w:rsid w:val="009C55A3"/>
    <w:rsid w:val="009E1A5E"/>
    <w:rsid w:val="00A00FB2"/>
    <w:rsid w:val="00A04FE8"/>
    <w:rsid w:val="00A14892"/>
    <w:rsid w:val="00A25CBE"/>
    <w:rsid w:val="00A33AB0"/>
    <w:rsid w:val="00A571C2"/>
    <w:rsid w:val="00A90B91"/>
    <w:rsid w:val="00AB0A52"/>
    <w:rsid w:val="00B251BB"/>
    <w:rsid w:val="00B563A6"/>
    <w:rsid w:val="00B83DEA"/>
    <w:rsid w:val="00B9181B"/>
    <w:rsid w:val="00B941E0"/>
    <w:rsid w:val="00BF3317"/>
    <w:rsid w:val="00C35CA8"/>
    <w:rsid w:val="00C43E33"/>
    <w:rsid w:val="00C57173"/>
    <w:rsid w:val="00C92737"/>
    <w:rsid w:val="00CA1909"/>
    <w:rsid w:val="00D545F3"/>
    <w:rsid w:val="00D7399A"/>
    <w:rsid w:val="00DB4287"/>
    <w:rsid w:val="00DE36B1"/>
    <w:rsid w:val="00E27D12"/>
    <w:rsid w:val="00E30FCB"/>
    <w:rsid w:val="00E91C09"/>
    <w:rsid w:val="00EB072D"/>
    <w:rsid w:val="00EC6DA2"/>
    <w:rsid w:val="00EE0A1B"/>
    <w:rsid w:val="00EF0F59"/>
    <w:rsid w:val="00F34F9C"/>
    <w:rsid w:val="00F5362B"/>
    <w:rsid w:val="00F63AEF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CF86"/>
  <w15:chartTrackingRefBased/>
  <w15:docId w15:val="{3E00DF77-F40F-45A7-AE7F-C806F8A9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11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489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37116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711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711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9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96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F3AA-9708-4BA0-AA0F-55792C46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Katzová Věra</dc:creator>
  <cp:keywords/>
  <dc:description/>
  <cp:lastModifiedBy>Katrin Tarkhounová</cp:lastModifiedBy>
  <cp:revision>10</cp:revision>
  <cp:lastPrinted>2024-03-19T12:22:00Z</cp:lastPrinted>
  <dcterms:created xsi:type="dcterms:W3CDTF">2025-08-21T14:51:00Z</dcterms:created>
  <dcterms:modified xsi:type="dcterms:W3CDTF">2025-08-28T07:37:00Z</dcterms:modified>
</cp:coreProperties>
</file>