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5B2A" w14:textId="77777777" w:rsidR="007265F0" w:rsidRPr="00675983" w:rsidRDefault="007265F0" w:rsidP="007265F0">
      <w:pPr>
        <w:jc w:val="center"/>
        <w:rPr>
          <w:rFonts w:cs="Calibri"/>
          <w:b/>
          <w:bCs/>
          <w:sz w:val="28"/>
          <w:szCs w:val="28"/>
        </w:rPr>
      </w:pPr>
      <w:r w:rsidRPr="00675983">
        <w:rPr>
          <w:rFonts w:cs="Calibri"/>
          <w:b/>
          <w:bCs/>
          <w:sz w:val="28"/>
          <w:szCs w:val="28"/>
        </w:rPr>
        <w:t>Dodatek č. 1</w:t>
      </w:r>
    </w:p>
    <w:p w14:paraId="220A2BA2" w14:textId="77777777" w:rsidR="007265F0" w:rsidRDefault="007265F0" w:rsidP="007265F0">
      <w:pPr>
        <w:jc w:val="center"/>
        <w:rPr>
          <w:rFonts w:cs="Calibri"/>
          <w:sz w:val="28"/>
          <w:szCs w:val="28"/>
        </w:rPr>
      </w:pPr>
      <w:r w:rsidRPr="00675983">
        <w:rPr>
          <w:rFonts w:cs="Calibri"/>
          <w:sz w:val="28"/>
          <w:szCs w:val="28"/>
        </w:rPr>
        <w:t xml:space="preserve">ke Smlouvě </w:t>
      </w:r>
      <w:bookmarkStart w:id="0" w:name="_Hlk207022363"/>
      <w:r w:rsidRPr="00675983">
        <w:rPr>
          <w:rFonts w:cs="Calibri"/>
          <w:sz w:val="28"/>
          <w:szCs w:val="28"/>
        </w:rPr>
        <w:t>o poskytovaní jazykových služeb</w:t>
      </w:r>
      <w:bookmarkEnd w:id="0"/>
    </w:p>
    <w:p w14:paraId="7B38A35D" w14:textId="77777777" w:rsidR="007265F0" w:rsidRPr="003B46D2" w:rsidRDefault="007265F0" w:rsidP="007265F0">
      <w:pPr>
        <w:rPr>
          <w:rFonts w:cs="Calibri"/>
        </w:rPr>
      </w:pPr>
      <w:r w:rsidRPr="003B46D2">
        <w:rPr>
          <w:rFonts w:cs="Calibri"/>
        </w:rPr>
        <w:t>uzavřené mezi</w:t>
      </w:r>
    </w:p>
    <w:p w14:paraId="1BA2A4F7" w14:textId="5CC0F32B" w:rsidR="00F41C52" w:rsidRDefault="00DF189E" w:rsidP="00DF189E">
      <w:pPr>
        <w:rPr>
          <w:rFonts w:asciiTheme="minorHAnsi" w:hAnsiTheme="minorHAnsi" w:cstheme="minorHAnsi"/>
        </w:rPr>
      </w:pPr>
      <w:r w:rsidRPr="00DF189E">
        <w:rPr>
          <w:rFonts w:asciiTheme="minorHAnsi" w:hAnsiTheme="minorHAnsi" w:cstheme="minorHAnsi"/>
          <w:b/>
          <w:bCs/>
        </w:rPr>
        <w:t>SENTIA spol. s r.o.</w:t>
      </w:r>
      <w:r>
        <w:rPr>
          <w:rFonts w:asciiTheme="minorHAnsi" w:hAnsiTheme="minorHAnsi" w:cstheme="minorHAnsi"/>
          <w:b/>
          <w:bCs/>
        </w:rPr>
        <w:br/>
      </w:r>
      <w:r w:rsidR="007265F0" w:rsidRPr="00F25B75">
        <w:rPr>
          <w:rFonts w:asciiTheme="minorHAnsi" w:hAnsiTheme="minorHAnsi" w:cstheme="minorHAnsi"/>
        </w:rPr>
        <w:t xml:space="preserve">se sídlem: </w:t>
      </w:r>
      <w:r w:rsidRPr="00DF189E">
        <w:rPr>
          <w:rFonts w:asciiTheme="minorHAnsi" w:hAnsiTheme="minorHAnsi" w:cstheme="minorHAnsi"/>
        </w:rPr>
        <w:t>Praha 4 – Růženínská 317/4; PSČ 142 00, IČ: 25142071, DIČ: CZ25142071</w:t>
      </w:r>
      <w:r>
        <w:rPr>
          <w:rFonts w:asciiTheme="minorHAnsi" w:hAnsiTheme="minorHAnsi" w:cstheme="minorHAnsi"/>
        </w:rPr>
        <w:br/>
      </w:r>
      <w:r w:rsidRPr="00DF189E">
        <w:rPr>
          <w:rFonts w:asciiTheme="minorHAnsi" w:hAnsiTheme="minorHAnsi" w:cstheme="minorHAnsi"/>
        </w:rPr>
        <w:t>zapsána u Městského soudu v Praze C 53139</w:t>
      </w:r>
      <w:r>
        <w:rPr>
          <w:rFonts w:asciiTheme="minorHAnsi" w:hAnsiTheme="minorHAnsi" w:cstheme="minorHAnsi"/>
        </w:rPr>
        <w:br/>
      </w:r>
      <w:r w:rsidRPr="00DF189E">
        <w:rPr>
          <w:rFonts w:asciiTheme="minorHAnsi" w:hAnsiTheme="minorHAnsi" w:cstheme="minorHAnsi"/>
        </w:rPr>
        <w:t xml:space="preserve">zastoupená: </w:t>
      </w:r>
      <w:r w:rsidR="00594074">
        <w:rPr>
          <w:rFonts w:asciiTheme="minorHAnsi" w:hAnsiTheme="minorHAnsi" w:cstheme="minorHAnsi"/>
        </w:rPr>
        <w:t>xxx</w:t>
      </w:r>
      <w:r w:rsidRPr="00DF189E">
        <w:rPr>
          <w:rFonts w:asciiTheme="minorHAnsi" w:hAnsiTheme="minorHAnsi" w:cstheme="minorHAnsi"/>
        </w:rPr>
        <w:t>, ředitelem</w:t>
      </w:r>
      <w:r w:rsidR="007265F0" w:rsidRPr="00F25B75">
        <w:rPr>
          <w:rFonts w:asciiTheme="minorHAnsi" w:hAnsiTheme="minorHAnsi" w:cstheme="minorHAnsi"/>
        </w:rPr>
        <w:br/>
      </w:r>
      <w:r w:rsidRPr="00DF189E">
        <w:rPr>
          <w:rFonts w:asciiTheme="minorHAnsi" w:hAnsiTheme="minorHAnsi" w:cstheme="minorHAnsi"/>
        </w:rPr>
        <w:t>adresa pro zasílání korespondence v listinné podobě: Praha 4 – Růženínská 317/4</w:t>
      </w:r>
      <w:r>
        <w:rPr>
          <w:rFonts w:asciiTheme="minorHAnsi" w:hAnsiTheme="minorHAnsi" w:cstheme="minorHAnsi"/>
        </w:rPr>
        <w:br/>
      </w:r>
      <w:r w:rsidRPr="00DF189E">
        <w:rPr>
          <w:rFonts w:asciiTheme="minorHAnsi" w:hAnsiTheme="minorHAnsi" w:cstheme="minorHAnsi"/>
        </w:rPr>
        <w:t>bankovní spojení: 70860399/0800, ČS, a.s.</w:t>
      </w:r>
      <w:r>
        <w:rPr>
          <w:rFonts w:asciiTheme="minorHAnsi" w:hAnsiTheme="minorHAnsi" w:cstheme="minorHAnsi"/>
        </w:rPr>
        <w:br/>
      </w:r>
      <w:r w:rsidRPr="00DF189E">
        <w:rPr>
          <w:rFonts w:asciiTheme="minorHAnsi" w:hAnsiTheme="minorHAnsi" w:cstheme="minorHAnsi"/>
        </w:rPr>
        <w:t>adresa URL: https://sentia.cz/</w:t>
      </w:r>
      <w:r>
        <w:rPr>
          <w:rFonts w:asciiTheme="minorHAnsi" w:hAnsiTheme="minorHAnsi" w:cstheme="minorHAnsi"/>
        </w:rPr>
        <w:br/>
      </w:r>
      <w:r w:rsidRPr="00DF189E">
        <w:rPr>
          <w:rFonts w:asciiTheme="minorHAnsi" w:hAnsiTheme="minorHAnsi" w:cstheme="minorHAnsi"/>
        </w:rPr>
        <w:t xml:space="preserve">email: </w:t>
      </w:r>
      <w:hyperlink r:id="rId8" w:history="1">
        <w:r w:rsidR="00594074">
          <w:rPr>
            <w:rStyle w:val="Hypertextovodkaz"/>
            <w:rFonts w:asciiTheme="minorHAnsi" w:hAnsiTheme="minorHAnsi" w:cstheme="minorHAnsi"/>
          </w:rPr>
          <w:t>xxx</w:t>
        </w:r>
      </w:hyperlink>
      <w:r>
        <w:rPr>
          <w:rFonts w:asciiTheme="minorHAnsi" w:hAnsiTheme="minorHAnsi" w:cstheme="minorHAnsi"/>
        </w:rPr>
        <w:br/>
      </w:r>
      <w:r w:rsidRPr="00DF189E">
        <w:rPr>
          <w:rFonts w:asciiTheme="minorHAnsi" w:hAnsiTheme="minorHAnsi" w:cstheme="minorHAnsi"/>
        </w:rPr>
        <w:t xml:space="preserve">kontaktní osoba: </w:t>
      </w:r>
      <w:r w:rsidR="00594074">
        <w:rPr>
          <w:rFonts w:asciiTheme="minorHAnsi" w:hAnsiTheme="minorHAnsi" w:cstheme="minorHAnsi"/>
        </w:rPr>
        <w:t>xxx</w:t>
      </w:r>
      <w:r w:rsidRPr="00DF189E">
        <w:rPr>
          <w:rFonts w:asciiTheme="minorHAnsi" w:hAnsiTheme="minorHAnsi" w:cstheme="minorHAnsi"/>
        </w:rPr>
        <w:t xml:space="preserve"> </w:t>
      </w:r>
    </w:p>
    <w:p w14:paraId="20FF612E" w14:textId="6E85BCA3" w:rsidR="007265F0" w:rsidRDefault="007265F0" w:rsidP="00DF189E">
      <w:pPr>
        <w:rPr>
          <w:rFonts w:asciiTheme="minorHAnsi" w:hAnsiTheme="minorHAnsi" w:cstheme="minorHAnsi"/>
        </w:rPr>
      </w:pPr>
      <w:r w:rsidRPr="00F25B75">
        <w:rPr>
          <w:rFonts w:asciiTheme="minorHAnsi" w:hAnsiTheme="minorHAnsi" w:cstheme="minorHAnsi"/>
        </w:rPr>
        <w:t xml:space="preserve">(dále též </w:t>
      </w:r>
      <w:r w:rsidRPr="003B46D2">
        <w:rPr>
          <w:rFonts w:asciiTheme="minorHAnsi" w:hAnsiTheme="minorHAnsi" w:cstheme="minorHAnsi"/>
        </w:rPr>
        <w:t>„</w:t>
      </w:r>
      <w:r w:rsidRPr="00F25B75">
        <w:rPr>
          <w:rFonts w:asciiTheme="minorHAnsi" w:hAnsiTheme="minorHAnsi" w:cstheme="minorHAnsi"/>
        </w:rPr>
        <w:t>zhotovitel</w:t>
      </w:r>
      <w:r w:rsidRPr="003B46D2">
        <w:rPr>
          <w:rFonts w:asciiTheme="minorHAnsi" w:hAnsiTheme="minorHAnsi" w:cstheme="minorHAnsi"/>
        </w:rPr>
        <w:t>“</w:t>
      </w:r>
      <w:r w:rsidRPr="00F25B75">
        <w:rPr>
          <w:rFonts w:asciiTheme="minorHAnsi" w:hAnsiTheme="minorHAnsi" w:cstheme="minorHAnsi"/>
        </w:rPr>
        <w:t>) na straně jedné</w:t>
      </w:r>
    </w:p>
    <w:p w14:paraId="003FD56A" w14:textId="77777777" w:rsidR="007265F0" w:rsidRDefault="007265F0" w:rsidP="007265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2BEB03B9" w14:textId="476F8C96" w:rsidR="007265F0" w:rsidRPr="00F25B75" w:rsidRDefault="007265F0" w:rsidP="007265F0">
      <w:pPr>
        <w:rPr>
          <w:rFonts w:asciiTheme="minorHAnsi" w:hAnsiTheme="minorHAnsi" w:cstheme="minorHAnsi"/>
        </w:rPr>
      </w:pPr>
      <w:r w:rsidRPr="003B46D2">
        <w:rPr>
          <w:rFonts w:asciiTheme="minorHAnsi" w:hAnsiTheme="minorHAnsi" w:cstheme="minorHAnsi"/>
          <w:b/>
          <w:bCs/>
        </w:rPr>
        <w:t>Ústav molekulární genetiky AV ČR, v. v. i.</w:t>
      </w:r>
      <w:r w:rsidRPr="003B46D2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se </w:t>
      </w:r>
      <w:r w:rsidRPr="00F25B75">
        <w:rPr>
          <w:rFonts w:asciiTheme="minorHAnsi" w:hAnsiTheme="minorHAnsi" w:cstheme="minorHAnsi"/>
        </w:rPr>
        <w:t>sídl</w:t>
      </w:r>
      <w:r>
        <w:rPr>
          <w:rFonts w:asciiTheme="minorHAnsi" w:hAnsiTheme="minorHAnsi" w:cstheme="minorHAnsi"/>
        </w:rPr>
        <w:t>em</w:t>
      </w:r>
      <w:r w:rsidRPr="00F25B75">
        <w:rPr>
          <w:rFonts w:asciiTheme="minorHAnsi" w:hAnsiTheme="minorHAnsi" w:cstheme="minorHAnsi"/>
        </w:rPr>
        <w:t>: Vídeňská 1083, 142 00 Praha 4</w:t>
      </w:r>
      <w:r>
        <w:rPr>
          <w:rFonts w:asciiTheme="minorHAnsi" w:hAnsiTheme="minorHAnsi" w:cstheme="minorHAnsi"/>
        </w:rPr>
        <w:br/>
      </w:r>
      <w:r w:rsidRPr="00F25B75">
        <w:rPr>
          <w:rFonts w:asciiTheme="minorHAnsi" w:hAnsiTheme="minorHAnsi" w:cstheme="minorHAnsi"/>
        </w:rPr>
        <w:t>IČO: 683 78</w:t>
      </w:r>
      <w:r>
        <w:rPr>
          <w:rFonts w:asciiTheme="minorHAnsi" w:hAnsiTheme="minorHAnsi" w:cstheme="minorHAnsi"/>
        </w:rPr>
        <w:t> </w:t>
      </w:r>
      <w:r w:rsidRPr="00F25B75">
        <w:rPr>
          <w:rFonts w:asciiTheme="minorHAnsi" w:hAnsiTheme="minorHAnsi" w:cstheme="minorHAnsi"/>
        </w:rPr>
        <w:t>050</w:t>
      </w:r>
      <w:r>
        <w:rPr>
          <w:rFonts w:asciiTheme="minorHAnsi" w:hAnsiTheme="minorHAnsi" w:cstheme="minorHAnsi"/>
        </w:rPr>
        <w:br/>
      </w:r>
      <w:r w:rsidRPr="00F25B75">
        <w:rPr>
          <w:rFonts w:asciiTheme="minorHAnsi" w:hAnsiTheme="minorHAnsi" w:cstheme="minorHAnsi"/>
        </w:rPr>
        <w:t>DIČ: CZ68378050</w:t>
      </w:r>
      <w:r>
        <w:rPr>
          <w:rFonts w:asciiTheme="minorHAnsi" w:hAnsiTheme="minorHAnsi" w:cstheme="minorHAnsi"/>
        </w:rPr>
        <w:br/>
      </w:r>
      <w:r w:rsidRPr="00F25B75">
        <w:rPr>
          <w:rFonts w:asciiTheme="minorHAnsi" w:hAnsiTheme="minorHAnsi" w:cstheme="minorHAnsi"/>
        </w:rPr>
        <w:t>zastoupen: RNDr. Petrem Dráberem, DrSc., ředitelem</w:t>
      </w:r>
      <w:r>
        <w:rPr>
          <w:rFonts w:asciiTheme="minorHAnsi" w:hAnsiTheme="minorHAnsi" w:cstheme="minorHAnsi"/>
        </w:rPr>
        <w:br/>
      </w:r>
      <w:r w:rsidRPr="00F25B75">
        <w:rPr>
          <w:rFonts w:asciiTheme="minorHAnsi" w:hAnsiTheme="minorHAnsi" w:cstheme="minorHAnsi"/>
        </w:rPr>
        <w:t>zapsán v rejstříku veřejných výzkumných institucí vedeném MŠMT</w:t>
      </w:r>
      <w:r>
        <w:rPr>
          <w:rFonts w:asciiTheme="minorHAnsi" w:hAnsiTheme="minorHAnsi" w:cstheme="minorHAnsi"/>
        </w:rPr>
        <w:br/>
      </w:r>
      <w:r w:rsidRPr="00F25B75">
        <w:rPr>
          <w:rFonts w:asciiTheme="minorHAnsi" w:hAnsiTheme="minorHAnsi" w:cstheme="minorHAnsi"/>
        </w:rPr>
        <w:t>adresa pro zas</w:t>
      </w:r>
      <w:r>
        <w:rPr>
          <w:rFonts w:asciiTheme="minorHAnsi" w:hAnsiTheme="minorHAnsi" w:cstheme="minorHAnsi"/>
        </w:rPr>
        <w:t>ílání</w:t>
      </w:r>
      <w:r w:rsidRPr="00F25B75">
        <w:rPr>
          <w:rFonts w:asciiTheme="minorHAnsi" w:hAnsiTheme="minorHAnsi" w:cstheme="minorHAnsi"/>
        </w:rPr>
        <w:t xml:space="preserve"> korespondence v listinné podobě: V</w:t>
      </w:r>
      <w:r>
        <w:rPr>
          <w:rFonts w:asciiTheme="minorHAnsi" w:hAnsiTheme="minorHAnsi" w:cstheme="minorHAnsi"/>
        </w:rPr>
        <w:t>í</w:t>
      </w:r>
      <w:r w:rsidRPr="00F25B75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>ň</w:t>
      </w:r>
      <w:r w:rsidRPr="00F25B75">
        <w:rPr>
          <w:rFonts w:asciiTheme="minorHAnsi" w:hAnsiTheme="minorHAnsi" w:cstheme="minorHAnsi"/>
        </w:rPr>
        <w:t>ská 1083, PS</w:t>
      </w:r>
      <w:r>
        <w:rPr>
          <w:rFonts w:asciiTheme="minorHAnsi" w:hAnsiTheme="minorHAnsi" w:cstheme="minorHAnsi"/>
        </w:rPr>
        <w:t>Č</w:t>
      </w:r>
      <w:r w:rsidRPr="00F25B75">
        <w:rPr>
          <w:rFonts w:asciiTheme="minorHAnsi" w:hAnsiTheme="minorHAnsi" w:cstheme="minorHAnsi"/>
        </w:rPr>
        <w:t xml:space="preserve"> 142 </w:t>
      </w:r>
      <w:r>
        <w:rPr>
          <w:rFonts w:asciiTheme="minorHAnsi" w:hAnsiTheme="minorHAnsi" w:cstheme="minorHAnsi"/>
        </w:rPr>
        <w:t>0</w:t>
      </w:r>
      <w:r w:rsidRPr="00F25B75">
        <w:rPr>
          <w:rFonts w:asciiTheme="minorHAnsi" w:hAnsiTheme="minorHAnsi" w:cstheme="minorHAnsi"/>
        </w:rPr>
        <w:t>0, Praha</w:t>
      </w:r>
      <w:r>
        <w:rPr>
          <w:rFonts w:asciiTheme="minorHAnsi" w:hAnsiTheme="minorHAnsi" w:cstheme="minorHAnsi"/>
        </w:rPr>
        <w:br/>
      </w:r>
      <w:r w:rsidRPr="00F25B75">
        <w:rPr>
          <w:rFonts w:asciiTheme="minorHAnsi" w:hAnsiTheme="minorHAnsi" w:cstheme="minorHAnsi"/>
        </w:rPr>
        <w:t>bankovní spojen</w:t>
      </w:r>
      <w:r>
        <w:rPr>
          <w:rFonts w:asciiTheme="minorHAnsi" w:hAnsiTheme="minorHAnsi" w:cstheme="minorHAnsi"/>
        </w:rPr>
        <w:t>í</w:t>
      </w:r>
      <w:r w:rsidRPr="00F25B75">
        <w:rPr>
          <w:rFonts w:asciiTheme="minorHAnsi" w:hAnsiTheme="minorHAnsi" w:cstheme="minorHAnsi"/>
        </w:rPr>
        <w:t xml:space="preserve">: Komerční banka a.s., </w:t>
      </w:r>
      <w:r>
        <w:rPr>
          <w:rFonts w:asciiTheme="minorHAnsi" w:hAnsiTheme="minorHAnsi" w:cstheme="minorHAnsi"/>
        </w:rPr>
        <w:t>č</w:t>
      </w:r>
      <w:r w:rsidRPr="00F25B7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ú</w:t>
      </w:r>
      <w:r w:rsidRPr="00F25B75">
        <w:rPr>
          <w:rFonts w:asciiTheme="minorHAnsi" w:hAnsiTheme="minorHAnsi" w:cstheme="minorHAnsi"/>
        </w:rPr>
        <w:t>čtu: 19-8482430287/0100</w:t>
      </w:r>
      <w:r>
        <w:rPr>
          <w:rFonts w:asciiTheme="minorHAnsi" w:hAnsiTheme="minorHAnsi" w:cstheme="minorHAnsi"/>
        </w:rPr>
        <w:br/>
      </w:r>
      <w:r w:rsidRPr="00F25B75">
        <w:rPr>
          <w:rFonts w:asciiTheme="minorHAnsi" w:hAnsiTheme="minorHAnsi" w:cstheme="minorHAnsi"/>
        </w:rPr>
        <w:t>kontaktní osoba</w:t>
      </w:r>
      <w:r>
        <w:rPr>
          <w:rFonts w:asciiTheme="minorHAnsi" w:hAnsiTheme="minorHAnsi" w:cstheme="minorHAnsi"/>
        </w:rPr>
        <w:t xml:space="preserve">: </w:t>
      </w:r>
      <w:r w:rsidR="00594074">
        <w:rPr>
          <w:rFonts w:asciiTheme="minorHAnsi" w:hAnsiTheme="minorHAnsi" w:cstheme="minorHAnsi"/>
        </w:rPr>
        <w:t>xxx</w:t>
      </w:r>
    </w:p>
    <w:p w14:paraId="71FA9D3B" w14:textId="77777777" w:rsidR="007265F0" w:rsidRDefault="007265F0" w:rsidP="007265F0">
      <w:pPr>
        <w:rPr>
          <w:rFonts w:asciiTheme="minorHAnsi" w:hAnsiTheme="minorHAnsi" w:cstheme="minorHAnsi"/>
        </w:rPr>
      </w:pPr>
      <w:r w:rsidRPr="00F25B75">
        <w:rPr>
          <w:rFonts w:asciiTheme="minorHAnsi" w:hAnsiTheme="minorHAnsi" w:cstheme="minorHAnsi"/>
        </w:rPr>
        <w:t xml:space="preserve">(dále též </w:t>
      </w:r>
      <w:r w:rsidRPr="003B46D2">
        <w:rPr>
          <w:rFonts w:asciiTheme="minorHAnsi" w:hAnsiTheme="minorHAnsi" w:cstheme="minorHAnsi"/>
        </w:rPr>
        <w:t>„</w:t>
      </w:r>
      <w:r w:rsidRPr="00F25B75">
        <w:rPr>
          <w:rFonts w:asciiTheme="minorHAnsi" w:hAnsiTheme="minorHAnsi" w:cstheme="minorHAnsi"/>
        </w:rPr>
        <w:t>objednatel</w:t>
      </w:r>
      <w:r w:rsidRPr="003B46D2">
        <w:rPr>
          <w:rFonts w:asciiTheme="minorHAnsi" w:hAnsiTheme="minorHAnsi" w:cstheme="minorHAnsi"/>
        </w:rPr>
        <w:t>“</w:t>
      </w:r>
      <w:r w:rsidRPr="00F25B75">
        <w:rPr>
          <w:rFonts w:asciiTheme="minorHAnsi" w:hAnsiTheme="minorHAnsi" w:cstheme="minorHAnsi"/>
        </w:rPr>
        <w:t>) na straně druhé</w:t>
      </w:r>
    </w:p>
    <w:p w14:paraId="366EE488" w14:textId="77777777" w:rsidR="007265F0" w:rsidRDefault="007265F0" w:rsidP="007265F0">
      <w:pPr>
        <w:rPr>
          <w:rFonts w:asciiTheme="minorHAnsi" w:hAnsiTheme="minorHAnsi" w:cstheme="minorHAnsi"/>
        </w:rPr>
      </w:pPr>
      <w:r w:rsidRPr="003B46D2">
        <w:rPr>
          <w:rFonts w:asciiTheme="minorHAnsi" w:hAnsiTheme="minorHAnsi" w:cstheme="minorHAnsi"/>
        </w:rPr>
        <w:t>(společně „smluvní strany“)</w:t>
      </w:r>
    </w:p>
    <w:p w14:paraId="5742183C" w14:textId="77777777" w:rsidR="007265F0" w:rsidRDefault="007265F0" w:rsidP="007265F0">
      <w:pPr>
        <w:rPr>
          <w:rFonts w:asciiTheme="minorHAnsi" w:hAnsiTheme="minorHAnsi" w:cstheme="minorHAnsi"/>
        </w:rPr>
      </w:pPr>
    </w:p>
    <w:p w14:paraId="1DA8A60B" w14:textId="77777777" w:rsidR="007265F0" w:rsidRPr="003B46D2" w:rsidRDefault="007265F0" w:rsidP="007265F0">
      <w:pPr>
        <w:jc w:val="center"/>
        <w:rPr>
          <w:rFonts w:asciiTheme="minorHAnsi" w:hAnsiTheme="minorHAnsi" w:cstheme="minorHAnsi"/>
          <w:b/>
          <w:bCs/>
        </w:rPr>
      </w:pPr>
      <w:r w:rsidRPr="003B46D2">
        <w:rPr>
          <w:rFonts w:asciiTheme="minorHAnsi" w:hAnsiTheme="minorHAnsi" w:cstheme="minorHAnsi"/>
          <w:b/>
          <w:bCs/>
        </w:rPr>
        <w:t>Preambule</w:t>
      </w:r>
    </w:p>
    <w:p w14:paraId="69F6AB37" w14:textId="6CE21CFC" w:rsidR="007265F0" w:rsidRDefault="007265F0" w:rsidP="007265F0">
      <w:pPr>
        <w:jc w:val="both"/>
        <w:rPr>
          <w:rFonts w:asciiTheme="minorHAnsi" w:hAnsiTheme="minorHAnsi" w:cstheme="minorHAnsi"/>
        </w:rPr>
      </w:pPr>
      <w:r w:rsidRPr="003B46D2">
        <w:rPr>
          <w:rFonts w:asciiTheme="minorHAnsi" w:hAnsiTheme="minorHAnsi" w:cstheme="minorHAnsi"/>
        </w:rPr>
        <w:t>Tento Dodatek č. 1 (dále jen „Dodatek“) se uzavírá k</w:t>
      </w:r>
      <w:r>
        <w:rPr>
          <w:rFonts w:asciiTheme="minorHAnsi" w:hAnsiTheme="minorHAnsi" w:cstheme="minorHAnsi"/>
        </w:rPr>
        <w:t>e</w:t>
      </w:r>
      <w:r w:rsidRPr="003B46D2">
        <w:rPr>
          <w:rFonts w:asciiTheme="minorHAnsi" w:hAnsiTheme="minorHAnsi" w:cstheme="minorHAnsi"/>
        </w:rPr>
        <w:t xml:space="preserve"> Smlouvě </w:t>
      </w:r>
      <w:r w:rsidRPr="00564495">
        <w:rPr>
          <w:rFonts w:asciiTheme="minorHAnsi" w:hAnsiTheme="minorHAnsi" w:cstheme="minorHAnsi"/>
        </w:rPr>
        <w:t>o poskytovaní jazykových služeb</w:t>
      </w:r>
      <w:r w:rsidRPr="003B46D2">
        <w:rPr>
          <w:rFonts w:asciiTheme="minorHAnsi" w:hAnsiTheme="minorHAnsi" w:cstheme="minorHAnsi"/>
        </w:rPr>
        <w:t xml:space="preserve"> uzavřené mezi smluvními stranami dne </w:t>
      </w:r>
      <w:r w:rsidRPr="00564495">
        <w:rPr>
          <w:rFonts w:asciiTheme="minorHAnsi" w:hAnsiTheme="minorHAnsi" w:cstheme="minorHAnsi"/>
        </w:rPr>
        <w:t>2</w:t>
      </w:r>
      <w:r w:rsidR="001456D1">
        <w:rPr>
          <w:rFonts w:asciiTheme="minorHAnsi" w:hAnsiTheme="minorHAnsi" w:cstheme="minorHAnsi"/>
        </w:rPr>
        <w:t>8</w:t>
      </w:r>
      <w:r w:rsidRPr="00564495">
        <w:rPr>
          <w:rFonts w:asciiTheme="minorHAnsi" w:hAnsiTheme="minorHAnsi" w:cstheme="minorHAnsi"/>
        </w:rPr>
        <w:t>.08.2024</w:t>
      </w:r>
      <w:r>
        <w:rPr>
          <w:rFonts w:asciiTheme="minorHAnsi" w:hAnsiTheme="minorHAnsi" w:cstheme="minorHAnsi"/>
        </w:rPr>
        <w:t xml:space="preserve"> </w:t>
      </w:r>
      <w:r w:rsidRPr="003B46D2">
        <w:rPr>
          <w:rFonts w:asciiTheme="minorHAnsi" w:hAnsiTheme="minorHAnsi" w:cstheme="minorHAnsi"/>
        </w:rPr>
        <w:t>(dále jen „Smlouva“)</w:t>
      </w:r>
      <w:r>
        <w:rPr>
          <w:rFonts w:asciiTheme="minorHAnsi" w:hAnsiTheme="minorHAnsi" w:cstheme="minorHAnsi"/>
        </w:rPr>
        <w:t xml:space="preserve">. </w:t>
      </w:r>
      <w:r w:rsidRPr="003B46D2">
        <w:rPr>
          <w:rFonts w:asciiTheme="minorHAnsi" w:hAnsiTheme="minorHAnsi" w:cstheme="minorHAnsi"/>
        </w:rPr>
        <w:t>Tento Dodatek specifikuje změnu v</w:t>
      </w:r>
      <w:r>
        <w:rPr>
          <w:rFonts w:asciiTheme="minorHAnsi" w:hAnsiTheme="minorHAnsi" w:cstheme="minorHAnsi"/>
        </w:rPr>
        <w:t xml:space="preserve"> časovém rozsahu poskytování služeb. Mění se jím také kontaktní osoba objednatele.</w:t>
      </w:r>
    </w:p>
    <w:p w14:paraId="59B4ED79" w14:textId="77777777" w:rsidR="009038CD" w:rsidRPr="00967EF2" w:rsidRDefault="009038CD" w:rsidP="007265F0">
      <w:pPr>
        <w:jc w:val="both"/>
        <w:rPr>
          <w:rFonts w:asciiTheme="minorHAnsi" w:hAnsiTheme="minorHAnsi" w:cstheme="minorHAnsi"/>
        </w:rPr>
      </w:pPr>
    </w:p>
    <w:p w14:paraId="3713582A" w14:textId="77777777" w:rsidR="007265F0" w:rsidRDefault="007265F0" w:rsidP="007265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4495">
        <w:rPr>
          <w:rFonts w:asciiTheme="minorHAnsi" w:hAnsiTheme="minorHAnsi" w:cstheme="minorHAnsi"/>
          <w:b/>
          <w:bCs/>
          <w:sz w:val="24"/>
          <w:szCs w:val="24"/>
        </w:rPr>
        <w:lastRenderedPageBreak/>
        <w:t>I.</w:t>
      </w:r>
      <w:r w:rsidRPr="00564495">
        <w:rPr>
          <w:rFonts w:asciiTheme="minorHAnsi" w:hAnsiTheme="minorHAnsi" w:cstheme="minorHAnsi"/>
          <w:b/>
          <w:bCs/>
          <w:sz w:val="24"/>
          <w:szCs w:val="24"/>
        </w:rPr>
        <w:br/>
        <w:t>Úvodní ustanovení</w:t>
      </w:r>
    </w:p>
    <w:p w14:paraId="4AEEAD2A" w14:textId="1448D84E" w:rsidR="007265F0" w:rsidRPr="00DF189E" w:rsidRDefault="007265F0" w:rsidP="007265F0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967EF2">
        <w:rPr>
          <w:rFonts w:asciiTheme="minorHAnsi" w:hAnsiTheme="minorHAnsi" w:cstheme="minorHAnsi"/>
        </w:rPr>
        <w:t xml:space="preserve">Doba </w:t>
      </w:r>
      <w:r>
        <w:rPr>
          <w:rFonts w:asciiTheme="minorHAnsi" w:hAnsiTheme="minorHAnsi" w:cstheme="minorHAnsi"/>
        </w:rPr>
        <w:t>trvání</w:t>
      </w:r>
      <w:r w:rsidRPr="00967E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967EF2">
        <w:rPr>
          <w:rFonts w:asciiTheme="minorHAnsi" w:hAnsiTheme="minorHAnsi" w:cstheme="minorHAnsi"/>
        </w:rPr>
        <w:t>mlouvy se na základě dohody smluvních stran prodlužuje do 30.</w:t>
      </w:r>
      <w:r>
        <w:rPr>
          <w:rFonts w:asciiTheme="minorHAnsi" w:hAnsiTheme="minorHAnsi" w:cstheme="minorHAnsi"/>
        </w:rPr>
        <w:t>06.</w:t>
      </w:r>
      <w:r w:rsidRPr="00967EF2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6</w:t>
      </w:r>
    </w:p>
    <w:p w14:paraId="4175EE70" w14:textId="77777777" w:rsidR="007265F0" w:rsidRPr="006C1547" w:rsidRDefault="007265F0" w:rsidP="007265F0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II</w:t>
      </w:r>
      <w:r w:rsidRPr="006C1547">
        <w:rPr>
          <w:rFonts w:eastAsia="Times New Roman" w:cs="Calibri"/>
          <w:b/>
          <w:bCs/>
          <w:sz w:val="24"/>
          <w:szCs w:val="24"/>
        </w:rPr>
        <w:t>.</w:t>
      </w:r>
    </w:p>
    <w:p w14:paraId="644911C8" w14:textId="77777777" w:rsidR="007265F0" w:rsidRPr="006C1547" w:rsidRDefault="007265F0" w:rsidP="007265F0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</w:rPr>
      </w:pPr>
      <w:r w:rsidRPr="006C1547">
        <w:rPr>
          <w:rFonts w:eastAsia="Times New Roman" w:cs="Calibri"/>
          <w:b/>
          <w:bCs/>
          <w:sz w:val="24"/>
          <w:szCs w:val="24"/>
        </w:rPr>
        <w:t>Závěrečná ustanovení</w:t>
      </w:r>
    </w:p>
    <w:p w14:paraId="623C105A" w14:textId="77777777" w:rsidR="007265F0" w:rsidRPr="006C1547" w:rsidRDefault="007265F0" w:rsidP="007265F0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354C3FB6" w14:textId="5961306C" w:rsidR="007265F0" w:rsidRDefault="007265F0" w:rsidP="007265F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color w:val="auto"/>
        </w:rPr>
      </w:pPr>
      <w:r w:rsidRPr="004E5EB3">
        <w:rPr>
          <w:rFonts w:eastAsia="Times New Roman" w:cs="Calibri"/>
          <w:color w:val="auto"/>
        </w:rPr>
        <w:t xml:space="preserve">Tento Dodatek je nedílnou součástí původní Smlouvy </w:t>
      </w:r>
      <w:r w:rsidR="00F41C52" w:rsidRPr="00F41C52">
        <w:rPr>
          <w:rFonts w:eastAsia="Times New Roman" w:cs="Calibri"/>
          <w:color w:val="auto"/>
        </w:rPr>
        <w:t>o poskytovaní jazykových služeb</w:t>
      </w:r>
      <w:r w:rsidRPr="004E5EB3">
        <w:rPr>
          <w:rFonts w:eastAsia="Times New Roman" w:cs="Calibri"/>
          <w:color w:val="auto"/>
        </w:rPr>
        <w:t xml:space="preserve"> a všechny ostatní podmínky, které nejsou tímto Dodatkem měněny, zůstávají v platnosti.</w:t>
      </w:r>
    </w:p>
    <w:p w14:paraId="4934FBFD" w14:textId="77777777" w:rsidR="007265F0" w:rsidRDefault="007265F0" w:rsidP="007265F0">
      <w:pPr>
        <w:pStyle w:val="Odstavecseseznamem"/>
        <w:spacing w:after="0" w:line="240" w:lineRule="auto"/>
        <w:jc w:val="both"/>
        <w:rPr>
          <w:rFonts w:eastAsia="Times New Roman" w:cs="Calibri"/>
          <w:color w:val="auto"/>
        </w:rPr>
      </w:pPr>
    </w:p>
    <w:p w14:paraId="10B3EEB5" w14:textId="77777777" w:rsidR="007265F0" w:rsidRDefault="007265F0" w:rsidP="007265F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color w:val="auto"/>
        </w:rPr>
      </w:pPr>
      <w:r w:rsidRPr="004E5EB3">
        <w:rPr>
          <w:rFonts w:eastAsia="Times New Roman" w:cs="Calibri"/>
          <w:color w:val="auto"/>
        </w:rPr>
        <w:t>Tento Dodatek</w:t>
      </w:r>
      <w:r>
        <w:rPr>
          <w:rFonts w:eastAsia="Times New Roman" w:cs="Calibri"/>
          <w:color w:val="auto"/>
        </w:rPr>
        <w:t xml:space="preserve"> </w:t>
      </w:r>
      <w:r w:rsidRPr="004E5EB3">
        <w:rPr>
          <w:rFonts w:eastAsia="Times New Roman" w:cs="Calibri"/>
          <w:color w:val="auto"/>
        </w:rPr>
        <w:t>je</w:t>
      </w:r>
      <w:r>
        <w:rPr>
          <w:rFonts w:eastAsia="Times New Roman" w:cs="Calibri"/>
          <w:color w:val="auto"/>
        </w:rPr>
        <w:t xml:space="preserve"> vyhotoven ve dvou vyhotoveních, z nichž každá smluvní strana obdrží jedno.</w:t>
      </w:r>
    </w:p>
    <w:p w14:paraId="61D94867" w14:textId="77777777" w:rsidR="007265F0" w:rsidRPr="001603C0" w:rsidRDefault="007265F0" w:rsidP="007265F0">
      <w:pPr>
        <w:pStyle w:val="Odstavecseseznamem"/>
        <w:rPr>
          <w:rFonts w:eastAsia="Times New Roman" w:cs="Calibri"/>
          <w:color w:val="auto"/>
        </w:rPr>
      </w:pPr>
    </w:p>
    <w:p w14:paraId="67BB8F87" w14:textId="77777777" w:rsidR="007265F0" w:rsidRPr="001603C0" w:rsidRDefault="007265F0" w:rsidP="007265F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color w:val="auto"/>
        </w:rPr>
      </w:pPr>
      <w:r>
        <w:rPr>
          <w:rFonts w:eastAsia="Times New Roman" w:cs="Calibri"/>
          <w:color w:val="auto"/>
        </w:rPr>
        <w:t>Objednatel je</w:t>
      </w:r>
      <w:r w:rsidRPr="001603C0">
        <w:rPr>
          <w:rFonts w:eastAsia="Times New Roman" w:cs="Calibri"/>
          <w:color w:val="auto"/>
        </w:rPr>
        <w:t xml:space="preserve"> v souladu s ust. § 2 odst. 1 písm. e) zák. č. 340/2015 Sb. </w:t>
      </w:r>
      <w:r>
        <w:rPr>
          <w:rFonts w:eastAsia="Times New Roman" w:cs="Calibri"/>
          <w:color w:val="auto"/>
        </w:rPr>
        <w:t xml:space="preserve">o </w:t>
      </w:r>
      <w:r w:rsidRPr="001603C0">
        <w:rPr>
          <w:rFonts w:eastAsia="Times New Roman" w:cs="Calibri"/>
          <w:color w:val="auto"/>
        </w:rPr>
        <w:t>zvláštních podmínkách účinnosti některých smluv, uveřejňování těchto smluv a o</w:t>
      </w:r>
      <w:r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>registru smluv (zákon o registru smluv), ve znění pozdějších předpisů, subjektem</w:t>
      </w:r>
      <w:r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>povinným uveřejňovat uzavřené</w:t>
      </w:r>
      <w:r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>soukromoprávní smlouvy. Smluvní strany se dohodly,</w:t>
      </w:r>
      <w:r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>že splnění této povinnosti v</w:t>
      </w:r>
      <w:r>
        <w:rPr>
          <w:rFonts w:eastAsia="Times New Roman" w:cs="Calibri"/>
          <w:color w:val="auto"/>
        </w:rPr>
        <w:t> </w:t>
      </w:r>
      <w:r w:rsidRPr="001603C0">
        <w:rPr>
          <w:rFonts w:eastAsia="Times New Roman" w:cs="Calibri"/>
          <w:color w:val="auto"/>
        </w:rPr>
        <w:t>zákonem</w:t>
      </w:r>
      <w:r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 xml:space="preserve">stanovené lhůtě zajistí </w:t>
      </w:r>
      <w:r>
        <w:rPr>
          <w:rFonts w:eastAsia="Times New Roman" w:cs="Calibri"/>
          <w:color w:val="auto"/>
        </w:rPr>
        <w:t>Objednatel</w:t>
      </w:r>
      <w:r w:rsidRPr="001603C0">
        <w:rPr>
          <w:rFonts w:eastAsia="Times New Roman" w:cs="Calibri"/>
          <w:color w:val="auto"/>
        </w:rPr>
        <w:t>.</w:t>
      </w:r>
    </w:p>
    <w:p w14:paraId="217E0E67" w14:textId="77777777" w:rsidR="007265F0" w:rsidRPr="001603C0" w:rsidRDefault="007265F0" w:rsidP="007265F0">
      <w:pPr>
        <w:spacing w:after="0" w:line="240" w:lineRule="auto"/>
        <w:ind w:left="360"/>
        <w:jc w:val="both"/>
        <w:rPr>
          <w:rFonts w:eastAsia="Times New Roman" w:cs="Calibri"/>
          <w:color w:val="auto"/>
        </w:rPr>
      </w:pPr>
    </w:p>
    <w:p w14:paraId="7BFB4F85" w14:textId="06CDCAC2" w:rsidR="007265F0" w:rsidRPr="001603C0" w:rsidRDefault="007265F0" w:rsidP="007265F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color w:val="auto"/>
        </w:rPr>
      </w:pPr>
      <w:r w:rsidRPr="001603C0">
        <w:rPr>
          <w:rFonts w:eastAsia="Times New Roman" w:cs="Calibri"/>
          <w:color w:val="auto"/>
        </w:rPr>
        <w:t>T</w:t>
      </w:r>
      <w:r>
        <w:rPr>
          <w:rFonts w:eastAsia="Times New Roman" w:cs="Calibri"/>
          <w:color w:val="auto"/>
        </w:rPr>
        <w:t>en</w:t>
      </w:r>
      <w:r w:rsidRPr="001603C0">
        <w:rPr>
          <w:rFonts w:eastAsia="Times New Roman" w:cs="Calibri"/>
          <w:color w:val="auto"/>
        </w:rPr>
        <w:t xml:space="preserve">to </w:t>
      </w:r>
      <w:r>
        <w:rPr>
          <w:rFonts w:eastAsia="Times New Roman" w:cs="Calibri"/>
          <w:color w:val="auto"/>
        </w:rPr>
        <w:t>Dodatek</w:t>
      </w:r>
      <w:r w:rsidRPr="001603C0">
        <w:rPr>
          <w:rFonts w:eastAsia="Times New Roman" w:cs="Calibri"/>
          <w:color w:val="auto"/>
        </w:rPr>
        <w:t xml:space="preserve"> nabývá platnosti jeho uzavřením, tzn. dnem podpisu oběma smluvními</w:t>
      </w:r>
      <w:r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>stranami. Účinnosti pak nabývá dnem zveřejnění v registru smluv. Oznámení o splnění</w:t>
      </w:r>
      <w:r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>povinnosti, včetně kopie potvrzení o zveřejnění, jakož i případných</w:t>
      </w:r>
      <w:r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 xml:space="preserve">navazujících právních dokumentů, bude </w:t>
      </w:r>
      <w:r>
        <w:rPr>
          <w:rFonts w:eastAsia="Times New Roman" w:cs="Calibri"/>
          <w:color w:val="auto"/>
        </w:rPr>
        <w:t>zhotoviteli</w:t>
      </w:r>
      <w:r w:rsidRPr="001603C0">
        <w:rPr>
          <w:rFonts w:eastAsia="Times New Roman" w:cs="Calibri"/>
          <w:color w:val="auto"/>
        </w:rPr>
        <w:t xml:space="preserve"> zasláno na elektronickou adresu</w:t>
      </w:r>
      <w:r>
        <w:rPr>
          <w:rFonts w:eastAsia="Times New Roman" w:cs="Calibri"/>
          <w:color w:val="auto"/>
        </w:rPr>
        <w:t xml:space="preserve"> </w:t>
      </w:r>
      <w:hyperlink r:id="rId9" w:history="1">
        <w:r w:rsidR="00594074">
          <w:rPr>
            <w:rStyle w:val="Hypertextovodkaz"/>
            <w:rFonts w:eastAsia="Times New Roman" w:cs="Calibri"/>
          </w:rPr>
          <w:t>xxx</w:t>
        </w:r>
      </w:hyperlink>
      <w:r w:rsidR="00F41C52"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>nejpozděj</w:t>
      </w:r>
      <w:r>
        <w:rPr>
          <w:rFonts w:eastAsia="Times New Roman" w:cs="Calibri"/>
          <w:color w:val="auto"/>
        </w:rPr>
        <w:t xml:space="preserve">i </w:t>
      </w:r>
      <w:r w:rsidRPr="001603C0">
        <w:rPr>
          <w:rFonts w:eastAsia="Times New Roman" w:cs="Calibri"/>
          <w:color w:val="auto"/>
        </w:rPr>
        <w:t>do pěti (5) pracovních dní od uveřejnění v</w:t>
      </w:r>
      <w:r>
        <w:rPr>
          <w:rFonts w:eastAsia="Times New Roman" w:cs="Calibri"/>
          <w:color w:val="auto"/>
        </w:rPr>
        <w:t> </w:t>
      </w:r>
      <w:r w:rsidRPr="001603C0">
        <w:rPr>
          <w:rFonts w:eastAsia="Times New Roman" w:cs="Calibri"/>
          <w:color w:val="auto"/>
        </w:rPr>
        <w:t>registru</w:t>
      </w:r>
      <w:r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>smluv.</w:t>
      </w:r>
    </w:p>
    <w:p w14:paraId="732693CE" w14:textId="77777777" w:rsidR="007265F0" w:rsidRPr="00FC1C66" w:rsidRDefault="007265F0" w:rsidP="007265F0">
      <w:pPr>
        <w:spacing w:after="0" w:line="240" w:lineRule="auto"/>
        <w:jc w:val="both"/>
        <w:rPr>
          <w:rFonts w:eastAsia="Times New Roman" w:cs="Calibri"/>
          <w:color w:val="auto"/>
        </w:rPr>
      </w:pPr>
    </w:p>
    <w:p w14:paraId="2A0134A8" w14:textId="77777777" w:rsidR="007265F0" w:rsidRPr="001603C0" w:rsidRDefault="007265F0" w:rsidP="007265F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color w:val="auto"/>
        </w:rPr>
      </w:pPr>
      <w:r w:rsidRPr="001603C0">
        <w:rPr>
          <w:rFonts w:eastAsia="Times New Roman" w:cs="Calibri"/>
          <w:color w:val="auto"/>
        </w:rPr>
        <w:t xml:space="preserve">Smluvní strany prohlašují a svými podpisy stvrzují, že </w:t>
      </w:r>
      <w:r>
        <w:rPr>
          <w:rFonts w:eastAsia="Times New Roman" w:cs="Calibri"/>
          <w:color w:val="auto"/>
        </w:rPr>
        <w:t>Dodatek</w:t>
      </w:r>
      <w:r w:rsidRPr="001603C0">
        <w:rPr>
          <w:rFonts w:eastAsia="Times New Roman" w:cs="Calibri"/>
          <w:color w:val="auto"/>
        </w:rPr>
        <w:t xml:space="preserve"> řádně zvážily, je</w:t>
      </w:r>
      <w:r>
        <w:rPr>
          <w:rFonts w:eastAsia="Times New Roman" w:cs="Calibri"/>
          <w:color w:val="auto"/>
        </w:rPr>
        <w:t>ho</w:t>
      </w:r>
      <w:r w:rsidRPr="001603C0">
        <w:rPr>
          <w:rFonts w:eastAsia="Times New Roman" w:cs="Calibri"/>
          <w:color w:val="auto"/>
        </w:rPr>
        <w:t xml:space="preserve"> celý</w:t>
      </w:r>
      <w:r>
        <w:rPr>
          <w:rFonts w:eastAsia="Times New Roman" w:cs="Calibri"/>
          <w:color w:val="auto"/>
        </w:rPr>
        <w:t xml:space="preserve"> </w:t>
      </w:r>
      <w:r w:rsidRPr="001603C0">
        <w:rPr>
          <w:rFonts w:eastAsia="Times New Roman" w:cs="Calibri"/>
          <w:color w:val="auto"/>
        </w:rPr>
        <w:t xml:space="preserve">text přečetly a pochopily a že </w:t>
      </w:r>
      <w:r>
        <w:rPr>
          <w:rFonts w:eastAsia="Times New Roman" w:cs="Calibri"/>
          <w:color w:val="auto"/>
        </w:rPr>
        <w:t>ho</w:t>
      </w:r>
      <w:r w:rsidRPr="001603C0">
        <w:rPr>
          <w:rFonts w:eastAsia="Times New Roman" w:cs="Calibri"/>
          <w:color w:val="auto"/>
        </w:rPr>
        <w:t xml:space="preserve"> uzavírají o své vůli. Rovněž prohlašují, že t</w:t>
      </w:r>
      <w:r>
        <w:rPr>
          <w:rFonts w:eastAsia="Times New Roman" w:cs="Calibri"/>
          <w:color w:val="auto"/>
        </w:rPr>
        <w:t>en</w:t>
      </w:r>
      <w:r w:rsidRPr="001603C0">
        <w:rPr>
          <w:rFonts w:eastAsia="Times New Roman" w:cs="Calibri"/>
          <w:color w:val="auto"/>
        </w:rPr>
        <w:t>to</w:t>
      </w:r>
      <w:r>
        <w:rPr>
          <w:rFonts w:eastAsia="Times New Roman" w:cs="Calibri"/>
          <w:color w:val="auto"/>
        </w:rPr>
        <w:t xml:space="preserve"> Dodatek</w:t>
      </w:r>
      <w:r w:rsidRPr="001603C0">
        <w:rPr>
          <w:rFonts w:eastAsia="Times New Roman" w:cs="Calibri"/>
          <w:color w:val="auto"/>
        </w:rPr>
        <w:t xml:space="preserve"> představuje úplnou dohodu mezi nimi ohledně předmětu smlouvy a nechybí jí jakákoli náležitost, kterou by některá ze smluvních stran mohla považovat za předpoklad pro</w:t>
      </w:r>
      <w:r>
        <w:rPr>
          <w:rFonts w:eastAsia="Times New Roman" w:cs="Calibri"/>
          <w:color w:val="auto"/>
        </w:rPr>
        <w:t xml:space="preserve"> jeho</w:t>
      </w:r>
      <w:r w:rsidRPr="001603C0">
        <w:rPr>
          <w:rFonts w:eastAsia="Times New Roman" w:cs="Calibri"/>
          <w:color w:val="auto"/>
        </w:rPr>
        <w:t xml:space="preserve"> uzavření.</w:t>
      </w:r>
    </w:p>
    <w:p w14:paraId="0B4DDD63" w14:textId="77777777" w:rsidR="007265F0" w:rsidRDefault="007265F0" w:rsidP="007265F0">
      <w:pPr>
        <w:jc w:val="center"/>
        <w:rPr>
          <w:rFonts w:asciiTheme="minorHAnsi" w:hAnsiTheme="minorHAnsi" w:cstheme="minorHAnsi"/>
          <w:b/>
          <w:bCs/>
        </w:rPr>
      </w:pPr>
    </w:p>
    <w:p w14:paraId="4532D5F6" w14:textId="77777777" w:rsidR="007265F0" w:rsidRPr="003B46D2" w:rsidRDefault="007265F0" w:rsidP="007265F0">
      <w:pPr>
        <w:jc w:val="center"/>
        <w:rPr>
          <w:rFonts w:asciiTheme="minorHAnsi" w:hAnsiTheme="minorHAnsi" w:cstheme="minorHAnsi"/>
          <w:b/>
          <w:bCs/>
        </w:rPr>
      </w:pPr>
    </w:p>
    <w:p w14:paraId="4A4724A5" w14:textId="77777777" w:rsidR="007265F0" w:rsidRDefault="007265F0" w:rsidP="007265F0">
      <w:r>
        <w:t xml:space="preserve">V Praze dne: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 Praze dne: </w:t>
      </w:r>
    </w:p>
    <w:p w14:paraId="2655A576" w14:textId="77777777" w:rsidR="007265F0" w:rsidRDefault="007265F0" w:rsidP="007265F0"/>
    <w:p w14:paraId="3EB95956" w14:textId="77777777" w:rsidR="007265F0" w:rsidRDefault="007265F0" w:rsidP="007265F0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67A51E4B" w14:textId="77777777" w:rsidR="007265F0" w:rsidRDefault="007265F0" w:rsidP="007265F0"/>
    <w:p w14:paraId="44880C38" w14:textId="77777777" w:rsidR="007265F0" w:rsidRDefault="007265F0" w:rsidP="007265F0">
      <w:r>
        <w:t>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3249AC8B" w14:textId="0E20F93B" w:rsidR="007265F0" w:rsidRDefault="007265F0" w:rsidP="007265F0">
      <w:r>
        <w:t>RNDr. Petr Dráber, DrSc., ředitel</w:t>
      </w:r>
      <w:r>
        <w:tab/>
      </w:r>
      <w:r>
        <w:tab/>
      </w:r>
      <w:r>
        <w:tab/>
      </w:r>
      <w:r w:rsidR="00594074">
        <w:rPr>
          <w:rFonts w:asciiTheme="minorHAnsi" w:hAnsiTheme="minorHAnsi" w:cstheme="minorHAnsi"/>
        </w:rPr>
        <w:t>xxx</w:t>
      </w:r>
      <w:r>
        <w:tab/>
      </w:r>
      <w:r>
        <w:tab/>
      </w:r>
    </w:p>
    <w:p w14:paraId="259B0A90" w14:textId="4DE7360D" w:rsidR="00926962" w:rsidRPr="002D39A7" w:rsidRDefault="007265F0" w:rsidP="009038CD">
      <w:r>
        <w:t>Ústav molekulární genetiky AV ČR, v. v. i.</w:t>
      </w:r>
      <w:r>
        <w:tab/>
      </w:r>
      <w:r>
        <w:tab/>
      </w:r>
      <w:r w:rsidR="009038CD" w:rsidRPr="009038CD">
        <w:t>SENTIA spol. s r.o.</w:t>
      </w:r>
    </w:p>
    <w:sectPr w:rsidR="00926962" w:rsidRPr="002D39A7" w:rsidSect="008758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417" w:bottom="1560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AF5E6" w14:textId="77777777" w:rsidR="00573B9F" w:rsidRPr="00801F44" w:rsidRDefault="00573B9F" w:rsidP="00D61835">
      <w:pPr>
        <w:spacing w:after="0" w:line="240" w:lineRule="auto"/>
      </w:pPr>
      <w:r w:rsidRPr="00801F44">
        <w:separator/>
      </w:r>
    </w:p>
  </w:endnote>
  <w:endnote w:type="continuationSeparator" w:id="0">
    <w:p w14:paraId="60CAD417" w14:textId="77777777" w:rsidR="00573B9F" w:rsidRPr="00801F44" w:rsidRDefault="00573B9F" w:rsidP="00D61835">
      <w:pPr>
        <w:spacing w:after="0" w:line="240" w:lineRule="auto"/>
      </w:pPr>
      <w:r w:rsidRPr="00801F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542" w14:textId="77777777" w:rsidR="002E1532" w:rsidRPr="00801F44" w:rsidRDefault="00005A60">
    <w:pPr>
      <w:pStyle w:val="Zpat"/>
      <w:jc w:val="right"/>
      <w:rPr>
        <w:b/>
        <w:color w:val="808080"/>
        <w:sz w:val="24"/>
        <w:szCs w:val="36"/>
      </w:rPr>
    </w:pPr>
    <w:r w:rsidRPr="00801F44"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D22462" wp14:editId="1BCAB7AB">
              <wp:simplePos x="0" y="0"/>
              <wp:positionH relativeFrom="column">
                <wp:posOffset>-15446</wp:posOffset>
              </wp:positionH>
              <wp:positionV relativeFrom="paragraph">
                <wp:posOffset>-1905</wp:posOffset>
              </wp:positionV>
              <wp:extent cx="5137785" cy="342900"/>
              <wp:effectExtent l="0" t="0" r="571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778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A27545" w14:textId="1E30E585" w:rsidR="002E1532" w:rsidRPr="00801F44" w:rsidRDefault="007265F0" w:rsidP="00012B87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  <w:r w:rsidRPr="007265F0"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  <w:t>Dodatek č. 1</w:t>
                          </w:r>
                          <w: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  <w:t xml:space="preserve"> </w:t>
                          </w:r>
                          <w:r w:rsidR="002D39A7" w:rsidRPr="00801F44"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  <w:t xml:space="preserve">– </w:t>
                          </w:r>
                          <w: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  <w:t>25.08.2025</w:t>
                          </w:r>
                          <w:r w:rsidR="002D39A7" w:rsidRPr="00801F44"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224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.2pt;margin-top:-.15pt;width:404.5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" filled="f" stroked="f" strokeweight=".5pt">
              <v:textbox inset="0,.7mm,0,0">
                <w:txbxContent>
                  <w:p w14:paraId="05A27545" w14:textId="1E30E585" w:rsidR="002E1532" w:rsidRPr="00801F44" w:rsidRDefault="007265F0" w:rsidP="00012B87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  <w:r w:rsidRPr="007265F0">
                      <w:rPr>
                        <w:b/>
                        <w:color w:val="808080"/>
                        <w:sz w:val="28"/>
                        <w:szCs w:val="32"/>
                      </w:rPr>
                      <w:t>Dodatek č. 1</w:t>
                    </w:r>
                    <w:r>
                      <w:rPr>
                        <w:b/>
                        <w:color w:val="808080"/>
                        <w:sz w:val="28"/>
                        <w:szCs w:val="32"/>
                      </w:rPr>
                      <w:t xml:space="preserve"> </w:t>
                    </w:r>
                    <w:r w:rsidR="002D39A7" w:rsidRPr="00801F44">
                      <w:rPr>
                        <w:b/>
                        <w:color w:val="808080"/>
                        <w:sz w:val="28"/>
                        <w:szCs w:val="32"/>
                      </w:rPr>
                      <w:t xml:space="preserve">– </w:t>
                    </w:r>
                    <w:r>
                      <w:rPr>
                        <w:b/>
                        <w:color w:val="808080"/>
                        <w:sz w:val="28"/>
                        <w:szCs w:val="32"/>
                      </w:rPr>
                      <w:t>25.08.2025</w:t>
                    </w:r>
                    <w:r w:rsidR="002D39A7" w:rsidRPr="00801F44">
                      <w:rPr>
                        <w:b/>
                        <w:color w:val="808080"/>
                        <w:sz w:val="28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801F44">
      <w:rPr>
        <w:noProof/>
        <w:sz w:val="18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AF4DC75" wp14:editId="2EBA5D54">
              <wp:simplePos x="0" y="0"/>
              <wp:positionH relativeFrom="column">
                <wp:posOffset>-4016</wp:posOffset>
              </wp:positionH>
              <wp:positionV relativeFrom="paragraph">
                <wp:posOffset>-8255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3A3B6" id="Straight Connector 1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pt,-.65pt" to="453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poyij9oAAAAHAQAADwAAAAAAAAAAAAAAAAA5BAAAZHJzL2Rvd25yZXYueG1sUEsFBgAAAAAE&#10;AAQA8wAAAEAFAAAAAA==&#10;" strokecolor="#a6a6a6">
              <o:lock v:ext="edit" shapetype="f"/>
            </v:line>
          </w:pict>
        </mc:Fallback>
      </mc:AlternateContent>
    </w:r>
    <w:r w:rsidR="002E1532" w:rsidRPr="00801F44">
      <w:rPr>
        <w:b/>
        <w:color w:val="808080"/>
        <w:sz w:val="28"/>
        <w:szCs w:val="36"/>
      </w:rPr>
      <w:fldChar w:fldCharType="begin"/>
    </w:r>
    <w:r w:rsidR="002E1532" w:rsidRPr="00801F44">
      <w:rPr>
        <w:b/>
        <w:color w:val="808080"/>
        <w:sz w:val="28"/>
        <w:szCs w:val="36"/>
      </w:rPr>
      <w:instrText xml:space="preserve"> PAGE   \* MERGEFORMAT </w:instrText>
    </w:r>
    <w:r w:rsidR="002E1532" w:rsidRPr="00801F44">
      <w:rPr>
        <w:b/>
        <w:color w:val="808080"/>
        <w:sz w:val="28"/>
        <w:szCs w:val="36"/>
      </w:rPr>
      <w:fldChar w:fldCharType="separate"/>
    </w:r>
    <w:r w:rsidR="00C94B5F" w:rsidRPr="00801F44">
      <w:rPr>
        <w:b/>
        <w:color w:val="808080"/>
        <w:sz w:val="28"/>
        <w:szCs w:val="36"/>
      </w:rPr>
      <w:t>2</w:t>
    </w:r>
    <w:r w:rsidR="002E1532" w:rsidRPr="00801F44">
      <w:rPr>
        <w:b/>
        <w:color w:val="808080"/>
        <w:sz w:val="28"/>
        <w:szCs w:val="36"/>
      </w:rPr>
      <w:fldChar w:fldCharType="end"/>
    </w:r>
  </w:p>
  <w:p w14:paraId="1DCF3D9F" w14:textId="77777777" w:rsidR="002E1532" w:rsidRPr="00801F44" w:rsidRDefault="002E15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69FD" w14:textId="77777777" w:rsidR="002E1532" w:rsidRPr="00801F44" w:rsidRDefault="003B06EA" w:rsidP="00875850">
    <w:pPr>
      <w:pStyle w:val="Zpat"/>
      <w:jc w:val="right"/>
      <w:rPr>
        <w:b/>
        <w:color w:val="808080"/>
        <w:sz w:val="36"/>
        <w:szCs w:val="36"/>
      </w:rPr>
    </w:pPr>
    <w:r w:rsidRPr="00801F44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5A4DB40" wp14:editId="707BD155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12065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A4D28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" strokecolor="#a6a6a6">
              <o:lock v:ext="edit" shapetype="f"/>
            </v:line>
          </w:pict>
        </mc:Fallback>
      </mc:AlternateContent>
    </w:r>
    <w:r w:rsidRPr="00801F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1A94BA" wp14:editId="6BC87E4E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3080385" cy="3429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038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3638D4" w14:textId="77777777" w:rsidR="002E1532" w:rsidRPr="00801F44" w:rsidRDefault="002E1532" w:rsidP="00875850">
                          <w:pPr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</w:pPr>
                          <w:r w:rsidRPr="00801F44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>ORGANIZAČNÍ ŘÁD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A94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.45pt;margin-top:-.15pt;width:242.5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" filled="f" stroked="f" strokeweight=".5pt">
              <v:textbox inset="0,.7mm,0,0">
                <w:txbxContent>
                  <w:p w14:paraId="043638D4" w14:textId="77777777" w:rsidR="002E1532" w:rsidRPr="00801F44" w:rsidRDefault="002E1532" w:rsidP="00875850">
                    <w:pPr>
                      <w:rPr>
                        <w:b/>
                        <w:color w:val="808080"/>
                        <w:sz w:val="32"/>
                        <w:szCs w:val="32"/>
                      </w:rPr>
                    </w:pPr>
                    <w:r w:rsidRPr="00801F44">
                      <w:rPr>
                        <w:b/>
                        <w:color w:val="808080"/>
                        <w:sz w:val="32"/>
                        <w:szCs w:val="32"/>
                      </w:rPr>
                      <w:t>ORGANIZAČNÍ ŘÁD</w:t>
                    </w:r>
                  </w:p>
                </w:txbxContent>
              </v:textbox>
            </v:shape>
          </w:pict>
        </mc:Fallback>
      </mc:AlternateContent>
    </w:r>
    <w:r w:rsidR="002E1532" w:rsidRPr="00801F44">
      <w:rPr>
        <w:b/>
        <w:color w:val="808080"/>
        <w:sz w:val="36"/>
        <w:szCs w:val="36"/>
      </w:rPr>
      <w:fldChar w:fldCharType="begin"/>
    </w:r>
    <w:r w:rsidR="002E1532" w:rsidRPr="00801F44">
      <w:rPr>
        <w:b/>
        <w:color w:val="808080"/>
        <w:sz w:val="36"/>
        <w:szCs w:val="36"/>
      </w:rPr>
      <w:instrText xml:space="preserve"> PAGE   \* MERGEFORMAT </w:instrText>
    </w:r>
    <w:r w:rsidR="002E1532" w:rsidRPr="00801F44">
      <w:rPr>
        <w:b/>
        <w:color w:val="808080"/>
        <w:sz w:val="36"/>
        <w:szCs w:val="36"/>
      </w:rPr>
      <w:fldChar w:fldCharType="separate"/>
    </w:r>
    <w:r w:rsidR="002E1532" w:rsidRPr="00801F44">
      <w:rPr>
        <w:b/>
        <w:color w:val="808080"/>
        <w:sz w:val="36"/>
        <w:szCs w:val="36"/>
      </w:rPr>
      <w:t>1</w:t>
    </w:r>
    <w:r w:rsidR="002E1532" w:rsidRPr="00801F44">
      <w:rPr>
        <w:b/>
        <w:color w:val="808080"/>
        <w:sz w:val="36"/>
        <w:szCs w:val="36"/>
      </w:rPr>
      <w:fldChar w:fldCharType="end"/>
    </w:r>
  </w:p>
  <w:p w14:paraId="7562F82E" w14:textId="77777777" w:rsidR="002E1532" w:rsidRPr="00801F44" w:rsidRDefault="002E15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44D5D" w14:textId="77777777" w:rsidR="00573B9F" w:rsidRPr="00801F44" w:rsidRDefault="00573B9F" w:rsidP="00D61835">
      <w:pPr>
        <w:spacing w:after="0" w:line="240" w:lineRule="auto"/>
      </w:pPr>
      <w:r w:rsidRPr="00801F44">
        <w:separator/>
      </w:r>
    </w:p>
  </w:footnote>
  <w:footnote w:type="continuationSeparator" w:id="0">
    <w:p w14:paraId="3C936F5F" w14:textId="77777777" w:rsidR="00573B9F" w:rsidRPr="00801F44" w:rsidRDefault="00573B9F" w:rsidP="00D61835">
      <w:pPr>
        <w:spacing w:after="0" w:line="240" w:lineRule="auto"/>
      </w:pPr>
      <w:r w:rsidRPr="00801F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1A6E" w14:textId="77777777" w:rsidR="00005A60" w:rsidRPr="00801F44" w:rsidRDefault="00C94B5F">
    <w:pPr>
      <w:pStyle w:val="Zhlav"/>
    </w:pPr>
    <w:r w:rsidRPr="00801F44">
      <w:rPr>
        <w:noProof/>
      </w:rPr>
      <w:drawing>
        <wp:anchor distT="0" distB="0" distL="114300" distR="114300" simplePos="0" relativeHeight="251665408" behindDoc="0" locked="0" layoutInCell="1" allowOverlap="1" wp14:anchorId="649A5131" wp14:editId="0F29C156">
          <wp:simplePos x="0" y="0"/>
          <wp:positionH relativeFrom="column">
            <wp:align>left</wp:align>
          </wp:positionH>
          <wp:positionV relativeFrom="paragraph">
            <wp:posOffset>8890</wp:posOffset>
          </wp:positionV>
          <wp:extent cx="1362456" cy="530352"/>
          <wp:effectExtent l="0" t="0" r="9525" b="3175"/>
          <wp:wrapTopAndBottom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logo-basic-color-nobg-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788" w:rsidRPr="00801F44">
      <w:rPr>
        <w:noProof/>
      </w:rPr>
      <w:drawing>
        <wp:anchor distT="0" distB="0" distL="114300" distR="114300" simplePos="0" relativeHeight="251664384" behindDoc="0" locked="0" layoutInCell="1" allowOverlap="1" wp14:anchorId="4FEAAF5F" wp14:editId="7956B303">
          <wp:simplePos x="0" y="0"/>
          <wp:positionH relativeFrom="margin">
            <wp:posOffset>2764155</wp:posOffset>
          </wp:positionH>
          <wp:positionV relativeFrom="paragraph">
            <wp:posOffset>315923</wp:posOffset>
          </wp:positionV>
          <wp:extent cx="2996565" cy="200660"/>
          <wp:effectExtent l="0" t="0" r="0" b="8890"/>
          <wp:wrapNone/>
          <wp:docPr id="9" name="Picture 9" descr="C:\Users\divina\AppData\Local\Microsoft\Windows\INetCache\Content.Word\addition-cz-color-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vina\AppData\Local\Microsoft\Windows\INetCache\Content.Word\addition-cz-color-rgb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56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5A60" w:rsidRPr="00801F44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E1E82B0" wp14:editId="43885282">
              <wp:simplePos x="0" y="0"/>
              <wp:positionH relativeFrom="margin">
                <wp:posOffset>-8890</wp:posOffset>
              </wp:positionH>
              <wp:positionV relativeFrom="paragraph">
                <wp:posOffset>704850</wp:posOffset>
              </wp:positionV>
              <wp:extent cx="5760720" cy="0"/>
              <wp:effectExtent l="0" t="0" r="30480" b="19050"/>
              <wp:wrapNone/>
              <wp:docPr id="1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532E2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.7pt,55.5pt" to="452.9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" strokecolor="#a6a6a6">
              <o:lock v:ext="edit" shapetype="f"/>
              <w10:wrap anchorx="margin"/>
            </v:line>
          </w:pict>
        </mc:Fallback>
      </mc:AlternateContent>
    </w:r>
  </w:p>
  <w:p w14:paraId="6DEFC001" w14:textId="77777777" w:rsidR="002E1532" w:rsidRPr="00801F44" w:rsidRDefault="002E1532">
    <w:pPr>
      <w:pStyle w:val="Zhlav"/>
    </w:pPr>
  </w:p>
  <w:p w14:paraId="21A5E299" w14:textId="77777777" w:rsidR="00126E4E" w:rsidRPr="00801F44" w:rsidRDefault="00126E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58DB8" w14:textId="77777777" w:rsidR="002E1532" w:rsidRPr="00801F44" w:rsidRDefault="003B06EA" w:rsidP="00617459">
    <w:pPr>
      <w:pStyle w:val="Zhlav"/>
    </w:pPr>
    <w:r w:rsidRPr="00801F44">
      <w:rPr>
        <w:noProof/>
      </w:rPr>
      <w:drawing>
        <wp:anchor distT="0" distB="0" distL="114300" distR="114300" simplePos="0" relativeHeight="251659264" behindDoc="0" locked="0" layoutInCell="1" allowOverlap="1" wp14:anchorId="3E9B3DC7" wp14:editId="649DC219">
          <wp:simplePos x="0" y="0"/>
          <wp:positionH relativeFrom="column">
            <wp:posOffset>2582545</wp:posOffset>
          </wp:positionH>
          <wp:positionV relativeFrom="paragraph">
            <wp:posOffset>282575</wp:posOffset>
          </wp:positionV>
          <wp:extent cx="3181985" cy="406400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98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F44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32C2BE0" wp14:editId="209BEE58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12065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4FA48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ff3wEAAKw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" strokecolor="#a6a6a6">
              <o:lock v:ext="edit" shapetype="f"/>
            </v:line>
          </w:pict>
        </mc:Fallback>
      </mc:AlternateContent>
    </w:r>
    <w:r w:rsidRPr="00801F44">
      <w:rPr>
        <w:noProof/>
      </w:rPr>
      <w:drawing>
        <wp:inline distT="0" distB="0" distL="0" distR="0" wp14:anchorId="191361C4" wp14:editId="179A4DBC">
          <wp:extent cx="1365885" cy="532130"/>
          <wp:effectExtent l="0" t="0" r="0" b="0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ABA70" w14:textId="77777777" w:rsidR="002E1532" w:rsidRPr="00801F44" w:rsidRDefault="002E15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ECA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7254F"/>
    <w:multiLevelType w:val="hybridMultilevel"/>
    <w:tmpl w:val="F6909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4D8"/>
    <w:multiLevelType w:val="hybridMultilevel"/>
    <w:tmpl w:val="31329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C1C15"/>
    <w:multiLevelType w:val="hybridMultilevel"/>
    <w:tmpl w:val="C51E9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A4E7F1C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15FA6B7C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46D2D"/>
    <w:multiLevelType w:val="hybridMultilevel"/>
    <w:tmpl w:val="651446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6A333F"/>
    <w:multiLevelType w:val="hybridMultilevel"/>
    <w:tmpl w:val="FCB09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E5360"/>
    <w:multiLevelType w:val="hybridMultilevel"/>
    <w:tmpl w:val="1DAC9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A324B"/>
    <w:multiLevelType w:val="hybridMultilevel"/>
    <w:tmpl w:val="2B1C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15B38"/>
    <w:multiLevelType w:val="hybridMultilevel"/>
    <w:tmpl w:val="A0E85FC8"/>
    <w:lvl w:ilvl="0" w:tplc="06F4028C">
      <w:start w:val="1"/>
      <w:numFmt w:val="decimal"/>
      <w:pStyle w:val="Nadpis1"/>
      <w:lvlText w:val="%1."/>
      <w:lvlJc w:val="left"/>
      <w:pPr>
        <w:ind w:left="360" w:hanging="360"/>
      </w:pPr>
    </w:lvl>
    <w:lvl w:ilvl="1" w:tplc="7A4E7F1C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A04D35"/>
    <w:multiLevelType w:val="hybridMultilevel"/>
    <w:tmpl w:val="5B5AE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36212"/>
    <w:multiLevelType w:val="hybridMultilevel"/>
    <w:tmpl w:val="EDA6931C"/>
    <w:lvl w:ilvl="0" w:tplc="2610B7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366E4"/>
    <w:multiLevelType w:val="hybridMultilevel"/>
    <w:tmpl w:val="F282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C3BA5"/>
    <w:multiLevelType w:val="hybridMultilevel"/>
    <w:tmpl w:val="15D25C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8661216">
    <w:abstractNumId w:val="3"/>
  </w:num>
  <w:num w:numId="2" w16cid:durableId="2075547577">
    <w:abstractNumId w:val="2"/>
  </w:num>
  <w:num w:numId="3" w16cid:durableId="574511676">
    <w:abstractNumId w:val="12"/>
  </w:num>
  <w:num w:numId="4" w16cid:durableId="1947076549">
    <w:abstractNumId w:val="6"/>
  </w:num>
  <w:num w:numId="5" w16cid:durableId="1272129899">
    <w:abstractNumId w:val="4"/>
  </w:num>
  <w:num w:numId="6" w16cid:durableId="1293944702">
    <w:abstractNumId w:val="0"/>
  </w:num>
  <w:num w:numId="7" w16cid:durableId="1822649508">
    <w:abstractNumId w:val="8"/>
  </w:num>
  <w:num w:numId="8" w16cid:durableId="1357659804">
    <w:abstractNumId w:val="5"/>
  </w:num>
  <w:num w:numId="9" w16cid:durableId="1493330604">
    <w:abstractNumId w:val="7"/>
  </w:num>
  <w:num w:numId="10" w16cid:durableId="508259509">
    <w:abstractNumId w:val="9"/>
  </w:num>
  <w:num w:numId="11" w16cid:durableId="1560706683">
    <w:abstractNumId w:val="11"/>
  </w:num>
  <w:num w:numId="12" w16cid:durableId="1954167468">
    <w:abstractNumId w:val="1"/>
  </w:num>
  <w:num w:numId="13" w16cid:durableId="13152547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35"/>
    <w:rsid w:val="000042C9"/>
    <w:rsid w:val="00005A60"/>
    <w:rsid w:val="00012B87"/>
    <w:rsid w:val="00015003"/>
    <w:rsid w:val="0002653B"/>
    <w:rsid w:val="000440D5"/>
    <w:rsid w:val="0005189E"/>
    <w:rsid w:val="000D4F36"/>
    <w:rsid w:val="000E0027"/>
    <w:rsid w:val="00126DF4"/>
    <w:rsid w:val="00126E4E"/>
    <w:rsid w:val="00135241"/>
    <w:rsid w:val="001456D1"/>
    <w:rsid w:val="0016241B"/>
    <w:rsid w:val="00164AF7"/>
    <w:rsid w:val="00167195"/>
    <w:rsid w:val="00192A5A"/>
    <w:rsid w:val="001A57DB"/>
    <w:rsid w:val="001B60B9"/>
    <w:rsid w:val="001C0040"/>
    <w:rsid w:val="001D29CC"/>
    <w:rsid w:val="001E044D"/>
    <w:rsid w:val="001E13A7"/>
    <w:rsid w:val="001E1503"/>
    <w:rsid w:val="001F61A3"/>
    <w:rsid w:val="0021433E"/>
    <w:rsid w:val="002505A9"/>
    <w:rsid w:val="00262D02"/>
    <w:rsid w:val="00291FC7"/>
    <w:rsid w:val="002A2E7D"/>
    <w:rsid w:val="002B34BB"/>
    <w:rsid w:val="002B5CB4"/>
    <w:rsid w:val="002D316F"/>
    <w:rsid w:val="002D39A7"/>
    <w:rsid w:val="002E1532"/>
    <w:rsid w:val="00302A15"/>
    <w:rsid w:val="003159D6"/>
    <w:rsid w:val="00340BCF"/>
    <w:rsid w:val="00363FE0"/>
    <w:rsid w:val="0038734B"/>
    <w:rsid w:val="00390641"/>
    <w:rsid w:val="003B06EA"/>
    <w:rsid w:val="004071CA"/>
    <w:rsid w:val="004149E8"/>
    <w:rsid w:val="00453741"/>
    <w:rsid w:val="00463336"/>
    <w:rsid w:val="00476A36"/>
    <w:rsid w:val="004B53E3"/>
    <w:rsid w:val="004B7239"/>
    <w:rsid w:val="004C3A6D"/>
    <w:rsid w:val="004D1E8C"/>
    <w:rsid w:val="004F5434"/>
    <w:rsid w:val="0050401F"/>
    <w:rsid w:val="00507A7E"/>
    <w:rsid w:val="00513BB9"/>
    <w:rsid w:val="00573485"/>
    <w:rsid w:val="00573B9F"/>
    <w:rsid w:val="00592800"/>
    <w:rsid w:val="00594074"/>
    <w:rsid w:val="005A0D5E"/>
    <w:rsid w:val="005B22C9"/>
    <w:rsid w:val="005C7BF7"/>
    <w:rsid w:val="005D36B8"/>
    <w:rsid w:val="005D6219"/>
    <w:rsid w:val="005E4779"/>
    <w:rsid w:val="005F3110"/>
    <w:rsid w:val="00600694"/>
    <w:rsid w:val="00617459"/>
    <w:rsid w:val="006326F5"/>
    <w:rsid w:val="0067343B"/>
    <w:rsid w:val="00694CCF"/>
    <w:rsid w:val="006B2E86"/>
    <w:rsid w:val="006C52E8"/>
    <w:rsid w:val="006F62BA"/>
    <w:rsid w:val="00701D14"/>
    <w:rsid w:val="00714714"/>
    <w:rsid w:val="007265F0"/>
    <w:rsid w:val="007378A8"/>
    <w:rsid w:val="00772779"/>
    <w:rsid w:val="007B4E65"/>
    <w:rsid w:val="007E4DDF"/>
    <w:rsid w:val="00801F44"/>
    <w:rsid w:val="0080681C"/>
    <w:rsid w:val="00806D28"/>
    <w:rsid w:val="008227BE"/>
    <w:rsid w:val="00822863"/>
    <w:rsid w:val="008235DD"/>
    <w:rsid w:val="00832D70"/>
    <w:rsid w:val="0084781C"/>
    <w:rsid w:val="00875850"/>
    <w:rsid w:val="00890170"/>
    <w:rsid w:val="008924EE"/>
    <w:rsid w:val="008C3360"/>
    <w:rsid w:val="008C4D97"/>
    <w:rsid w:val="008C69CD"/>
    <w:rsid w:val="008C753C"/>
    <w:rsid w:val="008D4BE5"/>
    <w:rsid w:val="008D64D7"/>
    <w:rsid w:val="009038CD"/>
    <w:rsid w:val="009145B0"/>
    <w:rsid w:val="009254BA"/>
    <w:rsid w:val="00926962"/>
    <w:rsid w:val="00935305"/>
    <w:rsid w:val="00947D27"/>
    <w:rsid w:val="0095222D"/>
    <w:rsid w:val="00960B02"/>
    <w:rsid w:val="009663D7"/>
    <w:rsid w:val="00973591"/>
    <w:rsid w:val="00977F4D"/>
    <w:rsid w:val="009908C4"/>
    <w:rsid w:val="009A69EF"/>
    <w:rsid w:val="009C2BCD"/>
    <w:rsid w:val="009F0C94"/>
    <w:rsid w:val="009F533F"/>
    <w:rsid w:val="009F7083"/>
    <w:rsid w:val="00A23DA5"/>
    <w:rsid w:val="00A40838"/>
    <w:rsid w:val="00A47D6C"/>
    <w:rsid w:val="00A654A4"/>
    <w:rsid w:val="00A72AB7"/>
    <w:rsid w:val="00A85885"/>
    <w:rsid w:val="00A96773"/>
    <w:rsid w:val="00AB488D"/>
    <w:rsid w:val="00AE5C76"/>
    <w:rsid w:val="00AE764B"/>
    <w:rsid w:val="00AF65BE"/>
    <w:rsid w:val="00B01D77"/>
    <w:rsid w:val="00B1475D"/>
    <w:rsid w:val="00B47416"/>
    <w:rsid w:val="00B51C5F"/>
    <w:rsid w:val="00B66646"/>
    <w:rsid w:val="00B75EF4"/>
    <w:rsid w:val="00BC34F9"/>
    <w:rsid w:val="00BD77A1"/>
    <w:rsid w:val="00BE3C53"/>
    <w:rsid w:val="00BF02F8"/>
    <w:rsid w:val="00C06C21"/>
    <w:rsid w:val="00C36D80"/>
    <w:rsid w:val="00C417D0"/>
    <w:rsid w:val="00C56414"/>
    <w:rsid w:val="00C57373"/>
    <w:rsid w:val="00C66A5B"/>
    <w:rsid w:val="00C6778D"/>
    <w:rsid w:val="00C94B5F"/>
    <w:rsid w:val="00CB5C47"/>
    <w:rsid w:val="00CB6566"/>
    <w:rsid w:val="00CC0F3E"/>
    <w:rsid w:val="00CF3228"/>
    <w:rsid w:val="00D03C92"/>
    <w:rsid w:val="00D55214"/>
    <w:rsid w:val="00D55E45"/>
    <w:rsid w:val="00D61835"/>
    <w:rsid w:val="00D868E1"/>
    <w:rsid w:val="00D87623"/>
    <w:rsid w:val="00D91A1F"/>
    <w:rsid w:val="00D94788"/>
    <w:rsid w:val="00DB25CB"/>
    <w:rsid w:val="00DB656C"/>
    <w:rsid w:val="00DC57E2"/>
    <w:rsid w:val="00DD367C"/>
    <w:rsid w:val="00DE0806"/>
    <w:rsid w:val="00DE63EE"/>
    <w:rsid w:val="00DF189E"/>
    <w:rsid w:val="00DF6DF3"/>
    <w:rsid w:val="00E12E71"/>
    <w:rsid w:val="00E16165"/>
    <w:rsid w:val="00E5104F"/>
    <w:rsid w:val="00E53373"/>
    <w:rsid w:val="00E605CD"/>
    <w:rsid w:val="00E9181B"/>
    <w:rsid w:val="00EA6EAD"/>
    <w:rsid w:val="00EB7E65"/>
    <w:rsid w:val="00EC04DD"/>
    <w:rsid w:val="00EC1648"/>
    <w:rsid w:val="00EF0C8A"/>
    <w:rsid w:val="00F047B1"/>
    <w:rsid w:val="00F12914"/>
    <w:rsid w:val="00F165E8"/>
    <w:rsid w:val="00F2050B"/>
    <w:rsid w:val="00F2379E"/>
    <w:rsid w:val="00F23F46"/>
    <w:rsid w:val="00F357BD"/>
    <w:rsid w:val="00F40E8F"/>
    <w:rsid w:val="00F41C52"/>
    <w:rsid w:val="00F60410"/>
    <w:rsid w:val="00F84E8B"/>
    <w:rsid w:val="00FB481E"/>
    <w:rsid w:val="00FC715F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E7EE9"/>
  <w15:chartTrackingRefBased/>
  <w15:docId w15:val="{6C257151-09A7-486A-979A-DC331F8E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BCF"/>
    <w:pPr>
      <w:spacing w:after="200" w:line="276" w:lineRule="auto"/>
    </w:pPr>
    <w:rPr>
      <w:color w:val="000000"/>
      <w:sz w:val="22"/>
      <w:szCs w:val="22"/>
      <w:lang w:val="cs-CZ"/>
    </w:rPr>
  </w:style>
  <w:style w:type="paragraph" w:styleId="Nadpis1">
    <w:name w:val="heading 1"/>
    <w:aliases w:val="modry nadpis"/>
    <w:basedOn w:val="Normln"/>
    <w:next w:val="MediumShading1-Accent11"/>
    <w:link w:val="Nadpis1Char"/>
    <w:uiPriority w:val="9"/>
    <w:qFormat/>
    <w:rsid w:val="003B06EA"/>
    <w:pPr>
      <w:numPr>
        <w:numId w:val="7"/>
      </w:numPr>
      <w:spacing w:before="480" w:after="240" w:line="240" w:lineRule="auto"/>
      <w:ind w:left="357" w:hanging="357"/>
      <w:jc w:val="both"/>
      <w:outlineLvl w:val="0"/>
    </w:pPr>
    <w:rPr>
      <w:b/>
      <w:noProof/>
      <w:color w:val="0089CF"/>
      <w:sz w:val="28"/>
      <w:szCs w:val="28"/>
      <w:lang w:val="en-GB"/>
    </w:rPr>
  </w:style>
  <w:style w:type="paragraph" w:styleId="Nadpis2">
    <w:name w:val="heading 2"/>
    <w:aliases w:val="oranz. nadpis"/>
    <w:basedOn w:val="Normln"/>
    <w:next w:val="Normln"/>
    <w:link w:val="Nadpis2Char"/>
    <w:uiPriority w:val="9"/>
    <w:qFormat/>
    <w:rsid w:val="008D4BE5"/>
    <w:pPr>
      <w:jc w:val="center"/>
      <w:outlineLvl w:val="1"/>
    </w:pPr>
    <w:rPr>
      <w:b/>
      <w:noProof/>
      <w:color w:val="F04E26"/>
      <w:sz w:val="36"/>
      <w:szCs w:val="36"/>
      <w:lang w:val="en-GB"/>
    </w:rPr>
  </w:style>
  <w:style w:type="paragraph" w:styleId="Nadpis3">
    <w:name w:val="heading 3"/>
    <w:basedOn w:val="Default"/>
    <w:next w:val="Normln"/>
    <w:link w:val="Nadpis3Char"/>
    <w:uiPriority w:val="9"/>
    <w:unhideWhenUsed/>
    <w:qFormat/>
    <w:rsid w:val="008D4BE5"/>
    <w:pPr>
      <w:spacing w:after="120"/>
      <w:outlineLvl w:val="2"/>
    </w:pPr>
    <w:rPr>
      <w:b/>
      <w:noProof/>
      <w:color w:val="auto"/>
      <w:sz w:val="22"/>
      <w:szCs w:val="22"/>
      <w:lang w:val="en-GB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D4BE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18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835"/>
  </w:style>
  <w:style w:type="paragraph" w:styleId="Zpat">
    <w:name w:val="footer"/>
    <w:basedOn w:val="Normln"/>
    <w:link w:val="Zpat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835"/>
  </w:style>
  <w:style w:type="character" w:customStyle="1" w:styleId="Nadpis1Char">
    <w:name w:val="Nadpis 1 Char"/>
    <w:aliases w:val="modry nadpis Char"/>
    <w:link w:val="Nadpis1"/>
    <w:uiPriority w:val="9"/>
    <w:rsid w:val="003B06EA"/>
    <w:rPr>
      <w:b/>
      <w:noProof/>
      <w:color w:val="0089CF"/>
      <w:sz w:val="28"/>
      <w:szCs w:val="28"/>
      <w:lang w:val="en-GB"/>
    </w:rPr>
  </w:style>
  <w:style w:type="paragraph" w:customStyle="1" w:styleId="MediumShading1-Accent11">
    <w:name w:val="Medium Shading 1 - Accent 11"/>
    <w:uiPriority w:val="1"/>
    <w:qFormat/>
    <w:rsid w:val="00340BCF"/>
    <w:pPr>
      <w:spacing w:line="360" w:lineRule="auto"/>
    </w:pPr>
    <w:rPr>
      <w:color w:val="000000"/>
      <w:sz w:val="22"/>
      <w:szCs w:val="22"/>
      <w:lang w:val="cs-CZ"/>
    </w:rPr>
  </w:style>
  <w:style w:type="character" w:customStyle="1" w:styleId="Nadpis2Char">
    <w:name w:val="Nadpis 2 Char"/>
    <w:aliases w:val="oranz. nadpis Char"/>
    <w:link w:val="Nadpis2"/>
    <w:uiPriority w:val="9"/>
    <w:rsid w:val="008D4BE5"/>
    <w:rPr>
      <w:b/>
      <w:noProof/>
      <w:color w:val="F04E26"/>
      <w:sz w:val="36"/>
      <w:szCs w:val="36"/>
      <w:lang w:val="en-GB"/>
    </w:rPr>
  </w:style>
  <w:style w:type="paragraph" w:styleId="Nzev">
    <w:name w:val="Title"/>
    <w:aliases w:val="sedy nadpis"/>
    <w:basedOn w:val="MediumShading1-Accent11"/>
    <w:next w:val="MediumShading1-Accent11"/>
    <w:link w:val="NzevChar"/>
    <w:uiPriority w:val="10"/>
    <w:qFormat/>
    <w:rsid w:val="00340BCF"/>
    <w:pPr>
      <w:contextualSpacing/>
    </w:pPr>
    <w:rPr>
      <w:rFonts w:eastAsia="Times New Roman"/>
      <w:b/>
      <w:color w:val="262626"/>
      <w:spacing w:val="5"/>
      <w:kern w:val="28"/>
      <w:sz w:val="32"/>
      <w:szCs w:val="52"/>
    </w:rPr>
  </w:style>
  <w:style w:type="character" w:customStyle="1" w:styleId="NzevChar">
    <w:name w:val="Název Char"/>
    <w:aliases w:val="sedy nadpis Char"/>
    <w:link w:val="Nzev"/>
    <w:uiPriority w:val="10"/>
    <w:rsid w:val="00340BCF"/>
    <w:rPr>
      <w:rFonts w:eastAsia="Times New Roman"/>
      <w:b/>
      <w:color w:val="262626"/>
      <w:spacing w:val="5"/>
      <w:kern w:val="28"/>
      <w:sz w:val="32"/>
      <w:szCs w:val="52"/>
      <w:lang w:eastAsia="en-US"/>
    </w:rPr>
  </w:style>
  <w:style w:type="character" w:styleId="Hypertextovodkaz">
    <w:name w:val="Hyperlink"/>
    <w:uiPriority w:val="99"/>
    <w:unhideWhenUsed/>
    <w:qFormat/>
    <w:rsid w:val="00E12E71"/>
    <w:rPr>
      <w:color w:val="F04E26"/>
      <w:u w:val="single"/>
    </w:rPr>
  </w:style>
  <w:style w:type="paragraph" w:customStyle="1" w:styleId="MediumGrid1-Accent21">
    <w:name w:val="Medium Grid 1 - Accent 21"/>
    <w:basedOn w:val="Normln"/>
    <w:uiPriority w:val="34"/>
    <w:rsid w:val="00EF0C8A"/>
    <w:pPr>
      <w:ind w:left="720"/>
      <w:contextualSpacing/>
    </w:pPr>
  </w:style>
  <w:style w:type="paragraph" w:styleId="Podnadpis">
    <w:name w:val="Subtitle"/>
    <w:aliases w:val="Adresy,kontakty"/>
    <w:next w:val="MediumShading1-Accent11"/>
    <w:link w:val="PodnadpisChar"/>
    <w:uiPriority w:val="11"/>
    <w:qFormat/>
    <w:rsid w:val="00135241"/>
    <w:pPr>
      <w:numPr>
        <w:ilvl w:val="1"/>
      </w:numPr>
    </w:pPr>
    <w:rPr>
      <w:rFonts w:eastAsia="Times New Roman"/>
      <w:iCs/>
      <w:color w:val="0089CF"/>
      <w:sz w:val="18"/>
      <w:szCs w:val="24"/>
      <w:lang w:val="cs-CZ"/>
    </w:rPr>
  </w:style>
  <w:style w:type="character" w:customStyle="1" w:styleId="PodnadpisChar">
    <w:name w:val="Podnadpis Char"/>
    <w:aliases w:val="Adresy Char,kontakty Char"/>
    <w:link w:val="Podnadpis"/>
    <w:uiPriority w:val="11"/>
    <w:rsid w:val="00135241"/>
    <w:rPr>
      <w:rFonts w:eastAsia="Times New Roman"/>
      <w:iCs/>
      <w:color w:val="0089CF"/>
      <w:sz w:val="18"/>
      <w:szCs w:val="24"/>
      <w:lang w:eastAsia="en-US"/>
    </w:rPr>
  </w:style>
  <w:style w:type="character" w:styleId="Sledovanodkaz">
    <w:name w:val="FollowedHyperlink"/>
    <w:uiPriority w:val="99"/>
    <w:qFormat/>
    <w:rsid w:val="00E12E71"/>
    <w:rPr>
      <w:color w:val="F04E26"/>
      <w:u w:val="single"/>
    </w:rPr>
  </w:style>
  <w:style w:type="paragraph" w:customStyle="1" w:styleId="Default">
    <w:name w:val="Default"/>
    <w:link w:val="DefaultChar"/>
    <w:rsid w:val="00694CCF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935305"/>
    <w:pPr>
      <w:tabs>
        <w:tab w:val="right" w:leader="dot" w:pos="9062"/>
      </w:tabs>
      <w:spacing w:after="60" w:line="240" w:lineRule="auto"/>
      <w:ind w:left="357" w:hanging="357"/>
    </w:pPr>
  </w:style>
  <w:style w:type="paragraph" w:styleId="Obsah2">
    <w:name w:val="toc 2"/>
    <w:basedOn w:val="Normln"/>
    <w:next w:val="Normln"/>
    <w:autoRedefine/>
    <w:uiPriority w:val="39"/>
    <w:unhideWhenUsed/>
    <w:rsid w:val="00BE3C53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E3C53"/>
    <w:pPr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BE3C53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BE3C53"/>
    <w:pPr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BE3C53"/>
    <w:pPr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BE3C53"/>
    <w:pPr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BE3C53"/>
    <w:pPr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BE3C53"/>
    <w:pPr>
      <w:ind w:left="1760"/>
    </w:pPr>
  </w:style>
  <w:style w:type="paragraph" w:customStyle="1" w:styleId="nadpisseznamu">
    <w:name w:val="nadpis seznamu"/>
    <w:basedOn w:val="Default"/>
    <w:link w:val="nadpisseznamuChar"/>
    <w:qFormat/>
    <w:rsid w:val="008D4BE5"/>
    <w:pPr>
      <w:spacing w:after="120"/>
      <w:jc w:val="both"/>
    </w:pPr>
    <w:rPr>
      <w:noProof/>
      <w:sz w:val="22"/>
      <w:szCs w:val="22"/>
      <w:lang w:val="en-GB"/>
    </w:rPr>
  </w:style>
  <w:style w:type="character" w:customStyle="1" w:styleId="Nadpis3Char">
    <w:name w:val="Nadpis 3 Char"/>
    <w:link w:val="Nadpis3"/>
    <w:uiPriority w:val="9"/>
    <w:rsid w:val="008D4BE5"/>
    <w:rPr>
      <w:rFonts w:eastAsia="Times New Roman" w:cs="Calibri"/>
      <w:b/>
      <w:noProof/>
      <w:sz w:val="22"/>
      <w:szCs w:val="22"/>
      <w:lang w:val="en-GB"/>
    </w:rPr>
  </w:style>
  <w:style w:type="character" w:customStyle="1" w:styleId="DefaultChar">
    <w:name w:val="Default Char"/>
    <w:link w:val="Default"/>
    <w:rsid w:val="008D4BE5"/>
    <w:rPr>
      <w:rFonts w:eastAsia="Times New Roman" w:cs="Calibri"/>
      <w:color w:val="000000"/>
      <w:sz w:val="24"/>
      <w:szCs w:val="24"/>
    </w:rPr>
  </w:style>
  <w:style w:type="character" w:customStyle="1" w:styleId="nadpisseznamuChar">
    <w:name w:val="nadpis seznamu Char"/>
    <w:link w:val="nadpisseznamu"/>
    <w:rsid w:val="008D4BE5"/>
    <w:rPr>
      <w:rFonts w:eastAsia="Times New Roman" w:cs="Calibri"/>
      <w:noProof/>
      <w:color w:val="000000"/>
      <w:sz w:val="22"/>
      <w:szCs w:val="22"/>
      <w:lang w:val="en-GB"/>
    </w:rPr>
  </w:style>
  <w:style w:type="character" w:customStyle="1" w:styleId="Nadpis4Char">
    <w:name w:val="Nadpis 4 Char"/>
    <w:link w:val="Nadpis4"/>
    <w:uiPriority w:val="9"/>
    <w:rsid w:val="008D4BE5"/>
    <w:rPr>
      <w:rFonts w:ascii="Calibri" w:eastAsia="Times New Roman" w:hAnsi="Calibri" w:cs="Times New Roman"/>
      <w:b/>
      <w:bCs/>
      <w:color w:val="000000"/>
      <w:sz w:val="28"/>
      <w:szCs w:val="28"/>
      <w:lang w:val="cs-CZ"/>
    </w:rPr>
  </w:style>
  <w:style w:type="paragraph" w:customStyle="1" w:styleId="odstavec">
    <w:name w:val="odstavec"/>
    <w:basedOn w:val="Default"/>
    <w:link w:val="odstavecChar"/>
    <w:qFormat/>
    <w:rsid w:val="00977F4D"/>
    <w:pPr>
      <w:spacing w:after="120"/>
      <w:jc w:val="both"/>
    </w:pPr>
    <w:rPr>
      <w:noProof/>
      <w:sz w:val="22"/>
      <w:szCs w:val="22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977F4D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noProof w:val="0"/>
      <w:color w:val="2E74B5"/>
      <w:sz w:val="32"/>
      <w:szCs w:val="32"/>
      <w:lang w:val="en-US"/>
    </w:rPr>
  </w:style>
  <w:style w:type="character" w:customStyle="1" w:styleId="odstavecChar">
    <w:name w:val="odstavec Char"/>
    <w:link w:val="odstavec"/>
    <w:rsid w:val="00977F4D"/>
    <w:rPr>
      <w:rFonts w:eastAsia="Times New Roman" w:cs="Calibri"/>
      <w:noProof/>
      <w:color w:val="000000"/>
      <w:sz w:val="22"/>
      <w:szCs w:val="22"/>
      <w:lang w:val="en-GB"/>
    </w:rPr>
  </w:style>
  <w:style w:type="paragraph" w:styleId="Odstavecseseznamem">
    <w:name w:val="List Paragraph"/>
    <w:basedOn w:val="Normln"/>
    <w:uiPriority w:val="34"/>
    <w:qFormat/>
    <w:rsid w:val="007265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tia@senti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ntia@sent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2FB3-C8C4-437F-8B50-9D56EA79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2620</Characters>
  <Application>Microsoft Office Word</Application>
  <DocSecurity>0</DocSecurity>
  <Lines>70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Links>
    <vt:vector size="60" baseType="variant">
      <vt:variant>
        <vt:i4>6619177</vt:i4>
      </vt:variant>
      <vt:variant>
        <vt:i4>30</vt:i4>
      </vt:variant>
      <vt:variant>
        <vt:i4>0</vt:i4>
      </vt:variant>
      <vt:variant>
        <vt:i4>5</vt:i4>
      </vt:variant>
      <vt:variant>
        <vt:lpwstr>http://www.uoou.cz/</vt:lpwstr>
      </vt:variant>
      <vt:variant>
        <vt:lpwstr/>
      </vt:variant>
      <vt:variant>
        <vt:i4>4390945</vt:i4>
      </vt:variant>
      <vt:variant>
        <vt:i4>27</vt:i4>
      </vt:variant>
      <vt:variant>
        <vt:i4>0</vt:i4>
      </vt:variant>
      <vt:variant>
        <vt:i4>5</vt:i4>
      </vt:variant>
      <vt:variant>
        <vt:lpwstr>mailto:gdpr@img.cas.cz</vt:lpwstr>
      </vt:variant>
      <vt:variant>
        <vt:lpwstr/>
      </vt:variant>
      <vt:variant>
        <vt:i4>2883590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_Toc2679341</vt:lpwstr>
      </vt:variant>
      <vt:variant>
        <vt:i4>2883590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_Toc2679340</vt:lpwstr>
      </vt:variant>
      <vt:variant>
        <vt:i4>2818054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_Toc2679339</vt:lpwstr>
      </vt:variant>
      <vt:variant>
        <vt:i4>2818054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_Toc2679338</vt:lpwstr>
      </vt:variant>
      <vt:variant>
        <vt:i4>2818054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_Toc2679337</vt:lpwstr>
      </vt:variant>
      <vt:variant>
        <vt:i4>2818054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_Toc2679336</vt:lpwstr>
      </vt:variant>
      <vt:variant>
        <vt:i4>2818054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_Toc2679335</vt:lpwstr>
      </vt:variant>
      <vt:variant>
        <vt:i4>2818054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_Toc2679334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Svarc</dc:creator>
  <cp:keywords/>
  <cp:lastModifiedBy>Vladimira Hladka</cp:lastModifiedBy>
  <cp:revision>3</cp:revision>
  <dcterms:created xsi:type="dcterms:W3CDTF">2025-08-28T07:11:00Z</dcterms:created>
  <dcterms:modified xsi:type="dcterms:W3CDTF">2025-08-28T07:12:00Z</dcterms:modified>
</cp:coreProperties>
</file>