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623D" w14:textId="77777777" w:rsidR="00C56DA8" w:rsidRPr="004A2AA8" w:rsidRDefault="00C56DA8" w:rsidP="00C56DA8">
      <w:pPr>
        <w:overflowPunct w:val="0"/>
        <w:autoSpaceDE w:val="0"/>
        <w:autoSpaceDN w:val="0"/>
        <w:adjustRightInd w:val="0"/>
        <w:ind w:left="2124" w:hanging="2124"/>
        <w:jc w:val="center"/>
        <w:textAlignment w:val="baseline"/>
        <w:rPr>
          <w:b/>
          <w:bCs/>
          <w:color w:val="auto"/>
          <w:sz w:val="24"/>
        </w:rPr>
      </w:pPr>
    </w:p>
    <w:p w14:paraId="22476A72" w14:textId="77777777" w:rsidR="00C56DA8" w:rsidRPr="004A2AA8" w:rsidRDefault="00C56DA8" w:rsidP="00C56DA8">
      <w:pPr>
        <w:overflowPunct w:val="0"/>
        <w:autoSpaceDE w:val="0"/>
        <w:autoSpaceDN w:val="0"/>
        <w:adjustRightInd w:val="0"/>
        <w:ind w:left="2124" w:hanging="2124"/>
        <w:jc w:val="center"/>
        <w:textAlignment w:val="baseline"/>
        <w:rPr>
          <w:b/>
          <w:bCs/>
          <w:color w:val="auto"/>
          <w:sz w:val="24"/>
        </w:rPr>
      </w:pPr>
    </w:p>
    <w:p w14:paraId="28CB584E" w14:textId="77777777" w:rsidR="00C56DA8" w:rsidRPr="004A2AA8" w:rsidRDefault="00C56DA8" w:rsidP="00C56DA8">
      <w:pPr>
        <w:overflowPunct w:val="0"/>
        <w:autoSpaceDE w:val="0"/>
        <w:autoSpaceDN w:val="0"/>
        <w:adjustRightInd w:val="0"/>
        <w:ind w:left="2124" w:hanging="2124"/>
        <w:jc w:val="center"/>
        <w:textAlignment w:val="baseline"/>
        <w:rPr>
          <w:b/>
          <w:bCs/>
          <w:color w:val="auto"/>
          <w:sz w:val="24"/>
        </w:rPr>
      </w:pPr>
    </w:p>
    <w:p w14:paraId="1C07675A" w14:textId="77777777" w:rsidR="00C56DA8" w:rsidRPr="004A2AA8" w:rsidRDefault="00C56DA8" w:rsidP="00C56DA8">
      <w:pPr>
        <w:overflowPunct w:val="0"/>
        <w:autoSpaceDE w:val="0"/>
        <w:autoSpaceDN w:val="0"/>
        <w:adjustRightInd w:val="0"/>
        <w:ind w:left="2124" w:hanging="2124"/>
        <w:jc w:val="center"/>
        <w:textAlignment w:val="baseline"/>
        <w:rPr>
          <w:b/>
          <w:bCs/>
          <w:color w:val="auto"/>
          <w:sz w:val="24"/>
        </w:rPr>
      </w:pPr>
      <w:r w:rsidRPr="004A2AA8">
        <w:rPr>
          <w:b/>
          <w:bCs/>
          <w:color w:val="auto"/>
          <w:sz w:val="24"/>
        </w:rPr>
        <w:t>SMLOUVA O POSKYTOVÁNÍ PRÁVNÍCH SLUŽEB</w:t>
      </w:r>
    </w:p>
    <w:p w14:paraId="6314B851" w14:textId="77777777" w:rsidR="00C56DA8" w:rsidRPr="004A2AA8" w:rsidRDefault="00C56DA8" w:rsidP="00C56DA8">
      <w:pPr>
        <w:overflowPunct w:val="0"/>
        <w:autoSpaceDE w:val="0"/>
        <w:autoSpaceDN w:val="0"/>
        <w:adjustRightInd w:val="0"/>
        <w:ind w:left="2124" w:hanging="2124"/>
        <w:jc w:val="center"/>
        <w:textAlignment w:val="baseline"/>
        <w:rPr>
          <w:bCs/>
          <w:color w:val="auto"/>
        </w:rPr>
      </w:pPr>
      <w:r w:rsidRPr="004A2AA8">
        <w:rPr>
          <w:bCs/>
          <w:color w:val="auto"/>
        </w:rPr>
        <w:t>(dále též jako „</w:t>
      </w:r>
      <w:r w:rsidRPr="004A2AA8">
        <w:rPr>
          <w:b/>
          <w:bCs/>
          <w:color w:val="auto"/>
        </w:rPr>
        <w:t>Smlouva</w:t>
      </w:r>
      <w:r w:rsidRPr="004A2AA8">
        <w:rPr>
          <w:bCs/>
          <w:color w:val="auto"/>
        </w:rPr>
        <w:t>“)</w:t>
      </w:r>
    </w:p>
    <w:p w14:paraId="2CEFE65A" w14:textId="77777777" w:rsidR="00C56DA8" w:rsidRPr="004A2AA8" w:rsidRDefault="00C56DA8" w:rsidP="00C56DA8">
      <w:pPr>
        <w:overflowPunct w:val="0"/>
        <w:autoSpaceDE w:val="0"/>
        <w:autoSpaceDN w:val="0"/>
        <w:adjustRightInd w:val="0"/>
        <w:ind w:left="2124" w:hanging="2124"/>
        <w:jc w:val="center"/>
        <w:textAlignment w:val="baseline"/>
        <w:rPr>
          <w:bCs/>
          <w:color w:val="auto"/>
        </w:rPr>
      </w:pPr>
      <w:r w:rsidRPr="004A2AA8">
        <w:rPr>
          <w:bCs/>
          <w:color w:val="auto"/>
        </w:rPr>
        <w:t>uzavřená ve smyslu ustanovení § 2430 a násl.</w:t>
      </w:r>
    </w:p>
    <w:p w14:paraId="0A64C5E4" w14:textId="77777777" w:rsidR="00C56DA8" w:rsidRPr="004A2AA8" w:rsidRDefault="00C56DA8" w:rsidP="00C56DA8">
      <w:pPr>
        <w:overflowPunct w:val="0"/>
        <w:autoSpaceDE w:val="0"/>
        <w:autoSpaceDN w:val="0"/>
        <w:adjustRightInd w:val="0"/>
        <w:ind w:left="2124" w:hanging="2124"/>
        <w:jc w:val="center"/>
        <w:textAlignment w:val="baseline"/>
        <w:rPr>
          <w:bCs/>
          <w:color w:val="auto"/>
        </w:rPr>
      </w:pPr>
      <w:r w:rsidRPr="004A2AA8">
        <w:rPr>
          <w:bCs/>
          <w:color w:val="auto"/>
        </w:rPr>
        <w:t>zákona č. 89/2012 Sb., občanský zákoník, ve znění pozdějších předpisů</w:t>
      </w:r>
    </w:p>
    <w:p w14:paraId="57088256" w14:textId="77777777" w:rsidR="00C56DA8" w:rsidRPr="004A2AA8" w:rsidRDefault="00C56DA8" w:rsidP="00C56DA8">
      <w:pPr>
        <w:overflowPunct w:val="0"/>
        <w:autoSpaceDE w:val="0"/>
        <w:autoSpaceDN w:val="0"/>
        <w:adjustRightInd w:val="0"/>
        <w:ind w:left="2124" w:hanging="2124"/>
        <w:textAlignment w:val="baseline"/>
        <w:rPr>
          <w:bCs/>
          <w:color w:val="auto"/>
        </w:rPr>
      </w:pPr>
    </w:p>
    <w:p w14:paraId="7C7CF428" w14:textId="77777777" w:rsidR="00C56DA8" w:rsidRPr="004A2AA8" w:rsidRDefault="00C56DA8" w:rsidP="00C56DA8">
      <w:pPr>
        <w:overflowPunct w:val="0"/>
        <w:autoSpaceDE w:val="0"/>
        <w:autoSpaceDN w:val="0"/>
        <w:adjustRightInd w:val="0"/>
        <w:ind w:left="2124" w:hanging="2124"/>
        <w:textAlignment w:val="baseline"/>
        <w:rPr>
          <w:bCs/>
          <w:color w:val="auto"/>
        </w:rPr>
      </w:pPr>
    </w:p>
    <w:p w14:paraId="4E8EDC17" w14:textId="415D3A14" w:rsidR="001C3177" w:rsidRPr="00285CD7" w:rsidRDefault="00C56DA8" w:rsidP="00285CD7">
      <w:pPr>
        <w:spacing w:line="240" w:lineRule="exact"/>
        <w:ind w:right="-567"/>
        <w:rPr>
          <w:bCs/>
          <w:color w:val="auto"/>
        </w:rPr>
      </w:pPr>
      <w:r w:rsidRPr="004A2AA8">
        <w:rPr>
          <w:bCs/>
          <w:color w:val="auto"/>
        </w:rPr>
        <w:tab/>
      </w:r>
      <w:r w:rsidRPr="00C56DA8">
        <w:rPr>
          <w:b/>
          <w:color w:val="auto"/>
        </w:rPr>
        <w:br/>
      </w:r>
      <w:r w:rsidR="001C3177" w:rsidRPr="008E5DF8">
        <w:rPr>
          <w:b/>
        </w:rPr>
        <w:t>Správa silnic Královohradeckého kraje, příspěvková organizace</w:t>
      </w:r>
    </w:p>
    <w:p w14:paraId="599E2C81" w14:textId="18D5DB9E" w:rsidR="001C3177" w:rsidRDefault="001C3177" w:rsidP="001C3177">
      <w:pPr>
        <w:rPr>
          <w:b/>
        </w:rPr>
      </w:pPr>
      <w:r w:rsidRPr="00DF594F">
        <w:rPr>
          <w:bCs/>
        </w:rPr>
        <w:t>IČ</w:t>
      </w:r>
      <w:r>
        <w:rPr>
          <w:bCs/>
        </w:rPr>
        <w:t>O</w:t>
      </w:r>
      <w:r w:rsidRPr="00DF594F">
        <w:rPr>
          <w:bCs/>
        </w:rPr>
        <w:t>:</w:t>
      </w:r>
      <w:r>
        <w:rPr>
          <w:bCs/>
        </w:rPr>
        <w:t xml:space="preserve"> </w:t>
      </w:r>
      <w:r w:rsidRPr="00DF594F">
        <w:rPr>
          <w:bCs/>
        </w:rPr>
        <w:t>70947996</w:t>
      </w:r>
    </w:p>
    <w:p w14:paraId="241E3C03" w14:textId="24E710EE" w:rsidR="001C3177" w:rsidRPr="00F50BC8" w:rsidRDefault="001C3177" w:rsidP="001C3177">
      <w:pPr>
        <w:rPr>
          <w:bCs/>
        </w:rPr>
      </w:pPr>
      <w:r w:rsidRPr="00F50BC8">
        <w:rPr>
          <w:bCs/>
        </w:rPr>
        <w:t>se sídlem Na Okrouhlíku 1371/30, 500 02 Hradec Králové</w:t>
      </w:r>
    </w:p>
    <w:p w14:paraId="361150F7" w14:textId="08F48FEA" w:rsidR="00B160A7" w:rsidRDefault="00C56DA8" w:rsidP="009401E6">
      <w:pPr>
        <w:spacing w:line="240" w:lineRule="exact"/>
        <w:ind w:right="-567"/>
        <w:rPr>
          <w:color w:val="auto"/>
        </w:rPr>
      </w:pPr>
      <w:r w:rsidRPr="004A2AA8">
        <w:rPr>
          <w:color w:val="auto"/>
        </w:rPr>
        <w:t>zastoupen</w:t>
      </w:r>
      <w:r w:rsidR="00313110">
        <w:rPr>
          <w:color w:val="auto"/>
        </w:rPr>
        <w:t>á</w:t>
      </w:r>
      <w:r w:rsidRPr="004A2AA8">
        <w:rPr>
          <w:color w:val="auto"/>
        </w:rPr>
        <w:t xml:space="preserve">: </w:t>
      </w:r>
      <w:r w:rsidR="009401E6">
        <w:rPr>
          <w:color w:val="auto"/>
        </w:rPr>
        <w:t xml:space="preserve">Ing. </w:t>
      </w:r>
      <w:r w:rsidR="001C3177">
        <w:rPr>
          <w:color w:val="auto"/>
        </w:rPr>
        <w:t>Lubomírem Kuchaře</w:t>
      </w:r>
      <w:r w:rsidR="00313110">
        <w:rPr>
          <w:color w:val="auto"/>
        </w:rPr>
        <w:t>m</w:t>
      </w:r>
      <w:r w:rsidR="001C3177">
        <w:rPr>
          <w:color w:val="auto"/>
        </w:rPr>
        <w:t>, ekonomickým náměstkem</w:t>
      </w:r>
      <w:r w:rsidR="009401E6">
        <w:rPr>
          <w:color w:val="auto"/>
        </w:rPr>
        <w:t xml:space="preserve"> </w:t>
      </w:r>
    </w:p>
    <w:p w14:paraId="1911F851" w14:textId="40A5DCB8" w:rsidR="00C56DA8" w:rsidRPr="004A2AA8" w:rsidRDefault="00C56DA8" w:rsidP="009401E6">
      <w:pPr>
        <w:spacing w:line="240" w:lineRule="exact"/>
        <w:ind w:right="-567"/>
        <w:rPr>
          <w:color w:val="auto"/>
        </w:rPr>
      </w:pPr>
      <w:r w:rsidRPr="004A2AA8">
        <w:rPr>
          <w:color w:val="auto"/>
        </w:rPr>
        <w:tab/>
      </w:r>
    </w:p>
    <w:p w14:paraId="616FE802" w14:textId="77777777" w:rsidR="00C56DA8" w:rsidRPr="004A2AA8" w:rsidRDefault="00C56DA8" w:rsidP="00C56DA8">
      <w:pPr>
        <w:pStyle w:val="Zkladntext"/>
        <w:jc w:val="both"/>
        <w:rPr>
          <w:rFonts w:ascii="Verdana" w:hAnsi="Verdana"/>
          <w:color w:val="auto"/>
          <w:sz w:val="20"/>
          <w:szCs w:val="20"/>
        </w:rPr>
      </w:pPr>
      <w:r w:rsidRPr="004A2AA8">
        <w:rPr>
          <w:rFonts w:ascii="Verdana" w:hAnsi="Verdana"/>
          <w:color w:val="auto"/>
          <w:sz w:val="20"/>
          <w:szCs w:val="20"/>
        </w:rPr>
        <w:t xml:space="preserve">(dále jako </w:t>
      </w:r>
      <w:r w:rsidRPr="004A2AA8">
        <w:rPr>
          <w:rFonts w:ascii="Verdana" w:hAnsi="Verdana"/>
          <w:bCs/>
          <w:color w:val="auto"/>
          <w:sz w:val="20"/>
          <w:szCs w:val="20"/>
        </w:rPr>
        <w:t>„</w:t>
      </w:r>
      <w:r w:rsidRPr="004A2AA8">
        <w:rPr>
          <w:rFonts w:ascii="Verdana" w:hAnsi="Verdana"/>
          <w:b/>
          <w:bCs/>
          <w:color w:val="auto"/>
          <w:sz w:val="20"/>
          <w:szCs w:val="20"/>
        </w:rPr>
        <w:t>Klient</w:t>
      </w:r>
      <w:r w:rsidRPr="004A2AA8">
        <w:rPr>
          <w:rFonts w:ascii="Verdana" w:hAnsi="Verdana"/>
          <w:bCs/>
          <w:color w:val="auto"/>
          <w:sz w:val="20"/>
          <w:szCs w:val="20"/>
        </w:rPr>
        <w:t>“)</w:t>
      </w:r>
      <w:r w:rsidRPr="004A2AA8">
        <w:rPr>
          <w:rFonts w:ascii="Verdana" w:hAnsi="Verdana"/>
          <w:color w:val="auto"/>
          <w:sz w:val="20"/>
          <w:szCs w:val="20"/>
        </w:rPr>
        <w:t xml:space="preserve"> </w:t>
      </w:r>
    </w:p>
    <w:p w14:paraId="1D24717E" w14:textId="77777777" w:rsidR="00C56DA8" w:rsidRPr="004A2AA8" w:rsidRDefault="00C56DA8" w:rsidP="00C56DA8">
      <w:pPr>
        <w:pStyle w:val="Zkladntext"/>
        <w:jc w:val="both"/>
        <w:rPr>
          <w:rFonts w:ascii="Verdana" w:hAnsi="Verdana"/>
          <w:color w:val="auto"/>
          <w:sz w:val="20"/>
          <w:szCs w:val="20"/>
        </w:rPr>
      </w:pPr>
    </w:p>
    <w:p w14:paraId="1A229D4E" w14:textId="77777777" w:rsidR="00C56DA8" w:rsidRPr="004A2AA8" w:rsidRDefault="00C56DA8" w:rsidP="00C56DA8">
      <w:pPr>
        <w:pStyle w:val="Zkladntext"/>
        <w:jc w:val="both"/>
        <w:rPr>
          <w:rFonts w:ascii="Verdana" w:hAnsi="Verdana"/>
          <w:bCs/>
          <w:color w:val="auto"/>
          <w:sz w:val="20"/>
          <w:szCs w:val="20"/>
        </w:rPr>
      </w:pPr>
      <w:r w:rsidRPr="004A2AA8">
        <w:rPr>
          <w:rFonts w:ascii="Verdana" w:hAnsi="Verdana"/>
          <w:bCs/>
          <w:color w:val="auto"/>
          <w:sz w:val="20"/>
          <w:szCs w:val="20"/>
        </w:rPr>
        <w:t>a</w:t>
      </w:r>
    </w:p>
    <w:p w14:paraId="3CF98B75" w14:textId="77777777" w:rsidR="00C56DA8" w:rsidRPr="004A2AA8" w:rsidRDefault="00C56DA8" w:rsidP="00C56DA8">
      <w:pPr>
        <w:pStyle w:val="Zkladntext"/>
        <w:jc w:val="both"/>
        <w:rPr>
          <w:rFonts w:ascii="Verdana" w:hAnsi="Verdana"/>
          <w:color w:val="auto"/>
          <w:sz w:val="20"/>
          <w:szCs w:val="20"/>
        </w:rPr>
      </w:pPr>
    </w:p>
    <w:p w14:paraId="4C67E457" w14:textId="77777777" w:rsidR="00C56DA8" w:rsidRPr="004A2AA8" w:rsidRDefault="00C56DA8" w:rsidP="00C56DA8">
      <w:pPr>
        <w:spacing w:line="240" w:lineRule="exact"/>
        <w:ind w:right="-567"/>
        <w:rPr>
          <w:color w:val="auto"/>
        </w:rPr>
      </w:pPr>
      <w:r w:rsidRPr="004A2AA8">
        <w:rPr>
          <w:b/>
          <w:color w:val="auto"/>
        </w:rPr>
        <w:t>PPS advokáti s.r.o.</w:t>
      </w:r>
    </w:p>
    <w:p w14:paraId="48AFB978" w14:textId="77777777" w:rsidR="00C56DA8" w:rsidRPr="004A2AA8" w:rsidRDefault="00C56DA8" w:rsidP="00C56DA8">
      <w:pPr>
        <w:spacing w:line="240" w:lineRule="exact"/>
        <w:ind w:right="-567"/>
        <w:rPr>
          <w:color w:val="auto"/>
        </w:rPr>
      </w:pPr>
      <w:r w:rsidRPr="004A2AA8">
        <w:rPr>
          <w:color w:val="auto"/>
        </w:rPr>
        <w:t>IČ: 273 32 640,</w:t>
      </w:r>
    </w:p>
    <w:p w14:paraId="186AFE99" w14:textId="77777777" w:rsidR="00C56DA8" w:rsidRPr="004A2AA8" w:rsidRDefault="00C56DA8" w:rsidP="00C56DA8">
      <w:pPr>
        <w:spacing w:line="240" w:lineRule="exact"/>
        <w:ind w:right="-567"/>
        <w:rPr>
          <w:color w:val="auto"/>
        </w:rPr>
      </w:pPr>
      <w:r w:rsidRPr="004A2AA8">
        <w:rPr>
          <w:color w:val="auto"/>
        </w:rPr>
        <w:t>se sídlem: Velké náměstí 135/19, 500 03 Hradec Králové</w:t>
      </w:r>
    </w:p>
    <w:p w14:paraId="5BB5EA6E" w14:textId="77777777" w:rsidR="00C56DA8" w:rsidRPr="004A2AA8" w:rsidRDefault="00C56DA8" w:rsidP="00C56DA8">
      <w:pPr>
        <w:spacing w:line="240" w:lineRule="exact"/>
        <w:ind w:right="-2"/>
        <w:rPr>
          <w:color w:val="auto"/>
        </w:rPr>
      </w:pPr>
      <w:r w:rsidRPr="004A2AA8">
        <w:rPr>
          <w:color w:val="auto"/>
        </w:rPr>
        <w:t>zapsaná v obchodním rejstříku vedeném u Krajského soudu v Hradci Králové, oddíl C, vložka číslo 24513</w:t>
      </w:r>
    </w:p>
    <w:p w14:paraId="6CEF564D" w14:textId="21DA741E" w:rsidR="00C56DA8" w:rsidRPr="004A2AA8" w:rsidRDefault="00C56DA8" w:rsidP="00C56DA8">
      <w:pPr>
        <w:spacing w:line="240" w:lineRule="exact"/>
        <w:ind w:right="-567"/>
        <w:rPr>
          <w:color w:val="auto"/>
        </w:rPr>
      </w:pPr>
      <w:r w:rsidRPr="004A2AA8">
        <w:rPr>
          <w:color w:val="auto"/>
        </w:rPr>
        <w:t xml:space="preserve">zastoupená: JUDr. </w:t>
      </w:r>
      <w:r w:rsidR="00B160A7">
        <w:rPr>
          <w:color w:val="auto"/>
        </w:rPr>
        <w:t>Josefem Moravcem</w:t>
      </w:r>
      <w:r w:rsidRPr="004A2AA8">
        <w:rPr>
          <w:color w:val="auto"/>
        </w:rPr>
        <w:t>, advokátem a jednatelem</w:t>
      </w:r>
    </w:p>
    <w:p w14:paraId="34CEA7BB" w14:textId="77777777" w:rsidR="00C56DA8" w:rsidRPr="004A2AA8" w:rsidRDefault="00C56DA8" w:rsidP="00C56DA8">
      <w:pPr>
        <w:pStyle w:val="Zkladntext"/>
        <w:jc w:val="both"/>
        <w:rPr>
          <w:rFonts w:ascii="Verdana" w:hAnsi="Verdana"/>
          <w:color w:val="auto"/>
          <w:sz w:val="20"/>
          <w:szCs w:val="20"/>
        </w:rPr>
      </w:pPr>
    </w:p>
    <w:p w14:paraId="7705902A" w14:textId="77777777" w:rsidR="00C56DA8" w:rsidRPr="004A2AA8" w:rsidRDefault="00C56DA8" w:rsidP="00C56DA8">
      <w:pPr>
        <w:pStyle w:val="Zkladntext"/>
        <w:jc w:val="both"/>
        <w:rPr>
          <w:rFonts w:ascii="Verdana" w:hAnsi="Verdana"/>
          <w:color w:val="auto"/>
          <w:sz w:val="20"/>
          <w:szCs w:val="20"/>
        </w:rPr>
      </w:pPr>
      <w:r w:rsidRPr="004A2AA8">
        <w:rPr>
          <w:rFonts w:ascii="Verdana" w:hAnsi="Verdana"/>
          <w:color w:val="auto"/>
          <w:sz w:val="20"/>
          <w:szCs w:val="20"/>
        </w:rPr>
        <w:t xml:space="preserve">(dále jako </w:t>
      </w:r>
      <w:r w:rsidRPr="004A2AA8">
        <w:rPr>
          <w:rFonts w:ascii="Verdana" w:hAnsi="Verdana"/>
          <w:bCs/>
          <w:color w:val="auto"/>
          <w:sz w:val="20"/>
          <w:szCs w:val="20"/>
        </w:rPr>
        <w:t>„</w:t>
      </w:r>
      <w:r w:rsidRPr="004A2AA8">
        <w:rPr>
          <w:rFonts w:ascii="Verdana" w:hAnsi="Verdana"/>
          <w:b/>
          <w:bCs/>
          <w:color w:val="auto"/>
          <w:sz w:val="20"/>
          <w:szCs w:val="20"/>
        </w:rPr>
        <w:t>Advokát</w:t>
      </w:r>
      <w:r w:rsidRPr="004A2AA8">
        <w:rPr>
          <w:rFonts w:ascii="Verdana" w:hAnsi="Verdana"/>
          <w:bCs/>
          <w:color w:val="auto"/>
          <w:sz w:val="20"/>
          <w:szCs w:val="20"/>
        </w:rPr>
        <w:t>“)</w:t>
      </w:r>
    </w:p>
    <w:p w14:paraId="2B78964B" w14:textId="77777777" w:rsidR="00C56DA8" w:rsidRPr="004A2AA8" w:rsidRDefault="00C56DA8" w:rsidP="00C56DA8">
      <w:pPr>
        <w:pStyle w:val="Zkladntext"/>
        <w:jc w:val="both"/>
        <w:rPr>
          <w:rFonts w:ascii="Verdana" w:hAnsi="Verdana"/>
          <w:color w:val="auto"/>
          <w:sz w:val="20"/>
          <w:szCs w:val="20"/>
        </w:rPr>
      </w:pPr>
    </w:p>
    <w:p w14:paraId="4C2A789D" w14:textId="77777777" w:rsidR="00C56DA8" w:rsidRPr="004A2AA8" w:rsidRDefault="00C56DA8" w:rsidP="00C56DA8">
      <w:pPr>
        <w:pStyle w:val="Zkladntext"/>
        <w:jc w:val="both"/>
        <w:rPr>
          <w:rFonts w:ascii="Verdana" w:hAnsi="Verdana"/>
          <w:color w:val="auto"/>
          <w:sz w:val="20"/>
          <w:szCs w:val="20"/>
        </w:rPr>
      </w:pPr>
      <w:r w:rsidRPr="004A2AA8">
        <w:rPr>
          <w:rFonts w:ascii="Verdana" w:hAnsi="Verdana"/>
          <w:color w:val="auto"/>
          <w:sz w:val="20"/>
          <w:szCs w:val="20"/>
        </w:rPr>
        <w:t>(Klient a Advokát společně jako „</w:t>
      </w:r>
      <w:r w:rsidRPr="004A2AA8">
        <w:rPr>
          <w:rFonts w:ascii="Verdana" w:hAnsi="Verdana"/>
          <w:b/>
          <w:color w:val="auto"/>
          <w:sz w:val="20"/>
          <w:szCs w:val="20"/>
        </w:rPr>
        <w:t>smluvní strany</w:t>
      </w:r>
      <w:r w:rsidRPr="004A2AA8">
        <w:rPr>
          <w:rFonts w:ascii="Verdana" w:hAnsi="Verdana"/>
          <w:color w:val="auto"/>
          <w:sz w:val="20"/>
          <w:szCs w:val="20"/>
        </w:rPr>
        <w:t>“)</w:t>
      </w:r>
    </w:p>
    <w:p w14:paraId="1461EFD0" w14:textId="77777777" w:rsidR="00C56DA8" w:rsidRPr="004A2AA8" w:rsidRDefault="00C56DA8" w:rsidP="00C56DA8">
      <w:pPr>
        <w:pStyle w:val="Zkladntext"/>
        <w:jc w:val="both"/>
        <w:rPr>
          <w:rFonts w:ascii="Verdana" w:hAnsi="Verdana"/>
          <w:color w:val="auto"/>
          <w:sz w:val="20"/>
          <w:szCs w:val="20"/>
        </w:rPr>
      </w:pPr>
    </w:p>
    <w:p w14:paraId="0C39AAB3" w14:textId="77777777" w:rsidR="00C56DA8" w:rsidRPr="004A2AA8" w:rsidRDefault="00C56DA8" w:rsidP="00C56DA8">
      <w:pPr>
        <w:rPr>
          <w:color w:val="auto"/>
        </w:rPr>
      </w:pPr>
    </w:p>
    <w:p w14:paraId="1B5647FB" w14:textId="77777777" w:rsidR="00C56DA8" w:rsidRPr="004A2AA8" w:rsidRDefault="00C56DA8" w:rsidP="00C56DA8">
      <w:pPr>
        <w:pStyle w:val="Zkladntext"/>
        <w:jc w:val="center"/>
        <w:rPr>
          <w:rFonts w:ascii="Verdana" w:hAnsi="Verdana"/>
          <w:b/>
          <w:bCs/>
          <w:color w:val="auto"/>
          <w:sz w:val="20"/>
          <w:szCs w:val="20"/>
        </w:rPr>
      </w:pPr>
      <w:r w:rsidRPr="004A2AA8">
        <w:rPr>
          <w:rFonts w:ascii="Verdana" w:hAnsi="Verdana"/>
          <w:b/>
          <w:bCs/>
          <w:color w:val="auto"/>
          <w:sz w:val="20"/>
          <w:szCs w:val="20"/>
        </w:rPr>
        <w:t>Článek 1.</w:t>
      </w:r>
    </w:p>
    <w:p w14:paraId="58142F70" w14:textId="77777777" w:rsidR="00C56DA8" w:rsidRPr="004A2AA8" w:rsidRDefault="00C56DA8" w:rsidP="00C56DA8">
      <w:pPr>
        <w:pStyle w:val="Zkladntext"/>
        <w:jc w:val="center"/>
        <w:rPr>
          <w:rFonts w:ascii="Verdana" w:hAnsi="Verdana"/>
          <w:b/>
          <w:bCs/>
          <w:color w:val="auto"/>
          <w:sz w:val="20"/>
          <w:szCs w:val="20"/>
        </w:rPr>
      </w:pPr>
      <w:r w:rsidRPr="004A2AA8">
        <w:rPr>
          <w:rFonts w:ascii="Verdana" w:hAnsi="Verdana"/>
          <w:b/>
          <w:bCs/>
          <w:color w:val="auto"/>
          <w:sz w:val="20"/>
          <w:szCs w:val="20"/>
        </w:rPr>
        <w:t>Úvodní ustanovení</w:t>
      </w:r>
    </w:p>
    <w:p w14:paraId="196CD1ED" w14:textId="77777777" w:rsidR="00C56DA8" w:rsidRPr="004A2AA8" w:rsidRDefault="00C56DA8" w:rsidP="00C56DA8">
      <w:pPr>
        <w:pStyle w:val="Zkladntext"/>
        <w:jc w:val="center"/>
        <w:rPr>
          <w:rFonts w:ascii="Verdana" w:hAnsi="Verdana"/>
          <w:b/>
          <w:bCs/>
          <w:color w:val="auto"/>
          <w:sz w:val="20"/>
          <w:szCs w:val="20"/>
        </w:rPr>
      </w:pPr>
    </w:p>
    <w:p w14:paraId="7EBE3CB2" w14:textId="77777777" w:rsidR="00C56DA8" w:rsidRPr="004A2AA8" w:rsidRDefault="00C56DA8" w:rsidP="00C56DA8">
      <w:pPr>
        <w:pStyle w:val="Zkladntext"/>
        <w:numPr>
          <w:ilvl w:val="1"/>
          <w:numId w:val="25"/>
        </w:numPr>
        <w:ind w:left="567" w:hanging="567"/>
        <w:jc w:val="both"/>
        <w:rPr>
          <w:rFonts w:ascii="Verdana" w:hAnsi="Verdana"/>
          <w:color w:val="auto"/>
          <w:sz w:val="20"/>
          <w:szCs w:val="20"/>
        </w:rPr>
      </w:pPr>
      <w:r w:rsidRPr="004A2AA8">
        <w:rPr>
          <w:rFonts w:ascii="Verdana" w:hAnsi="Verdana"/>
          <w:color w:val="auto"/>
          <w:sz w:val="20"/>
          <w:szCs w:val="20"/>
        </w:rPr>
        <w:t>Smluvní strany se dohodly na dále uvedeném textu smlouvy o poskytování právních služeb, která je uzavřena na základě zákona č. 85/1996 Sb., o advokacii, ve znění pozdějších právních předpisů a s přihlédnutím ke všem obecně závazným právním předpisům souvisejícím.</w:t>
      </w:r>
    </w:p>
    <w:p w14:paraId="632B836E" w14:textId="77777777" w:rsidR="00C56DA8" w:rsidRPr="004A2AA8" w:rsidRDefault="00C56DA8" w:rsidP="00C56DA8">
      <w:pPr>
        <w:pStyle w:val="Zkladntext"/>
        <w:jc w:val="both"/>
        <w:rPr>
          <w:rFonts w:ascii="Verdana" w:hAnsi="Verdana"/>
          <w:color w:val="auto"/>
          <w:sz w:val="20"/>
          <w:szCs w:val="20"/>
        </w:rPr>
      </w:pPr>
    </w:p>
    <w:p w14:paraId="175DFC17" w14:textId="77777777" w:rsidR="00C56DA8" w:rsidRPr="004A2AA8" w:rsidRDefault="00C56DA8" w:rsidP="00C56DA8">
      <w:pPr>
        <w:pStyle w:val="Zkladntext"/>
        <w:rPr>
          <w:rFonts w:ascii="Verdana" w:hAnsi="Verdana"/>
          <w:bCs/>
          <w:color w:val="auto"/>
          <w:sz w:val="20"/>
          <w:szCs w:val="20"/>
        </w:rPr>
      </w:pPr>
    </w:p>
    <w:p w14:paraId="0B9CABC4" w14:textId="77777777" w:rsidR="00C56DA8" w:rsidRPr="004A2AA8" w:rsidRDefault="00C56DA8" w:rsidP="00C56DA8">
      <w:pPr>
        <w:pStyle w:val="Zkladntext"/>
        <w:jc w:val="center"/>
        <w:rPr>
          <w:rFonts w:ascii="Verdana" w:hAnsi="Verdana"/>
          <w:b/>
          <w:bCs/>
          <w:color w:val="auto"/>
          <w:sz w:val="20"/>
          <w:szCs w:val="20"/>
        </w:rPr>
      </w:pPr>
      <w:r w:rsidRPr="004A2AA8">
        <w:rPr>
          <w:rFonts w:ascii="Verdana" w:hAnsi="Verdana"/>
          <w:b/>
          <w:bCs/>
          <w:color w:val="auto"/>
          <w:sz w:val="20"/>
          <w:szCs w:val="20"/>
        </w:rPr>
        <w:t>Článek 2.</w:t>
      </w:r>
    </w:p>
    <w:p w14:paraId="14763487" w14:textId="77777777" w:rsidR="00C56DA8" w:rsidRPr="004A2AA8" w:rsidRDefault="00C56DA8" w:rsidP="00C56DA8">
      <w:pPr>
        <w:pStyle w:val="Zkladntext"/>
        <w:jc w:val="center"/>
        <w:rPr>
          <w:rFonts w:ascii="Verdana" w:hAnsi="Verdana"/>
          <w:b/>
          <w:bCs/>
          <w:color w:val="auto"/>
          <w:sz w:val="20"/>
          <w:szCs w:val="20"/>
        </w:rPr>
      </w:pPr>
      <w:r w:rsidRPr="004A2AA8">
        <w:rPr>
          <w:rFonts w:ascii="Verdana" w:hAnsi="Verdana"/>
          <w:b/>
          <w:bCs/>
          <w:color w:val="auto"/>
          <w:sz w:val="20"/>
          <w:szCs w:val="20"/>
        </w:rPr>
        <w:t>Rozsah právních služeb</w:t>
      </w:r>
    </w:p>
    <w:p w14:paraId="15C9ECF9" w14:textId="77777777" w:rsidR="00C56DA8" w:rsidRPr="004A2AA8" w:rsidRDefault="00C56DA8" w:rsidP="00C56DA8">
      <w:pPr>
        <w:pStyle w:val="Zkladntext"/>
        <w:jc w:val="center"/>
        <w:rPr>
          <w:rFonts w:ascii="Verdana" w:hAnsi="Verdana"/>
          <w:b/>
          <w:bCs/>
          <w:color w:val="auto"/>
          <w:sz w:val="20"/>
          <w:szCs w:val="20"/>
        </w:rPr>
      </w:pPr>
    </w:p>
    <w:p w14:paraId="7E94BC55" w14:textId="77777777" w:rsidR="00C56DA8" w:rsidRPr="004A2AA8" w:rsidRDefault="00C56DA8" w:rsidP="00C56DA8">
      <w:pPr>
        <w:widowControl w:val="0"/>
        <w:numPr>
          <w:ilvl w:val="1"/>
          <w:numId w:val="26"/>
        </w:numPr>
        <w:tabs>
          <w:tab w:val="left" w:pos="0"/>
        </w:tabs>
        <w:rPr>
          <w:color w:val="auto"/>
        </w:rPr>
      </w:pPr>
      <w:r w:rsidRPr="004A2AA8">
        <w:rPr>
          <w:color w:val="auto"/>
        </w:rPr>
        <w:t xml:space="preserve">Na základě pokynů Klienta je Advokát povinen vyřizovat právní záležitosti Klienta, zejména sepisovat smlouvy, vyjádření, právní rozbory, výzvy a jiná podání, posuzovat a upravovat smlouvy a jiné právní texty, zastupovat Klienta před státními a jinými orgány, soudy všech druhů a stupňů, jakož i před rozhodčími orgány, a při jednání s jinými subjekty právních vztahů, kde bude třeba chránit zájmy Klienta. </w:t>
      </w:r>
    </w:p>
    <w:p w14:paraId="2B0A0BB5" w14:textId="77777777" w:rsidR="00C56DA8" w:rsidRPr="004A2AA8" w:rsidRDefault="00C56DA8" w:rsidP="00C56DA8">
      <w:pPr>
        <w:widowControl w:val="0"/>
        <w:ind w:left="720"/>
        <w:rPr>
          <w:color w:val="auto"/>
        </w:rPr>
      </w:pPr>
    </w:p>
    <w:p w14:paraId="3B6FD7ED" w14:textId="77777777" w:rsidR="00C56DA8" w:rsidRPr="004A2AA8" w:rsidRDefault="00C56DA8" w:rsidP="00C56DA8">
      <w:pPr>
        <w:widowControl w:val="0"/>
        <w:numPr>
          <w:ilvl w:val="1"/>
          <w:numId w:val="26"/>
        </w:numPr>
        <w:tabs>
          <w:tab w:val="left" w:pos="0"/>
        </w:tabs>
        <w:rPr>
          <w:color w:val="auto"/>
        </w:rPr>
      </w:pPr>
      <w:r w:rsidRPr="004A2AA8">
        <w:rPr>
          <w:color w:val="auto"/>
        </w:rPr>
        <w:t>Na základě předchozí dohody smluvních stran mohou být právní služby poskytovány také v cizím jazyce.</w:t>
      </w:r>
    </w:p>
    <w:p w14:paraId="4CBB6947" w14:textId="77777777" w:rsidR="00C56DA8" w:rsidRPr="004A2AA8" w:rsidRDefault="00C56DA8" w:rsidP="00C56DA8">
      <w:pPr>
        <w:pStyle w:val="Odstavecseseznamem"/>
        <w:rPr>
          <w:color w:val="auto"/>
        </w:rPr>
      </w:pPr>
    </w:p>
    <w:p w14:paraId="4CC29BE3" w14:textId="77777777" w:rsidR="00C56DA8" w:rsidRPr="004A2AA8" w:rsidRDefault="00C56DA8" w:rsidP="00C56DA8">
      <w:pPr>
        <w:widowControl w:val="0"/>
        <w:numPr>
          <w:ilvl w:val="1"/>
          <w:numId w:val="26"/>
        </w:numPr>
        <w:tabs>
          <w:tab w:val="left" w:pos="0"/>
        </w:tabs>
        <w:rPr>
          <w:color w:val="auto"/>
        </w:rPr>
      </w:pPr>
      <w:r w:rsidRPr="004A2AA8">
        <w:rPr>
          <w:color w:val="auto"/>
        </w:rPr>
        <w:lastRenderedPageBreak/>
        <w:t>Klient je oprávněn (nikoliv povinen) udílet pokyny k vyřizování právních záležitostí Advokátem.</w:t>
      </w:r>
    </w:p>
    <w:p w14:paraId="60E33E29" w14:textId="77777777" w:rsidR="00C56DA8" w:rsidRPr="004A2AA8" w:rsidRDefault="00C56DA8" w:rsidP="00C56DA8">
      <w:pPr>
        <w:pStyle w:val="Zkladntext"/>
        <w:jc w:val="both"/>
        <w:rPr>
          <w:rFonts w:ascii="Verdana" w:hAnsi="Verdana"/>
          <w:color w:val="auto"/>
          <w:sz w:val="20"/>
          <w:szCs w:val="20"/>
        </w:rPr>
      </w:pPr>
    </w:p>
    <w:p w14:paraId="5FBAC683" w14:textId="77777777" w:rsidR="00C56DA8" w:rsidRPr="004A2AA8" w:rsidRDefault="00C56DA8" w:rsidP="00C56DA8">
      <w:pPr>
        <w:pStyle w:val="Zkladntext"/>
        <w:rPr>
          <w:rFonts w:ascii="Verdana" w:hAnsi="Verdana"/>
          <w:bCs/>
          <w:color w:val="auto"/>
          <w:sz w:val="20"/>
          <w:szCs w:val="20"/>
        </w:rPr>
      </w:pPr>
    </w:p>
    <w:p w14:paraId="1B5E8BC0" w14:textId="77777777" w:rsidR="00C56DA8" w:rsidRPr="004A2AA8" w:rsidRDefault="00C56DA8" w:rsidP="00C56DA8">
      <w:pPr>
        <w:pStyle w:val="Zkladntext"/>
        <w:jc w:val="center"/>
        <w:rPr>
          <w:rFonts w:ascii="Verdana" w:hAnsi="Verdana"/>
          <w:b/>
          <w:bCs/>
          <w:color w:val="auto"/>
          <w:sz w:val="20"/>
          <w:szCs w:val="20"/>
        </w:rPr>
      </w:pPr>
      <w:r w:rsidRPr="004A2AA8">
        <w:rPr>
          <w:rFonts w:ascii="Verdana" w:hAnsi="Verdana"/>
          <w:b/>
          <w:bCs/>
          <w:color w:val="auto"/>
          <w:sz w:val="20"/>
          <w:szCs w:val="20"/>
        </w:rPr>
        <w:t>Článek 3.</w:t>
      </w:r>
    </w:p>
    <w:p w14:paraId="1523F768" w14:textId="77777777" w:rsidR="00C56DA8" w:rsidRPr="004A2AA8" w:rsidRDefault="00C56DA8" w:rsidP="00C56DA8">
      <w:pPr>
        <w:pStyle w:val="Zkladntext"/>
        <w:jc w:val="center"/>
        <w:rPr>
          <w:rFonts w:ascii="Verdana" w:hAnsi="Verdana"/>
          <w:b/>
          <w:bCs/>
          <w:color w:val="auto"/>
          <w:sz w:val="20"/>
          <w:szCs w:val="20"/>
        </w:rPr>
      </w:pPr>
      <w:r w:rsidRPr="004A2AA8">
        <w:rPr>
          <w:rFonts w:ascii="Verdana" w:hAnsi="Verdana"/>
          <w:b/>
          <w:bCs/>
          <w:color w:val="auto"/>
          <w:sz w:val="20"/>
          <w:szCs w:val="20"/>
        </w:rPr>
        <w:t>Odměna a náhrada hotových výdajů</w:t>
      </w:r>
    </w:p>
    <w:p w14:paraId="1FD6FC2B" w14:textId="77777777" w:rsidR="00C56DA8" w:rsidRPr="004A2AA8" w:rsidRDefault="00C56DA8" w:rsidP="00C56DA8">
      <w:pPr>
        <w:pStyle w:val="Zkladntext"/>
        <w:jc w:val="center"/>
        <w:rPr>
          <w:rFonts w:ascii="Verdana" w:hAnsi="Verdana"/>
          <w:b/>
          <w:bCs/>
          <w:color w:val="auto"/>
          <w:sz w:val="20"/>
          <w:szCs w:val="20"/>
        </w:rPr>
      </w:pPr>
    </w:p>
    <w:p w14:paraId="29675B0B" w14:textId="00675747" w:rsidR="0073140A" w:rsidRPr="00161510" w:rsidRDefault="00C56DA8" w:rsidP="0073140A">
      <w:pPr>
        <w:pStyle w:val="Zkladntext"/>
        <w:ind w:left="709" w:hanging="709"/>
        <w:jc w:val="both"/>
        <w:rPr>
          <w:rFonts w:ascii="Verdana" w:hAnsi="Verdana"/>
          <w:sz w:val="20"/>
          <w:szCs w:val="20"/>
        </w:rPr>
      </w:pPr>
      <w:r w:rsidRPr="004A2AA8">
        <w:rPr>
          <w:color w:val="auto"/>
        </w:rPr>
        <w:t xml:space="preserve">3.1. </w:t>
      </w:r>
      <w:r w:rsidRPr="004A2AA8">
        <w:rPr>
          <w:color w:val="auto"/>
        </w:rPr>
        <w:tab/>
      </w:r>
      <w:r w:rsidR="0073140A" w:rsidRPr="00161510">
        <w:rPr>
          <w:rFonts w:ascii="Verdana" w:hAnsi="Verdana"/>
          <w:sz w:val="20"/>
          <w:szCs w:val="20"/>
        </w:rPr>
        <w:t xml:space="preserve">Účastníci této smlouvy se dohodli na tom, že odměna za poskytovanou právní službu je domluvena ve smyslu ustanovení § 4 vyhlášky Ministerstva spravedlnosti č. 177/1996 Sb., o odměnách advokátů a náhradách advokátů za poskytování právních služeb (advokátní tarif) ve znění pozdějších právních předpisů, tedy že bude účtována </w:t>
      </w:r>
      <w:r w:rsidR="0073140A" w:rsidRPr="00204E61">
        <w:rPr>
          <w:rFonts w:ascii="Verdana" w:hAnsi="Verdana"/>
          <w:b/>
          <w:sz w:val="20"/>
          <w:szCs w:val="20"/>
        </w:rPr>
        <w:t>časová odměna ve výši</w:t>
      </w:r>
      <w:r w:rsidR="0073140A">
        <w:rPr>
          <w:rFonts w:ascii="Verdana" w:hAnsi="Verdana"/>
          <w:b/>
          <w:sz w:val="20"/>
          <w:szCs w:val="20"/>
        </w:rPr>
        <w:t xml:space="preserve"> </w:t>
      </w:r>
      <w:proofErr w:type="gramStart"/>
      <w:r w:rsidR="0073140A">
        <w:rPr>
          <w:rFonts w:ascii="Verdana" w:hAnsi="Verdana"/>
          <w:b/>
          <w:sz w:val="20"/>
          <w:szCs w:val="20"/>
        </w:rPr>
        <w:t>1.800,--</w:t>
      </w:r>
      <w:proofErr w:type="gramEnd"/>
      <w:r w:rsidR="0073140A" w:rsidRPr="00204E61">
        <w:rPr>
          <w:rFonts w:ascii="Verdana" w:hAnsi="Verdana"/>
          <w:b/>
          <w:sz w:val="20"/>
          <w:szCs w:val="20"/>
        </w:rPr>
        <w:t xml:space="preserve"> Kč bez DPH za každou hodinu</w:t>
      </w:r>
      <w:r w:rsidR="0073140A" w:rsidRPr="00161510">
        <w:rPr>
          <w:rFonts w:ascii="Verdana" w:hAnsi="Verdana"/>
          <w:sz w:val="20"/>
          <w:szCs w:val="20"/>
        </w:rPr>
        <w:t xml:space="preserve">. Odměna bude vyúčtována zpravidla po uplynutí kalendářního měsíce, přičemž mandatář je oprávněn vyúčtovat i za období delší, nejvýše však jednoho roku. Přehled poskytnutých právních služeb bude rozepsán v příloze k faktuře (daňovému dokladu). </w:t>
      </w:r>
    </w:p>
    <w:p w14:paraId="0554F282" w14:textId="77777777" w:rsidR="00C56DA8" w:rsidRPr="004A2AA8" w:rsidRDefault="00C56DA8" w:rsidP="00844712">
      <w:pPr>
        <w:widowControl w:val="0"/>
        <w:rPr>
          <w:color w:val="auto"/>
        </w:rPr>
      </w:pPr>
    </w:p>
    <w:p w14:paraId="26E80AFE" w14:textId="77777777" w:rsidR="00C56DA8" w:rsidRPr="004A2AA8" w:rsidRDefault="00C56DA8" w:rsidP="00C56DA8">
      <w:pPr>
        <w:widowControl w:val="0"/>
        <w:ind w:left="708"/>
        <w:rPr>
          <w:rFonts w:cs="Tahoma"/>
          <w:color w:val="auto"/>
          <w:shd w:val="clear" w:color="auto" w:fill="FFFFFF"/>
        </w:rPr>
      </w:pPr>
      <w:r w:rsidRPr="004A2AA8">
        <w:rPr>
          <w:color w:val="auto"/>
        </w:rPr>
        <w:t>Výše odměny bude po uplynutí každých 2 kalendářních let, nejdříve však od měsíce, ve kterém dojde k uveřejnění průměrné roční míry inflace ČSÚ za předchozí kalendářní rok, upravena o průměrnou roční míru inflace, která narostla od poslední úpravy výše odměny.</w:t>
      </w:r>
    </w:p>
    <w:p w14:paraId="2EFA7ABB" w14:textId="77777777" w:rsidR="00C56DA8" w:rsidRPr="004A2AA8" w:rsidRDefault="00C56DA8" w:rsidP="00C56DA8">
      <w:pPr>
        <w:widowControl w:val="0"/>
        <w:ind w:left="708"/>
        <w:rPr>
          <w:rFonts w:cs="Tahoma"/>
          <w:color w:val="auto"/>
          <w:shd w:val="clear" w:color="auto" w:fill="FFFFFF"/>
        </w:rPr>
      </w:pPr>
      <w:r w:rsidRPr="004A2AA8">
        <w:rPr>
          <w:rFonts w:cs="Tahoma"/>
          <w:color w:val="auto"/>
          <w:shd w:val="clear" w:color="auto" w:fill="FFFFFF"/>
        </w:rPr>
        <w:t xml:space="preserve"> </w:t>
      </w:r>
    </w:p>
    <w:p w14:paraId="5A432436" w14:textId="77777777" w:rsidR="00C56DA8" w:rsidRPr="004A2AA8" w:rsidRDefault="00C56DA8" w:rsidP="00C56DA8">
      <w:pPr>
        <w:widowControl w:val="0"/>
        <w:ind w:left="708"/>
        <w:rPr>
          <w:rFonts w:cs="Tahoma"/>
          <w:color w:val="auto"/>
          <w:shd w:val="clear" w:color="auto" w:fill="FFFFFF"/>
        </w:rPr>
      </w:pPr>
      <w:r w:rsidRPr="004A2AA8">
        <w:rPr>
          <w:color w:val="auto"/>
        </w:rPr>
        <w:t>Průměrnou roční mírou inflace se rozumí p</w:t>
      </w:r>
      <w:r w:rsidRPr="004A2AA8">
        <w:rPr>
          <w:rFonts w:cs="Tahoma"/>
          <w:color w:val="auto"/>
          <w:shd w:val="clear" w:color="auto" w:fill="FFFFFF"/>
        </w:rPr>
        <w:t>řírůstek</w:t>
      </w:r>
      <w:r w:rsidRPr="004A2AA8">
        <w:rPr>
          <w:rFonts w:cs="Tahoma"/>
          <w:bCs/>
          <w:color w:val="auto"/>
          <w:bdr w:val="none" w:sz="0" w:space="0" w:color="auto" w:frame="1"/>
          <w:shd w:val="clear" w:color="auto" w:fill="FFFFFF"/>
        </w:rPr>
        <w:t> průměrného ročního indexu </w:t>
      </w:r>
      <w:r w:rsidRPr="004A2AA8">
        <w:rPr>
          <w:rFonts w:cs="Tahoma"/>
          <w:color w:val="auto"/>
          <w:shd w:val="clear" w:color="auto" w:fill="FFFFFF"/>
        </w:rPr>
        <w:t xml:space="preserve">spotřebitelských cen, který vyjadřuje procentní změnu průměrné cenové hladiny za 12 posledních měsíců proti průměru 12 předchozích měsíců, vyhlašovaný ČSÚ, nebo jeho nástupcem. </w:t>
      </w:r>
    </w:p>
    <w:p w14:paraId="7273A88A" w14:textId="77777777" w:rsidR="00C56DA8" w:rsidRPr="004A2AA8" w:rsidRDefault="00C56DA8" w:rsidP="0037780D">
      <w:pPr>
        <w:widowControl w:val="0"/>
        <w:rPr>
          <w:color w:val="auto"/>
        </w:rPr>
      </w:pPr>
    </w:p>
    <w:p w14:paraId="5A15A04E" w14:textId="77777777" w:rsidR="00C56DA8" w:rsidRPr="004A2AA8" w:rsidRDefault="00C56DA8" w:rsidP="00C56DA8">
      <w:pPr>
        <w:pStyle w:val="Zkladntext"/>
        <w:ind w:left="709" w:hanging="709"/>
        <w:jc w:val="both"/>
        <w:rPr>
          <w:rFonts w:ascii="Verdana" w:hAnsi="Verdana"/>
          <w:color w:val="auto"/>
          <w:sz w:val="20"/>
          <w:szCs w:val="20"/>
        </w:rPr>
      </w:pPr>
      <w:r w:rsidRPr="004A2AA8">
        <w:rPr>
          <w:rFonts w:ascii="Verdana" w:hAnsi="Verdana"/>
          <w:color w:val="auto"/>
          <w:sz w:val="20"/>
          <w:szCs w:val="20"/>
        </w:rPr>
        <w:t>3.</w:t>
      </w:r>
      <w:r>
        <w:rPr>
          <w:rFonts w:ascii="Verdana" w:hAnsi="Verdana"/>
          <w:color w:val="auto"/>
          <w:sz w:val="20"/>
          <w:szCs w:val="20"/>
        </w:rPr>
        <w:t>2</w:t>
      </w:r>
      <w:r w:rsidRPr="004A2AA8">
        <w:rPr>
          <w:rFonts w:ascii="Verdana" w:hAnsi="Verdana"/>
          <w:color w:val="auto"/>
          <w:sz w:val="20"/>
          <w:szCs w:val="20"/>
        </w:rPr>
        <w:t xml:space="preserve">. </w:t>
      </w:r>
      <w:r w:rsidRPr="004A2AA8">
        <w:rPr>
          <w:rFonts w:ascii="Verdana" w:hAnsi="Verdana"/>
          <w:color w:val="auto"/>
          <w:sz w:val="20"/>
          <w:szCs w:val="20"/>
        </w:rPr>
        <w:tab/>
        <w:t xml:space="preserve">V souvislosti s poskytovanou právní službou se Klient zavazuje vedle odměny uhradit Advokátovi hotové výlohy, jako jsou kolky, zaplacené soudní poplatky, cestovní náhrady a jiné oprávněné výdaje. </w:t>
      </w:r>
      <w:r w:rsidRPr="003A2A8B">
        <w:rPr>
          <w:rFonts w:ascii="Verdana" w:hAnsi="Verdana"/>
          <w:color w:val="auto"/>
          <w:sz w:val="20"/>
          <w:szCs w:val="20"/>
        </w:rPr>
        <w:t xml:space="preserve">Advokátovi </w:t>
      </w:r>
      <w:r w:rsidRPr="00B429E5">
        <w:rPr>
          <w:rFonts w:ascii="Verdana" w:hAnsi="Verdana"/>
          <w:sz w:val="20"/>
          <w:szCs w:val="20"/>
        </w:rPr>
        <w:t>nenáleží za čas promeškaný v souvislosti s poskytováním právní služby (zejména za čas strávený na cestě) odměna podle bodu 3.1., ale pouze náhrada za promeškaný čas ve výši stanovené platnými právními přepisy (v současné době je výše náhrady za promeškaný čas stanovena ve vyhlášce Ministerstva spravedlnosti č. 177/1996 Sb., o odměnách advokátů a náhradách advokátů za poskytování právních služeb (advokátní tarif) ve znění pozdějších právních předpisů).</w:t>
      </w:r>
    </w:p>
    <w:p w14:paraId="0AB3B904" w14:textId="77777777" w:rsidR="00C56DA8" w:rsidRPr="004A2AA8" w:rsidRDefault="00C56DA8" w:rsidP="00C56DA8">
      <w:pPr>
        <w:pStyle w:val="Zkladntext"/>
        <w:ind w:left="709" w:hanging="709"/>
        <w:jc w:val="both"/>
        <w:rPr>
          <w:rFonts w:ascii="Verdana" w:hAnsi="Verdana"/>
          <w:color w:val="auto"/>
          <w:sz w:val="20"/>
          <w:szCs w:val="20"/>
          <w:highlight w:val="yellow"/>
        </w:rPr>
      </w:pPr>
    </w:p>
    <w:p w14:paraId="2BCD786A" w14:textId="77777777" w:rsidR="00C56DA8" w:rsidRPr="004A2AA8" w:rsidRDefault="00C56DA8" w:rsidP="00C56DA8">
      <w:pPr>
        <w:pStyle w:val="Zkladntext"/>
        <w:ind w:left="709" w:hanging="709"/>
        <w:jc w:val="both"/>
        <w:rPr>
          <w:rFonts w:ascii="Verdana" w:hAnsi="Verdana"/>
          <w:color w:val="auto"/>
          <w:sz w:val="20"/>
          <w:szCs w:val="20"/>
        </w:rPr>
      </w:pPr>
      <w:r w:rsidRPr="004A2AA8">
        <w:rPr>
          <w:rFonts w:ascii="Verdana" w:hAnsi="Verdana"/>
          <w:color w:val="auto"/>
          <w:sz w:val="20"/>
          <w:szCs w:val="20"/>
        </w:rPr>
        <w:t>3.</w:t>
      </w:r>
      <w:r>
        <w:rPr>
          <w:rFonts w:ascii="Verdana" w:hAnsi="Verdana"/>
          <w:color w:val="auto"/>
          <w:sz w:val="20"/>
          <w:szCs w:val="20"/>
        </w:rPr>
        <w:t>3</w:t>
      </w:r>
      <w:r w:rsidRPr="004A2AA8">
        <w:rPr>
          <w:rFonts w:ascii="Verdana" w:hAnsi="Verdana"/>
          <w:color w:val="auto"/>
          <w:sz w:val="20"/>
          <w:szCs w:val="20"/>
        </w:rPr>
        <w:t xml:space="preserve">. </w:t>
      </w:r>
      <w:r w:rsidRPr="004A2AA8">
        <w:rPr>
          <w:rFonts w:ascii="Verdana" w:hAnsi="Verdana"/>
          <w:color w:val="auto"/>
          <w:sz w:val="20"/>
          <w:szCs w:val="20"/>
        </w:rPr>
        <w:tab/>
        <w:t>Smluvní strany se dále dohodly, že v případě zastupování Klienta v soudním nebo exekučním řízení náleží Advokátovi vedle odměny podle odst. 3.1. odměna ve výši odpovídající rozdílu mezi výší náhrady nákladů za právní zastoupení přiznanou Klientovi v soudním řízení, v němž byl zastupován Advokátem, pokud současně bude taková náhrada protistranou na účet Klienta či Advokáta uhrazena, případně bude taková náhrada na účet Klienta či zástupce vymožena v exekučním řízení nebo v řízení o výkonu rozhodnutí, a odměnou za právní služby podle odst. 3.1. této Smlouvy.</w:t>
      </w:r>
    </w:p>
    <w:p w14:paraId="1E266D2F" w14:textId="77777777" w:rsidR="0037780D" w:rsidRPr="004A2AA8" w:rsidRDefault="0037780D" w:rsidP="0037780D">
      <w:pPr>
        <w:pStyle w:val="Zkladntext"/>
        <w:jc w:val="both"/>
        <w:rPr>
          <w:rFonts w:ascii="Verdana" w:hAnsi="Verdana"/>
          <w:color w:val="auto"/>
          <w:sz w:val="20"/>
          <w:szCs w:val="20"/>
        </w:rPr>
      </w:pPr>
    </w:p>
    <w:p w14:paraId="54BFBEA0" w14:textId="77777777" w:rsidR="00C56DA8" w:rsidRPr="004A2AA8" w:rsidRDefault="00C56DA8" w:rsidP="00C56DA8">
      <w:pPr>
        <w:pStyle w:val="Zkladntext"/>
        <w:ind w:left="709" w:hanging="709"/>
        <w:jc w:val="both"/>
        <w:rPr>
          <w:rFonts w:ascii="Verdana" w:hAnsi="Verdana"/>
          <w:color w:val="auto"/>
          <w:sz w:val="20"/>
          <w:szCs w:val="20"/>
        </w:rPr>
      </w:pPr>
      <w:r w:rsidRPr="004A2AA8">
        <w:rPr>
          <w:rFonts w:ascii="Verdana" w:hAnsi="Verdana"/>
          <w:color w:val="auto"/>
          <w:sz w:val="20"/>
          <w:szCs w:val="20"/>
        </w:rPr>
        <w:t>3.</w:t>
      </w:r>
      <w:r>
        <w:rPr>
          <w:rFonts w:ascii="Verdana" w:hAnsi="Verdana"/>
          <w:color w:val="auto"/>
          <w:sz w:val="20"/>
          <w:szCs w:val="20"/>
        </w:rPr>
        <w:t>4</w:t>
      </w:r>
      <w:r w:rsidRPr="004A2AA8">
        <w:rPr>
          <w:rFonts w:ascii="Verdana" w:hAnsi="Verdana"/>
          <w:color w:val="auto"/>
          <w:sz w:val="20"/>
          <w:szCs w:val="20"/>
        </w:rPr>
        <w:t xml:space="preserve">. </w:t>
      </w:r>
      <w:r w:rsidRPr="004A2AA8">
        <w:rPr>
          <w:rFonts w:ascii="Verdana" w:hAnsi="Verdana"/>
          <w:color w:val="auto"/>
          <w:sz w:val="20"/>
          <w:szCs w:val="20"/>
        </w:rPr>
        <w:tab/>
        <w:t>Faktury budou splatné do 14 dnů ode dne doručení příslušné faktury Klientovi. K odměně a náhradě hotových výdajů dle předchozích bodů bude připočítána daň z přidané hodnoty podle platných právních předpisů. Klient se zavazuje tuto odměnu řádně a včas hradit na účet Advokáta uvedený v této faktuře.</w:t>
      </w:r>
    </w:p>
    <w:p w14:paraId="5B00EB7F" w14:textId="77777777" w:rsidR="00C56DA8" w:rsidRPr="004A2AA8" w:rsidRDefault="00C56DA8" w:rsidP="00C56DA8">
      <w:pPr>
        <w:pStyle w:val="Odstavecseseznamem"/>
        <w:rPr>
          <w:color w:val="auto"/>
        </w:rPr>
      </w:pPr>
    </w:p>
    <w:p w14:paraId="4D574C24" w14:textId="77777777" w:rsidR="00C56DA8" w:rsidRDefault="00C56DA8" w:rsidP="00C56DA8">
      <w:pPr>
        <w:pStyle w:val="Zkladntext"/>
        <w:jc w:val="both"/>
        <w:rPr>
          <w:rFonts w:ascii="Verdana" w:hAnsi="Verdana"/>
          <w:bCs/>
          <w:color w:val="auto"/>
          <w:sz w:val="20"/>
          <w:szCs w:val="20"/>
        </w:rPr>
      </w:pPr>
    </w:p>
    <w:p w14:paraId="45E5D614" w14:textId="77777777" w:rsidR="00285CD7" w:rsidRDefault="00285CD7" w:rsidP="00C56DA8">
      <w:pPr>
        <w:pStyle w:val="Zkladntext"/>
        <w:jc w:val="both"/>
        <w:rPr>
          <w:rFonts w:ascii="Verdana" w:hAnsi="Verdana"/>
          <w:bCs/>
          <w:color w:val="auto"/>
          <w:sz w:val="20"/>
          <w:szCs w:val="20"/>
        </w:rPr>
      </w:pPr>
    </w:p>
    <w:p w14:paraId="02A44DB2" w14:textId="77777777" w:rsidR="00285CD7" w:rsidRDefault="00285CD7" w:rsidP="00C56DA8">
      <w:pPr>
        <w:pStyle w:val="Zkladntext"/>
        <w:jc w:val="both"/>
        <w:rPr>
          <w:rFonts w:ascii="Verdana" w:hAnsi="Verdana"/>
          <w:bCs/>
          <w:color w:val="auto"/>
          <w:sz w:val="20"/>
          <w:szCs w:val="20"/>
        </w:rPr>
      </w:pPr>
    </w:p>
    <w:p w14:paraId="2134E5E1" w14:textId="77777777" w:rsidR="00285CD7" w:rsidRDefault="00285CD7" w:rsidP="00C56DA8">
      <w:pPr>
        <w:pStyle w:val="Zkladntext"/>
        <w:jc w:val="both"/>
        <w:rPr>
          <w:rFonts w:ascii="Verdana" w:hAnsi="Verdana"/>
          <w:bCs/>
          <w:color w:val="auto"/>
          <w:sz w:val="20"/>
          <w:szCs w:val="20"/>
        </w:rPr>
      </w:pPr>
    </w:p>
    <w:p w14:paraId="5B162883" w14:textId="77777777" w:rsidR="00285CD7" w:rsidRDefault="00285CD7" w:rsidP="00C56DA8">
      <w:pPr>
        <w:pStyle w:val="Zkladntext"/>
        <w:jc w:val="both"/>
        <w:rPr>
          <w:rFonts w:ascii="Verdana" w:hAnsi="Verdana"/>
          <w:bCs/>
          <w:color w:val="auto"/>
          <w:sz w:val="20"/>
          <w:szCs w:val="20"/>
        </w:rPr>
      </w:pPr>
    </w:p>
    <w:p w14:paraId="009D9EB0" w14:textId="77777777" w:rsidR="00285CD7" w:rsidRPr="004A2AA8" w:rsidRDefault="00285CD7" w:rsidP="00C56DA8">
      <w:pPr>
        <w:pStyle w:val="Zkladntext"/>
        <w:jc w:val="both"/>
        <w:rPr>
          <w:rFonts w:ascii="Verdana" w:hAnsi="Verdana"/>
          <w:bCs/>
          <w:color w:val="auto"/>
          <w:sz w:val="20"/>
          <w:szCs w:val="20"/>
        </w:rPr>
      </w:pPr>
    </w:p>
    <w:p w14:paraId="2910D539" w14:textId="77777777" w:rsidR="00C56DA8" w:rsidRPr="004A2AA8" w:rsidRDefault="00C56DA8" w:rsidP="00C56DA8">
      <w:pPr>
        <w:pStyle w:val="Zkladntext"/>
        <w:jc w:val="center"/>
        <w:rPr>
          <w:rFonts w:ascii="Verdana" w:hAnsi="Verdana"/>
          <w:b/>
          <w:bCs/>
          <w:color w:val="auto"/>
          <w:sz w:val="20"/>
          <w:szCs w:val="20"/>
        </w:rPr>
      </w:pPr>
      <w:r w:rsidRPr="004A2AA8">
        <w:rPr>
          <w:rFonts w:ascii="Verdana" w:hAnsi="Verdana"/>
          <w:b/>
          <w:bCs/>
          <w:color w:val="auto"/>
          <w:sz w:val="20"/>
          <w:szCs w:val="20"/>
        </w:rPr>
        <w:lastRenderedPageBreak/>
        <w:t>Článek 4.</w:t>
      </w:r>
    </w:p>
    <w:p w14:paraId="05D0C4E0" w14:textId="77777777" w:rsidR="00C56DA8" w:rsidRPr="004A2AA8" w:rsidRDefault="00C56DA8" w:rsidP="00C56DA8">
      <w:pPr>
        <w:pStyle w:val="Zkladntext"/>
        <w:jc w:val="center"/>
        <w:rPr>
          <w:rFonts w:ascii="Verdana" w:hAnsi="Verdana"/>
          <w:b/>
          <w:bCs/>
          <w:color w:val="auto"/>
          <w:sz w:val="20"/>
          <w:szCs w:val="20"/>
        </w:rPr>
      </w:pPr>
      <w:r w:rsidRPr="004A2AA8">
        <w:rPr>
          <w:rFonts w:ascii="Verdana" w:hAnsi="Verdana"/>
          <w:b/>
          <w:bCs/>
          <w:color w:val="auto"/>
          <w:sz w:val="20"/>
          <w:szCs w:val="20"/>
        </w:rPr>
        <w:t>Povinnosti Advokáta, součinnost Klienta a poučení</w:t>
      </w:r>
    </w:p>
    <w:p w14:paraId="351D7EB2" w14:textId="77777777" w:rsidR="00C56DA8" w:rsidRPr="004A2AA8" w:rsidRDefault="00C56DA8" w:rsidP="00C56DA8">
      <w:pPr>
        <w:pStyle w:val="Zkladntext"/>
        <w:jc w:val="center"/>
        <w:rPr>
          <w:rFonts w:ascii="Verdana" w:hAnsi="Verdana"/>
          <w:b/>
          <w:bCs/>
          <w:color w:val="auto"/>
          <w:sz w:val="20"/>
          <w:szCs w:val="20"/>
        </w:rPr>
      </w:pPr>
    </w:p>
    <w:p w14:paraId="47924AC8" w14:textId="77777777" w:rsidR="00C56DA8" w:rsidRPr="004A2AA8" w:rsidRDefault="00C56DA8" w:rsidP="00C56DA8">
      <w:pPr>
        <w:pStyle w:val="Zkladntext"/>
        <w:numPr>
          <w:ilvl w:val="1"/>
          <w:numId w:val="27"/>
        </w:numPr>
        <w:ind w:left="567" w:hanging="567"/>
        <w:jc w:val="both"/>
        <w:rPr>
          <w:rFonts w:ascii="Verdana" w:hAnsi="Verdana"/>
          <w:color w:val="auto"/>
          <w:sz w:val="20"/>
          <w:szCs w:val="20"/>
        </w:rPr>
      </w:pPr>
      <w:r w:rsidRPr="004A2AA8">
        <w:rPr>
          <w:rFonts w:ascii="Verdana" w:hAnsi="Verdana"/>
          <w:color w:val="auto"/>
          <w:sz w:val="20"/>
          <w:szCs w:val="20"/>
        </w:rPr>
        <w:t>Advokát se zavazuje chránit a prosazovat práva a oprávněné zájmy Klienta a řídit se jeho pokyny, využívat důsledně všechny zákonné prostředky a v jejich rámci uplatnit v zájmu Klienta vše, co podle svého přesvědčení pokládá za prospěšné. Advokát není vázán pokyny Klienta pouze v případě, že tyto jsou v rozporu se zákonem nebo stavovským předpisem České advokátní komory.</w:t>
      </w:r>
    </w:p>
    <w:p w14:paraId="524BA582" w14:textId="77777777" w:rsidR="00C56DA8" w:rsidRPr="004A2AA8" w:rsidRDefault="00C56DA8" w:rsidP="00C56DA8">
      <w:pPr>
        <w:pStyle w:val="Zkladntext"/>
        <w:ind w:left="567"/>
        <w:jc w:val="both"/>
        <w:rPr>
          <w:rFonts w:ascii="Verdana" w:hAnsi="Verdana"/>
          <w:color w:val="auto"/>
          <w:sz w:val="20"/>
          <w:szCs w:val="20"/>
        </w:rPr>
      </w:pPr>
    </w:p>
    <w:p w14:paraId="3B1957AD" w14:textId="77777777" w:rsidR="00C56DA8" w:rsidRPr="004A2AA8" w:rsidRDefault="00C56DA8" w:rsidP="00C56DA8">
      <w:pPr>
        <w:pStyle w:val="Zkladntext"/>
        <w:numPr>
          <w:ilvl w:val="1"/>
          <w:numId w:val="27"/>
        </w:numPr>
        <w:ind w:left="567" w:hanging="567"/>
        <w:jc w:val="both"/>
        <w:rPr>
          <w:rFonts w:ascii="Verdana" w:hAnsi="Verdana"/>
          <w:color w:val="auto"/>
          <w:sz w:val="20"/>
          <w:szCs w:val="20"/>
        </w:rPr>
      </w:pPr>
      <w:r w:rsidRPr="004A2AA8">
        <w:rPr>
          <w:rFonts w:ascii="Verdana" w:hAnsi="Verdana"/>
          <w:color w:val="auto"/>
          <w:sz w:val="20"/>
          <w:szCs w:val="20"/>
        </w:rPr>
        <w:t>Klient bude poskytovat Advokátovi včasné, pravdivé, úplné a přehledné informace a pokyny a současně včas předkládat veškerý materiál potřebný k řádnému poskytování právních služeb. Na řádném plnění povinností Klienta dle předchozí věty je závislé dodržení termínu poskytnutí příslušné právní služby Advokátem, který požadoval Klient.</w:t>
      </w:r>
    </w:p>
    <w:p w14:paraId="56454D74" w14:textId="77777777" w:rsidR="00C56DA8" w:rsidRPr="004A2AA8" w:rsidRDefault="00C56DA8" w:rsidP="00C56DA8">
      <w:pPr>
        <w:ind w:left="567"/>
        <w:rPr>
          <w:color w:val="auto"/>
        </w:rPr>
      </w:pPr>
    </w:p>
    <w:p w14:paraId="3BB95187" w14:textId="0D71B98F" w:rsidR="00C56DA8" w:rsidRPr="004A2AA8" w:rsidRDefault="00C56DA8" w:rsidP="00C56DA8">
      <w:pPr>
        <w:pStyle w:val="Zkladntext"/>
        <w:numPr>
          <w:ilvl w:val="1"/>
          <w:numId w:val="27"/>
        </w:numPr>
        <w:ind w:left="567" w:hanging="567"/>
        <w:jc w:val="both"/>
        <w:rPr>
          <w:rFonts w:ascii="Verdana" w:hAnsi="Verdana"/>
          <w:color w:val="auto"/>
          <w:sz w:val="20"/>
          <w:szCs w:val="20"/>
        </w:rPr>
      </w:pPr>
      <w:r w:rsidRPr="004A2AA8">
        <w:rPr>
          <w:rFonts w:ascii="Verdana" w:hAnsi="Verdana"/>
          <w:color w:val="auto"/>
          <w:sz w:val="20"/>
          <w:szCs w:val="20"/>
        </w:rPr>
        <w:t xml:space="preserve">Klient byl poučen o důsledcích vyplývajících z ustanovení § 347a odst. 1 trestního zákoníku, dle kterého </w:t>
      </w:r>
      <w:r w:rsidRPr="004A2AA8">
        <w:rPr>
          <w:rFonts w:ascii="Verdana" w:hAnsi="Verdana"/>
          <w:i/>
          <w:iCs/>
          <w:color w:val="auto"/>
          <w:sz w:val="20"/>
          <w:szCs w:val="20"/>
        </w:rPr>
        <w:t>kdo pro účely zahájení řízení před soudem, před mezinárodním soudním orgánem nebo trestního řízení anebo v takovém řízení předloží věcný nebo listinný důkazní prostředek, který má podstatný význam pro rozhodnutí, o kterém ví, že je padělaný nebo pozměněný, v úmyslu, aby byl použit jako pravý, anebo padělá nebo pozmění takový důkazní prostředek v úmyslu, aby byl použit jako pravý, bude potrestán odnětím svobody až na dvě léta</w:t>
      </w:r>
      <w:r w:rsidRPr="004A2AA8">
        <w:rPr>
          <w:rFonts w:ascii="Verdana" w:hAnsi="Verdana"/>
          <w:iCs/>
          <w:color w:val="auto"/>
          <w:sz w:val="20"/>
          <w:szCs w:val="20"/>
        </w:rPr>
        <w:t>.</w:t>
      </w:r>
    </w:p>
    <w:p w14:paraId="107F59D6" w14:textId="77777777" w:rsidR="00D1756D" w:rsidRDefault="00D1756D" w:rsidP="00C56DA8">
      <w:pPr>
        <w:pStyle w:val="Zkladntext"/>
        <w:ind w:left="567"/>
        <w:jc w:val="both"/>
        <w:rPr>
          <w:rFonts w:ascii="Verdana" w:hAnsi="Verdana"/>
          <w:color w:val="auto"/>
          <w:sz w:val="20"/>
          <w:szCs w:val="20"/>
        </w:rPr>
      </w:pPr>
    </w:p>
    <w:p w14:paraId="4F798195" w14:textId="5EE84A83" w:rsidR="00C56DA8" w:rsidRPr="004A2AA8" w:rsidRDefault="00C56DA8" w:rsidP="00C56DA8">
      <w:pPr>
        <w:pStyle w:val="Zkladntext"/>
        <w:ind w:left="567"/>
        <w:jc w:val="both"/>
        <w:rPr>
          <w:rFonts w:ascii="Verdana" w:hAnsi="Verdana"/>
          <w:color w:val="auto"/>
          <w:sz w:val="20"/>
          <w:szCs w:val="20"/>
        </w:rPr>
      </w:pPr>
      <w:r w:rsidRPr="004A2AA8">
        <w:rPr>
          <w:rFonts w:ascii="Verdana" w:hAnsi="Verdana"/>
          <w:color w:val="auto"/>
          <w:sz w:val="20"/>
          <w:szCs w:val="20"/>
        </w:rPr>
        <w:t>V této souvislosti byl Klient také poučen i o tom, že ve smyslu čl. 6 odst. 3 usnesení představenstva České advokátní komory č. 1/1997 Věstníku, kterým se stanoví pravidla profesionální etiky a pravidla soutěže advokátů České republiky (etický kodex), ve znění pozdějších předpisů, není advokát oprávněn bez souhlasu klienta ověřovat pravdivost nebo úplnost skutkových informací poskytnutých klientem.</w:t>
      </w:r>
    </w:p>
    <w:p w14:paraId="7FAD437C" w14:textId="77777777" w:rsidR="00D1756D" w:rsidRDefault="00D1756D" w:rsidP="00C56DA8">
      <w:pPr>
        <w:pStyle w:val="Zkladntext"/>
        <w:ind w:left="567"/>
        <w:jc w:val="both"/>
        <w:rPr>
          <w:rFonts w:ascii="Verdana" w:hAnsi="Verdana"/>
          <w:color w:val="auto"/>
          <w:sz w:val="20"/>
          <w:szCs w:val="20"/>
        </w:rPr>
      </w:pPr>
    </w:p>
    <w:p w14:paraId="036D0D4B" w14:textId="00A61CD8" w:rsidR="00C56DA8" w:rsidRPr="004A2AA8" w:rsidRDefault="00C56DA8" w:rsidP="00C56DA8">
      <w:pPr>
        <w:pStyle w:val="Zkladntext"/>
        <w:ind w:left="567"/>
        <w:jc w:val="both"/>
        <w:rPr>
          <w:rFonts w:ascii="Verdana" w:hAnsi="Verdana"/>
          <w:color w:val="auto"/>
          <w:sz w:val="20"/>
          <w:szCs w:val="20"/>
        </w:rPr>
      </w:pPr>
      <w:r w:rsidRPr="004A2AA8">
        <w:rPr>
          <w:rFonts w:ascii="Verdana" w:hAnsi="Verdana"/>
          <w:color w:val="auto"/>
          <w:sz w:val="20"/>
          <w:szCs w:val="20"/>
        </w:rPr>
        <w:t>Podpisem této Smlouvy Klient mimo jiné stvrzuje i to, že byl poučen o nutnosti sdělit Advokátovi jemu známé informace o možnosti, že by vůči předloženým důkazům mohlo být namítnuto, že jsou padělané anebo pozměněné, a pro takový případ s Advokátem projednat vhodný postup. Bez tohoto upozornění Advokát neodpovídá za věcnou správnost a autentičnost důkazů, které soudu podle pokynu Klienta předloží.</w:t>
      </w:r>
    </w:p>
    <w:p w14:paraId="09A3B9C3" w14:textId="77777777" w:rsidR="00C56DA8" w:rsidRPr="004A2AA8" w:rsidRDefault="00C56DA8" w:rsidP="00C56DA8">
      <w:pPr>
        <w:pStyle w:val="Zkladntext"/>
        <w:jc w:val="both"/>
        <w:rPr>
          <w:rFonts w:ascii="Verdana" w:hAnsi="Verdana"/>
          <w:color w:val="auto"/>
          <w:sz w:val="20"/>
          <w:szCs w:val="20"/>
        </w:rPr>
      </w:pPr>
    </w:p>
    <w:p w14:paraId="691A1433" w14:textId="77777777" w:rsidR="00C56DA8" w:rsidRPr="004A2AA8" w:rsidRDefault="00C56DA8" w:rsidP="00C56DA8">
      <w:pPr>
        <w:pStyle w:val="Zkladntext"/>
        <w:jc w:val="both"/>
        <w:rPr>
          <w:rFonts w:ascii="Verdana" w:hAnsi="Verdana"/>
          <w:color w:val="auto"/>
          <w:sz w:val="20"/>
          <w:szCs w:val="20"/>
        </w:rPr>
      </w:pPr>
    </w:p>
    <w:p w14:paraId="2885E8BB" w14:textId="77777777" w:rsidR="00C56DA8" w:rsidRPr="004A2AA8" w:rsidRDefault="00C56DA8" w:rsidP="00C56DA8">
      <w:pPr>
        <w:pStyle w:val="Zkladntext"/>
        <w:jc w:val="center"/>
        <w:rPr>
          <w:rFonts w:ascii="Verdana" w:hAnsi="Verdana"/>
          <w:b/>
          <w:bCs/>
          <w:color w:val="auto"/>
          <w:sz w:val="20"/>
          <w:szCs w:val="20"/>
        </w:rPr>
      </w:pPr>
      <w:r w:rsidRPr="004A2AA8">
        <w:rPr>
          <w:rFonts w:ascii="Verdana" w:hAnsi="Verdana"/>
          <w:b/>
          <w:bCs/>
          <w:color w:val="auto"/>
          <w:sz w:val="20"/>
          <w:szCs w:val="20"/>
        </w:rPr>
        <w:t>Článek 5.</w:t>
      </w:r>
    </w:p>
    <w:p w14:paraId="343E1F9B" w14:textId="77777777" w:rsidR="00C56DA8" w:rsidRPr="004A2AA8" w:rsidRDefault="00C56DA8" w:rsidP="00C56DA8">
      <w:pPr>
        <w:pStyle w:val="Zkladntext"/>
        <w:jc w:val="center"/>
        <w:rPr>
          <w:rFonts w:ascii="Verdana" w:hAnsi="Verdana"/>
          <w:b/>
          <w:bCs/>
          <w:color w:val="auto"/>
          <w:sz w:val="20"/>
          <w:szCs w:val="20"/>
        </w:rPr>
      </w:pPr>
      <w:r w:rsidRPr="004A2AA8">
        <w:rPr>
          <w:rFonts w:ascii="Verdana" w:hAnsi="Verdana"/>
          <w:b/>
          <w:bCs/>
          <w:color w:val="auto"/>
          <w:sz w:val="20"/>
          <w:szCs w:val="20"/>
        </w:rPr>
        <w:t>Povinnost mlčenlivosti Advokáta, zproštění povinnosti mlčenlivosti</w:t>
      </w:r>
    </w:p>
    <w:p w14:paraId="4E4F56B3" w14:textId="77777777" w:rsidR="00C56DA8" w:rsidRPr="004A2AA8" w:rsidRDefault="00C56DA8" w:rsidP="00C56DA8">
      <w:pPr>
        <w:pStyle w:val="Zkladntext"/>
        <w:jc w:val="center"/>
        <w:rPr>
          <w:rFonts w:ascii="Verdana" w:hAnsi="Verdana"/>
          <w:b/>
          <w:bCs/>
          <w:color w:val="auto"/>
          <w:sz w:val="20"/>
          <w:szCs w:val="20"/>
        </w:rPr>
      </w:pPr>
    </w:p>
    <w:p w14:paraId="54BDDF40" w14:textId="77777777" w:rsidR="00C56DA8" w:rsidRPr="004A2AA8" w:rsidRDefault="00C56DA8" w:rsidP="00C56DA8">
      <w:pPr>
        <w:pStyle w:val="Zkladntext"/>
        <w:numPr>
          <w:ilvl w:val="1"/>
          <w:numId w:val="28"/>
        </w:numPr>
        <w:jc w:val="both"/>
        <w:rPr>
          <w:rFonts w:ascii="Verdana" w:hAnsi="Verdana"/>
          <w:color w:val="auto"/>
          <w:sz w:val="20"/>
          <w:szCs w:val="20"/>
        </w:rPr>
      </w:pPr>
      <w:r w:rsidRPr="004A2AA8">
        <w:rPr>
          <w:rFonts w:ascii="Verdana" w:hAnsi="Verdana"/>
          <w:color w:val="auto"/>
          <w:sz w:val="20"/>
          <w:szCs w:val="20"/>
        </w:rPr>
        <w:t>Advokát je povinen zachovávat mlčenlivost o všech skutečnostech, o nichž se dozvěděl v souvislosti s poskytováním právních služeb dle této Smlouvy.</w:t>
      </w:r>
    </w:p>
    <w:p w14:paraId="132A8C5E" w14:textId="77777777" w:rsidR="00C56DA8" w:rsidRPr="004A2AA8" w:rsidRDefault="00C56DA8" w:rsidP="00C56DA8">
      <w:pPr>
        <w:pStyle w:val="Zkladntext"/>
        <w:ind w:left="720"/>
        <w:jc w:val="both"/>
        <w:rPr>
          <w:rFonts w:ascii="Verdana" w:hAnsi="Verdana"/>
          <w:color w:val="auto"/>
          <w:sz w:val="20"/>
          <w:szCs w:val="20"/>
        </w:rPr>
      </w:pPr>
    </w:p>
    <w:p w14:paraId="6257BE20" w14:textId="77777777" w:rsidR="00C56DA8" w:rsidRPr="004A2AA8" w:rsidRDefault="00C56DA8" w:rsidP="00C56DA8">
      <w:pPr>
        <w:pStyle w:val="Zkladntext"/>
        <w:numPr>
          <w:ilvl w:val="1"/>
          <w:numId w:val="28"/>
        </w:numPr>
        <w:jc w:val="both"/>
        <w:rPr>
          <w:rFonts w:ascii="Verdana" w:hAnsi="Verdana"/>
          <w:color w:val="auto"/>
          <w:sz w:val="20"/>
          <w:szCs w:val="20"/>
        </w:rPr>
      </w:pPr>
      <w:r w:rsidRPr="004A2AA8">
        <w:rPr>
          <w:rFonts w:ascii="Verdana" w:hAnsi="Verdana"/>
          <w:color w:val="auto"/>
          <w:sz w:val="20"/>
          <w:szCs w:val="20"/>
        </w:rPr>
        <w:t>Informace, které budou Klientem zpřístupněny, může Advokát sdělit třetí osobě pouze s předchozím výslovným souhlasem Klienta. Advokát může odmítnout zpřístupnění informace třetí osobě, i když k tomu dal Klient souhlas, je-li z okolností případu zřejmé, že jej Klient této povinnosti zprostil pod nátlakem nebo v tísni.</w:t>
      </w:r>
    </w:p>
    <w:p w14:paraId="5B25B282" w14:textId="77777777" w:rsidR="00C56DA8" w:rsidRDefault="00C56DA8" w:rsidP="00C56DA8">
      <w:pPr>
        <w:pStyle w:val="Zkladntext"/>
        <w:jc w:val="both"/>
        <w:rPr>
          <w:rFonts w:ascii="Verdana" w:hAnsi="Verdana"/>
          <w:color w:val="auto"/>
          <w:sz w:val="20"/>
          <w:szCs w:val="20"/>
        </w:rPr>
      </w:pPr>
    </w:p>
    <w:p w14:paraId="503DF9BF" w14:textId="77777777" w:rsidR="00C56DA8" w:rsidRPr="004A2AA8" w:rsidRDefault="00C56DA8" w:rsidP="00C56DA8">
      <w:pPr>
        <w:pStyle w:val="Zkladntext"/>
        <w:rPr>
          <w:rFonts w:ascii="Verdana" w:hAnsi="Verdana"/>
          <w:bCs/>
          <w:color w:val="auto"/>
          <w:sz w:val="20"/>
          <w:szCs w:val="20"/>
        </w:rPr>
      </w:pPr>
    </w:p>
    <w:p w14:paraId="74A2EA07" w14:textId="77777777" w:rsidR="00C56DA8" w:rsidRPr="004A2AA8" w:rsidRDefault="00C56DA8" w:rsidP="00C56DA8">
      <w:pPr>
        <w:pStyle w:val="Zkladntext"/>
        <w:jc w:val="center"/>
        <w:rPr>
          <w:rFonts w:ascii="Verdana" w:hAnsi="Verdana"/>
          <w:b/>
          <w:bCs/>
          <w:color w:val="auto"/>
          <w:sz w:val="20"/>
          <w:szCs w:val="20"/>
        </w:rPr>
      </w:pPr>
      <w:r w:rsidRPr="004A2AA8">
        <w:rPr>
          <w:rFonts w:ascii="Verdana" w:hAnsi="Verdana"/>
          <w:b/>
          <w:bCs/>
          <w:color w:val="auto"/>
          <w:sz w:val="20"/>
          <w:szCs w:val="20"/>
        </w:rPr>
        <w:t>Článek 6</w:t>
      </w:r>
    </w:p>
    <w:p w14:paraId="28F8FFFC" w14:textId="77777777" w:rsidR="00C56DA8" w:rsidRPr="004A2AA8" w:rsidRDefault="00C56DA8" w:rsidP="00C56DA8">
      <w:pPr>
        <w:pStyle w:val="Zkladntext"/>
        <w:jc w:val="center"/>
        <w:rPr>
          <w:rFonts w:ascii="Verdana" w:hAnsi="Verdana"/>
          <w:b/>
          <w:bCs/>
          <w:color w:val="auto"/>
          <w:sz w:val="20"/>
          <w:szCs w:val="20"/>
        </w:rPr>
      </w:pPr>
      <w:r w:rsidRPr="004A2AA8">
        <w:rPr>
          <w:rFonts w:ascii="Verdana" w:hAnsi="Verdana"/>
          <w:b/>
          <w:bCs/>
          <w:color w:val="auto"/>
          <w:sz w:val="20"/>
          <w:szCs w:val="20"/>
        </w:rPr>
        <w:t>Závěrečná ustanovení</w:t>
      </w:r>
    </w:p>
    <w:p w14:paraId="738140AF" w14:textId="77777777" w:rsidR="00C56DA8" w:rsidRPr="004A2AA8" w:rsidRDefault="00C56DA8" w:rsidP="00C56DA8">
      <w:pPr>
        <w:pStyle w:val="Zkladntext"/>
        <w:jc w:val="center"/>
        <w:rPr>
          <w:rFonts w:ascii="Verdana" w:hAnsi="Verdana"/>
          <w:b/>
          <w:bCs/>
          <w:color w:val="auto"/>
          <w:sz w:val="20"/>
          <w:szCs w:val="20"/>
        </w:rPr>
      </w:pPr>
    </w:p>
    <w:p w14:paraId="409B671F" w14:textId="1055763A" w:rsidR="00C56DA8" w:rsidRPr="004A2AA8" w:rsidRDefault="00C56DA8" w:rsidP="00C56DA8">
      <w:pPr>
        <w:pStyle w:val="Zkladntext"/>
        <w:numPr>
          <w:ilvl w:val="1"/>
          <w:numId w:val="29"/>
        </w:numPr>
        <w:jc w:val="both"/>
        <w:rPr>
          <w:rFonts w:ascii="Verdana" w:hAnsi="Verdana"/>
          <w:color w:val="auto"/>
          <w:sz w:val="20"/>
          <w:szCs w:val="20"/>
        </w:rPr>
      </w:pPr>
      <w:r w:rsidRPr="004A2AA8">
        <w:rPr>
          <w:rFonts w:ascii="Verdana" w:hAnsi="Verdana"/>
          <w:color w:val="auto"/>
          <w:sz w:val="20"/>
          <w:szCs w:val="20"/>
        </w:rPr>
        <w:t xml:space="preserve">Tato Smlouva je uzavřena na dobu </w:t>
      </w:r>
      <w:r w:rsidR="007574DF">
        <w:rPr>
          <w:rFonts w:ascii="Verdana" w:hAnsi="Verdana"/>
          <w:color w:val="auto"/>
          <w:sz w:val="20"/>
          <w:szCs w:val="20"/>
        </w:rPr>
        <w:t xml:space="preserve">určitou. Smlouva končí, pokud výše plnění dle této </w:t>
      </w:r>
      <w:proofErr w:type="gramStart"/>
      <w:r w:rsidR="007574DF">
        <w:rPr>
          <w:rFonts w:ascii="Verdana" w:hAnsi="Verdana"/>
          <w:color w:val="auto"/>
          <w:sz w:val="20"/>
          <w:szCs w:val="20"/>
        </w:rPr>
        <w:t>smlouvy  dosáhne</w:t>
      </w:r>
      <w:proofErr w:type="gramEnd"/>
      <w:r w:rsidR="007574DF">
        <w:rPr>
          <w:rFonts w:ascii="Verdana" w:hAnsi="Verdana"/>
          <w:color w:val="auto"/>
          <w:sz w:val="20"/>
          <w:szCs w:val="20"/>
        </w:rPr>
        <w:t xml:space="preserve"> </w:t>
      </w:r>
      <w:proofErr w:type="gramStart"/>
      <w:r w:rsidR="007574DF">
        <w:rPr>
          <w:rFonts w:ascii="Verdana" w:hAnsi="Verdana"/>
          <w:color w:val="auto"/>
          <w:sz w:val="20"/>
          <w:szCs w:val="20"/>
        </w:rPr>
        <w:t>částky  Kč</w:t>
      </w:r>
      <w:proofErr w:type="gramEnd"/>
      <w:r w:rsidR="007574DF">
        <w:rPr>
          <w:rFonts w:ascii="Verdana" w:hAnsi="Verdana"/>
          <w:color w:val="auto"/>
          <w:sz w:val="20"/>
          <w:szCs w:val="20"/>
        </w:rPr>
        <w:t xml:space="preserve"> </w:t>
      </w:r>
      <w:proofErr w:type="gramStart"/>
      <w:r w:rsidR="007574DF">
        <w:rPr>
          <w:rFonts w:ascii="Verdana" w:hAnsi="Verdana"/>
          <w:color w:val="auto"/>
          <w:sz w:val="20"/>
          <w:szCs w:val="20"/>
        </w:rPr>
        <w:t>600.000,--</w:t>
      </w:r>
      <w:proofErr w:type="gramEnd"/>
      <w:r w:rsidR="007574DF">
        <w:rPr>
          <w:rFonts w:ascii="Verdana" w:hAnsi="Verdana"/>
          <w:color w:val="auto"/>
          <w:sz w:val="20"/>
          <w:szCs w:val="20"/>
        </w:rPr>
        <w:t xml:space="preserve">  bez DPH nebo uplynutím tří let od podpisu této </w:t>
      </w:r>
      <w:proofErr w:type="gramStart"/>
      <w:r w:rsidR="007574DF">
        <w:rPr>
          <w:rFonts w:ascii="Verdana" w:hAnsi="Verdana"/>
          <w:color w:val="auto"/>
          <w:sz w:val="20"/>
          <w:szCs w:val="20"/>
        </w:rPr>
        <w:t>smlouvy,  a</w:t>
      </w:r>
      <w:proofErr w:type="gramEnd"/>
      <w:r w:rsidR="007574DF">
        <w:rPr>
          <w:rFonts w:ascii="Verdana" w:hAnsi="Verdana"/>
          <w:color w:val="auto"/>
          <w:sz w:val="20"/>
          <w:szCs w:val="20"/>
        </w:rPr>
        <w:t xml:space="preserve"> to podle podmínky, která nastane dříve.  </w:t>
      </w:r>
    </w:p>
    <w:p w14:paraId="24CFD952" w14:textId="77777777" w:rsidR="00C56DA8" w:rsidRDefault="00C56DA8" w:rsidP="00C56DA8">
      <w:pPr>
        <w:pStyle w:val="Zkladntext"/>
        <w:ind w:left="720"/>
        <w:jc w:val="both"/>
        <w:rPr>
          <w:rFonts w:ascii="Verdana" w:hAnsi="Verdana"/>
          <w:color w:val="auto"/>
          <w:sz w:val="20"/>
          <w:szCs w:val="20"/>
        </w:rPr>
      </w:pPr>
    </w:p>
    <w:p w14:paraId="7BB240F1" w14:textId="77777777" w:rsidR="00B92D10" w:rsidRDefault="00B92D10" w:rsidP="00C56DA8">
      <w:pPr>
        <w:pStyle w:val="Zkladntext"/>
        <w:ind w:left="720"/>
        <w:jc w:val="both"/>
        <w:rPr>
          <w:rFonts w:ascii="Verdana" w:hAnsi="Verdana"/>
          <w:color w:val="auto"/>
          <w:sz w:val="20"/>
          <w:szCs w:val="20"/>
        </w:rPr>
      </w:pPr>
    </w:p>
    <w:p w14:paraId="49585423" w14:textId="77777777" w:rsidR="00B92D10" w:rsidRPr="004A2AA8" w:rsidRDefault="00B92D10" w:rsidP="007574DF">
      <w:pPr>
        <w:pStyle w:val="Zkladntext"/>
        <w:jc w:val="both"/>
        <w:rPr>
          <w:rFonts w:ascii="Verdana" w:hAnsi="Verdana"/>
          <w:color w:val="auto"/>
          <w:sz w:val="20"/>
          <w:szCs w:val="20"/>
        </w:rPr>
      </w:pPr>
    </w:p>
    <w:p w14:paraId="54D0D616" w14:textId="77777777" w:rsidR="00C56DA8" w:rsidRPr="004A2AA8" w:rsidRDefault="00C56DA8" w:rsidP="00C56DA8">
      <w:pPr>
        <w:pStyle w:val="Zkladntext"/>
        <w:numPr>
          <w:ilvl w:val="1"/>
          <w:numId w:val="29"/>
        </w:numPr>
        <w:jc w:val="both"/>
        <w:rPr>
          <w:rFonts w:ascii="Verdana" w:hAnsi="Verdana"/>
          <w:color w:val="auto"/>
          <w:sz w:val="20"/>
          <w:szCs w:val="20"/>
        </w:rPr>
      </w:pPr>
      <w:r w:rsidRPr="004A2AA8">
        <w:rPr>
          <w:rFonts w:ascii="Verdana" w:hAnsi="Verdana"/>
          <w:color w:val="auto"/>
          <w:sz w:val="20"/>
          <w:szCs w:val="20"/>
        </w:rPr>
        <w:t>Tuto Smlouvu lze ukončit dohodou smluvních stran nebo písemnou výpovědí kterékoliv smluvní strany, a to i bez udání důvodu. Výpovědní doba činí jeden měsíc a počíná běžet prvního dne měsíce následujícího po měsíci, ve kterém tato výpověď byla doručena druhé smluvní straně.</w:t>
      </w:r>
    </w:p>
    <w:p w14:paraId="6AB1E5C7" w14:textId="77777777" w:rsidR="00C56DA8" w:rsidRPr="004A2AA8" w:rsidRDefault="00C56DA8" w:rsidP="00C56DA8">
      <w:pPr>
        <w:pStyle w:val="Odstavecseseznamem"/>
        <w:rPr>
          <w:color w:val="auto"/>
        </w:rPr>
      </w:pPr>
    </w:p>
    <w:p w14:paraId="45C8F0B0" w14:textId="77777777" w:rsidR="00C56DA8" w:rsidRPr="004A2AA8" w:rsidRDefault="00C56DA8" w:rsidP="00C56DA8">
      <w:pPr>
        <w:pStyle w:val="Zkladntext"/>
        <w:numPr>
          <w:ilvl w:val="1"/>
          <w:numId w:val="29"/>
        </w:numPr>
        <w:jc w:val="both"/>
        <w:rPr>
          <w:rFonts w:ascii="Verdana" w:hAnsi="Verdana"/>
          <w:color w:val="auto"/>
          <w:sz w:val="20"/>
          <w:szCs w:val="20"/>
        </w:rPr>
      </w:pPr>
      <w:r w:rsidRPr="004A2AA8">
        <w:rPr>
          <w:rFonts w:ascii="Verdana" w:hAnsi="Verdana"/>
          <w:color w:val="auto"/>
          <w:sz w:val="20"/>
          <w:szCs w:val="20"/>
        </w:rPr>
        <w:t>V případě podání výpovědi (i ze strany Klienta) je Advokát povinen učinit vše, co je nezbytné v zájmu Klienta, a to i po dobu 30 dnů po uplynutí výpovědní doby.</w:t>
      </w:r>
    </w:p>
    <w:p w14:paraId="48C67145" w14:textId="77777777" w:rsidR="00C56DA8" w:rsidRPr="004A2AA8" w:rsidRDefault="00C56DA8" w:rsidP="00C56DA8">
      <w:pPr>
        <w:pStyle w:val="Odstavecseseznamem"/>
        <w:rPr>
          <w:color w:val="auto"/>
        </w:rPr>
      </w:pPr>
    </w:p>
    <w:p w14:paraId="7FF43C07" w14:textId="77777777" w:rsidR="00C56DA8" w:rsidRPr="004A2AA8" w:rsidRDefault="00C56DA8" w:rsidP="00C56DA8">
      <w:pPr>
        <w:pStyle w:val="Zkladntext"/>
        <w:numPr>
          <w:ilvl w:val="1"/>
          <w:numId w:val="29"/>
        </w:numPr>
        <w:jc w:val="both"/>
        <w:rPr>
          <w:rFonts w:ascii="Verdana" w:hAnsi="Verdana"/>
          <w:color w:val="auto"/>
          <w:sz w:val="20"/>
          <w:szCs w:val="20"/>
        </w:rPr>
      </w:pPr>
      <w:r w:rsidRPr="004A2AA8">
        <w:rPr>
          <w:rFonts w:ascii="Verdana" w:hAnsi="Verdana"/>
          <w:color w:val="auto"/>
          <w:sz w:val="20"/>
          <w:szCs w:val="20"/>
        </w:rPr>
        <w:t>Záležitosti v této Smlouvě neupravené se podpůrně řídí ustanoveními § 2430 a násl. občanského zákoníku o příkazní smlouvě.</w:t>
      </w:r>
    </w:p>
    <w:p w14:paraId="57AFE22F" w14:textId="77777777" w:rsidR="00C56DA8" w:rsidRPr="004A2AA8" w:rsidRDefault="00C56DA8" w:rsidP="00C56DA8">
      <w:pPr>
        <w:pStyle w:val="Odstavecseseznamem"/>
        <w:rPr>
          <w:color w:val="auto"/>
        </w:rPr>
      </w:pPr>
    </w:p>
    <w:p w14:paraId="118518D7" w14:textId="77777777" w:rsidR="00C56DA8" w:rsidRPr="004A2AA8" w:rsidRDefault="00C56DA8" w:rsidP="00C56DA8">
      <w:pPr>
        <w:pStyle w:val="Zkladntext"/>
        <w:numPr>
          <w:ilvl w:val="1"/>
          <w:numId w:val="29"/>
        </w:numPr>
        <w:jc w:val="both"/>
        <w:rPr>
          <w:rFonts w:ascii="Verdana" w:hAnsi="Verdana"/>
          <w:color w:val="auto"/>
          <w:sz w:val="20"/>
          <w:szCs w:val="20"/>
        </w:rPr>
      </w:pPr>
      <w:r w:rsidRPr="004A2AA8">
        <w:rPr>
          <w:rFonts w:ascii="Verdana" w:hAnsi="Verdana"/>
          <w:color w:val="auto"/>
          <w:sz w:val="20"/>
          <w:szCs w:val="20"/>
        </w:rPr>
        <w:t>Tato Smlouva nabývá účinnosti dnem podpisu oběma smluvními stranami.</w:t>
      </w:r>
    </w:p>
    <w:p w14:paraId="3A16BBEF" w14:textId="77777777" w:rsidR="00C56DA8" w:rsidRPr="004A2AA8" w:rsidRDefault="00C56DA8" w:rsidP="00C56DA8">
      <w:pPr>
        <w:pStyle w:val="Odstavecseseznamem"/>
        <w:rPr>
          <w:color w:val="auto"/>
        </w:rPr>
      </w:pPr>
    </w:p>
    <w:p w14:paraId="153492C6" w14:textId="77777777" w:rsidR="00C56DA8" w:rsidRPr="004A2AA8" w:rsidRDefault="00C56DA8" w:rsidP="00C56DA8">
      <w:pPr>
        <w:pStyle w:val="Zkladntext"/>
        <w:numPr>
          <w:ilvl w:val="1"/>
          <w:numId w:val="29"/>
        </w:numPr>
        <w:jc w:val="both"/>
        <w:rPr>
          <w:rFonts w:ascii="Verdana" w:hAnsi="Verdana"/>
          <w:color w:val="auto"/>
          <w:sz w:val="20"/>
          <w:szCs w:val="20"/>
        </w:rPr>
      </w:pPr>
      <w:r w:rsidRPr="004A2AA8">
        <w:rPr>
          <w:rFonts w:ascii="Verdana" w:hAnsi="Verdana"/>
          <w:color w:val="auto"/>
          <w:sz w:val="20"/>
          <w:szCs w:val="20"/>
        </w:rPr>
        <w:t>Smlouva je vyhotovena ve dvou vyhotoveních, z nichž každá smluvní strana obdrží jedno.</w:t>
      </w:r>
    </w:p>
    <w:p w14:paraId="1CEF6C55" w14:textId="77777777" w:rsidR="00C56DA8" w:rsidRPr="004A2AA8" w:rsidRDefault="00C56DA8" w:rsidP="00C56DA8">
      <w:pPr>
        <w:pStyle w:val="Zkladntext"/>
        <w:jc w:val="both"/>
        <w:rPr>
          <w:rFonts w:ascii="Verdana" w:hAnsi="Verdana"/>
          <w:color w:val="auto"/>
          <w:sz w:val="20"/>
          <w:szCs w:val="20"/>
        </w:rPr>
      </w:pPr>
    </w:p>
    <w:p w14:paraId="281BA769" w14:textId="77777777" w:rsidR="00C56DA8" w:rsidRPr="004A2AA8" w:rsidRDefault="00C56DA8" w:rsidP="00C56DA8">
      <w:pPr>
        <w:pStyle w:val="Zkladntext"/>
        <w:jc w:val="both"/>
        <w:rPr>
          <w:rFonts w:ascii="Verdana" w:hAnsi="Verdana"/>
          <w:color w:val="auto"/>
          <w:sz w:val="20"/>
          <w:szCs w:val="20"/>
        </w:rPr>
      </w:pPr>
    </w:p>
    <w:p w14:paraId="47F23944" w14:textId="77777777" w:rsidR="00C56DA8" w:rsidRPr="004A2AA8" w:rsidRDefault="00C56DA8" w:rsidP="00C56DA8">
      <w:pPr>
        <w:pStyle w:val="Zkladntext"/>
        <w:jc w:val="both"/>
        <w:rPr>
          <w:rFonts w:ascii="Verdana" w:hAnsi="Verdana"/>
          <w:color w:val="auto"/>
          <w:sz w:val="20"/>
          <w:szCs w:val="20"/>
        </w:rPr>
      </w:pPr>
      <w:r w:rsidRPr="004A2AA8">
        <w:rPr>
          <w:rFonts w:ascii="Verdana" w:hAnsi="Verdana"/>
          <w:color w:val="auto"/>
          <w:sz w:val="20"/>
          <w:szCs w:val="20"/>
        </w:rPr>
        <w:t>V Hradci Králové dne …………………</w:t>
      </w:r>
      <w:r w:rsidRPr="004A2AA8">
        <w:rPr>
          <w:rFonts w:ascii="Verdana" w:hAnsi="Verdana"/>
          <w:color w:val="auto"/>
          <w:sz w:val="20"/>
          <w:szCs w:val="20"/>
        </w:rPr>
        <w:tab/>
      </w:r>
    </w:p>
    <w:p w14:paraId="328BC28A" w14:textId="77777777" w:rsidR="00C56DA8" w:rsidRPr="004A2AA8" w:rsidRDefault="00C56DA8" w:rsidP="00C56DA8">
      <w:pPr>
        <w:pStyle w:val="Zkladntext"/>
        <w:jc w:val="both"/>
        <w:rPr>
          <w:rFonts w:ascii="Verdana" w:hAnsi="Verdana"/>
          <w:color w:val="auto"/>
          <w:sz w:val="20"/>
          <w:szCs w:val="20"/>
        </w:rPr>
      </w:pPr>
    </w:p>
    <w:p w14:paraId="36B303FF" w14:textId="77777777" w:rsidR="00C56DA8" w:rsidRPr="004A2AA8" w:rsidRDefault="00C56DA8" w:rsidP="00C56DA8">
      <w:pPr>
        <w:pStyle w:val="Zkladntext"/>
        <w:jc w:val="both"/>
        <w:rPr>
          <w:rFonts w:ascii="Verdana" w:hAnsi="Verdana"/>
          <w:color w:val="auto"/>
          <w:sz w:val="20"/>
          <w:szCs w:val="20"/>
        </w:rPr>
      </w:pPr>
    </w:p>
    <w:p w14:paraId="0CAD1BA4" w14:textId="77777777" w:rsidR="00C56DA8" w:rsidRPr="004A2AA8" w:rsidRDefault="00C56DA8" w:rsidP="00C56DA8">
      <w:pPr>
        <w:pStyle w:val="Zkladntext"/>
        <w:jc w:val="both"/>
        <w:rPr>
          <w:rFonts w:ascii="Verdana" w:hAnsi="Verdana"/>
          <w:color w:val="auto"/>
          <w:sz w:val="20"/>
          <w:szCs w:val="20"/>
        </w:rPr>
      </w:pPr>
      <w:r w:rsidRPr="004A2AA8">
        <w:rPr>
          <w:rFonts w:ascii="Verdana" w:hAnsi="Verdana"/>
          <w:color w:val="auto"/>
          <w:sz w:val="20"/>
          <w:szCs w:val="20"/>
        </w:rPr>
        <w:t>Klient:</w:t>
      </w:r>
      <w:r w:rsidRPr="004A2AA8">
        <w:rPr>
          <w:rFonts w:ascii="Verdana" w:hAnsi="Verdana"/>
          <w:color w:val="auto"/>
          <w:sz w:val="20"/>
          <w:szCs w:val="20"/>
        </w:rPr>
        <w:tab/>
      </w:r>
      <w:r w:rsidRPr="004A2AA8">
        <w:rPr>
          <w:rFonts w:ascii="Verdana" w:hAnsi="Verdana"/>
          <w:color w:val="auto"/>
          <w:sz w:val="20"/>
          <w:szCs w:val="20"/>
        </w:rPr>
        <w:tab/>
      </w:r>
      <w:r w:rsidRPr="004A2AA8">
        <w:rPr>
          <w:rFonts w:ascii="Verdana" w:hAnsi="Verdana"/>
          <w:color w:val="auto"/>
          <w:sz w:val="20"/>
          <w:szCs w:val="20"/>
        </w:rPr>
        <w:tab/>
      </w:r>
      <w:r w:rsidRPr="004A2AA8">
        <w:rPr>
          <w:rFonts w:ascii="Verdana" w:hAnsi="Verdana"/>
          <w:color w:val="auto"/>
          <w:sz w:val="20"/>
          <w:szCs w:val="20"/>
        </w:rPr>
        <w:tab/>
      </w:r>
      <w:r w:rsidRPr="004A2AA8">
        <w:rPr>
          <w:rFonts w:ascii="Verdana" w:hAnsi="Verdana"/>
          <w:color w:val="auto"/>
          <w:sz w:val="20"/>
          <w:szCs w:val="20"/>
        </w:rPr>
        <w:tab/>
      </w:r>
      <w:r w:rsidRPr="004A2AA8">
        <w:rPr>
          <w:rFonts w:ascii="Verdana" w:hAnsi="Verdana"/>
          <w:color w:val="auto"/>
          <w:sz w:val="20"/>
          <w:szCs w:val="20"/>
        </w:rPr>
        <w:tab/>
      </w:r>
      <w:r w:rsidRPr="004A2AA8">
        <w:rPr>
          <w:rFonts w:ascii="Verdana" w:hAnsi="Verdana"/>
          <w:color w:val="auto"/>
          <w:sz w:val="20"/>
          <w:szCs w:val="20"/>
        </w:rPr>
        <w:tab/>
        <w:t>Advokát:</w:t>
      </w:r>
    </w:p>
    <w:p w14:paraId="680A196C" w14:textId="77777777" w:rsidR="00C56DA8" w:rsidRPr="004A2AA8" w:rsidRDefault="00C56DA8" w:rsidP="00C56DA8">
      <w:pPr>
        <w:pStyle w:val="Zkladntext"/>
        <w:jc w:val="both"/>
        <w:rPr>
          <w:rFonts w:ascii="Verdana" w:hAnsi="Verdana"/>
          <w:color w:val="auto"/>
          <w:sz w:val="20"/>
          <w:szCs w:val="20"/>
        </w:rPr>
      </w:pPr>
    </w:p>
    <w:p w14:paraId="667E42F0" w14:textId="77777777" w:rsidR="00C56DA8" w:rsidRPr="004A2AA8" w:rsidRDefault="00C56DA8" w:rsidP="00C56DA8">
      <w:pPr>
        <w:pStyle w:val="Zkladntext"/>
        <w:jc w:val="both"/>
        <w:rPr>
          <w:rFonts w:ascii="Verdana" w:hAnsi="Verdana"/>
          <w:color w:val="auto"/>
          <w:sz w:val="20"/>
          <w:szCs w:val="20"/>
        </w:rPr>
      </w:pPr>
    </w:p>
    <w:p w14:paraId="14DAD0F3" w14:textId="77777777" w:rsidR="00C56DA8" w:rsidRPr="004A2AA8" w:rsidRDefault="00C56DA8" w:rsidP="00C56DA8">
      <w:pPr>
        <w:pStyle w:val="Zkladntext"/>
        <w:jc w:val="both"/>
        <w:rPr>
          <w:rFonts w:ascii="Verdana" w:hAnsi="Verdana"/>
          <w:color w:val="auto"/>
          <w:sz w:val="20"/>
          <w:szCs w:val="20"/>
        </w:rPr>
      </w:pPr>
    </w:p>
    <w:p w14:paraId="298EB300" w14:textId="77777777" w:rsidR="00C56DA8" w:rsidRPr="004A2AA8" w:rsidRDefault="00C56DA8" w:rsidP="00C56DA8">
      <w:pPr>
        <w:pStyle w:val="Zkladntext"/>
        <w:jc w:val="both"/>
        <w:rPr>
          <w:rFonts w:ascii="Verdana" w:hAnsi="Verdana"/>
          <w:color w:val="auto"/>
          <w:sz w:val="20"/>
          <w:szCs w:val="20"/>
        </w:rPr>
      </w:pPr>
      <w:r w:rsidRPr="004A2AA8">
        <w:rPr>
          <w:rFonts w:ascii="Verdana" w:hAnsi="Verdana"/>
          <w:color w:val="auto"/>
          <w:sz w:val="20"/>
          <w:szCs w:val="20"/>
        </w:rPr>
        <w:t>__________________________</w:t>
      </w:r>
      <w:r w:rsidRPr="004A2AA8">
        <w:rPr>
          <w:rFonts w:ascii="Verdana" w:hAnsi="Verdana"/>
          <w:color w:val="auto"/>
          <w:sz w:val="20"/>
          <w:szCs w:val="20"/>
        </w:rPr>
        <w:tab/>
      </w:r>
      <w:r w:rsidRPr="004A2AA8">
        <w:rPr>
          <w:rFonts w:ascii="Verdana" w:hAnsi="Verdana"/>
          <w:color w:val="auto"/>
          <w:sz w:val="20"/>
          <w:szCs w:val="20"/>
        </w:rPr>
        <w:tab/>
      </w:r>
      <w:r w:rsidRPr="004A2AA8">
        <w:rPr>
          <w:rFonts w:ascii="Verdana" w:hAnsi="Verdana"/>
          <w:color w:val="auto"/>
          <w:sz w:val="20"/>
          <w:szCs w:val="20"/>
        </w:rPr>
        <w:tab/>
        <w:t>________________________________</w:t>
      </w:r>
    </w:p>
    <w:p w14:paraId="5D2126F4" w14:textId="77777777" w:rsidR="008D1554" w:rsidRPr="00C56DA8" w:rsidRDefault="008D1554" w:rsidP="00C56DA8"/>
    <w:sectPr w:rsidR="008D1554" w:rsidRPr="00C56DA8" w:rsidSect="00C3258A">
      <w:footerReference w:type="default" r:id="rId9"/>
      <w:headerReference w:type="first" r:id="rId10"/>
      <w:footerReference w:type="first" r:id="rId11"/>
      <w:pgSz w:w="11906" w:h="16838" w:code="9"/>
      <w:pgMar w:top="1701" w:right="1191" w:bottom="1701" w:left="1191" w:header="2041" w:footer="113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BBF5" w14:textId="77777777" w:rsidR="00DD4378" w:rsidRDefault="00DD4378" w:rsidP="003E12CC">
      <w:r>
        <w:separator/>
      </w:r>
    </w:p>
  </w:endnote>
  <w:endnote w:type="continuationSeparator" w:id="0">
    <w:p w14:paraId="0A0011BD" w14:textId="77777777" w:rsidR="00DD4378" w:rsidRDefault="00DD4378" w:rsidP="003E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904322"/>
      <w:docPartObj>
        <w:docPartGallery w:val="Page Numbers (Bottom of Page)"/>
        <w:docPartUnique/>
      </w:docPartObj>
    </w:sdtPr>
    <w:sdtEndPr>
      <w:rPr>
        <w:sz w:val="18"/>
        <w:szCs w:val="18"/>
      </w:rPr>
    </w:sdtEndPr>
    <w:sdtContent>
      <w:p w14:paraId="4D984EDE" w14:textId="03D86CA4" w:rsidR="00517F8F" w:rsidRPr="00EB546E" w:rsidRDefault="00517F8F">
        <w:pPr>
          <w:pStyle w:val="Zpat"/>
          <w:jc w:val="center"/>
          <w:rPr>
            <w:sz w:val="18"/>
            <w:szCs w:val="18"/>
          </w:rPr>
        </w:pPr>
        <w:r w:rsidRPr="00EB546E">
          <w:rPr>
            <w:sz w:val="18"/>
            <w:szCs w:val="18"/>
          </w:rPr>
          <w:fldChar w:fldCharType="begin"/>
        </w:r>
        <w:r w:rsidRPr="00EB546E">
          <w:rPr>
            <w:sz w:val="18"/>
            <w:szCs w:val="18"/>
          </w:rPr>
          <w:instrText>PAGE   \* MERGEFORMAT</w:instrText>
        </w:r>
        <w:r w:rsidRPr="00EB546E">
          <w:rPr>
            <w:sz w:val="18"/>
            <w:szCs w:val="18"/>
          </w:rPr>
          <w:fldChar w:fldCharType="separate"/>
        </w:r>
        <w:r w:rsidRPr="00EB546E">
          <w:rPr>
            <w:sz w:val="18"/>
            <w:szCs w:val="18"/>
          </w:rPr>
          <w:t>2</w:t>
        </w:r>
        <w:r w:rsidRPr="00EB546E">
          <w:rPr>
            <w:sz w:val="18"/>
            <w:szCs w:val="18"/>
          </w:rPr>
          <w:fldChar w:fldCharType="end"/>
        </w:r>
      </w:p>
    </w:sdtContent>
  </w:sdt>
  <w:p w14:paraId="6BB85EBA" w14:textId="17FE64F0" w:rsidR="00B21F0A" w:rsidRDefault="00B21F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3388" w14:textId="19058748" w:rsidR="00256EC4" w:rsidRDefault="008E365A">
    <w:pPr>
      <w:pStyle w:val="Zpat"/>
    </w:pPr>
    <w:r>
      <w:rPr>
        <w:noProof/>
        <w:lang w:eastAsia="cs-CZ"/>
      </w:rPr>
      <w:drawing>
        <wp:anchor distT="0" distB="0" distL="114300" distR="114300" simplePos="0" relativeHeight="251663359" behindDoc="1" locked="0" layoutInCell="1" allowOverlap="1" wp14:anchorId="17BB79E6" wp14:editId="1C863089">
          <wp:simplePos x="0" y="0"/>
          <wp:positionH relativeFrom="margin">
            <wp:posOffset>-763270</wp:posOffset>
          </wp:positionH>
          <wp:positionV relativeFrom="margin">
            <wp:posOffset>8434705</wp:posOffset>
          </wp:positionV>
          <wp:extent cx="7574400" cy="835200"/>
          <wp:effectExtent l="0" t="0" r="0" b="0"/>
          <wp:wrapNone/>
          <wp:docPr id="1622552151" name="Obrázek 162255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400" cy="835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5BB8" w14:textId="77777777" w:rsidR="00DD4378" w:rsidRDefault="00DD4378" w:rsidP="003E12CC">
      <w:r>
        <w:separator/>
      </w:r>
    </w:p>
  </w:footnote>
  <w:footnote w:type="continuationSeparator" w:id="0">
    <w:p w14:paraId="1089CFFA" w14:textId="77777777" w:rsidR="00DD4378" w:rsidRDefault="00DD4378" w:rsidP="003E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6C4F" w14:textId="0F77E79B" w:rsidR="00256EC4" w:rsidRDefault="00DB2E8B">
    <w:pPr>
      <w:pStyle w:val="Zhlav"/>
    </w:pPr>
    <w:r>
      <w:rPr>
        <w:noProof/>
      </w:rPr>
      <w:drawing>
        <wp:anchor distT="0" distB="0" distL="114300" distR="114300" simplePos="0" relativeHeight="251678719" behindDoc="0" locked="0" layoutInCell="1" allowOverlap="1" wp14:anchorId="02A553D2" wp14:editId="77E9527C">
          <wp:simplePos x="0" y="0"/>
          <wp:positionH relativeFrom="column">
            <wp:posOffset>0</wp:posOffset>
          </wp:positionH>
          <wp:positionV relativeFrom="paragraph">
            <wp:posOffset>-662940</wp:posOffset>
          </wp:positionV>
          <wp:extent cx="1445895" cy="641985"/>
          <wp:effectExtent l="0" t="0" r="1905" b="5715"/>
          <wp:wrapNone/>
          <wp:docPr id="900567450" name="Obrázek 900567450" descr="Obsah obrázku text, Písmo, Grafika,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Písmo, Grafika,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445895" cy="641985"/>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77695" behindDoc="0" locked="0" layoutInCell="1" allowOverlap="1" wp14:anchorId="1AFF4C24" wp14:editId="5DE01097">
              <wp:simplePos x="0" y="0"/>
              <wp:positionH relativeFrom="column">
                <wp:posOffset>4986655</wp:posOffset>
              </wp:positionH>
              <wp:positionV relativeFrom="paragraph">
                <wp:posOffset>-640715</wp:posOffset>
              </wp:positionV>
              <wp:extent cx="1322705" cy="494030"/>
              <wp:effectExtent l="0" t="0" r="0" b="1270"/>
              <wp:wrapNone/>
              <wp:docPr id="637258225" name="Textové pole 637258225"/>
              <wp:cNvGraphicFramePr/>
              <a:graphic xmlns:a="http://schemas.openxmlformats.org/drawingml/2006/main">
                <a:graphicData uri="http://schemas.microsoft.com/office/word/2010/wordprocessingShape">
                  <wps:wsp>
                    <wps:cNvSpPr txBox="1"/>
                    <wps:spPr>
                      <a:xfrm>
                        <a:off x="0" y="0"/>
                        <a:ext cx="1322705" cy="494030"/>
                      </a:xfrm>
                      <a:prstGeom prst="rect">
                        <a:avLst/>
                      </a:prstGeom>
                      <a:noFill/>
                      <a:ln w="6350">
                        <a:noFill/>
                      </a:ln>
                    </wps:spPr>
                    <wps:txbx>
                      <w:txbxContent>
                        <w:p w14:paraId="58FD13C5" w14:textId="77777777" w:rsidR="00DB2E8B" w:rsidRDefault="00DB2E8B" w:rsidP="00DB2E8B">
                          <w:pPr>
                            <w:spacing w:line="288" w:lineRule="auto"/>
                            <w:rPr>
                              <w:color w:val="082354"/>
                              <w:sz w:val="15"/>
                              <w:szCs w:val="15"/>
                            </w:rPr>
                          </w:pPr>
                          <w:r>
                            <w:rPr>
                              <w:color w:val="082354"/>
                              <w:sz w:val="15"/>
                              <w:szCs w:val="15"/>
                            </w:rPr>
                            <w:t>pps@ppsadvokati.cz</w:t>
                          </w:r>
                        </w:p>
                        <w:p w14:paraId="7FEC4E45" w14:textId="77777777" w:rsidR="00DB2E8B" w:rsidRDefault="00DB2E8B" w:rsidP="00DB2E8B">
                          <w:pPr>
                            <w:spacing w:line="288" w:lineRule="auto"/>
                            <w:rPr>
                              <w:color w:val="082354"/>
                              <w:sz w:val="15"/>
                              <w:szCs w:val="15"/>
                            </w:rPr>
                          </w:pPr>
                          <w:r>
                            <w:rPr>
                              <w:color w:val="082354"/>
                              <w:sz w:val="15"/>
                              <w:szCs w:val="15"/>
                            </w:rPr>
                            <w:t>+420 495 512 831-2</w:t>
                          </w:r>
                        </w:p>
                        <w:p w14:paraId="2783A7E0" w14:textId="77777777" w:rsidR="00DB2E8B" w:rsidRPr="00B13C59" w:rsidRDefault="00DB2E8B" w:rsidP="00DB2E8B">
                          <w:pPr>
                            <w:spacing w:line="288" w:lineRule="auto"/>
                            <w:rPr>
                              <w:color w:val="082354"/>
                              <w:sz w:val="15"/>
                              <w:szCs w:val="15"/>
                            </w:rPr>
                          </w:pPr>
                          <w:r>
                            <w:rPr>
                              <w:color w:val="082354"/>
                              <w:sz w:val="15"/>
                              <w:szCs w:val="15"/>
                            </w:rPr>
                            <w:t>ppsadvokati.cz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F4C24" id="_x0000_t202" coordsize="21600,21600" o:spt="202" path="m,l,21600r21600,l21600,xe">
              <v:stroke joinstyle="miter"/>
              <v:path gradientshapeok="t" o:connecttype="rect"/>
            </v:shapetype>
            <v:shape id="Textové pole 637258225" o:spid="_x0000_s1026" type="#_x0000_t202" style="position:absolute;left:0;text-align:left;margin-left:392.65pt;margin-top:-50.45pt;width:104.15pt;height:38.9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" filled="f" stroked="f" strokeweight=".5pt">
              <v:textbox>
                <w:txbxContent>
                  <w:p w14:paraId="58FD13C5" w14:textId="77777777" w:rsidR="00DB2E8B" w:rsidRDefault="00DB2E8B" w:rsidP="00DB2E8B">
                    <w:pPr>
                      <w:spacing w:line="288" w:lineRule="auto"/>
                      <w:rPr>
                        <w:color w:val="082354"/>
                        <w:sz w:val="15"/>
                        <w:szCs w:val="15"/>
                      </w:rPr>
                    </w:pPr>
                    <w:r>
                      <w:rPr>
                        <w:color w:val="082354"/>
                        <w:sz w:val="15"/>
                        <w:szCs w:val="15"/>
                      </w:rPr>
                      <w:t>pps@ppsadvokati.cz</w:t>
                    </w:r>
                  </w:p>
                  <w:p w14:paraId="7FEC4E45" w14:textId="77777777" w:rsidR="00DB2E8B" w:rsidRDefault="00DB2E8B" w:rsidP="00DB2E8B">
                    <w:pPr>
                      <w:spacing w:line="288" w:lineRule="auto"/>
                      <w:rPr>
                        <w:color w:val="082354"/>
                        <w:sz w:val="15"/>
                        <w:szCs w:val="15"/>
                      </w:rPr>
                    </w:pPr>
                    <w:r>
                      <w:rPr>
                        <w:color w:val="082354"/>
                        <w:sz w:val="15"/>
                        <w:szCs w:val="15"/>
                      </w:rPr>
                      <w:t>+420 495 512 831-2</w:t>
                    </w:r>
                  </w:p>
                  <w:p w14:paraId="2783A7E0" w14:textId="77777777" w:rsidR="00DB2E8B" w:rsidRPr="00B13C59" w:rsidRDefault="00DB2E8B" w:rsidP="00DB2E8B">
                    <w:pPr>
                      <w:spacing w:line="288" w:lineRule="auto"/>
                      <w:rPr>
                        <w:color w:val="082354"/>
                        <w:sz w:val="15"/>
                        <w:szCs w:val="15"/>
                      </w:rPr>
                    </w:pPr>
                    <w:r>
                      <w:rPr>
                        <w:color w:val="082354"/>
                        <w:sz w:val="15"/>
                        <w:szCs w:val="15"/>
                      </w:rPr>
                      <w:t>ppsadvokati.cz</w:t>
                    </w:r>
                  </w:p>
                </w:txbxContent>
              </v:textbox>
            </v:shape>
          </w:pict>
        </mc:Fallback>
      </mc:AlternateContent>
    </w:r>
    <w:r>
      <w:rPr>
        <w:noProof/>
        <w:lang w:eastAsia="cs-CZ"/>
      </w:rPr>
      <mc:AlternateContent>
        <mc:Choice Requires="wps">
          <w:drawing>
            <wp:anchor distT="0" distB="0" distL="114300" distR="114300" simplePos="0" relativeHeight="251676671" behindDoc="0" locked="0" layoutInCell="1" allowOverlap="1" wp14:anchorId="07CC613F" wp14:editId="3920C4D6">
              <wp:simplePos x="0" y="0"/>
              <wp:positionH relativeFrom="column">
                <wp:posOffset>3406775</wp:posOffset>
              </wp:positionH>
              <wp:positionV relativeFrom="paragraph">
                <wp:posOffset>-638810</wp:posOffset>
              </wp:positionV>
              <wp:extent cx="1322705" cy="494030"/>
              <wp:effectExtent l="0" t="0" r="0" b="1270"/>
              <wp:wrapNone/>
              <wp:docPr id="529366464" name="Textové pole 529366464"/>
              <wp:cNvGraphicFramePr/>
              <a:graphic xmlns:a="http://schemas.openxmlformats.org/drawingml/2006/main">
                <a:graphicData uri="http://schemas.microsoft.com/office/word/2010/wordprocessingShape">
                  <wps:wsp>
                    <wps:cNvSpPr txBox="1"/>
                    <wps:spPr>
                      <a:xfrm>
                        <a:off x="0" y="0"/>
                        <a:ext cx="1322705" cy="494030"/>
                      </a:xfrm>
                      <a:prstGeom prst="rect">
                        <a:avLst/>
                      </a:prstGeom>
                      <a:noFill/>
                      <a:ln w="6350">
                        <a:noFill/>
                      </a:ln>
                    </wps:spPr>
                    <wps:txbx>
                      <w:txbxContent>
                        <w:p w14:paraId="09714B6F" w14:textId="77777777" w:rsidR="00DB2E8B" w:rsidRPr="00B13C59" w:rsidRDefault="00DB2E8B" w:rsidP="00DB2E8B">
                          <w:pPr>
                            <w:spacing w:line="288" w:lineRule="auto"/>
                            <w:rPr>
                              <w:color w:val="082354"/>
                              <w:sz w:val="15"/>
                              <w:szCs w:val="15"/>
                            </w:rPr>
                          </w:pPr>
                          <w:r w:rsidRPr="00B13C59">
                            <w:rPr>
                              <w:color w:val="082354"/>
                              <w:sz w:val="15"/>
                              <w:szCs w:val="15"/>
                            </w:rPr>
                            <w:t>PPS advokáti s.r.o.</w:t>
                          </w:r>
                        </w:p>
                        <w:p w14:paraId="5A67A98E" w14:textId="77777777" w:rsidR="00DB2E8B" w:rsidRPr="00B13C59" w:rsidRDefault="00DB2E8B" w:rsidP="00DB2E8B">
                          <w:pPr>
                            <w:spacing w:line="288" w:lineRule="auto"/>
                            <w:rPr>
                              <w:color w:val="082354"/>
                              <w:sz w:val="15"/>
                              <w:szCs w:val="15"/>
                            </w:rPr>
                          </w:pPr>
                          <w:r w:rsidRPr="00B13C59">
                            <w:rPr>
                              <w:color w:val="082354"/>
                              <w:sz w:val="15"/>
                              <w:szCs w:val="15"/>
                            </w:rPr>
                            <w:t>Velké náměstí 135/19</w:t>
                          </w:r>
                        </w:p>
                        <w:p w14:paraId="55E08A52" w14:textId="77777777" w:rsidR="00DB2E8B" w:rsidRPr="00B13C59" w:rsidRDefault="00DB2E8B" w:rsidP="00DB2E8B">
                          <w:pPr>
                            <w:spacing w:line="288" w:lineRule="auto"/>
                            <w:rPr>
                              <w:color w:val="082354"/>
                              <w:sz w:val="15"/>
                              <w:szCs w:val="15"/>
                            </w:rPr>
                          </w:pPr>
                          <w:r w:rsidRPr="00B13C59">
                            <w:rPr>
                              <w:color w:val="082354"/>
                              <w:sz w:val="15"/>
                              <w:szCs w:val="15"/>
                            </w:rPr>
                            <w:t>500 03 Hradec Králové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C613F" id="Textové pole 529366464" o:spid="_x0000_s1027" type="#_x0000_t202" style="position:absolute;left:0;text-align:left;margin-left:268.25pt;margin-top:-50.3pt;width:104.15pt;height:38.9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" filled="f" stroked="f" strokeweight=".5pt">
              <v:textbox>
                <w:txbxContent>
                  <w:p w14:paraId="09714B6F" w14:textId="77777777" w:rsidR="00DB2E8B" w:rsidRPr="00B13C59" w:rsidRDefault="00DB2E8B" w:rsidP="00DB2E8B">
                    <w:pPr>
                      <w:spacing w:line="288" w:lineRule="auto"/>
                      <w:rPr>
                        <w:color w:val="082354"/>
                        <w:sz w:val="15"/>
                        <w:szCs w:val="15"/>
                      </w:rPr>
                    </w:pPr>
                    <w:r w:rsidRPr="00B13C59">
                      <w:rPr>
                        <w:color w:val="082354"/>
                        <w:sz w:val="15"/>
                        <w:szCs w:val="15"/>
                      </w:rPr>
                      <w:t>PPS advokáti s.r.o.</w:t>
                    </w:r>
                  </w:p>
                  <w:p w14:paraId="5A67A98E" w14:textId="77777777" w:rsidR="00DB2E8B" w:rsidRPr="00B13C59" w:rsidRDefault="00DB2E8B" w:rsidP="00DB2E8B">
                    <w:pPr>
                      <w:spacing w:line="288" w:lineRule="auto"/>
                      <w:rPr>
                        <w:color w:val="082354"/>
                        <w:sz w:val="15"/>
                        <w:szCs w:val="15"/>
                      </w:rPr>
                    </w:pPr>
                    <w:r w:rsidRPr="00B13C59">
                      <w:rPr>
                        <w:color w:val="082354"/>
                        <w:sz w:val="15"/>
                        <w:szCs w:val="15"/>
                      </w:rPr>
                      <w:t>Velké náměstí 135/19</w:t>
                    </w:r>
                  </w:p>
                  <w:p w14:paraId="55E08A52" w14:textId="77777777" w:rsidR="00DB2E8B" w:rsidRPr="00B13C59" w:rsidRDefault="00DB2E8B" w:rsidP="00DB2E8B">
                    <w:pPr>
                      <w:spacing w:line="288" w:lineRule="auto"/>
                      <w:rPr>
                        <w:color w:val="082354"/>
                        <w:sz w:val="15"/>
                        <w:szCs w:val="15"/>
                      </w:rPr>
                    </w:pPr>
                    <w:r w:rsidRPr="00B13C59">
                      <w:rPr>
                        <w:color w:val="082354"/>
                        <w:sz w:val="15"/>
                        <w:szCs w:val="15"/>
                      </w:rPr>
                      <w:t>500 03 Hradec Králové</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949"/>
    <w:multiLevelType w:val="hybridMultilevel"/>
    <w:tmpl w:val="BFDC03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7951BC"/>
    <w:multiLevelType w:val="multilevel"/>
    <w:tmpl w:val="BA106B0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A861BF"/>
    <w:multiLevelType w:val="hybridMultilevel"/>
    <w:tmpl w:val="BE9CDB72"/>
    <w:lvl w:ilvl="0" w:tplc="42320582">
      <w:start w:val="1"/>
      <w:numFmt w:val="lowerLetter"/>
      <w:lvlText w:val="%1)"/>
      <w:lvlJc w:val="left"/>
      <w:pPr>
        <w:ind w:left="2487" w:hanging="360"/>
      </w:pPr>
      <w:rPr>
        <w:rFonts w:cs="Tahoma"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3" w15:restartNumberingAfterBreak="0">
    <w:nsid w:val="0D5230BC"/>
    <w:multiLevelType w:val="hybridMultilevel"/>
    <w:tmpl w:val="927AC9C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0012544"/>
    <w:multiLevelType w:val="multilevel"/>
    <w:tmpl w:val="BA70E88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ED5F1E"/>
    <w:multiLevelType w:val="hybridMultilevel"/>
    <w:tmpl w:val="B3788998"/>
    <w:lvl w:ilvl="0" w:tplc="1562C15C">
      <w:numFmt w:val="bullet"/>
      <w:lvlText w:val="-"/>
      <w:lvlJc w:val="left"/>
      <w:pPr>
        <w:ind w:left="1428" w:hanging="360"/>
      </w:pPr>
      <w:rPr>
        <w:rFonts w:ascii="Verdana" w:eastAsia="Times New Roman" w:hAnsi="Verdana"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25C000ED"/>
    <w:multiLevelType w:val="hybridMultilevel"/>
    <w:tmpl w:val="4006AD2A"/>
    <w:lvl w:ilvl="0" w:tplc="A0E4ED38">
      <w:start w:val="516"/>
      <w:numFmt w:val="bullet"/>
      <w:lvlText w:val="-"/>
      <w:lvlJc w:val="left"/>
      <w:pPr>
        <w:ind w:left="1770" w:hanging="360"/>
      </w:pPr>
      <w:rPr>
        <w:rFonts w:ascii="Verdana" w:eastAsia="Times New Roman" w:hAnsi="Verdana"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7" w15:restartNumberingAfterBreak="0">
    <w:nsid w:val="2D1C4CED"/>
    <w:multiLevelType w:val="hybridMultilevel"/>
    <w:tmpl w:val="975E54DA"/>
    <w:lvl w:ilvl="0" w:tplc="0405000F">
      <w:start w:val="1"/>
      <w:numFmt w:val="decimal"/>
      <w:lvlText w:val="%1."/>
      <w:lvlJc w:val="left"/>
      <w:pPr>
        <w:ind w:left="176" w:hanging="360"/>
      </w:pPr>
      <w:rPr>
        <w:rFonts w:hint="default"/>
      </w:rPr>
    </w:lvl>
    <w:lvl w:ilvl="1" w:tplc="04050019" w:tentative="1">
      <w:start w:val="1"/>
      <w:numFmt w:val="lowerLetter"/>
      <w:lvlText w:val="%2."/>
      <w:lvlJc w:val="left"/>
      <w:pPr>
        <w:ind w:left="896" w:hanging="360"/>
      </w:pPr>
    </w:lvl>
    <w:lvl w:ilvl="2" w:tplc="0405001B" w:tentative="1">
      <w:start w:val="1"/>
      <w:numFmt w:val="lowerRoman"/>
      <w:lvlText w:val="%3."/>
      <w:lvlJc w:val="right"/>
      <w:pPr>
        <w:ind w:left="1616" w:hanging="180"/>
      </w:pPr>
    </w:lvl>
    <w:lvl w:ilvl="3" w:tplc="0405000F" w:tentative="1">
      <w:start w:val="1"/>
      <w:numFmt w:val="decimal"/>
      <w:lvlText w:val="%4."/>
      <w:lvlJc w:val="left"/>
      <w:pPr>
        <w:ind w:left="2336" w:hanging="360"/>
      </w:pPr>
    </w:lvl>
    <w:lvl w:ilvl="4" w:tplc="04050019" w:tentative="1">
      <w:start w:val="1"/>
      <w:numFmt w:val="lowerLetter"/>
      <w:lvlText w:val="%5."/>
      <w:lvlJc w:val="left"/>
      <w:pPr>
        <w:ind w:left="3056" w:hanging="360"/>
      </w:pPr>
    </w:lvl>
    <w:lvl w:ilvl="5" w:tplc="0405001B" w:tentative="1">
      <w:start w:val="1"/>
      <w:numFmt w:val="lowerRoman"/>
      <w:lvlText w:val="%6."/>
      <w:lvlJc w:val="right"/>
      <w:pPr>
        <w:ind w:left="3776" w:hanging="180"/>
      </w:pPr>
    </w:lvl>
    <w:lvl w:ilvl="6" w:tplc="0405000F" w:tentative="1">
      <w:start w:val="1"/>
      <w:numFmt w:val="decimal"/>
      <w:lvlText w:val="%7."/>
      <w:lvlJc w:val="left"/>
      <w:pPr>
        <w:ind w:left="4496" w:hanging="360"/>
      </w:pPr>
    </w:lvl>
    <w:lvl w:ilvl="7" w:tplc="04050019" w:tentative="1">
      <w:start w:val="1"/>
      <w:numFmt w:val="lowerLetter"/>
      <w:lvlText w:val="%8."/>
      <w:lvlJc w:val="left"/>
      <w:pPr>
        <w:ind w:left="5216" w:hanging="360"/>
      </w:pPr>
    </w:lvl>
    <w:lvl w:ilvl="8" w:tplc="0405001B" w:tentative="1">
      <w:start w:val="1"/>
      <w:numFmt w:val="lowerRoman"/>
      <w:lvlText w:val="%9."/>
      <w:lvlJc w:val="right"/>
      <w:pPr>
        <w:ind w:left="5936" w:hanging="180"/>
      </w:pPr>
    </w:lvl>
  </w:abstractNum>
  <w:abstractNum w:abstractNumId="8" w15:restartNumberingAfterBreak="0">
    <w:nsid w:val="2D7D5168"/>
    <w:multiLevelType w:val="hybridMultilevel"/>
    <w:tmpl w:val="5D3635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DA51A5"/>
    <w:multiLevelType w:val="hybridMultilevel"/>
    <w:tmpl w:val="53CC16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620F4A"/>
    <w:multiLevelType w:val="hybridMultilevel"/>
    <w:tmpl w:val="3042C07E"/>
    <w:lvl w:ilvl="0" w:tplc="330CE01A">
      <w:start w:val="1"/>
      <w:numFmt w:val="lowerLetter"/>
      <w:lvlText w:val="%1)"/>
      <w:lvlJc w:val="left"/>
      <w:pPr>
        <w:ind w:left="1422" w:hanging="360"/>
      </w:pPr>
      <w:rPr>
        <w:rFonts w:hint="default"/>
        <w:b/>
        <w:bCs/>
      </w:rPr>
    </w:lvl>
    <w:lvl w:ilvl="1" w:tplc="04050019" w:tentative="1">
      <w:start w:val="1"/>
      <w:numFmt w:val="lowerLetter"/>
      <w:lvlText w:val="%2."/>
      <w:lvlJc w:val="left"/>
      <w:pPr>
        <w:ind w:left="2142" w:hanging="360"/>
      </w:pPr>
    </w:lvl>
    <w:lvl w:ilvl="2" w:tplc="0405001B" w:tentative="1">
      <w:start w:val="1"/>
      <w:numFmt w:val="lowerRoman"/>
      <w:lvlText w:val="%3."/>
      <w:lvlJc w:val="right"/>
      <w:pPr>
        <w:ind w:left="2862" w:hanging="180"/>
      </w:pPr>
    </w:lvl>
    <w:lvl w:ilvl="3" w:tplc="0405000F" w:tentative="1">
      <w:start w:val="1"/>
      <w:numFmt w:val="decimal"/>
      <w:lvlText w:val="%4."/>
      <w:lvlJc w:val="left"/>
      <w:pPr>
        <w:ind w:left="3582" w:hanging="360"/>
      </w:pPr>
    </w:lvl>
    <w:lvl w:ilvl="4" w:tplc="04050019" w:tentative="1">
      <w:start w:val="1"/>
      <w:numFmt w:val="lowerLetter"/>
      <w:lvlText w:val="%5."/>
      <w:lvlJc w:val="left"/>
      <w:pPr>
        <w:ind w:left="4302" w:hanging="360"/>
      </w:pPr>
    </w:lvl>
    <w:lvl w:ilvl="5" w:tplc="0405001B" w:tentative="1">
      <w:start w:val="1"/>
      <w:numFmt w:val="lowerRoman"/>
      <w:lvlText w:val="%6."/>
      <w:lvlJc w:val="right"/>
      <w:pPr>
        <w:ind w:left="5022" w:hanging="180"/>
      </w:pPr>
    </w:lvl>
    <w:lvl w:ilvl="6" w:tplc="0405000F" w:tentative="1">
      <w:start w:val="1"/>
      <w:numFmt w:val="decimal"/>
      <w:lvlText w:val="%7."/>
      <w:lvlJc w:val="left"/>
      <w:pPr>
        <w:ind w:left="5742" w:hanging="360"/>
      </w:pPr>
    </w:lvl>
    <w:lvl w:ilvl="7" w:tplc="04050019" w:tentative="1">
      <w:start w:val="1"/>
      <w:numFmt w:val="lowerLetter"/>
      <w:lvlText w:val="%8."/>
      <w:lvlJc w:val="left"/>
      <w:pPr>
        <w:ind w:left="6462" w:hanging="360"/>
      </w:pPr>
    </w:lvl>
    <w:lvl w:ilvl="8" w:tplc="0405001B" w:tentative="1">
      <w:start w:val="1"/>
      <w:numFmt w:val="lowerRoman"/>
      <w:lvlText w:val="%9."/>
      <w:lvlJc w:val="right"/>
      <w:pPr>
        <w:ind w:left="7182" w:hanging="180"/>
      </w:pPr>
    </w:lvl>
  </w:abstractNum>
  <w:abstractNum w:abstractNumId="11" w15:restartNumberingAfterBreak="0">
    <w:nsid w:val="3A661FD8"/>
    <w:multiLevelType w:val="hybridMultilevel"/>
    <w:tmpl w:val="3EEA2AD4"/>
    <w:lvl w:ilvl="0" w:tplc="89B092B2">
      <w:start w:val="1"/>
      <w:numFmt w:val="lowerLetter"/>
      <w:lvlText w:val="%1)"/>
      <w:lvlJc w:val="left"/>
      <w:pPr>
        <w:ind w:left="2487" w:hanging="360"/>
      </w:pPr>
      <w:rPr>
        <w:rFonts w:ascii="Verdana" w:eastAsiaTheme="minorHAnsi" w:hAnsi="Verdana" w:cs="Tahoma"/>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2" w15:restartNumberingAfterBreak="0">
    <w:nsid w:val="3D082A23"/>
    <w:multiLevelType w:val="multilevel"/>
    <w:tmpl w:val="8E840A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2587193"/>
    <w:multiLevelType w:val="hybridMultilevel"/>
    <w:tmpl w:val="F5B85C82"/>
    <w:lvl w:ilvl="0" w:tplc="21A4EF10">
      <w:start w:val="4"/>
      <w:numFmt w:val="bullet"/>
      <w:lvlText w:val="-"/>
      <w:lvlJc w:val="left"/>
      <w:pPr>
        <w:ind w:left="2478" w:hanging="360"/>
      </w:pPr>
      <w:rPr>
        <w:rFonts w:ascii="Verdana" w:eastAsiaTheme="minorHAnsi" w:hAnsi="Verdana" w:cs="Arial" w:hint="default"/>
      </w:rPr>
    </w:lvl>
    <w:lvl w:ilvl="1" w:tplc="04050003" w:tentative="1">
      <w:start w:val="1"/>
      <w:numFmt w:val="bullet"/>
      <w:lvlText w:val="o"/>
      <w:lvlJc w:val="left"/>
      <w:pPr>
        <w:ind w:left="3198" w:hanging="360"/>
      </w:pPr>
      <w:rPr>
        <w:rFonts w:ascii="Courier New" w:hAnsi="Courier New" w:cs="Courier New" w:hint="default"/>
      </w:rPr>
    </w:lvl>
    <w:lvl w:ilvl="2" w:tplc="04050005" w:tentative="1">
      <w:start w:val="1"/>
      <w:numFmt w:val="bullet"/>
      <w:lvlText w:val=""/>
      <w:lvlJc w:val="left"/>
      <w:pPr>
        <w:ind w:left="3918" w:hanging="360"/>
      </w:pPr>
      <w:rPr>
        <w:rFonts w:ascii="Wingdings" w:hAnsi="Wingdings" w:hint="default"/>
      </w:rPr>
    </w:lvl>
    <w:lvl w:ilvl="3" w:tplc="04050001" w:tentative="1">
      <w:start w:val="1"/>
      <w:numFmt w:val="bullet"/>
      <w:lvlText w:val=""/>
      <w:lvlJc w:val="left"/>
      <w:pPr>
        <w:ind w:left="4638" w:hanging="360"/>
      </w:pPr>
      <w:rPr>
        <w:rFonts w:ascii="Symbol" w:hAnsi="Symbol" w:hint="default"/>
      </w:rPr>
    </w:lvl>
    <w:lvl w:ilvl="4" w:tplc="04050003" w:tentative="1">
      <w:start w:val="1"/>
      <w:numFmt w:val="bullet"/>
      <w:lvlText w:val="o"/>
      <w:lvlJc w:val="left"/>
      <w:pPr>
        <w:ind w:left="5358" w:hanging="360"/>
      </w:pPr>
      <w:rPr>
        <w:rFonts w:ascii="Courier New" w:hAnsi="Courier New" w:cs="Courier New" w:hint="default"/>
      </w:rPr>
    </w:lvl>
    <w:lvl w:ilvl="5" w:tplc="04050005" w:tentative="1">
      <w:start w:val="1"/>
      <w:numFmt w:val="bullet"/>
      <w:lvlText w:val=""/>
      <w:lvlJc w:val="left"/>
      <w:pPr>
        <w:ind w:left="6078" w:hanging="360"/>
      </w:pPr>
      <w:rPr>
        <w:rFonts w:ascii="Wingdings" w:hAnsi="Wingdings" w:hint="default"/>
      </w:rPr>
    </w:lvl>
    <w:lvl w:ilvl="6" w:tplc="04050001" w:tentative="1">
      <w:start w:val="1"/>
      <w:numFmt w:val="bullet"/>
      <w:lvlText w:val=""/>
      <w:lvlJc w:val="left"/>
      <w:pPr>
        <w:ind w:left="6798" w:hanging="360"/>
      </w:pPr>
      <w:rPr>
        <w:rFonts w:ascii="Symbol" w:hAnsi="Symbol" w:hint="default"/>
      </w:rPr>
    </w:lvl>
    <w:lvl w:ilvl="7" w:tplc="04050003" w:tentative="1">
      <w:start w:val="1"/>
      <w:numFmt w:val="bullet"/>
      <w:lvlText w:val="o"/>
      <w:lvlJc w:val="left"/>
      <w:pPr>
        <w:ind w:left="7518" w:hanging="360"/>
      </w:pPr>
      <w:rPr>
        <w:rFonts w:ascii="Courier New" w:hAnsi="Courier New" w:cs="Courier New" w:hint="default"/>
      </w:rPr>
    </w:lvl>
    <w:lvl w:ilvl="8" w:tplc="04050005" w:tentative="1">
      <w:start w:val="1"/>
      <w:numFmt w:val="bullet"/>
      <w:lvlText w:val=""/>
      <w:lvlJc w:val="left"/>
      <w:pPr>
        <w:ind w:left="8238" w:hanging="360"/>
      </w:pPr>
      <w:rPr>
        <w:rFonts w:ascii="Wingdings" w:hAnsi="Wingdings" w:hint="default"/>
      </w:rPr>
    </w:lvl>
  </w:abstractNum>
  <w:abstractNum w:abstractNumId="14" w15:restartNumberingAfterBreak="0">
    <w:nsid w:val="493D6B90"/>
    <w:multiLevelType w:val="hybridMultilevel"/>
    <w:tmpl w:val="88CA12EE"/>
    <w:lvl w:ilvl="0" w:tplc="4816D56E">
      <w:start w:val="517"/>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A216F4"/>
    <w:multiLevelType w:val="hybridMultilevel"/>
    <w:tmpl w:val="0AF48B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CC5C4A"/>
    <w:multiLevelType w:val="hybridMultilevel"/>
    <w:tmpl w:val="B62895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4BD2CB0"/>
    <w:multiLevelType w:val="hybridMultilevel"/>
    <w:tmpl w:val="07C68F7C"/>
    <w:lvl w:ilvl="0" w:tplc="59AC7FD2">
      <w:start w:val="1"/>
      <w:numFmt w:val="bullet"/>
      <w:lvlText w:val="-"/>
      <w:lvlJc w:val="left"/>
      <w:pPr>
        <w:ind w:left="720" w:hanging="360"/>
      </w:pPr>
      <w:rPr>
        <w:rFonts w:ascii="Verdana" w:eastAsia="Calibr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D709A3"/>
    <w:multiLevelType w:val="hybridMultilevel"/>
    <w:tmpl w:val="20BE7914"/>
    <w:lvl w:ilvl="0" w:tplc="7B469B38">
      <w:start w:val="20"/>
      <w:numFmt w:val="bullet"/>
      <w:lvlText w:val="-"/>
      <w:lvlJc w:val="left"/>
      <w:pPr>
        <w:ind w:left="1770" w:hanging="360"/>
      </w:pPr>
      <w:rPr>
        <w:rFonts w:ascii="Verdana" w:eastAsia="Times New Roman" w:hAnsi="Verdana"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9" w15:restartNumberingAfterBreak="0">
    <w:nsid w:val="5D2B7A9E"/>
    <w:multiLevelType w:val="hybridMultilevel"/>
    <w:tmpl w:val="9F28299A"/>
    <w:lvl w:ilvl="0" w:tplc="1562C15C">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E4834A7"/>
    <w:multiLevelType w:val="hybridMultilevel"/>
    <w:tmpl w:val="C5D2ACE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85421F3"/>
    <w:multiLevelType w:val="hybridMultilevel"/>
    <w:tmpl w:val="7C5C38FC"/>
    <w:lvl w:ilvl="0" w:tplc="C3760D9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4B0D7D"/>
    <w:multiLevelType w:val="hybridMultilevel"/>
    <w:tmpl w:val="4FD061C8"/>
    <w:lvl w:ilvl="0" w:tplc="EA102448">
      <w:start w:val="1"/>
      <w:numFmt w:val="bullet"/>
      <w:lvlText w:val="-"/>
      <w:lvlJc w:val="left"/>
      <w:pPr>
        <w:ind w:left="720" w:hanging="360"/>
      </w:pPr>
      <w:rPr>
        <w:rFonts w:ascii="Verdana" w:eastAsia="Times New Roman" w:hAnsi="Verdana"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B4678E"/>
    <w:multiLevelType w:val="multilevel"/>
    <w:tmpl w:val="EF74E46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B88704E"/>
    <w:multiLevelType w:val="multilevel"/>
    <w:tmpl w:val="5B460A40"/>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5" w15:restartNumberingAfterBreak="0">
    <w:nsid w:val="7F0B0F56"/>
    <w:multiLevelType w:val="hybridMultilevel"/>
    <w:tmpl w:val="FE7C6476"/>
    <w:lvl w:ilvl="0" w:tplc="D640E88C">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7F9A11F5"/>
    <w:multiLevelType w:val="multilevel"/>
    <w:tmpl w:val="3E12CCC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764351607">
    <w:abstractNumId w:val="7"/>
  </w:num>
  <w:num w:numId="2" w16cid:durableId="1762992180">
    <w:abstractNumId w:val="9"/>
  </w:num>
  <w:num w:numId="3" w16cid:durableId="546844250">
    <w:abstractNumId w:val="15"/>
  </w:num>
  <w:num w:numId="4" w16cid:durableId="915938126">
    <w:abstractNumId w:val="16"/>
  </w:num>
  <w:num w:numId="5" w16cid:durableId="385104197">
    <w:abstractNumId w:val="3"/>
  </w:num>
  <w:num w:numId="6" w16cid:durableId="1908761371">
    <w:abstractNumId w:val="19"/>
  </w:num>
  <w:num w:numId="7" w16cid:durableId="1720207706">
    <w:abstractNumId w:val="25"/>
  </w:num>
  <w:num w:numId="8" w16cid:durableId="13103301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6181504">
    <w:abstractNumId w:val="19"/>
  </w:num>
  <w:num w:numId="10" w16cid:durableId="279411476">
    <w:abstractNumId w:val="25"/>
  </w:num>
  <w:num w:numId="11" w16cid:durableId="50227868">
    <w:abstractNumId w:val="20"/>
  </w:num>
  <w:num w:numId="12" w16cid:durableId="1682118822">
    <w:abstractNumId w:val="0"/>
  </w:num>
  <w:num w:numId="13" w16cid:durableId="259487970">
    <w:abstractNumId w:val="18"/>
  </w:num>
  <w:num w:numId="14" w16cid:durableId="198399525">
    <w:abstractNumId w:val="8"/>
  </w:num>
  <w:num w:numId="15" w16cid:durableId="1227571269">
    <w:abstractNumId w:val="13"/>
  </w:num>
  <w:num w:numId="16" w16cid:durableId="706491274">
    <w:abstractNumId w:val="22"/>
  </w:num>
  <w:num w:numId="17" w16cid:durableId="1463496182">
    <w:abstractNumId w:val="11"/>
  </w:num>
  <w:num w:numId="18" w16cid:durableId="883180518">
    <w:abstractNumId w:val="2"/>
  </w:num>
  <w:num w:numId="19" w16cid:durableId="373701545">
    <w:abstractNumId w:val="6"/>
  </w:num>
  <w:num w:numId="20" w16cid:durableId="845940330">
    <w:abstractNumId w:val="21"/>
  </w:num>
  <w:num w:numId="21" w16cid:durableId="1231428448">
    <w:abstractNumId w:val="10"/>
  </w:num>
  <w:num w:numId="22" w16cid:durableId="821310836">
    <w:abstractNumId w:val="14"/>
  </w:num>
  <w:num w:numId="23" w16cid:durableId="126526413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6566663">
    <w:abstractNumId w:val="17"/>
  </w:num>
  <w:num w:numId="25" w16cid:durableId="2048867022">
    <w:abstractNumId w:val="12"/>
  </w:num>
  <w:num w:numId="26" w16cid:durableId="629939115">
    <w:abstractNumId w:val="1"/>
  </w:num>
  <w:num w:numId="27" w16cid:durableId="569389920">
    <w:abstractNumId w:val="4"/>
  </w:num>
  <w:num w:numId="28" w16cid:durableId="663901926">
    <w:abstractNumId w:val="23"/>
  </w:num>
  <w:num w:numId="29" w16cid:durableId="2066251009">
    <w:abstractNumId w:val="26"/>
  </w:num>
  <w:num w:numId="30" w16cid:durableId="1408578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2CC"/>
    <w:rsid w:val="00006018"/>
    <w:rsid w:val="00032016"/>
    <w:rsid w:val="00046958"/>
    <w:rsid w:val="00050EBA"/>
    <w:rsid w:val="000637A4"/>
    <w:rsid w:val="00063B3F"/>
    <w:rsid w:val="00067925"/>
    <w:rsid w:val="00072849"/>
    <w:rsid w:val="00083B3B"/>
    <w:rsid w:val="000926C1"/>
    <w:rsid w:val="000C1968"/>
    <w:rsid w:val="000C2359"/>
    <w:rsid w:val="000E52A3"/>
    <w:rsid w:val="000E7E38"/>
    <w:rsid w:val="00120E80"/>
    <w:rsid w:val="00163845"/>
    <w:rsid w:val="001712FF"/>
    <w:rsid w:val="001A00BA"/>
    <w:rsid w:val="001A28DF"/>
    <w:rsid w:val="001C3177"/>
    <w:rsid w:val="001D5E29"/>
    <w:rsid w:val="001E2B49"/>
    <w:rsid w:val="00256E4E"/>
    <w:rsid w:val="00256EC4"/>
    <w:rsid w:val="00267289"/>
    <w:rsid w:val="002734C5"/>
    <w:rsid w:val="0028125A"/>
    <w:rsid w:val="00285CD7"/>
    <w:rsid w:val="002A0F9E"/>
    <w:rsid w:val="002B3E90"/>
    <w:rsid w:val="002B4FCF"/>
    <w:rsid w:val="002D69DA"/>
    <w:rsid w:val="002E6817"/>
    <w:rsid w:val="002F1250"/>
    <w:rsid w:val="00313110"/>
    <w:rsid w:val="00322611"/>
    <w:rsid w:val="003277E9"/>
    <w:rsid w:val="00327A7E"/>
    <w:rsid w:val="0033194D"/>
    <w:rsid w:val="00340855"/>
    <w:rsid w:val="00344288"/>
    <w:rsid w:val="00353A56"/>
    <w:rsid w:val="0037768F"/>
    <w:rsid w:val="0037780D"/>
    <w:rsid w:val="003B41D5"/>
    <w:rsid w:val="003B6B63"/>
    <w:rsid w:val="003C7EEE"/>
    <w:rsid w:val="003E12CC"/>
    <w:rsid w:val="003E3BA4"/>
    <w:rsid w:val="003E3DC0"/>
    <w:rsid w:val="003E63AB"/>
    <w:rsid w:val="003F05E3"/>
    <w:rsid w:val="003F1E53"/>
    <w:rsid w:val="004039A6"/>
    <w:rsid w:val="0040591A"/>
    <w:rsid w:val="00410F45"/>
    <w:rsid w:val="00413D72"/>
    <w:rsid w:val="00431467"/>
    <w:rsid w:val="00432735"/>
    <w:rsid w:val="004360CD"/>
    <w:rsid w:val="00444D06"/>
    <w:rsid w:val="00463F58"/>
    <w:rsid w:val="00467445"/>
    <w:rsid w:val="004705D4"/>
    <w:rsid w:val="00481AB2"/>
    <w:rsid w:val="0049345D"/>
    <w:rsid w:val="00495DBE"/>
    <w:rsid w:val="004B1C8B"/>
    <w:rsid w:val="004B39B5"/>
    <w:rsid w:val="004C73D6"/>
    <w:rsid w:val="00517F8F"/>
    <w:rsid w:val="00520B5A"/>
    <w:rsid w:val="00520E6C"/>
    <w:rsid w:val="005230F8"/>
    <w:rsid w:val="00540929"/>
    <w:rsid w:val="005455D2"/>
    <w:rsid w:val="0054670B"/>
    <w:rsid w:val="0056597B"/>
    <w:rsid w:val="0058419E"/>
    <w:rsid w:val="00587CF1"/>
    <w:rsid w:val="005A72B2"/>
    <w:rsid w:val="005B52BA"/>
    <w:rsid w:val="005B7264"/>
    <w:rsid w:val="005D234B"/>
    <w:rsid w:val="0061645D"/>
    <w:rsid w:val="006247CC"/>
    <w:rsid w:val="00686EE0"/>
    <w:rsid w:val="006C46FA"/>
    <w:rsid w:val="006D0773"/>
    <w:rsid w:val="006E1C7D"/>
    <w:rsid w:val="00700CEA"/>
    <w:rsid w:val="00712F85"/>
    <w:rsid w:val="007267E2"/>
    <w:rsid w:val="00727405"/>
    <w:rsid w:val="0073140A"/>
    <w:rsid w:val="007465BE"/>
    <w:rsid w:val="00746882"/>
    <w:rsid w:val="007515B6"/>
    <w:rsid w:val="007574DF"/>
    <w:rsid w:val="00780FAF"/>
    <w:rsid w:val="007845F6"/>
    <w:rsid w:val="00791523"/>
    <w:rsid w:val="007A01C7"/>
    <w:rsid w:val="007B1F79"/>
    <w:rsid w:val="007E372F"/>
    <w:rsid w:val="007F4129"/>
    <w:rsid w:val="00816DA7"/>
    <w:rsid w:val="00831918"/>
    <w:rsid w:val="00844712"/>
    <w:rsid w:val="00850CC9"/>
    <w:rsid w:val="00856078"/>
    <w:rsid w:val="0085648B"/>
    <w:rsid w:val="0085683B"/>
    <w:rsid w:val="00866CF8"/>
    <w:rsid w:val="00867FE7"/>
    <w:rsid w:val="00891C43"/>
    <w:rsid w:val="008A70B0"/>
    <w:rsid w:val="008C03D2"/>
    <w:rsid w:val="008C08DE"/>
    <w:rsid w:val="008C2401"/>
    <w:rsid w:val="008D1554"/>
    <w:rsid w:val="008D6FE7"/>
    <w:rsid w:val="008E365A"/>
    <w:rsid w:val="008E5D3B"/>
    <w:rsid w:val="008F5DD1"/>
    <w:rsid w:val="009037A0"/>
    <w:rsid w:val="00930D09"/>
    <w:rsid w:val="009401E6"/>
    <w:rsid w:val="00974D12"/>
    <w:rsid w:val="009820B7"/>
    <w:rsid w:val="009904A6"/>
    <w:rsid w:val="009A2737"/>
    <w:rsid w:val="009A6DBA"/>
    <w:rsid w:val="009D6AAD"/>
    <w:rsid w:val="009E5169"/>
    <w:rsid w:val="009F2F75"/>
    <w:rsid w:val="00A123C4"/>
    <w:rsid w:val="00A16144"/>
    <w:rsid w:val="00A2050B"/>
    <w:rsid w:val="00A54710"/>
    <w:rsid w:val="00A61606"/>
    <w:rsid w:val="00A84EF9"/>
    <w:rsid w:val="00A91649"/>
    <w:rsid w:val="00AB4FA2"/>
    <w:rsid w:val="00AC6F64"/>
    <w:rsid w:val="00AE1B88"/>
    <w:rsid w:val="00AF5C36"/>
    <w:rsid w:val="00AF7CB6"/>
    <w:rsid w:val="00B13C59"/>
    <w:rsid w:val="00B160A7"/>
    <w:rsid w:val="00B21F0A"/>
    <w:rsid w:val="00B24727"/>
    <w:rsid w:val="00B27E77"/>
    <w:rsid w:val="00B3299E"/>
    <w:rsid w:val="00B4160A"/>
    <w:rsid w:val="00B56B70"/>
    <w:rsid w:val="00B85693"/>
    <w:rsid w:val="00B92D10"/>
    <w:rsid w:val="00BA3EFD"/>
    <w:rsid w:val="00BB3262"/>
    <w:rsid w:val="00BC04D1"/>
    <w:rsid w:val="00BE13BA"/>
    <w:rsid w:val="00BE376C"/>
    <w:rsid w:val="00C02B18"/>
    <w:rsid w:val="00C2293C"/>
    <w:rsid w:val="00C31B56"/>
    <w:rsid w:val="00C3258A"/>
    <w:rsid w:val="00C368F1"/>
    <w:rsid w:val="00C46553"/>
    <w:rsid w:val="00C56737"/>
    <w:rsid w:val="00C56DA8"/>
    <w:rsid w:val="00C605C1"/>
    <w:rsid w:val="00C67CD5"/>
    <w:rsid w:val="00CA7E7C"/>
    <w:rsid w:val="00CD40D0"/>
    <w:rsid w:val="00CF4401"/>
    <w:rsid w:val="00D122C9"/>
    <w:rsid w:val="00D13C52"/>
    <w:rsid w:val="00D1756D"/>
    <w:rsid w:val="00D240EA"/>
    <w:rsid w:val="00D300FA"/>
    <w:rsid w:val="00D503DE"/>
    <w:rsid w:val="00D569F8"/>
    <w:rsid w:val="00D56FE2"/>
    <w:rsid w:val="00D93C5F"/>
    <w:rsid w:val="00D968A1"/>
    <w:rsid w:val="00DB1D06"/>
    <w:rsid w:val="00DB2E8B"/>
    <w:rsid w:val="00DC252B"/>
    <w:rsid w:val="00DC3B6D"/>
    <w:rsid w:val="00DC7E8E"/>
    <w:rsid w:val="00DD4378"/>
    <w:rsid w:val="00DF1E7C"/>
    <w:rsid w:val="00E02221"/>
    <w:rsid w:val="00E04DF6"/>
    <w:rsid w:val="00E22C95"/>
    <w:rsid w:val="00E55F42"/>
    <w:rsid w:val="00E67A29"/>
    <w:rsid w:val="00E72E7C"/>
    <w:rsid w:val="00E92920"/>
    <w:rsid w:val="00EB546E"/>
    <w:rsid w:val="00ED1699"/>
    <w:rsid w:val="00ED398E"/>
    <w:rsid w:val="00ED6B77"/>
    <w:rsid w:val="00ED7075"/>
    <w:rsid w:val="00EE1DC1"/>
    <w:rsid w:val="00EF3699"/>
    <w:rsid w:val="00F24064"/>
    <w:rsid w:val="00F267B9"/>
    <w:rsid w:val="00F37ABF"/>
    <w:rsid w:val="00F40718"/>
    <w:rsid w:val="00F83193"/>
    <w:rsid w:val="00F9133D"/>
    <w:rsid w:val="00F97D58"/>
    <w:rsid w:val="00FA3FB3"/>
    <w:rsid w:val="00FD25E4"/>
    <w:rsid w:val="00FE7C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77D16"/>
  <w15:chartTrackingRefBased/>
  <w15:docId w15:val="{1BFED733-E528-4C46-99D0-BAF18981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color w:val="000000" w:themeColor="text1"/>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365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12CC"/>
    <w:pPr>
      <w:tabs>
        <w:tab w:val="center" w:pos="4536"/>
        <w:tab w:val="right" w:pos="9072"/>
      </w:tabs>
    </w:pPr>
  </w:style>
  <w:style w:type="character" w:customStyle="1" w:styleId="ZhlavChar">
    <w:name w:val="Záhlaví Char"/>
    <w:basedOn w:val="Standardnpsmoodstavce"/>
    <w:link w:val="Zhlav"/>
    <w:uiPriority w:val="99"/>
    <w:rsid w:val="003E12CC"/>
  </w:style>
  <w:style w:type="paragraph" w:styleId="Zpat">
    <w:name w:val="footer"/>
    <w:basedOn w:val="Normln"/>
    <w:link w:val="ZpatChar"/>
    <w:uiPriority w:val="99"/>
    <w:unhideWhenUsed/>
    <w:rsid w:val="003E12CC"/>
    <w:pPr>
      <w:tabs>
        <w:tab w:val="center" w:pos="4536"/>
        <w:tab w:val="right" w:pos="9072"/>
      </w:tabs>
    </w:pPr>
  </w:style>
  <w:style w:type="character" w:customStyle="1" w:styleId="ZpatChar">
    <w:name w:val="Zápatí Char"/>
    <w:basedOn w:val="Standardnpsmoodstavce"/>
    <w:link w:val="Zpat"/>
    <w:uiPriority w:val="99"/>
    <w:rsid w:val="003E12CC"/>
  </w:style>
  <w:style w:type="character" w:styleId="Zstupntext">
    <w:name w:val="Placeholder Text"/>
    <w:basedOn w:val="Standardnpsmoodstavce"/>
    <w:uiPriority w:val="99"/>
    <w:semiHidden/>
    <w:rsid w:val="003E12CC"/>
    <w:rPr>
      <w:color w:val="808080"/>
    </w:rPr>
  </w:style>
  <w:style w:type="paragraph" w:styleId="Odstavecseseznamem">
    <w:name w:val="List Paragraph"/>
    <w:basedOn w:val="Normln"/>
    <w:uiPriority w:val="34"/>
    <w:qFormat/>
    <w:rsid w:val="003E12CC"/>
  </w:style>
  <w:style w:type="table" w:styleId="Mkatabulky">
    <w:name w:val="Table Grid"/>
    <w:basedOn w:val="Normlntabulka"/>
    <w:uiPriority w:val="39"/>
    <w:rsid w:val="008C0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eznamu3zvraznn1">
    <w:name w:val="List Table 3 Accent 1"/>
    <w:basedOn w:val="Normlntabulka"/>
    <w:uiPriority w:val="48"/>
    <w:rsid w:val="000E7E3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Hypertextovodkaz">
    <w:name w:val="Hyperlink"/>
    <w:basedOn w:val="Standardnpsmoodstavce"/>
    <w:uiPriority w:val="99"/>
    <w:unhideWhenUsed/>
    <w:rsid w:val="00E04DF6"/>
    <w:rPr>
      <w:color w:val="0563C1" w:themeColor="hyperlink"/>
      <w:u w:val="single"/>
    </w:rPr>
  </w:style>
  <w:style w:type="character" w:styleId="Nevyeenzmnka">
    <w:name w:val="Unresolved Mention"/>
    <w:basedOn w:val="Standardnpsmoodstavce"/>
    <w:uiPriority w:val="99"/>
    <w:semiHidden/>
    <w:unhideWhenUsed/>
    <w:rsid w:val="00E04DF6"/>
    <w:rPr>
      <w:color w:val="605E5C"/>
      <w:shd w:val="clear" w:color="auto" w:fill="E1DFDD"/>
    </w:rPr>
  </w:style>
  <w:style w:type="paragraph" w:styleId="Bezmezer">
    <w:name w:val="No Spacing"/>
    <w:uiPriority w:val="1"/>
    <w:qFormat/>
    <w:rsid w:val="00587CF1"/>
    <w:pPr>
      <w:jc w:val="left"/>
    </w:pPr>
    <w:rPr>
      <w:rFonts w:ascii="French Script MT" w:eastAsia="French Script MT" w:hAnsi="French Script MT" w:cs="Times New Roman"/>
      <w:color w:val="auto"/>
      <w:sz w:val="22"/>
      <w:szCs w:val="22"/>
    </w:rPr>
  </w:style>
  <w:style w:type="paragraph" w:styleId="Zkladntext">
    <w:name w:val="Body Text"/>
    <w:basedOn w:val="Normln"/>
    <w:link w:val="ZkladntextChar"/>
    <w:unhideWhenUsed/>
    <w:rsid w:val="003E3DC0"/>
    <w:pPr>
      <w:widowControl w:val="0"/>
      <w:autoSpaceDE w:val="0"/>
      <w:autoSpaceDN w:val="0"/>
      <w:adjustRightInd w:val="0"/>
      <w:jc w:val="left"/>
    </w:pPr>
    <w:rPr>
      <w:rFonts w:ascii="Times New Roman" w:eastAsia="Times New Roman" w:hAnsi="Times New Roman" w:cs="Times New Roman"/>
      <w:color w:val="000000"/>
      <w:sz w:val="24"/>
      <w:szCs w:val="24"/>
      <w:lang w:eastAsia="cs-CZ"/>
    </w:rPr>
  </w:style>
  <w:style w:type="character" w:customStyle="1" w:styleId="ZkladntextChar">
    <w:name w:val="Základní text Char"/>
    <w:basedOn w:val="Standardnpsmoodstavce"/>
    <w:link w:val="Zkladntext"/>
    <w:rsid w:val="003E3DC0"/>
    <w:rPr>
      <w:rFonts w:ascii="Times New Roman" w:eastAsia="Times New Roman" w:hAnsi="Times New Roman" w:cs="Times New Roman"/>
      <w:color w:val="000000"/>
      <w:sz w:val="24"/>
      <w:szCs w:val="24"/>
      <w:lang w:eastAsia="cs-CZ"/>
    </w:rPr>
  </w:style>
  <w:style w:type="paragraph" w:styleId="Zkladntext3">
    <w:name w:val="Body Text 3"/>
    <w:basedOn w:val="Normln"/>
    <w:link w:val="Zkladntext3Char"/>
    <w:unhideWhenUsed/>
    <w:rsid w:val="003E3DC0"/>
    <w:pPr>
      <w:overflowPunct w:val="0"/>
      <w:autoSpaceDE w:val="0"/>
      <w:autoSpaceDN w:val="0"/>
      <w:adjustRightInd w:val="0"/>
      <w:spacing w:after="120"/>
      <w:jc w:val="left"/>
    </w:pPr>
    <w:rPr>
      <w:rFonts w:ascii="Times New Roman" w:eastAsia="Times New Roman" w:hAnsi="Times New Roman" w:cs="Times New Roman"/>
      <w:color w:val="auto"/>
      <w:sz w:val="16"/>
      <w:szCs w:val="16"/>
      <w:lang w:eastAsia="cs-CZ"/>
    </w:rPr>
  </w:style>
  <w:style w:type="character" w:customStyle="1" w:styleId="Zkladntext3Char">
    <w:name w:val="Základní text 3 Char"/>
    <w:basedOn w:val="Standardnpsmoodstavce"/>
    <w:link w:val="Zkladntext3"/>
    <w:rsid w:val="003E3DC0"/>
    <w:rPr>
      <w:rFonts w:ascii="Times New Roman" w:eastAsia="Times New Roman" w:hAnsi="Times New Roman" w:cs="Times New Roman"/>
      <w:color w:val="auto"/>
      <w:sz w:val="16"/>
      <w:szCs w:val="16"/>
      <w:lang w:eastAsia="cs-CZ"/>
    </w:rPr>
  </w:style>
  <w:style w:type="paragraph" w:customStyle="1" w:styleId="Normln1">
    <w:name w:val="Normální1"/>
    <w:basedOn w:val="Normln"/>
    <w:uiPriority w:val="99"/>
    <w:rsid w:val="003E3DC0"/>
    <w:pPr>
      <w:widowControl w:val="0"/>
      <w:suppressAutoHyphens/>
      <w:jc w:val="left"/>
    </w:pPr>
    <w:rPr>
      <w:rFonts w:ascii="Times New Roman" w:eastAsia="Calibri" w:hAnsi="Times New Roman" w:cs="Times New Roman"/>
      <w:color w:val="auto"/>
      <w:sz w:val="24"/>
      <w:lang w:eastAsia="cs-CZ"/>
    </w:rPr>
  </w:style>
  <w:style w:type="paragraph" w:styleId="Nzev">
    <w:name w:val="Title"/>
    <w:basedOn w:val="Normln"/>
    <w:next w:val="Podnadpis"/>
    <w:link w:val="NzevChar"/>
    <w:qFormat/>
    <w:rsid w:val="003E3DC0"/>
    <w:pPr>
      <w:suppressAutoHyphens/>
      <w:jc w:val="center"/>
    </w:pPr>
    <w:rPr>
      <w:rFonts w:ascii="Times New Roman" w:eastAsia="Times New Roman" w:hAnsi="Times New Roman" w:cs="Times New Roman"/>
      <w:color w:val="auto"/>
      <w:sz w:val="32"/>
      <w:szCs w:val="24"/>
      <w:lang w:eastAsia="ar-SA"/>
    </w:rPr>
  </w:style>
  <w:style w:type="character" w:customStyle="1" w:styleId="NzevChar">
    <w:name w:val="Název Char"/>
    <w:basedOn w:val="Standardnpsmoodstavce"/>
    <w:link w:val="Nzev"/>
    <w:rsid w:val="003E3DC0"/>
    <w:rPr>
      <w:rFonts w:ascii="Times New Roman" w:eastAsia="Times New Roman" w:hAnsi="Times New Roman" w:cs="Times New Roman"/>
      <w:color w:val="auto"/>
      <w:sz w:val="32"/>
      <w:szCs w:val="24"/>
      <w:lang w:eastAsia="ar-SA"/>
    </w:rPr>
  </w:style>
  <w:style w:type="paragraph" w:styleId="Podnadpis">
    <w:name w:val="Subtitle"/>
    <w:basedOn w:val="Normln"/>
    <w:next w:val="Normln"/>
    <w:link w:val="PodnadpisChar"/>
    <w:uiPriority w:val="11"/>
    <w:qFormat/>
    <w:rsid w:val="003E3DC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3E3DC0"/>
    <w:rPr>
      <w:rFonts w:asciiTheme="minorHAnsi" w:eastAsiaTheme="minorEastAsia" w:hAnsiTheme="minorHAnsi" w:cstheme="minorBidi"/>
      <w:color w:val="5A5A5A" w:themeColor="text1" w:themeTint="A5"/>
      <w:spacing w:val="15"/>
      <w:sz w:val="22"/>
      <w:szCs w:val="22"/>
    </w:rPr>
  </w:style>
  <w:style w:type="paragraph" w:styleId="Prosttext">
    <w:name w:val="Plain Text"/>
    <w:basedOn w:val="Normln"/>
    <w:link w:val="ProsttextChar"/>
    <w:uiPriority w:val="99"/>
    <w:unhideWhenUsed/>
    <w:rsid w:val="008E5D3B"/>
    <w:pPr>
      <w:jc w:val="left"/>
    </w:pPr>
    <w:rPr>
      <w:rFonts w:ascii="Consolas" w:eastAsia="Calibri" w:hAnsi="Consolas" w:cs="Times New Roman"/>
      <w:color w:val="auto"/>
      <w:sz w:val="21"/>
      <w:szCs w:val="21"/>
      <w:lang w:val="x-none"/>
    </w:rPr>
  </w:style>
  <w:style w:type="character" w:customStyle="1" w:styleId="ProsttextChar">
    <w:name w:val="Prostý text Char"/>
    <w:basedOn w:val="Standardnpsmoodstavce"/>
    <w:link w:val="Prosttext"/>
    <w:uiPriority w:val="99"/>
    <w:rsid w:val="008E5D3B"/>
    <w:rPr>
      <w:rFonts w:ascii="Consolas" w:eastAsia="Calibri" w:hAnsi="Consolas" w:cs="Times New Roman"/>
      <w:color w:val="auto"/>
      <w:sz w:val="21"/>
      <w:szCs w:val="21"/>
      <w:lang w:val="x-none"/>
    </w:rPr>
  </w:style>
  <w:style w:type="paragraph" w:styleId="Zkladntext2">
    <w:name w:val="Body Text 2"/>
    <w:basedOn w:val="Normln"/>
    <w:link w:val="Zkladntext2Char"/>
    <w:uiPriority w:val="99"/>
    <w:unhideWhenUsed/>
    <w:rsid w:val="008D1554"/>
    <w:pPr>
      <w:spacing w:after="120" w:line="480" w:lineRule="auto"/>
    </w:pPr>
  </w:style>
  <w:style w:type="character" w:customStyle="1" w:styleId="Zkladntext2Char">
    <w:name w:val="Základní text 2 Char"/>
    <w:basedOn w:val="Standardnpsmoodstavce"/>
    <w:link w:val="Zkladntext2"/>
    <w:uiPriority w:val="99"/>
    <w:rsid w:val="008D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40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2020-10-23T00:00:00</PublishDate>
  <Abstract/>
  <CompanyAddress>Policie ČRKŘP Královéhradeckého krajeúzemní odbor TrutnovOOK SKPVodloučené pracoviště – Legionářská čp. 1234Dvůr Králové nad Labem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9E6853-7401-46E2-BD05-D159E318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6992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8160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Štrof</dc:creator>
  <cp:keywords/>
  <dc:description/>
  <cp:lastModifiedBy>Ing. Lubomír Kuchař</cp:lastModifiedBy>
  <cp:revision>2</cp:revision>
  <cp:lastPrinted>2025-04-24T11:07:00Z</cp:lastPrinted>
  <dcterms:created xsi:type="dcterms:W3CDTF">2025-08-27T04:52:00Z</dcterms:created>
  <dcterms:modified xsi:type="dcterms:W3CDTF">2025-08-27T04:52:00Z</dcterms:modified>
  <cp:category/>
</cp:coreProperties>
</file>