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65799A97" w:rsidR="00C139DD" w:rsidRDefault="00C4061B">
      <w:pPr>
        <w:pStyle w:val="Styl2popisknzvusmlouvy"/>
        <w:spacing w:after="480"/>
      </w:pPr>
      <w:r>
        <w:t xml:space="preserve">č.j. </w:t>
      </w:r>
      <w:r w:rsidR="00836241" w:rsidRPr="00836241">
        <w:t>MUSLV-KT/92799-2025/PO</w:t>
      </w:r>
    </w:p>
    <w:p w14:paraId="4DB461A9" w14:textId="56E6B1A0" w:rsidR="00C139DD" w:rsidRPr="00836241" w:rsidRDefault="00836241">
      <w:pPr>
        <w:pStyle w:val="Styl3-Smluvnstranytun"/>
      </w:pPr>
      <w:r w:rsidRPr="00836241">
        <w:t>Město Slavkov u Brna</w:t>
      </w:r>
    </w:p>
    <w:p w14:paraId="1C13740D" w14:textId="128A2135" w:rsidR="00C139DD" w:rsidRPr="00836241" w:rsidRDefault="00C4061B">
      <w:pPr>
        <w:pStyle w:val="Styl3-Smluvnstranytun"/>
        <w:rPr>
          <w:b w:val="0"/>
        </w:rPr>
      </w:pPr>
      <w:r w:rsidRPr="00836241">
        <w:rPr>
          <w:b w:val="0"/>
        </w:rPr>
        <w:t>IČO:</w:t>
      </w:r>
      <w:r w:rsidR="00836241" w:rsidRPr="00836241">
        <w:rPr>
          <w:b w:val="0"/>
        </w:rPr>
        <w:t xml:space="preserve"> 00292311</w:t>
      </w:r>
    </w:p>
    <w:p w14:paraId="3157E087" w14:textId="61563A91" w:rsidR="00C139DD" w:rsidRPr="00836241" w:rsidRDefault="00C4061B">
      <w:pPr>
        <w:pStyle w:val="Styl3-Smluvnstranytun"/>
        <w:rPr>
          <w:b w:val="0"/>
        </w:rPr>
      </w:pPr>
      <w:r w:rsidRPr="00836241">
        <w:rPr>
          <w:b w:val="0"/>
        </w:rPr>
        <w:t xml:space="preserve">DIČ: </w:t>
      </w:r>
      <w:r w:rsidR="00836241" w:rsidRPr="00836241">
        <w:rPr>
          <w:b w:val="0"/>
        </w:rPr>
        <w:t>CZ00292311</w:t>
      </w:r>
    </w:p>
    <w:p w14:paraId="134D71AA" w14:textId="71D2A6E8" w:rsidR="00C139DD" w:rsidRPr="00836241" w:rsidRDefault="00C4061B">
      <w:pPr>
        <w:pStyle w:val="Styl3-Smluvnstrany"/>
      </w:pPr>
      <w:r w:rsidRPr="00836241">
        <w:t>zastoupený:</w:t>
      </w:r>
      <w:r w:rsidR="00836241" w:rsidRPr="00836241">
        <w:t xml:space="preserve"> Bc. Michal Boudný, starosta</w:t>
      </w:r>
    </w:p>
    <w:p w14:paraId="1D0E3956" w14:textId="5F7CE7DD" w:rsidR="00C139DD" w:rsidRDefault="00C4061B">
      <w:pPr>
        <w:pStyle w:val="Styl3-Smluvnstrany"/>
      </w:pPr>
      <w:r w:rsidRPr="00836241">
        <w:t xml:space="preserve">bankovní spojení: </w:t>
      </w:r>
      <w:r w:rsidR="00836241" w:rsidRPr="00836241">
        <w:t>729731/0100</w:t>
      </w:r>
    </w:p>
    <w:p w14:paraId="45BA6305" w14:textId="5F9577C4" w:rsidR="00C139DD" w:rsidRDefault="00C4061B">
      <w:pPr>
        <w:pStyle w:val="Styl3-Smluvnstrany"/>
      </w:pPr>
      <w:r>
        <w:t xml:space="preserve">ID datové schránky: </w:t>
      </w:r>
      <w:r w:rsidR="00836241" w:rsidRPr="0013043C">
        <w:t>zrvbwe4</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4A54C353" w:rsidR="00FE4DF8" w:rsidRDefault="00FE4DF8" w:rsidP="00FE4DF8">
      <w:pPr>
        <w:pStyle w:val="Styl3-Smluvnstrany"/>
      </w:pPr>
      <w:r>
        <w:t>zastoupená:</w:t>
      </w:r>
      <w:r w:rsidRPr="008728C2">
        <w:t xml:space="preserve"> </w:t>
      </w:r>
      <w:proofErr w:type="spellStart"/>
      <w:r w:rsidR="002748A1">
        <w:t>xxxxxx</w:t>
      </w:r>
      <w:proofErr w:type="spellEnd"/>
      <w:r w:rsidRPr="008728C2">
        <w:t>,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77777777" w:rsidR="00FE4DF8" w:rsidRDefault="00FE4DF8" w:rsidP="00FE4DF8">
      <w:pPr>
        <w:pStyle w:val="Styl3-Smluvnstrany"/>
      </w:pPr>
      <w:r>
        <w:t xml:space="preserve">bankovní spojení: </w:t>
      </w:r>
      <w:r w:rsidRPr="008728C2">
        <w:t>Raiffeisenbank a.s.</w:t>
      </w:r>
      <w:r>
        <w:t xml:space="preserve">, </w:t>
      </w:r>
      <w:r w:rsidRPr="008728C2">
        <w:t>2583258001/5500</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95AFE50"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836241">
        <w:rPr>
          <w:lang w:eastAsia="en-US"/>
        </w:rPr>
        <w:t>6</w:t>
      </w:r>
      <w:r w:rsidR="00C4061B">
        <w:rPr>
          <w:lang w:eastAsia="en-US"/>
        </w:rPr>
        <w:t> ks podle technické specifikace uvedené v Příloze č. 1 této Smlouvy</w:t>
      </w:r>
      <w:r w:rsidR="003B0A68">
        <w:rPr>
          <w:lang w:eastAsia="en-US"/>
        </w:rPr>
        <w:t>,</w:t>
      </w:r>
    </w:p>
    <w:p w14:paraId="6F1C46FD" w14:textId="36AF2C9B" w:rsidR="00FF426F" w:rsidRPr="00FF426F" w:rsidRDefault="00FF426F" w:rsidP="00944B6B">
      <w:pPr>
        <w:pStyle w:val="Nadpis3"/>
        <w:rPr>
          <w:lang w:eastAsia="en-US"/>
        </w:rPr>
      </w:pPr>
      <w:r w:rsidRPr="00944B6B">
        <w:rPr>
          <w:b/>
          <w:bCs w:val="0"/>
          <w:lang w:eastAsia="en-US"/>
        </w:rPr>
        <w:t>Notebook L LTE</w:t>
      </w:r>
      <w:r>
        <w:rPr>
          <w:lang w:eastAsia="en-US"/>
        </w:rPr>
        <w:t xml:space="preserve"> </w:t>
      </w:r>
      <w:r w:rsidR="00FE4DF8" w:rsidRPr="00E05C9A">
        <w:rPr>
          <w:lang w:eastAsia="en-US"/>
        </w:rPr>
        <w:t>Lenovo ThinkPad L16 Gen 2 AMD  21SD</w:t>
      </w:r>
      <w:r w:rsidR="00FE4DF8">
        <w:rPr>
          <w:lang w:eastAsia="en-US"/>
        </w:rPr>
        <w:t xml:space="preserve"> </w:t>
      </w:r>
      <w:r>
        <w:rPr>
          <w:lang w:eastAsia="en-US"/>
        </w:rPr>
        <w:t xml:space="preserve">v množství </w:t>
      </w:r>
      <w:r w:rsidR="00836241">
        <w:rPr>
          <w:lang w:eastAsia="en-US"/>
        </w:rPr>
        <w:t>1</w:t>
      </w:r>
      <w:r>
        <w:rPr>
          <w:lang w:eastAsia="en-US"/>
        </w:rPr>
        <w:t> ks podle technické specifikace uvedené v Příloze č. 1 této Smlouvy</w:t>
      </w:r>
      <w:r w:rsidR="00AD7041">
        <w:rPr>
          <w:lang w:eastAsia="en-US"/>
        </w:rPr>
        <w:t>,</w:t>
      </w:r>
    </w:p>
    <w:p w14:paraId="266B6853" w14:textId="67738743" w:rsidR="00D96697" w:rsidRDefault="00D96697" w:rsidP="00D96697">
      <w:pPr>
        <w:pStyle w:val="Nadpis3"/>
        <w:rPr>
          <w:lang w:eastAsia="en-US"/>
        </w:rPr>
      </w:pPr>
      <w:r>
        <w:rPr>
          <w:b/>
          <w:lang w:eastAsia="en-US"/>
        </w:rPr>
        <w:lastRenderedPageBreak/>
        <w:t>Monitor</w:t>
      </w:r>
      <w:r w:rsidR="003542D6">
        <w:rPr>
          <w:b/>
          <w:lang w:eastAsia="en-US"/>
        </w:rPr>
        <w:t xml:space="preserve"> I</w:t>
      </w:r>
      <w:r>
        <w:rPr>
          <w:lang w:eastAsia="en-US"/>
        </w:rPr>
        <w:t xml:space="preserve"> </w:t>
      </w:r>
      <w:r w:rsidR="00FE4DF8" w:rsidRPr="00FE4DF8">
        <w:rPr>
          <w:lang w:eastAsia="en-US"/>
        </w:rPr>
        <w:t>AOC LCD 24E3QAF 23,8” IPS / 1920x1080</w:t>
      </w:r>
      <w:r>
        <w:rPr>
          <w:lang w:eastAsia="en-US"/>
        </w:rPr>
        <w:t xml:space="preserve"> v množství </w:t>
      </w:r>
      <w:r w:rsidR="00836241">
        <w:rPr>
          <w:lang w:eastAsia="en-US"/>
        </w:rPr>
        <w:t>6</w:t>
      </w:r>
      <w:r>
        <w:rPr>
          <w:lang w:eastAsia="en-US"/>
        </w:rPr>
        <w:t xml:space="preserve"> ks podle technické specifikace uvedené v Příloze č. 1 této Smlouvy,</w:t>
      </w:r>
    </w:p>
    <w:p w14:paraId="0E93B042" w14:textId="180F2D31" w:rsidR="00C139DD" w:rsidRDefault="005E7398">
      <w:pPr>
        <w:pStyle w:val="Nadpis3"/>
        <w:rPr>
          <w:lang w:eastAsia="en-US"/>
        </w:rPr>
      </w:pPr>
      <w:r>
        <w:rPr>
          <w:b/>
          <w:lang w:eastAsia="en-US"/>
        </w:rPr>
        <w:t>D</w:t>
      </w:r>
      <w:r w:rsidR="00616F73">
        <w:rPr>
          <w:b/>
          <w:lang w:eastAsia="en-US"/>
        </w:rPr>
        <w:t>okovací stanice</w:t>
      </w:r>
      <w:r w:rsidR="00FF426F">
        <w:rPr>
          <w:b/>
          <w:lang w:eastAsia="en-US"/>
        </w:rPr>
        <w:t xml:space="preserve"> L</w:t>
      </w:r>
      <w:r w:rsidR="00C4061B">
        <w:rPr>
          <w:b/>
          <w:lang w:eastAsia="en-US"/>
        </w:rPr>
        <w:t xml:space="preserve"> </w:t>
      </w:r>
      <w:r w:rsidR="00FE4DF8" w:rsidRPr="00FE4DF8">
        <w:rPr>
          <w:lang w:eastAsia="en-US"/>
        </w:rPr>
        <w:t>THINKPAD UNIVERSAL USB-C DOCK</w:t>
      </w:r>
      <w:r w:rsidR="00FE4DF8">
        <w:rPr>
          <w:lang w:eastAsia="en-US"/>
        </w:rPr>
        <w:t xml:space="preserve"> </w:t>
      </w:r>
      <w:r w:rsidR="00C4061B">
        <w:rPr>
          <w:lang w:eastAsia="en-US"/>
        </w:rPr>
        <w:t xml:space="preserve">v množství </w:t>
      </w:r>
      <w:r w:rsidR="00836241">
        <w:rPr>
          <w:lang w:eastAsia="en-US"/>
        </w:rPr>
        <w:t>5</w:t>
      </w:r>
      <w:r w:rsidR="00C4061B">
        <w:rPr>
          <w:lang w:eastAsia="en-US"/>
        </w:rPr>
        <w:t xml:space="preserve"> ks podle technické specifikace uvedené v Příloze č. 1 této Smlouvy</w:t>
      </w:r>
      <w:r w:rsidR="00CB0BA5">
        <w:rPr>
          <w:lang w:eastAsia="en-US"/>
        </w:rPr>
        <w:t>,</w:t>
      </w:r>
    </w:p>
    <w:p w14:paraId="71D7DD68" w14:textId="196C23B4" w:rsidR="00FF426F" w:rsidRDefault="00FF426F" w:rsidP="00FF426F">
      <w:pPr>
        <w:pStyle w:val="Nadpis3"/>
        <w:rPr>
          <w:lang w:eastAsia="en-US"/>
        </w:rPr>
      </w:pPr>
      <w:r>
        <w:rPr>
          <w:b/>
          <w:lang w:eastAsia="en-US"/>
        </w:rPr>
        <w:t xml:space="preserve">Dokovací stanice L LTE </w:t>
      </w:r>
      <w:r w:rsidR="00FE4DF8" w:rsidRPr="00FE4DF8">
        <w:rPr>
          <w:lang w:eastAsia="en-US"/>
        </w:rPr>
        <w:t>THINKPAD UNIVERSAL USB-C DOCK</w:t>
      </w:r>
      <w:r>
        <w:rPr>
          <w:lang w:eastAsia="en-US"/>
        </w:rPr>
        <w:t xml:space="preserve"> v množství </w:t>
      </w:r>
      <w:r w:rsidR="00836241">
        <w:rPr>
          <w:lang w:eastAsia="en-US"/>
        </w:rPr>
        <w:t>1</w:t>
      </w:r>
      <w:r>
        <w:rPr>
          <w:lang w:eastAsia="en-US"/>
        </w:rPr>
        <w:t xml:space="preserve"> ks podle technické specifikace uvedené v Příloze č. 1 této Smlouvy,</w:t>
      </w:r>
    </w:p>
    <w:p w14:paraId="0BCA9127" w14:textId="48702432" w:rsidR="003542D6" w:rsidRDefault="003542D6" w:rsidP="003542D6">
      <w:pPr>
        <w:pStyle w:val="Nadpis3"/>
        <w:rPr>
          <w:lang w:eastAsia="en-US"/>
        </w:rPr>
      </w:pPr>
      <w:r>
        <w:rPr>
          <w:b/>
          <w:lang w:eastAsia="en-US"/>
        </w:rPr>
        <w:t xml:space="preserve">Příslušenství I </w:t>
      </w:r>
      <w:r>
        <w:rPr>
          <w:lang w:eastAsia="en-US"/>
        </w:rPr>
        <w:t xml:space="preserve">v množství </w:t>
      </w:r>
      <w:r w:rsidR="00836241">
        <w:rPr>
          <w:lang w:eastAsia="en-US"/>
        </w:rPr>
        <w:t>6</w:t>
      </w:r>
      <w:r>
        <w:rPr>
          <w:lang w:eastAsia="en-US"/>
        </w:rPr>
        <w:t xml:space="preserve"> ks podle technické specifikace uvedené v Příloze č. 1 této Smlouvy,</w:t>
      </w:r>
    </w:p>
    <w:p w14:paraId="5DA01D8D" w14:textId="7C243F6A" w:rsidR="00D96697" w:rsidRDefault="00D96697" w:rsidP="00D96697">
      <w:pPr>
        <w:pStyle w:val="Nadpis3"/>
        <w:rPr>
          <w:lang w:eastAsia="en-US"/>
        </w:rPr>
      </w:pPr>
      <w:r>
        <w:rPr>
          <w:b/>
          <w:lang w:eastAsia="en-US"/>
        </w:rPr>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836241">
        <w:rPr>
          <w:lang w:eastAsia="en-US"/>
        </w:rPr>
        <w:t>4</w:t>
      </w:r>
      <w:r>
        <w:rPr>
          <w:lang w:eastAsia="en-US"/>
        </w:rPr>
        <w:t xml:space="preserve"> ks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1636C0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62371D72"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7E69CD">
        <w:t xml:space="preserve"> 132 591,00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6F598D">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761AEA6" w:rsidR="00FE4DF8" w:rsidRDefault="00FE4DF8" w:rsidP="00FE4DF8">
            <w:pPr>
              <w:jc w:val="center"/>
              <w:rPr>
                <w:sz w:val="16"/>
                <w:szCs w:val="16"/>
              </w:rPr>
            </w:pPr>
            <w:r w:rsidRPr="00C55AC7">
              <w:t>13 586,00</w:t>
            </w:r>
          </w:p>
        </w:tc>
        <w:tc>
          <w:tcPr>
            <w:tcW w:w="1046" w:type="pct"/>
            <w:vAlign w:val="center"/>
          </w:tcPr>
          <w:p w14:paraId="10FAE2C2" w14:textId="60D3180D" w:rsidR="00FE4DF8" w:rsidRDefault="00836241" w:rsidP="00FE4DF8">
            <w:pPr>
              <w:jc w:val="center"/>
            </w:pPr>
            <w:r>
              <w:t>6</w:t>
            </w:r>
            <w:r w:rsidR="00FE4DF8">
              <w:t xml:space="preserve"> ks</w:t>
            </w:r>
          </w:p>
        </w:tc>
        <w:tc>
          <w:tcPr>
            <w:tcW w:w="900" w:type="pct"/>
            <w:vAlign w:val="center"/>
          </w:tcPr>
          <w:p w14:paraId="03D9DF35" w14:textId="702A979D" w:rsidR="00836241" w:rsidRPr="00FD0FF4" w:rsidRDefault="00836241" w:rsidP="00836241">
            <w:pPr>
              <w:jc w:val="center"/>
              <w:rPr>
                <w:iCs/>
                <w:lang w:eastAsia="en-US"/>
              </w:rPr>
            </w:pPr>
            <w:r w:rsidRPr="00FD0FF4">
              <w:rPr>
                <w:iCs/>
                <w:lang w:eastAsia="en-US"/>
              </w:rPr>
              <w:t>81 516,00</w:t>
            </w:r>
          </w:p>
        </w:tc>
      </w:tr>
      <w:tr w:rsidR="00FE4DF8" w14:paraId="085FB2BE" w14:textId="77777777" w:rsidTr="006F598D">
        <w:trPr>
          <w:trHeight w:val="479"/>
          <w:jc w:val="center"/>
        </w:trPr>
        <w:tc>
          <w:tcPr>
            <w:tcW w:w="1605" w:type="pct"/>
            <w:vAlign w:val="center"/>
          </w:tcPr>
          <w:p w14:paraId="3C3531BA" w14:textId="38657B72" w:rsidR="00FE4DF8" w:rsidRDefault="00FE4DF8" w:rsidP="00FE4DF8">
            <w:pPr>
              <w:jc w:val="center"/>
              <w:rPr>
                <w:b/>
                <w:bCs/>
              </w:rPr>
            </w:pPr>
            <w:r>
              <w:rPr>
                <w:b/>
                <w:bCs/>
              </w:rPr>
              <w:t>Notebook L LTE</w:t>
            </w:r>
          </w:p>
        </w:tc>
        <w:tc>
          <w:tcPr>
            <w:tcW w:w="1449" w:type="pct"/>
            <w:vAlign w:val="center"/>
          </w:tcPr>
          <w:p w14:paraId="5FC18D4E" w14:textId="79E42BA2" w:rsidR="00FE4DF8" w:rsidRDefault="00FE4DF8" w:rsidP="00FE4DF8">
            <w:pPr>
              <w:jc w:val="center"/>
              <w:rPr>
                <w:i/>
                <w:sz w:val="16"/>
                <w:szCs w:val="16"/>
                <w:highlight w:val="yellow"/>
                <w:lang w:eastAsia="en-US"/>
              </w:rPr>
            </w:pPr>
            <w:r w:rsidRPr="00C55AC7">
              <w:t>14 607,00</w:t>
            </w:r>
          </w:p>
        </w:tc>
        <w:tc>
          <w:tcPr>
            <w:tcW w:w="1046" w:type="pct"/>
            <w:vAlign w:val="center"/>
          </w:tcPr>
          <w:p w14:paraId="1F56C6EC" w14:textId="6D67BE9F" w:rsidR="00FE4DF8" w:rsidRDefault="00836241" w:rsidP="00FE4DF8">
            <w:pPr>
              <w:jc w:val="center"/>
            </w:pPr>
            <w:r>
              <w:t>1</w:t>
            </w:r>
            <w:r w:rsidR="00FE4DF8">
              <w:t xml:space="preserve"> ks</w:t>
            </w:r>
          </w:p>
        </w:tc>
        <w:tc>
          <w:tcPr>
            <w:tcW w:w="900" w:type="pct"/>
            <w:vAlign w:val="center"/>
          </w:tcPr>
          <w:p w14:paraId="5F1A208D" w14:textId="134EED08" w:rsidR="00FE4DF8" w:rsidRPr="00FD0FF4" w:rsidRDefault="00836241" w:rsidP="00FE4DF8">
            <w:pPr>
              <w:jc w:val="center"/>
              <w:rPr>
                <w:iCs/>
                <w:lang w:eastAsia="en-US"/>
              </w:rPr>
            </w:pPr>
            <w:r w:rsidRPr="00FD0FF4">
              <w:rPr>
                <w:iCs/>
                <w:lang w:eastAsia="en-US"/>
              </w:rPr>
              <w:t>14 607,00</w:t>
            </w:r>
          </w:p>
        </w:tc>
      </w:tr>
      <w:tr w:rsidR="00FE4DF8" w14:paraId="15F58FFE" w14:textId="77777777" w:rsidTr="006F598D">
        <w:trPr>
          <w:trHeight w:val="479"/>
          <w:jc w:val="center"/>
        </w:trPr>
        <w:tc>
          <w:tcPr>
            <w:tcW w:w="1605" w:type="pct"/>
            <w:vAlign w:val="center"/>
          </w:tcPr>
          <w:p w14:paraId="0324B87A" w14:textId="5B501134" w:rsidR="00FE4DF8" w:rsidRDefault="00FE4DF8" w:rsidP="00FE4DF8">
            <w:pPr>
              <w:jc w:val="center"/>
              <w:rPr>
                <w:b/>
                <w:bCs/>
              </w:rPr>
            </w:pPr>
            <w:r>
              <w:rPr>
                <w:b/>
                <w:bCs/>
              </w:rPr>
              <w:t>Monitor I</w:t>
            </w:r>
          </w:p>
        </w:tc>
        <w:tc>
          <w:tcPr>
            <w:tcW w:w="1449" w:type="pct"/>
            <w:vAlign w:val="center"/>
          </w:tcPr>
          <w:p w14:paraId="32C5D140" w14:textId="393CE48C" w:rsidR="00FE4DF8" w:rsidRDefault="00FE4DF8" w:rsidP="00FE4DF8">
            <w:pPr>
              <w:jc w:val="center"/>
              <w:rPr>
                <w:i/>
                <w:sz w:val="16"/>
                <w:szCs w:val="16"/>
                <w:highlight w:val="yellow"/>
                <w:lang w:eastAsia="en-US"/>
              </w:rPr>
            </w:pPr>
            <w:r w:rsidRPr="00C55AC7">
              <w:t>1 710,00</w:t>
            </w:r>
          </w:p>
        </w:tc>
        <w:tc>
          <w:tcPr>
            <w:tcW w:w="1046" w:type="pct"/>
            <w:vAlign w:val="center"/>
          </w:tcPr>
          <w:p w14:paraId="69F94F2E" w14:textId="2CCA1F7C" w:rsidR="00FE4DF8" w:rsidRDefault="00836241" w:rsidP="00FE4DF8">
            <w:pPr>
              <w:jc w:val="center"/>
            </w:pPr>
            <w:r>
              <w:t>6</w:t>
            </w:r>
            <w:r w:rsidR="00FE4DF8">
              <w:t xml:space="preserve"> ks</w:t>
            </w:r>
          </w:p>
        </w:tc>
        <w:tc>
          <w:tcPr>
            <w:tcW w:w="900" w:type="pct"/>
            <w:vAlign w:val="center"/>
          </w:tcPr>
          <w:p w14:paraId="1C5F7AC5" w14:textId="3B2E3316" w:rsidR="00FE4DF8" w:rsidRPr="00FD0FF4" w:rsidRDefault="00FD0FF4" w:rsidP="00FE4DF8">
            <w:pPr>
              <w:jc w:val="center"/>
              <w:rPr>
                <w:iCs/>
                <w:lang w:eastAsia="en-US"/>
              </w:rPr>
            </w:pPr>
            <w:r w:rsidRPr="00FD0FF4">
              <w:rPr>
                <w:iCs/>
                <w:lang w:eastAsia="en-US"/>
              </w:rPr>
              <w:t>10 260,00</w:t>
            </w:r>
          </w:p>
        </w:tc>
      </w:tr>
      <w:tr w:rsidR="00FE4DF8" w14:paraId="6A986084" w14:textId="77777777" w:rsidTr="006F598D">
        <w:trPr>
          <w:trHeight w:val="479"/>
          <w:jc w:val="center"/>
        </w:trPr>
        <w:tc>
          <w:tcPr>
            <w:tcW w:w="1605" w:type="pct"/>
            <w:vAlign w:val="center"/>
          </w:tcPr>
          <w:p w14:paraId="064F1732" w14:textId="2C311374" w:rsidR="00FE4DF8" w:rsidRDefault="00FE4DF8" w:rsidP="00FE4DF8">
            <w:pPr>
              <w:jc w:val="center"/>
              <w:rPr>
                <w:b/>
                <w:bCs/>
              </w:rPr>
            </w:pPr>
            <w:r>
              <w:rPr>
                <w:b/>
                <w:bCs/>
              </w:rPr>
              <w:t>Dokovací stanice L</w:t>
            </w:r>
          </w:p>
        </w:tc>
        <w:tc>
          <w:tcPr>
            <w:tcW w:w="1449" w:type="pct"/>
            <w:vAlign w:val="center"/>
          </w:tcPr>
          <w:p w14:paraId="233982E7" w14:textId="496898E7" w:rsidR="00FE4DF8" w:rsidRDefault="00FE4DF8" w:rsidP="00FE4DF8">
            <w:pPr>
              <w:jc w:val="center"/>
              <w:rPr>
                <w:i/>
                <w:sz w:val="16"/>
                <w:szCs w:val="16"/>
                <w:highlight w:val="yellow"/>
                <w:lang w:eastAsia="en-US"/>
              </w:rPr>
            </w:pPr>
            <w:r w:rsidRPr="00C55AC7">
              <w:t>3 390,00</w:t>
            </w:r>
          </w:p>
        </w:tc>
        <w:tc>
          <w:tcPr>
            <w:tcW w:w="1046" w:type="pct"/>
            <w:vAlign w:val="center"/>
          </w:tcPr>
          <w:p w14:paraId="705F920F" w14:textId="21A06460" w:rsidR="00FE4DF8" w:rsidRDefault="00836241" w:rsidP="00FE4DF8">
            <w:pPr>
              <w:jc w:val="center"/>
            </w:pPr>
            <w:r>
              <w:t>5</w:t>
            </w:r>
            <w:r w:rsidR="00FE4DF8">
              <w:t xml:space="preserve"> ks</w:t>
            </w:r>
          </w:p>
        </w:tc>
        <w:tc>
          <w:tcPr>
            <w:tcW w:w="900" w:type="pct"/>
            <w:vAlign w:val="center"/>
          </w:tcPr>
          <w:p w14:paraId="1D7347DB" w14:textId="3D25B166" w:rsidR="00FE4DF8" w:rsidRPr="00FD0FF4" w:rsidRDefault="00FD0FF4" w:rsidP="00FE4DF8">
            <w:pPr>
              <w:jc w:val="center"/>
              <w:rPr>
                <w:iCs/>
                <w:lang w:eastAsia="en-US"/>
              </w:rPr>
            </w:pPr>
            <w:r w:rsidRPr="00FD0FF4">
              <w:rPr>
                <w:iCs/>
                <w:lang w:eastAsia="en-US"/>
              </w:rPr>
              <w:t>16 950,00</w:t>
            </w:r>
          </w:p>
        </w:tc>
      </w:tr>
      <w:tr w:rsidR="00FE4DF8" w14:paraId="1DFDC9BD" w14:textId="77777777" w:rsidTr="006F598D">
        <w:trPr>
          <w:trHeight w:val="479"/>
          <w:jc w:val="center"/>
        </w:trPr>
        <w:tc>
          <w:tcPr>
            <w:tcW w:w="1605" w:type="pct"/>
            <w:vAlign w:val="center"/>
          </w:tcPr>
          <w:p w14:paraId="78E55FB9" w14:textId="03B5A2EA" w:rsidR="00FE4DF8" w:rsidRDefault="00FE4DF8" w:rsidP="00FE4DF8">
            <w:pPr>
              <w:jc w:val="center"/>
              <w:rPr>
                <w:b/>
                <w:bCs/>
              </w:rPr>
            </w:pPr>
            <w:r>
              <w:rPr>
                <w:b/>
                <w:bCs/>
              </w:rPr>
              <w:t>Dokovací stanice L LTE</w:t>
            </w:r>
          </w:p>
        </w:tc>
        <w:tc>
          <w:tcPr>
            <w:tcW w:w="1449" w:type="pct"/>
            <w:vAlign w:val="center"/>
          </w:tcPr>
          <w:p w14:paraId="129641A8" w14:textId="4BA888CB" w:rsidR="00FE4DF8" w:rsidRDefault="00FE4DF8" w:rsidP="00FE4DF8">
            <w:pPr>
              <w:jc w:val="center"/>
              <w:rPr>
                <w:i/>
                <w:sz w:val="16"/>
                <w:szCs w:val="16"/>
                <w:highlight w:val="yellow"/>
                <w:lang w:eastAsia="en-US"/>
              </w:rPr>
            </w:pPr>
            <w:r w:rsidRPr="00C55AC7">
              <w:t>3 390,00</w:t>
            </w:r>
          </w:p>
        </w:tc>
        <w:tc>
          <w:tcPr>
            <w:tcW w:w="1046" w:type="pct"/>
            <w:vAlign w:val="center"/>
          </w:tcPr>
          <w:p w14:paraId="296190D7" w14:textId="696488EC" w:rsidR="00FE4DF8" w:rsidRDefault="00836241" w:rsidP="00FE4DF8">
            <w:pPr>
              <w:jc w:val="center"/>
            </w:pPr>
            <w:r>
              <w:t>1</w:t>
            </w:r>
            <w:r w:rsidR="00FE4DF8">
              <w:t xml:space="preserve"> ks</w:t>
            </w:r>
          </w:p>
        </w:tc>
        <w:tc>
          <w:tcPr>
            <w:tcW w:w="900" w:type="pct"/>
            <w:vAlign w:val="center"/>
          </w:tcPr>
          <w:p w14:paraId="1EFE5489" w14:textId="6E4C97FA" w:rsidR="00FE4DF8" w:rsidRPr="00FD0FF4" w:rsidRDefault="00FD0FF4" w:rsidP="00FE4DF8">
            <w:pPr>
              <w:jc w:val="center"/>
              <w:rPr>
                <w:iCs/>
                <w:lang w:eastAsia="en-US"/>
              </w:rPr>
            </w:pPr>
            <w:r w:rsidRPr="00FD0FF4">
              <w:rPr>
                <w:iCs/>
                <w:lang w:eastAsia="en-US"/>
              </w:rPr>
              <w:t>3 390,00</w:t>
            </w:r>
          </w:p>
        </w:tc>
      </w:tr>
      <w:tr w:rsidR="00FE4DF8" w14:paraId="7EC62B0B" w14:textId="77777777" w:rsidTr="006F598D">
        <w:trPr>
          <w:trHeight w:val="479"/>
          <w:jc w:val="center"/>
        </w:trPr>
        <w:tc>
          <w:tcPr>
            <w:tcW w:w="1605" w:type="pct"/>
            <w:vAlign w:val="center"/>
          </w:tcPr>
          <w:p w14:paraId="4FADBCDE" w14:textId="3A742509" w:rsidR="00FE4DF8" w:rsidRDefault="00FE4DF8" w:rsidP="00FE4DF8">
            <w:pPr>
              <w:jc w:val="center"/>
              <w:rPr>
                <w:b/>
                <w:bCs/>
              </w:rPr>
            </w:pPr>
            <w:r>
              <w:rPr>
                <w:b/>
                <w:bCs/>
              </w:rPr>
              <w:t>Příslušenství I</w:t>
            </w:r>
          </w:p>
        </w:tc>
        <w:tc>
          <w:tcPr>
            <w:tcW w:w="1449" w:type="pct"/>
            <w:vAlign w:val="center"/>
          </w:tcPr>
          <w:p w14:paraId="57335FC6" w14:textId="323300E6" w:rsidR="00FE4DF8" w:rsidRDefault="00FE4DF8" w:rsidP="00FE4DF8">
            <w:pPr>
              <w:jc w:val="center"/>
              <w:rPr>
                <w:i/>
                <w:sz w:val="16"/>
                <w:szCs w:val="16"/>
                <w:highlight w:val="yellow"/>
                <w:lang w:eastAsia="en-US"/>
              </w:rPr>
            </w:pPr>
            <w:r w:rsidRPr="00C55AC7">
              <w:t>842,00</w:t>
            </w:r>
          </w:p>
        </w:tc>
        <w:tc>
          <w:tcPr>
            <w:tcW w:w="1046" w:type="pct"/>
            <w:vAlign w:val="center"/>
          </w:tcPr>
          <w:p w14:paraId="68EE0193" w14:textId="15722D34" w:rsidR="00FE4DF8" w:rsidRDefault="00836241" w:rsidP="00FE4DF8">
            <w:pPr>
              <w:jc w:val="center"/>
            </w:pPr>
            <w:r>
              <w:t>6</w:t>
            </w:r>
            <w:r w:rsidR="00FE4DF8">
              <w:t xml:space="preserve"> ks</w:t>
            </w:r>
          </w:p>
        </w:tc>
        <w:tc>
          <w:tcPr>
            <w:tcW w:w="900" w:type="pct"/>
            <w:vAlign w:val="center"/>
          </w:tcPr>
          <w:p w14:paraId="0DBF4BA8" w14:textId="2E835653" w:rsidR="00FE4DF8" w:rsidRPr="00FD0FF4" w:rsidRDefault="00FD0FF4" w:rsidP="00FE4DF8">
            <w:pPr>
              <w:jc w:val="center"/>
              <w:rPr>
                <w:iCs/>
                <w:lang w:eastAsia="en-US"/>
              </w:rPr>
            </w:pPr>
            <w:r w:rsidRPr="00FD0FF4">
              <w:rPr>
                <w:iCs/>
                <w:lang w:eastAsia="en-US"/>
              </w:rPr>
              <w:t>5 052,00</w:t>
            </w:r>
          </w:p>
        </w:tc>
      </w:tr>
      <w:tr w:rsidR="00FE4DF8" w14:paraId="133BE251" w14:textId="77777777" w:rsidTr="006F598D">
        <w:trPr>
          <w:trHeight w:val="479"/>
          <w:jc w:val="center"/>
        </w:trPr>
        <w:tc>
          <w:tcPr>
            <w:tcW w:w="1605" w:type="pct"/>
            <w:vAlign w:val="center"/>
          </w:tcPr>
          <w:p w14:paraId="7AA10203" w14:textId="6049AACF" w:rsidR="00FE4DF8" w:rsidRDefault="00FE4DF8" w:rsidP="00FE4DF8">
            <w:pPr>
              <w:jc w:val="center"/>
              <w:rPr>
                <w:b/>
                <w:bCs/>
              </w:rPr>
            </w:pPr>
            <w:r>
              <w:rPr>
                <w:b/>
                <w:bCs/>
              </w:rPr>
              <w:lastRenderedPageBreak/>
              <w:t>Brašna</w:t>
            </w:r>
          </w:p>
        </w:tc>
        <w:tc>
          <w:tcPr>
            <w:tcW w:w="1449"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1046" w:type="pct"/>
            <w:vAlign w:val="center"/>
          </w:tcPr>
          <w:p w14:paraId="0F878F50" w14:textId="34C538CA" w:rsidR="00FE4DF8" w:rsidRDefault="00836241" w:rsidP="00FE4DF8">
            <w:pPr>
              <w:jc w:val="center"/>
            </w:pPr>
            <w:r>
              <w:t>4</w:t>
            </w:r>
            <w:r w:rsidR="00FE4DF8">
              <w:t xml:space="preserve"> ks</w:t>
            </w:r>
          </w:p>
        </w:tc>
        <w:tc>
          <w:tcPr>
            <w:tcW w:w="900" w:type="pct"/>
            <w:vAlign w:val="center"/>
          </w:tcPr>
          <w:p w14:paraId="5E919CDE" w14:textId="53C18D30" w:rsidR="00FE4DF8" w:rsidRPr="00FD0FF4" w:rsidRDefault="00FD0FF4" w:rsidP="00FE4DF8">
            <w:pPr>
              <w:jc w:val="center"/>
              <w:rPr>
                <w:iCs/>
                <w:lang w:eastAsia="en-US"/>
              </w:rPr>
            </w:pPr>
            <w:r w:rsidRPr="00FD0FF4">
              <w:rPr>
                <w:iCs/>
                <w:lang w:eastAsia="en-US"/>
              </w:rPr>
              <w:t>816,00</w:t>
            </w:r>
          </w:p>
        </w:tc>
      </w:tr>
      <w:tr w:rsidR="00C139DD" w14:paraId="217691DA" w14:textId="77777777">
        <w:trPr>
          <w:trHeight w:val="612"/>
          <w:jc w:val="center"/>
        </w:trPr>
        <w:tc>
          <w:tcPr>
            <w:tcW w:w="1605" w:type="pct"/>
            <w:vAlign w:val="center"/>
          </w:tcPr>
          <w:p w14:paraId="30726678" w14:textId="372D975A" w:rsidR="00C139DD" w:rsidRDefault="00C4061B">
            <w:pPr>
              <w:jc w:val="center"/>
              <w:rPr>
                <w:b/>
                <w:bCs/>
              </w:rPr>
            </w:pPr>
            <w:r>
              <w:rPr>
                <w:b/>
                <w:bCs/>
              </w:rPr>
              <w:t>Kupní cena</w:t>
            </w:r>
            <w:r w:rsidR="002F2F2F">
              <w:rPr>
                <w:b/>
                <w:bCs/>
              </w:rPr>
              <w:t xml:space="preserve"> bez DPH</w:t>
            </w:r>
          </w:p>
        </w:tc>
        <w:tc>
          <w:tcPr>
            <w:tcW w:w="3395" w:type="pct"/>
            <w:gridSpan w:val="3"/>
            <w:vAlign w:val="center"/>
          </w:tcPr>
          <w:p w14:paraId="2FD1DF76" w14:textId="1011019C" w:rsidR="00C139DD" w:rsidRPr="00FD0FF4" w:rsidRDefault="00FD0FF4">
            <w:pPr>
              <w:jc w:val="center"/>
              <w:rPr>
                <w:iCs/>
                <w:sz w:val="16"/>
                <w:szCs w:val="16"/>
                <w:lang w:eastAsia="en-US"/>
              </w:rPr>
            </w:pPr>
            <w:r w:rsidRPr="00FD0FF4">
              <w:rPr>
                <w:iCs/>
                <w:lang w:eastAsia="en-US"/>
              </w:rPr>
              <w:t>132 591,00</w:t>
            </w:r>
            <w:r>
              <w:rPr>
                <w:iCs/>
                <w:lang w:eastAsia="en-US"/>
              </w:rPr>
              <w:t xml:space="preserve"> Kč bez DPH</w:t>
            </w:r>
          </w:p>
        </w:tc>
      </w:tr>
      <w:tr w:rsidR="002F2F2F" w14:paraId="67D261E8" w14:textId="77777777">
        <w:trPr>
          <w:trHeight w:val="612"/>
          <w:jc w:val="center"/>
        </w:trPr>
        <w:tc>
          <w:tcPr>
            <w:tcW w:w="1605" w:type="pct"/>
            <w:vAlign w:val="center"/>
          </w:tcPr>
          <w:p w14:paraId="7301F2BE" w14:textId="0CF8D5A4" w:rsidR="002F2F2F" w:rsidRDefault="002F2F2F">
            <w:pPr>
              <w:jc w:val="center"/>
              <w:rPr>
                <w:b/>
                <w:bCs/>
              </w:rPr>
            </w:pPr>
            <w:r>
              <w:rPr>
                <w:b/>
                <w:bCs/>
              </w:rPr>
              <w:t xml:space="preserve">Kupní cena včetně </w:t>
            </w:r>
            <w:proofErr w:type="gramStart"/>
            <w:r w:rsidR="001F38EF">
              <w:rPr>
                <w:b/>
                <w:bCs/>
              </w:rPr>
              <w:t>21%</w:t>
            </w:r>
            <w:proofErr w:type="gramEnd"/>
            <w:r w:rsidR="001F38EF">
              <w:rPr>
                <w:b/>
                <w:bCs/>
              </w:rPr>
              <w:t xml:space="preserve"> </w:t>
            </w:r>
            <w:r>
              <w:rPr>
                <w:b/>
                <w:bCs/>
              </w:rPr>
              <w:t>DPH</w:t>
            </w:r>
          </w:p>
        </w:tc>
        <w:tc>
          <w:tcPr>
            <w:tcW w:w="3395" w:type="pct"/>
            <w:gridSpan w:val="3"/>
            <w:vAlign w:val="center"/>
          </w:tcPr>
          <w:p w14:paraId="2CCA4C00" w14:textId="0F09C0F6" w:rsidR="002F2F2F" w:rsidRPr="00FD0FF4" w:rsidRDefault="002F2F2F">
            <w:pPr>
              <w:jc w:val="center"/>
              <w:rPr>
                <w:iCs/>
                <w:lang w:eastAsia="en-US"/>
              </w:rPr>
            </w:pPr>
            <w:r>
              <w:rPr>
                <w:iCs/>
                <w:lang w:eastAsia="en-US"/>
              </w:rPr>
              <w:t>160 435,11 včetně DPH</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 xml:space="preserve">Kupující má právo fakturu Prodávajícímu před uplynutím lhůty splatnosti vrátit, aniž by došlo k prodlení s její úhradou, obsahuje-li nesprávné náležitosti nebo údaje, chybí-li na </w:t>
      </w:r>
      <w:r>
        <w:lastRenderedPageBreak/>
        <w:t>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 xml:space="preserve">Dodací list bude obsahovat především označení Kupujícího a Prodávajícího, přesný popis Předmětu koupě, počet předávaných kusů (tzn. 1 předávaný kus zahrnuje i veškeré jeho </w:t>
      </w:r>
      <w:r>
        <w:lastRenderedPageBreak/>
        <w:t>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xml:space="preserve">. Občanského zákoníku </w:t>
      </w:r>
      <w:r w:rsidR="00EE3F5C" w:rsidRPr="009E5C39">
        <w:lastRenderedPageBreak/>
        <w:t>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zprávy zaslané na adresu </w:t>
      </w:r>
      <w:r w:rsidR="00FE4DF8"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00FE4DF8" w:rsidRPr="00FE4DF8">
        <w:rPr>
          <w:i/>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lastRenderedPageBreak/>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lastRenderedPageBreak/>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4FFA0F49" w:rsidR="00C139DD" w:rsidRDefault="00C4061B">
      <w:pPr>
        <w:pStyle w:val="Nadpis3"/>
      </w:pPr>
      <w:r>
        <w:t>Kupující:</w:t>
      </w:r>
      <w:r>
        <w:rPr>
          <w:i/>
        </w:rPr>
        <w:t xml:space="preserve"> </w:t>
      </w:r>
      <w:r w:rsidR="005C1ABA" w:rsidRPr="005C1ABA">
        <w:rPr>
          <w:iCs/>
        </w:rPr>
        <w:t>město Slavkov u Brna</w:t>
      </w:r>
    </w:p>
    <w:p w14:paraId="3B4E4AFC" w14:textId="26200860" w:rsidR="00C139DD" w:rsidRDefault="00C4061B">
      <w:pPr>
        <w:pStyle w:val="Nadpis2bezslovn"/>
        <w:ind w:left="1080"/>
        <w:rPr>
          <w:highlight w:val="magenta"/>
        </w:rPr>
      </w:pPr>
      <w:r>
        <w:lastRenderedPageBreak/>
        <w:t xml:space="preserve">Jméno: </w:t>
      </w:r>
      <w:proofErr w:type="spellStart"/>
      <w:r w:rsidR="002748A1">
        <w:t>xxxxxxxxxxxx</w:t>
      </w:r>
      <w:proofErr w:type="spellEnd"/>
    </w:p>
    <w:p w14:paraId="459F74D2" w14:textId="75D8DF89" w:rsidR="00C139DD" w:rsidRDefault="00C4061B">
      <w:pPr>
        <w:pStyle w:val="Nadpis2bezslovn"/>
        <w:ind w:left="1080"/>
      </w:pPr>
      <w:r>
        <w:t xml:space="preserve">Adresa: </w:t>
      </w:r>
      <w:r w:rsidR="005C1ABA">
        <w:t>Palackého náměstí 65, 684 01 Slavkov u Brna</w:t>
      </w:r>
    </w:p>
    <w:p w14:paraId="11517CE0" w14:textId="5C046816" w:rsidR="00C139DD" w:rsidRDefault="00C4061B">
      <w:pPr>
        <w:pStyle w:val="Nadpis2bezslovn"/>
        <w:ind w:left="1080"/>
      </w:pPr>
      <w:r>
        <w:t xml:space="preserve">E-mail: </w:t>
      </w:r>
      <w:r w:rsidR="005C1ABA">
        <w:t>mesto@slavkov.cz</w:t>
      </w:r>
    </w:p>
    <w:p w14:paraId="7E305604" w14:textId="66032507" w:rsidR="00C139DD" w:rsidRDefault="00C4061B">
      <w:pPr>
        <w:pStyle w:val="Nadpis2bezslovn"/>
        <w:ind w:left="1080"/>
      </w:pPr>
      <w:r>
        <w:t xml:space="preserve">Datová schránka: </w:t>
      </w:r>
      <w:r w:rsidR="005C1ABA">
        <w:t>zrvbwe4</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5A4F7906" w:rsidR="00C139DD" w:rsidRDefault="00C4061B">
      <w:pPr>
        <w:pStyle w:val="Nadpis2bezslovn"/>
        <w:ind w:left="1080"/>
        <w:rPr>
          <w:i/>
        </w:rPr>
      </w:pPr>
      <w:r>
        <w:t xml:space="preserve">Jméno: </w:t>
      </w:r>
      <w:proofErr w:type="spellStart"/>
      <w:r w:rsidR="002748A1">
        <w:t>xxxxxxxxxxxxx</w:t>
      </w:r>
      <w:proofErr w:type="spellEnd"/>
    </w:p>
    <w:p w14:paraId="4B8B9DB8" w14:textId="5F15EA9C" w:rsidR="00C139DD" w:rsidRDefault="00C4061B">
      <w:pPr>
        <w:pStyle w:val="Nadpis2bezslovn"/>
        <w:ind w:left="1080"/>
      </w:pPr>
      <w:r>
        <w:t xml:space="preserve">Adresa: </w:t>
      </w:r>
      <w:r w:rsidR="00FE4DF8" w:rsidRPr="00FE4DF8">
        <w:t>Lidická 198/68, 323 00 Plzeň-Bolevec</w:t>
      </w:r>
    </w:p>
    <w:p w14:paraId="462E7D07" w14:textId="07546DA2" w:rsidR="00C139DD" w:rsidRDefault="00C4061B">
      <w:pPr>
        <w:pStyle w:val="Nadpis2bezslovn"/>
        <w:ind w:left="1080"/>
      </w:pPr>
      <w:r>
        <w:t xml:space="preserve">E-mail: </w:t>
      </w:r>
      <w:proofErr w:type="spellStart"/>
      <w:r w:rsidR="002748A1">
        <w:t>xxxxxxxxxxxxx</w:t>
      </w:r>
      <w:proofErr w:type="spellEnd"/>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58CB975" w:rsidR="00C139DD" w:rsidRDefault="00C4061B">
      <w:pPr>
        <w:pStyle w:val="Nadpis3"/>
        <w:keepNext/>
        <w:keepLines/>
      </w:pPr>
      <w:r>
        <w:t xml:space="preserve">Kontaktní osobou Kupujícího je </w:t>
      </w:r>
      <w:proofErr w:type="spellStart"/>
      <w:r w:rsidR="002748A1">
        <w:rPr>
          <w:iCs/>
        </w:rPr>
        <w:t>xxxxxxxxxxxx</w:t>
      </w:r>
      <w:proofErr w:type="spellEnd"/>
      <w:r w:rsidR="005C1ABA" w:rsidRPr="005C1ABA">
        <w:rPr>
          <w:iCs/>
        </w:rPr>
        <w:t>,</w:t>
      </w:r>
      <w:r w:rsidR="005C1ABA">
        <w:rPr>
          <w:i/>
        </w:rPr>
        <w:t xml:space="preserve"> </w:t>
      </w:r>
      <w:r>
        <w:t xml:space="preserve">e-mail </w:t>
      </w:r>
      <w:hyperlink r:id="rId6" w:history="1">
        <w:proofErr w:type="spellStart"/>
        <w:r w:rsidR="002748A1">
          <w:rPr>
            <w:rStyle w:val="Hypertextovodkaz"/>
            <w:iCs/>
          </w:rPr>
          <w:t>xxxxxxxxxxx</w:t>
        </w:r>
        <w:proofErr w:type="spellEnd"/>
      </w:hyperlink>
      <w:r w:rsidR="005C1ABA" w:rsidRPr="005C1ABA">
        <w:rPr>
          <w:iCs/>
        </w:rPr>
        <w:t>, tel: </w:t>
      </w:r>
      <w:proofErr w:type="spellStart"/>
      <w:r w:rsidR="002748A1">
        <w:rPr>
          <w:iCs/>
        </w:rPr>
        <w:t>xxxxxxxxxxx</w:t>
      </w:r>
      <w:proofErr w:type="spellEnd"/>
      <w:r w:rsidR="005C1ABA">
        <w:rPr>
          <w:i/>
        </w:rPr>
        <w:t xml:space="preserve"> </w:t>
      </w:r>
      <w:r>
        <w:t xml:space="preserve">a další zaměstnanci Kupujícího jím písemně pověření. </w:t>
      </w:r>
    </w:p>
    <w:p w14:paraId="1C8E493C" w14:textId="659B05C4" w:rsidR="00C139DD" w:rsidRDefault="00C4061B">
      <w:pPr>
        <w:pStyle w:val="Nadpis3"/>
        <w:keepNext/>
        <w:keepLines/>
      </w:pPr>
      <w:r>
        <w:t xml:space="preserve">Kontaktní osobou Prodávajícího je: </w:t>
      </w:r>
      <w:proofErr w:type="spellStart"/>
      <w:r w:rsidR="002748A1">
        <w:rPr>
          <w:i/>
        </w:rPr>
        <w:t>xxxxxxxxxx</w:t>
      </w:r>
      <w:proofErr w:type="spellEnd"/>
      <w:r w:rsidR="00B95825">
        <w:rPr>
          <w:i/>
        </w:rPr>
        <w:t xml:space="preserve">, </w:t>
      </w:r>
      <w:hyperlink r:id="rId7" w:history="1">
        <w:proofErr w:type="spellStart"/>
        <w:r w:rsidR="002748A1">
          <w:rPr>
            <w:rStyle w:val="Hypertextovodkaz"/>
            <w:i/>
          </w:rPr>
          <w:t>xxxxxxxxxx</w:t>
        </w:r>
        <w:proofErr w:type="spellEnd"/>
      </w:hyperlink>
      <w:r w:rsidR="00B95825">
        <w:rPr>
          <w:i/>
        </w:rPr>
        <w:t xml:space="preserve">, </w:t>
      </w:r>
      <w:proofErr w:type="spellStart"/>
      <w:r w:rsidR="002748A1">
        <w:rPr>
          <w:i/>
        </w:rPr>
        <w:t>xxxxxxxxxxxxx</w:t>
      </w:r>
      <w:proofErr w:type="spellEnd"/>
      <w:r>
        <w:t xml:space="preserve">, a další zaměstnanci či jiné osoby jím písemně pověření. </w:t>
      </w:r>
    </w:p>
    <w:p w14:paraId="199C451C" w14:textId="21B3AFBF"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5C1ABA" w:rsidRPr="005C1ABA">
        <w:rPr>
          <w:iCs/>
        </w:rPr>
        <w:t>Bc. Michal Boudný, starosta</w:t>
      </w:r>
      <w:r w:rsidR="005C1ABA">
        <w:rPr>
          <w:i/>
        </w:rPr>
        <w:t>.</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 xml:space="preserve">Jestliže kterákoli ze Smluvních stran neuplatní nárok nebo nevykoná právo podle této </w:t>
      </w:r>
      <w:r>
        <w:lastRenderedPageBreak/>
        <w:t>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4C648CC8"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02FDC18E" w14:textId="77777777" w:rsidR="00C139DD" w:rsidRDefault="00C4061B" w:rsidP="001325D3">
      <w:pPr>
        <w:pStyle w:val="Nadpis2"/>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rsidP="001325D3">
      <w:pPr>
        <w:pStyle w:val="Nadpis2"/>
        <w:ind w:left="786"/>
      </w:pPr>
      <w:r>
        <w:t>Nedílnou součástí této Smlouvy jsou přílohy:</w:t>
      </w:r>
    </w:p>
    <w:p w14:paraId="31297213" w14:textId="77777777" w:rsidR="00C139DD" w:rsidRDefault="00C4061B" w:rsidP="001325D3">
      <w:pPr>
        <w:ind w:left="786" w:hanging="77"/>
      </w:pPr>
      <w:r>
        <w:t xml:space="preserve">Příloha č. </w:t>
      </w:r>
      <w:proofErr w:type="gramStart"/>
      <w:r>
        <w:t>1:  Technická</w:t>
      </w:r>
      <w:proofErr w:type="gramEnd"/>
      <w:r>
        <w:t xml:space="preserve"> specifikace</w:t>
      </w:r>
    </w:p>
    <w:p w14:paraId="1E0A12A1" w14:textId="77777777" w:rsidR="00C139DD" w:rsidRDefault="00C4061B" w:rsidP="001325D3">
      <w:pPr>
        <w:ind w:left="786" w:hanging="77"/>
      </w:pPr>
      <w:r>
        <w:t xml:space="preserve">Příloha č. </w:t>
      </w:r>
      <w:proofErr w:type="gramStart"/>
      <w:r>
        <w:t>2:  Seznam</w:t>
      </w:r>
      <w:proofErr w:type="gramEnd"/>
      <w:r>
        <w:t xml:space="preserve"> odběrných míst</w:t>
      </w:r>
    </w:p>
    <w:p w14:paraId="2E2FEFF0" w14:textId="4CFEF793" w:rsidR="00C139DD" w:rsidRDefault="006434CE" w:rsidP="001325D3">
      <w:pPr>
        <w:pStyle w:val="Nadpis2"/>
        <w:ind w:left="786"/>
      </w:pPr>
      <w:r>
        <w:t>Tato Smlouva nabývá platnosti okamžikem podpisu oběma Smluvními stranami a účinnosti dnem uveřejnění v registru smluv.</w:t>
      </w:r>
      <w:r w:rsidRPr="001325D3">
        <w:t xml:space="preserve"> </w:t>
      </w:r>
      <w:r w:rsidR="001325D3" w:rsidRPr="001325D3">
        <w:t xml:space="preserve">Právní jednání, které je předmětem této smlouvy, bylo schváleno usnesením Rady města Slavkov u Brna dne </w:t>
      </w:r>
      <w:r w:rsidR="009977F0">
        <w:t>04.08.2025</w:t>
      </w:r>
      <w:r w:rsidR="001325D3" w:rsidRPr="001325D3">
        <w:t xml:space="preserve"> č.</w:t>
      </w:r>
      <w:r w:rsidR="009977F0">
        <w:t>1698/106/RM/2025 bod č. I</w:t>
      </w:r>
      <w:r w:rsidR="001325D3" w:rsidRPr="001325D3">
        <w:t xml:space="preserve"> na zasedání dne </w:t>
      </w:r>
      <w:r w:rsidR="009977F0">
        <w:t>04.08.2025</w:t>
      </w:r>
      <w:r w:rsidR="001325D3" w:rsidRPr="001325D3">
        <w:t xml:space="preserve"> nadpoloviční většinou hlasů všech členů rady města. Kupující tímto potvrzuje splnění podmínek platnosti právního jednání ve smyslu ustanovení § 41 zákona č. 128/2000 Sb., o obcích (obecní zřízení).</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26AB6C37" w:rsidR="00C139DD" w:rsidRPr="001325D3" w:rsidRDefault="001325D3">
            <w:pPr>
              <w:jc w:val="center"/>
            </w:pPr>
            <w:r w:rsidRPr="001325D3">
              <w:t>Bc. Michal Boudný</w:t>
            </w:r>
          </w:p>
          <w:p w14:paraId="6D0D9262" w14:textId="5D6B6590" w:rsidR="00C139DD" w:rsidRPr="001325D3" w:rsidRDefault="001325D3">
            <w:pPr>
              <w:jc w:val="center"/>
              <w:rPr>
                <w:iCs/>
              </w:rPr>
            </w:pPr>
            <w:r w:rsidRPr="001325D3">
              <w:rPr>
                <w:iCs/>
              </w:rPr>
              <w:t>starosta</w:t>
            </w:r>
          </w:p>
        </w:tc>
        <w:tc>
          <w:tcPr>
            <w:tcW w:w="4606" w:type="dxa"/>
          </w:tcPr>
          <w:p w14:paraId="3CB5ABDE" w14:textId="77777777" w:rsidR="00C139DD" w:rsidRDefault="00C4061B">
            <w:pPr>
              <w:jc w:val="center"/>
            </w:pPr>
            <w:r>
              <w:t>Prodávající</w:t>
            </w:r>
          </w:p>
          <w:p w14:paraId="128289A9" w14:textId="7135537A" w:rsidR="00B95825" w:rsidRDefault="002748A1" w:rsidP="00B95825">
            <w:pPr>
              <w:jc w:val="center"/>
            </w:pPr>
            <w:proofErr w:type="spellStart"/>
            <w:r>
              <w:t>xxxxxxxxxx</w:t>
            </w:r>
            <w:proofErr w:type="spellEnd"/>
          </w:p>
          <w:p w14:paraId="323C75D3" w14:textId="34E7C401" w:rsidR="00C139DD" w:rsidRDefault="00B95825" w:rsidP="00B95825">
            <w:pPr>
              <w:jc w:val="center"/>
            </w:pPr>
            <w:r>
              <w:t>zplnomocněný zástupce jednatele</w:t>
            </w:r>
          </w:p>
        </w:tc>
      </w:tr>
    </w:tbl>
    <w:p w14:paraId="71A2B772" w14:textId="1B854210" w:rsidR="00C139DD" w:rsidRDefault="00C139DD">
      <w:pPr>
        <w:rPr>
          <w:b/>
        </w:rPr>
      </w:pPr>
    </w:p>
    <w:p w14:paraId="624419E1" w14:textId="704FF8FA" w:rsidR="00CC6B3B" w:rsidRDefault="00CC6B3B">
      <w:pPr>
        <w:rPr>
          <w:b/>
        </w:rPr>
      </w:pPr>
      <w:r>
        <w:rPr>
          <w:b/>
        </w:rPr>
        <w:br w:type="page"/>
      </w:r>
    </w:p>
    <w:p w14:paraId="371A771A" w14:textId="77777777" w:rsidR="00CC6B3B" w:rsidRDefault="00CC6B3B" w:rsidP="00CC6B3B">
      <w:pPr>
        <w:ind w:firstLine="708"/>
        <w:jc w:val="center"/>
        <w:rPr>
          <w:b/>
          <w:bCs/>
        </w:rPr>
      </w:pPr>
      <w:r w:rsidRPr="00CC6B3B">
        <w:rPr>
          <w:b/>
          <w:bCs/>
        </w:rPr>
        <w:lastRenderedPageBreak/>
        <w:t>Příloha č. 1 Technická specifikace</w:t>
      </w:r>
    </w:p>
    <w:p w14:paraId="470F7579" w14:textId="77777777" w:rsidR="00CC6B3B" w:rsidRDefault="00CC6B3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4"/>
        <w:gridCol w:w="3261"/>
        <w:gridCol w:w="1235"/>
        <w:gridCol w:w="2918"/>
      </w:tblGrid>
      <w:tr w:rsidR="00CC6B3B" w:rsidRPr="00D12307" w14:paraId="1DFF285B" w14:textId="77777777" w:rsidTr="00CC6B3B">
        <w:trPr>
          <w:trHeight w:val="375"/>
        </w:trPr>
        <w:tc>
          <w:tcPr>
            <w:tcW w:w="2720" w:type="pct"/>
            <w:gridSpan w:val="2"/>
            <w:noWrap/>
            <w:hideMark/>
          </w:tcPr>
          <w:p w14:paraId="70CCFDE3"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Požadavky kupujícího</w:t>
            </w:r>
          </w:p>
        </w:tc>
        <w:tc>
          <w:tcPr>
            <w:tcW w:w="2280" w:type="pct"/>
            <w:gridSpan w:val="2"/>
            <w:noWrap/>
            <w:vAlign w:val="bottom"/>
            <w:hideMark/>
          </w:tcPr>
          <w:p w14:paraId="0334DC9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Nabídka prodávajícího</w:t>
            </w:r>
          </w:p>
        </w:tc>
      </w:tr>
      <w:tr w:rsidR="00CC6B3B" w:rsidRPr="00D12307" w14:paraId="3C891CAC" w14:textId="77777777" w:rsidTr="00CC6B3B">
        <w:trPr>
          <w:trHeight w:val="300"/>
        </w:trPr>
        <w:tc>
          <w:tcPr>
            <w:tcW w:w="2720" w:type="pct"/>
            <w:gridSpan w:val="2"/>
            <w:shd w:val="clear" w:color="000000" w:fill="99CCFF"/>
            <w:vAlign w:val="center"/>
            <w:hideMark/>
          </w:tcPr>
          <w:p w14:paraId="60BBF7F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Notebook L</w:t>
            </w:r>
          </w:p>
        </w:tc>
        <w:tc>
          <w:tcPr>
            <w:tcW w:w="2280" w:type="pct"/>
            <w:gridSpan w:val="2"/>
            <w:shd w:val="clear" w:color="000000" w:fill="FFFF00"/>
            <w:vAlign w:val="center"/>
            <w:hideMark/>
          </w:tcPr>
          <w:p w14:paraId="26238A9B" w14:textId="77777777" w:rsidR="00CC6B3B" w:rsidRPr="00D12307" w:rsidRDefault="00CC6B3B" w:rsidP="00671683">
            <w:pPr>
              <w:jc w:val="center"/>
              <w:rPr>
                <w:rFonts w:ascii="Calibri" w:hAnsi="Calibri" w:cs="Calibri"/>
                <w:b/>
                <w:bCs/>
                <w:sz w:val="22"/>
                <w:szCs w:val="22"/>
              </w:rPr>
            </w:pPr>
            <w:proofErr w:type="gramStart"/>
            <w:r w:rsidRPr="00D12307">
              <w:rPr>
                <w:rFonts w:ascii="Calibri" w:hAnsi="Calibri" w:cs="Calibri"/>
                <w:b/>
                <w:bCs/>
                <w:sz w:val="22"/>
                <w:szCs w:val="22"/>
              </w:rPr>
              <w:t>Lenovo  ThinkPad</w:t>
            </w:r>
            <w:proofErr w:type="gramEnd"/>
            <w:r w:rsidRPr="00D12307">
              <w:rPr>
                <w:rFonts w:ascii="Calibri" w:hAnsi="Calibri" w:cs="Calibri"/>
                <w:b/>
                <w:bCs/>
                <w:sz w:val="22"/>
                <w:szCs w:val="22"/>
              </w:rPr>
              <w:t xml:space="preserve"> L16 Gen 2 AMD  21SD</w:t>
            </w:r>
          </w:p>
        </w:tc>
      </w:tr>
      <w:tr w:rsidR="00CC6B3B" w:rsidRPr="00D12307" w14:paraId="66708BE2" w14:textId="77777777" w:rsidTr="00CC6B3B">
        <w:trPr>
          <w:trHeight w:val="300"/>
        </w:trPr>
        <w:tc>
          <w:tcPr>
            <w:tcW w:w="964" w:type="pct"/>
            <w:shd w:val="clear" w:color="000000" w:fill="99CCFF"/>
            <w:vAlign w:val="center"/>
            <w:hideMark/>
          </w:tcPr>
          <w:p w14:paraId="731DCD7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756" w:type="pct"/>
            <w:shd w:val="clear" w:color="000000" w:fill="99CCFF"/>
            <w:vAlign w:val="center"/>
            <w:hideMark/>
          </w:tcPr>
          <w:p w14:paraId="595F7BE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703" w:type="pct"/>
            <w:shd w:val="clear" w:color="000000" w:fill="99CCFF"/>
            <w:vAlign w:val="center"/>
            <w:hideMark/>
          </w:tcPr>
          <w:p w14:paraId="3F20757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576" w:type="pct"/>
            <w:shd w:val="clear" w:color="000000" w:fill="99CCFF"/>
            <w:vAlign w:val="center"/>
            <w:hideMark/>
          </w:tcPr>
          <w:p w14:paraId="5B47A42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D12307" w14:paraId="7ABE0941" w14:textId="77777777" w:rsidTr="00CC6B3B">
        <w:trPr>
          <w:trHeight w:val="1500"/>
        </w:trPr>
        <w:tc>
          <w:tcPr>
            <w:tcW w:w="964" w:type="pct"/>
            <w:noWrap/>
            <w:vAlign w:val="center"/>
            <w:hideMark/>
          </w:tcPr>
          <w:p w14:paraId="06B34D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Konstrukční provedení:</w:t>
            </w:r>
          </w:p>
        </w:tc>
        <w:tc>
          <w:tcPr>
            <w:tcW w:w="1756" w:type="pct"/>
            <w:hideMark/>
          </w:tcPr>
          <w:p w14:paraId="27B6860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Šasi zpevněné konstrukce (kov, skelná </w:t>
            </w:r>
            <w:proofErr w:type="spellStart"/>
            <w:proofErr w:type="gramStart"/>
            <w:r w:rsidRPr="00D12307">
              <w:rPr>
                <w:rFonts w:ascii="Calibri" w:hAnsi="Calibri" w:cs="Calibri"/>
                <w:sz w:val="22"/>
                <w:szCs w:val="22"/>
              </w:rPr>
              <w:t>vlákna,karbon</w:t>
            </w:r>
            <w:proofErr w:type="spellEnd"/>
            <w:proofErr w:type="gramEnd"/>
            <w:r w:rsidRPr="00D12307">
              <w:rPr>
                <w:rFonts w:ascii="Calibri" w:hAnsi="Calibri" w:cs="Calibri"/>
                <w:sz w:val="22"/>
                <w:szCs w:val="22"/>
              </w:rPr>
              <w:t xml:space="preserve">) s odolnými </w:t>
            </w:r>
            <w:proofErr w:type="gramStart"/>
            <w:r w:rsidRPr="00D12307">
              <w:rPr>
                <w:rFonts w:ascii="Calibri" w:hAnsi="Calibri" w:cs="Calibri"/>
                <w:sz w:val="22"/>
                <w:szCs w:val="22"/>
              </w:rPr>
              <w:t>panty - použití</w:t>
            </w:r>
            <w:proofErr w:type="gramEnd"/>
            <w:r w:rsidRPr="00D12307">
              <w:rPr>
                <w:rFonts w:ascii="Calibri" w:hAnsi="Calibri" w:cs="Calibri"/>
                <w:sz w:val="22"/>
                <w:szCs w:val="22"/>
              </w:rPr>
              <w:t xml:space="preserve"> materiálu ABS je možné pouze v kombinaci s kovem, skelnými vlány či karbonem, nikoliv samostatně; alternativně lze prokázat certifikací MIL-STD-</w:t>
            </w:r>
            <w:proofErr w:type="gramStart"/>
            <w:r w:rsidRPr="00D12307">
              <w:rPr>
                <w:rFonts w:ascii="Calibri" w:hAnsi="Calibri" w:cs="Calibri"/>
                <w:sz w:val="22"/>
                <w:szCs w:val="22"/>
              </w:rPr>
              <w:t>810H</w:t>
            </w:r>
            <w:proofErr w:type="gramEnd"/>
          </w:p>
        </w:tc>
        <w:tc>
          <w:tcPr>
            <w:tcW w:w="703" w:type="pct"/>
            <w:shd w:val="clear" w:color="000000" w:fill="FFFF00"/>
            <w:vAlign w:val="center"/>
            <w:hideMark/>
          </w:tcPr>
          <w:p w14:paraId="2040F1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768F83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kombinace PC/ABS + kov, certifikace MIL-STD-</w:t>
            </w:r>
            <w:proofErr w:type="gramStart"/>
            <w:r w:rsidRPr="00D12307">
              <w:rPr>
                <w:rFonts w:ascii="Calibri" w:hAnsi="Calibri" w:cs="Calibri"/>
                <w:sz w:val="22"/>
                <w:szCs w:val="22"/>
              </w:rPr>
              <w:t>810H</w:t>
            </w:r>
            <w:proofErr w:type="gramEnd"/>
          </w:p>
        </w:tc>
      </w:tr>
      <w:tr w:rsidR="00CC6B3B" w:rsidRPr="00D12307" w14:paraId="180F436B" w14:textId="77777777" w:rsidTr="00CC6B3B">
        <w:trPr>
          <w:trHeight w:val="300"/>
        </w:trPr>
        <w:tc>
          <w:tcPr>
            <w:tcW w:w="964" w:type="pct"/>
            <w:noWrap/>
            <w:vAlign w:val="center"/>
            <w:hideMark/>
          </w:tcPr>
          <w:p w14:paraId="6775FE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Barva:</w:t>
            </w:r>
          </w:p>
        </w:tc>
        <w:tc>
          <w:tcPr>
            <w:tcW w:w="1756" w:type="pct"/>
            <w:vAlign w:val="center"/>
            <w:hideMark/>
          </w:tcPr>
          <w:p w14:paraId="34C164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 šedá, stříbrná nebo podobné tmavé zabarvení</w:t>
            </w:r>
          </w:p>
        </w:tc>
        <w:tc>
          <w:tcPr>
            <w:tcW w:w="703" w:type="pct"/>
            <w:shd w:val="clear" w:color="000000" w:fill="FFFF00"/>
            <w:vAlign w:val="center"/>
            <w:hideMark/>
          </w:tcPr>
          <w:p w14:paraId="7A356D8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EB7B1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w:t>
            </w:r>
          </w:p>
        </w:tc>
      </w:tr>
      <w:tr w:rsidR="00CC6B3B" w:rsidRPr="00D12307" w14:paraId="27E34415" w14:textId="77777777" w:rsidTr="00CC6B3B">
        <w:trPr>
          <w:trHeight w:val="600"/>
        </w:trPr>
        <w:tc>
          <w:tcPr>
            <w:tcW w:w="964" w:type="pct"/>
            <w:vAlign w:val="center"/>
            <w:hideMark/>
          </w:tcPr>
          <w:p w14:paraId="1C9A2C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Váha s baterií bez adaptéru:</w:t>
            </w:r>
          </w:p>
        </w:tc>
        <w:tc>
          <w:tcPr>
            <w:tcW w:w="1756" w:type="pct"/>
            <w:vAlign w:val="center"/>
            <w:hideMark/>
          </w:tcPr>
          <w:p w14:paraId="61B0A3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Max. 2,00 </w:t>
            </w:r>
            <w:proofErr w:type="gramStart"/>
            <w:r w:rsidRPr="00D12307">
              <w:rPr>
                <w:rFonts w:ascii="Calibri" w:hAnsi="Calibri" w:cs="Calibri"/>
                <w:sz w:val="22"/>
                <w:szCs w:val="22"/>
              </w:rPr>
              <w:t>kg  v</w:t>
            </w:r>
            <w:proofErr w:type="gramEnd"/>
            <w:r w:rsidRPr="00D12307">
              <w:rPr>
                <w:rFonts w:ascii="Calibri" w:hAnsi="Calibri" w:cs="Calibri"/>
                <w:sz w:val="22"/>
                <w:szCs w:val="22"/>
              </w:rPr>
              <w:t xml:space="preserve"> konfiguraci bez čtečky čipových karet</w:t>
            </w:r>
          </w:p>
        </w:tc>
        <w:tc>
          <w:tcPr>
            <w:tcW w:w="703" w:type="pct"/>
            <w:shd w:val="clear" w:color="000000" w:fill="FFFF00"/>
            <w:vAlign w:val="center"/>
            <w:hideMark/>
          </w:tcPr>
          <w:p w14:paraId="507541C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3D6A08E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1,79 kg</w:t>
            </w:r>
          </w:p>
        </w:tc>
      </w:tr>
      <w:tr w:rsidR="00CC6B3B" w:rsidRPr="00D12307" w14:paraId="219D97D3" w14:textId="77777777" w:rsidTr="00CC6B3B">
        <w:trPr>
          <w:trHeight w:val="600"/>
        </w:trPr>
        <w:tc>
          <w:tcPr>
            <w:tcW w:w="964" w:type="pct"/>
            <w:noWrap/>
            <w:vAlign w:val="center"/>
            <w:hideMark/>
          </w:tcPr>
          <w:p w14:paraId="54B790C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Procesor:</w:t>
            </w:r>
          </w:p>
        </w:tc>
        <w:tc>
          <w:tcPr>
            <w:tcW w:w="1756" w:type="pct"/>
            <w:vAlign w:val="center"/>
            <w:hideMark/>
          </w:tcPr>
          <w:p w14:paraId="2139F0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min. hodnota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- 18000 bodů, skóre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CPU Mark (dle Přílohy č. 5 Výzvy)</w:t>
            </w:r>
          </w:p>
        </w:tc>
        <w:tc>
          <w:tcPr>
            <w:tcW w:w="703" w:type="pct"/>
            <w:shd w:val="clear" w:color="000000" w:fill="FFFF00"/>
            <w:vAlign w:val="center"/>
            <w:hideMark/>
          </w:tcPr>
          <w:p w14:paraId="46BE8AB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6DC6F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AMD </w:t>
            </w:r>
            <w:proofErr w:type="spellStart"/>
            <w:r w:rsidRPr="00D12307">
              <w:rPr>
                <w:rFonts w:ascii="Calibri" w:hAnsi="Calibri" w:cs="Calibri"/>
                <w:sz w:val="22"/>
                <w:szCs w:val="22"/>
              </w:rPr>
              <w:t>Ryzen</w:t>
            </w:r>
            <w:proofErr w:type="spellEnd"/>
            <w:r w:rsidRPr="00D12307">
              <w:rPr>
                <w:rFonts w:ascii="Calibri" w:hAnsi="Calibri" w:cs="Calibri"/>
                <w:sz w:val="22"/>
                <w:szCs w:val="22"/>
              </w:rPr>
              <w:t>™ 5 PRO 230   20300 bodů</w:t>
            </w:r>
          </w:p>
        </w:tc>
      </w:tr>
      <w:tr w:rsidR="00CC6B3B" w:rsidRPr="00D12307" w14:paraId="4C044606" w14:textId="77777777" w:rsidTr="00CC6B3B">
        <w:trPr>
          <w:trHeight w:val="900"/>
        </w:trPr>
        <w:tc>
          <w:tcPr>
            <w:tcW w:w="964" w:type="pct"/>
            <w:noWrap/>
            <w:vAlign w:val="center"/>
            <w:hideMark/>
          </w:tcPr>
          <w:p w14:paraId="35D639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766587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 důvodu zajištění kompatibility s případnými dalšími verzemi OS, rok vydání procesoru minimálně z roku 2023</w:t>
            </w:r>
          </w:p>
        </w:tc>
        <w:tc>
          <w:tcPr>
            <w:tcW w:w="703" w:type="pct"/>
            <w:shd w:val="clear" w:color="000000" w:fill="FFFF00"/>
            <w:vAlign w:val="center"/>
            <w:hideMark/>
          </w:tcPr>
          <w:p w14:paraId="300A2E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1B446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88CB3E9" w14:textId="77777777" w:rsidTr="00CC6B3B">
        <w:trPr>
          <w:trHeight w:val="300"/>
        </w:trPr>
        <w:tc>
          <w:tcPr>
            <w:tcW w:w="964" w:type="pct"/>
            <w:noWrap/>
            <w:vAlign w:val="center"/>
            <w:hideMark/>
          </w:tcPr>
          <w:p w14:paraId="5AFF3F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paměť:</w:t>
            </w:r>
          </w:p>
        </w:tc>
        <w:tc>
          <w:tcPr>
            <w:tcW w:w="1756" w:type="pct"/>
            <w:shd w:val="clear" w:color="000000" w:fill="FFFFFF"/>
            <w:vAlign w:val="center"/>
            <w:hideMark/>
          </w:tcPr>
          <w:p w14:paraId="0D24AA0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16 GB DDR5 </w:t>
            </w:r>
          </w:p>
        </w:tc>
        <w:tc>
          <w:tcPr>
            <w:tcW w:w="703" w:type="pct"/>
            <w:shd w:val="clear" w:color="000000" w:fill="FFFF00"/>
            <w:vAlign w:val="center"/>
            <w:hideMark/>
          </w:tcPr>
          <w:p w14:paraId="529AAE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33377E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GB DDR5-5600MT/s (SODIMM)</w:t>
            </w:r>
          </w:p>
        </w:tc>
      </w:tr>
      <w:tr w:rsidR="00CC6B3B" w:rsidRPr="00D12307" w14:paraId="2AC3E183" w14:textId="77777777" w:rsidTr="00CC6B3B">
        <w:trPr>
          <w:trHeight w:val="300"/>
        </w:trPr>
        <w:tc>
          <w:tcPr>
            <w:tcW w:w="964" w:type="pct"/>
            <w:noWrap/>
            <w:vAlign w:val="center"/>
            <w:hideMark/>
          </w:tcPr>
          <w:p w14:paraId="08DED24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hideMark/>
          </w:tcPr>
          <w:p w14:paraId="6736B9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rozšířit alespoň na 32 GB RAM</w:t>
            </w:r>
          </w:p>
        </w:tc>
        <w:tc>
          <w:tcPr>
            <w:tcW w:w="703" w:type="pct"/>
            <w:shd w:val="clear" w:color="000000" w:fill="FFFF00"/>
            <w:vAlign w:val="center"/>
            <w:hideMark/>
          </w:tcPr>
          <w:p w14:paraId="3988814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4D4977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22EFF7D" w14:textId="77777777" w:rsidTr="00CC6B3B">
        <w:trPr>
          <w:trHeight w:val="300"/>
        </w:trPr>
        <w:tc>
          <w:tcPr>
            <w:tcW w:w="964" w:type="pct"/>
            <w:noWrap/>
            <w:vAlign w:val="center"/>
            <w:hideMark/>
          </w:tcPr>
          <w:p w14:paraId="37AF2F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Pevný disk:</w:t>
            </w:r>
          </w:p>
        </w:tc>
        <w:tc>
          <w:tcPr>
            <w:tcW w:w="1756" w:type="pct"/>
            <w:vAlign w:val="center"/>
            <w:hideMark/>
          </w:tcPr>
          <w:p w14:paraId="56B5F5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SSD, min. 500 GB NVME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M.2, TLC</w:t>
            </w:r>
          </w:p>
        </w:tc>
        <w:tc>
          <w:tcPr>
            <w:tcW w:w="703" w:type="pct"/>
            <w:shd w:val="clear" w:color="000000" w:fill="FFFF00"/>
            <w:vAlign w:val="center"/>
            <w:hideMark/>
          </w:tcPr>
          <w:p w14:paraId="1D949A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8FB0D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512 GB SSD M.2 2280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Gen4 TLC Opal</w:t>
            </w:r>
          </w:p>
        </w:tc>
      </w:tr>
      <w:tr w:rsidR="00CC6B3B" w:rsidRPr="00D12307" w14:paraId="4D19BCD2" w14:textId="77777777" w:rsidTr="00CC6B3B">
        <w:trPr>
          <w:trHeight w:val="300"/>
        </w:trPr>
        <w:tc>
          <w:tcPr>
            <w:tcW w:w="964" w:type="pct"/>
            <w:noWrap/>
            <w:vAlign w:val="center"/>
            <w:hideMark/>
          </w:tcPr>
          <w:p w14:paraId="600C184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4B0B58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Rychlost čtení / zápis min. 2000 </w:t>
            </w:r>
            <w:proofErr w:type="spellStart"/>
            <w:r w:rsidRPr="00D12307">
              <w:rPr>
                <w:rFonts w:ascii="Calibri" w:hAnsi="Calibri" w:cs="Calibri"/>
                <w:sz w:val="22"/>
                <w:szCs w:val="22"/>
              </w:rPr>
              <w:t>MB/s</w:t>
            </w:r>
            <w:proofErr w:type="spellEnd"/>
          </w:p>
        </w:tc>
        <w:tc>
          <w:tcPr>
            <w:tcW w:w="703" w:type="pct"/>
            <w:shd w:val="clear" w:color="000000" w:fill="FFFF00"/>
            <w:vAlign w:val="center"/>
            <w:hideMark/>
          </w:tcPr>
          <w:p w14:paraId="0D416ED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24506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2B08635" w14:textId="77777777" w:rsidTr="00CC6B3B">
        <w:trPr>
          <w:trHeight w:val="600"/>
        </w:trPr>
        <w:tc>
          <w:tcPr>
            <w:tcW w:w="964" w:type="pct"/>
            <w:noWrap/>
            <w:vAlign w:val="center"/>
            <w:hideMark/>
          </w:tcPr>
          <w:p w14:paraId="6F6D9D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Display:</w:t>
            </w:r>
          </w:p>
        </w:tc>
        <w:tc>
          <w:tcPr>
            <w:tcW w:w="1756" w:type="pct"/>
            <w:vAlign w:val="center"/>
            <w:hideMark/>
          </w:tcPr>
          <w:p w14:paraId="5B3E4AD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Úhlopříčka v rozmezí 15,6“ - 16,1“, nativní rozlišení 1920x1080 nebo 1920x1200</w:t>
            </w:r>
          </w:p>
        </w:tc>
        <w:tc>
          <w:tcPr>
            <w:tcW w:w="703" w:type="pct"/>
            <w:shd w:val="clear" w:color="000000" w:fill="FFFF00"/>
            <w:vAlign w:val="center"/>
            <w:hideMark/>
          </w:tcPr>
          <w:p w14:paraId="7FC958D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A6228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WUXGA (1920 x 1200)</w:t>
            </w:r>
          </w:p>
        </w:tc>
      </w:tr>
      <w:tr w:rsidR="00CC6B3B" w:rsidRPr="00D12307" w14:paraId="72089F6E" w14:textId="77777777" w:rsidTr="00CC6B3B">
        <w:trPr>
          <w:trHeight w:val="300"/>
        </w:trPr>
        <w:tc>
          <w:tcPr>
            <w:tcW w:w="964" w:type="pct"/>
            <w:noWrap/>
            <w:vAlign w:val="center"/>
            <w:hideMark/>
          </w:tcPr>
          <w:p w14:paraId="59198B9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440D5F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LED podsvícení, </w:t>
            </w:r>
            <w:proofErr w:type="gramStart"/>
            <w:r w:rsidRPr="00D12307">
              <w:rPr>
                <w:rFonts w:ascii="Calibri" w:hAnsi="Calibri" w:cs="Calibri"/>
                <w:sz w:val="22"/>
                <w:szCs w:val="22"/>
              </w:rPr>
              <w:t>antireflexní,  matný</w:t>
            </w:r>
            <w:proofErr w:type="gramEnd"/>
            <w:r w:rsidRPr="00D12307">
              <w:rPr>
                <w:rFonts w:ascii="Calibri" w:hAnsi="Calibri" w:cs="Calibri"/>
                <w:sz w:val="22"/>
                <w:szCs w:val="22"/>
              </w:rPr>
              <w:t xml:space="preserve">, min. 300 </w:t>
            </w:r>
            <w:proofErr w:type="spellStart"/>
            <w:r w:rsidRPr="00D12307">
              <w:rPr>
                <w:rFonts w:ascii="Calibri" w:hAnsi="Calibri" w:cs="Calibri"/>
                <w:sz w:val="22"/>
                <w:szCs w:val="22"/>
              </w:rPr>
              <w:t>nits</w:t>
            </w:r>
            <w:proofErr w:type="spellEnd"/>
          </w:p>
        </w:tc>
        <w:tc>
          <w:tcPr>
            <w:tcW w:w="703" w:type="pct"/>
            <w:shd w:val="clear" w:color="000000" w:fill="FFFF00"/>
            <w:vAlign w:val="center"/>
            <w:hideMark/>
          </w:tcPr>
          <w:p w14:paraId="501383B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7B0BB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9DB4F06" w14:textId="77777777" w:rsidTr="00CC6B3B">
        <w:trPr>
          <w:trHeight w:val="600"/>
        </w:trPr>
        <w:tc>
          <w:tcPr>
            <w:tcW w:w="964" w:type="pct"/>
            <w:noWrap/>
            <w:vAlign w:val="center"/>
            <w:hideMark/>
          </w:tcPr>
          <w:p w14:paraId="4FD93E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Grafická karta:</w:t>
            </w:r>
          </w:p>
        </w:tc>
        <w:tc>
          <w:tcPr>
            <w:tcW w:w="1756" w:type="pct"/>
            <w:vAlign w:val="center"/>
            <w:hideMark/>
          </w:tcPr>
          <w:p w14:paraId="5C30C1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podporující </w:t>
            </w:r>
            <w:proofErr w:type="spellStart"/>
            <w:r w:rsidRPr="00D12307">
              <w:rPr>
                <w:rFonts w:ascii="Calibri" w:hAnsi="Calibri" w:cs="Calibri"/>
                <w:sz w:val="22"/>
                <w:szCs w:val="22"/>
              </w:rPr>
              <w:t>vícemonitorové</w:t>
            </w:r>
            <w:proofErr w:type="spellEnd"/>
            <w:r w:rsidRPr="00D12307">
              <w:rPr>
                <w:rFonts w:ascii="Calibri" w:hAnsi="Calibri" w:cs="Calibri"/>
                <w:sz w:val="22"/>
                <w:szCs w:val="22"/>
              </w:rPr>
              <w:t xml:space="preserve"> zobrazení, podpora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703" w:type="pct"/>
            <w:shd w:val="clear" w:color="000000" w:fill="FFFF00"/>
            <w:vAlign w:val="center"/>
            <w:hideMark/>
          </w:tcPr>
          <w:p w14:paraId="55883C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667C4E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B58D354" w14:textId="77777777" w:rsidTr="00CC6B3B">
        <w:trPr>
          <w:trHeight w:val="600"/>
        </w:trPr>
        <w:tc>
          <w:tcPr>
            <w:tcW w:w="964" w:type="pct"/>
            <w:noWrap/>
            <w:vAlign w:val="center"/>
            <w:hideMark/>
          </w:tcPr>
          <w:p w14:paraId="7D73759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Zvuková karta</w:t>
            </w:r>
          </w:p>
        </w:tc>
        <w:tc>
          <w:tcPr>
            <w:tcW w:w="1756" w:type="pct"/>
            <w:vAlign w:val="center"/>
            <w:hideMark/>
          </w:tcPr>
          <w:p w14:paraId="517214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integrovaný mikrofon a integrované reproduktory</w:t>
            </w:r>
          </w:p>
        </w:tc>
        <w:tc>
          <w:tcPr>
            <w:tcW w:w="703" w:type="pct"/>
            <w:shd w:val="clear" w:color="000000" w:fill="FFFF00"/>
            <w:vAlign w:val="center"/>
            <w:hideMark/>
          </w:tcPr>
          <w:p w14:paraId="20799D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48C09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79175CE" w14:textId="77777777" w:rsidTr="00CC6B3B">
        <w:trPr>
          <w:trHeight w:val="1800"/>
        </w:trPr>
        <w:tc>
          <w:tcPr>
            <w:tcW w:w="964" w:type="pct"/>
            <w:noWrap/>
            <w:vAlign w:val="center"/>
            <w:hideMark/>
          </w:tcPr>
          <w:p w14:paraId="59AFFF8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a počet rozhraní</w:t>
            </w:r>
          </w:p>
        </w:tc>
        <w:tc>
          <w:tcPr>
            <w:tcW w:w="1756" w:type="pct"/>
            <w:vAlign w:val="center"/>
            <w:hideMark/>
          </w:tcPr>
          <w:p w14:paraId="4FEAB8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konektory (z toho min. 2x USB-C/TBT s přenosovou rychlostí min. až 40 </w:t>
            </w:r>
            <w:proofErr w:type="spellStart"/>
            <w:r w:rsidRPr="00D12307">
              <w:rPr>
                <w:rFonts w:ascii="Calibri" w:hAnsi="Calibri" w:cs="Calibri"/>
                <w:sz w:val="22"/>
                <w:szCs w:val="22"/>
              </w:rPr>
              <w:t>Gb</w:t>
            </w:r>
            <w:proofErr w:type="spellEnd"/>
            <w:r w:rsidRPr="00D12307">
              <w:rPr>
                <w:rFonts w:ascii="Calibri" w:hAnsi="Calibri" w:cs="Calibri"/>
                <w:sz w:val="22"/>
                <w:szCs w:val="22"/>
              </w:rPr>
              <w:t>/s a min. 1x USB-A)</w:t>
            </w:r>
          </w:p>
        </w:tc>
        <w:tc>
          <w:tcPr>
            <w:tcW w:w="703" w:type="pct"/>
            <w:shd w:val="clear" w:color="000000" w:fill="FFFF00"/>
            <w:vAlign w:val="center"/>
            <w:hideMark/>
          </w:tcPr>
          <w:p w14:paraId="7AC289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41227E7"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1x USB-A (</w:t>
            </w:r>
            <w:proofErr w:type="spellStart"/>
            <w:r w:rsidRPr="00D12307">
              <w:rPr>
                <w:rFonts w:ascii="Calibri" w:hAnsi="Calibri" w:cs="Calibri"/>
                <w:sz w:val="22"/>
                <w:szCs w:val="22"/>
              </w:rPr>
              <w:t>Hi</w:t>
            </w:r>
            <w:proofErr w:type="spellEnd"/>
            <w:r w:rsidRPr="00D12307">
              <w:rPr>
                <w:rFonts w:ascii="Calibri" w:hAnsi="Calibri" w:cs="Calibri"/>
                <w:sz w:val="22"/>
                <w:szCs w:val="22"/>
              </w:rPr>
              <w:t>-Speed USB / USB 2.0)</w:t>
            </w:r>
            <w:r w:rsidRPr="00D12307">
              <w:rPr>
                <w:rFonts w:ascii="Calibri" w:hAnsi="Calibri" w:cs="Calibri"/>
                <w:sz w:val="22"/>
                <w:szCs w:val="22"/>
              </w:rPr>
              <w:br/>
              <w:t xml:space="preserve">2x USB-A (USB 5Gbps / USB 3.2 Gen 1), </w:t>
            </w:r>
            <w:proofErr w:type="spellStart"/>
            <w:r w:rsidRPr="00D12307">
              <w:rPr>
                <w:rFonts w:ascii="Calibri" w:hAnsi="Calibri" w:cs="Calibri"/>
                <w:sz w:val="22"/>
                <w:szCs w:val="22"/>
              </w:rPr>
              <w:t>one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 On</w:t>
            </w:r>
            <w:r w:rsidRPr="00D12307">
              <w:rPr>
                <w:rFonts w:ascii="Calibri" w:hAnsi="Calibri" w:cs="Calibri"/>
                <w:sz w:val="22"/>
                <w:szCs w:val="22"/>
              </w:rPr>
              <w:br/>
              <w:t>2x USB-C® (</w:t>
            </w:r>
            <w:proofErr w:type="spellStart"/>
            <w:r w:rsidRPr="00D12307">
              <w:rPr>
                <w:rFonts w:ascii="Calibri" w:hAnsi="Calibri" w:cs="Calibri"/>
                <w:sz w:val="22"/>
                <w:szCs w:val="22"/>
              </w:rPr>
              <w:t>Thunderbolt</w:t>
            </w:r>
            <w:proofErr w:type="spellEnd"/>
            <w:r w:rsidRPr="00D12307">
              <w:rPr>
                <w:rFonts w:ascii="Calibri" w:hAnsi="Calibri" w:cs="Calibri"/>
                <w:sz w:val="22"/>
                <w:szCs w:val="22"/>
              </w:rPr>
              <w:t xml:space="preserve">™ 4 / USB4® 40Gbps), </w:t>
            </w:r>
            <w:proofErr w:type="spellStart"/>
            <w:r w:rsidRPr="00D12307">
              <w:rPr>
                <w:rFonts w:ascii="Calibri" w:hAnsi="Calibri" w:cs="Calibri"/>
                <w:sz w:val="22"/>
                <w:szCs w:val="22"/>
              </w:rPr>
              <w:t>with</w:t>
            </w:r>
            <w:proofErr w:type="spellEnd"/>
            <w:r w:rsidRPr="00D12307">
              <w:rPr>
                <w:rFonts w:ascii="Calibri" w:hAnsi="Calibri" w:cs="Calibri"/>
                <w:sz w:val="22"/>
                <w:szCs w:val="22"/>
              </w:rPr>
              <w:t xml:space="preserve"> USB PD 3.1 and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w:t>
            </w:r>
            <w:proofErr w:type="gramStart"/>
            <w:r w:rsidRPr="00D12307">
              <w:rPr>
                <w:rFonts w:ascii="Calibri" w:hAnsi="Calibri" w:cs="Calibri"/>
                <w:sz w:val="22"/>
                <w:szCs w:val="22"/>
              </w:rPr>
              <w:t>4a</w:t>
            </w:r>
            <w:proofErr w:type="gramEnd"/>
          </w:p>
        </w:tc>
      </w:tr>
      <w:tr w:rsidR="00CC6B3B" w:rsidRPr="00D12307" w14:paraId="54E54ABE" w14:textId="77777777" w:rsidTr="00CC6B3B">
        <w:trPr>
          <w:trHeight w:val="600"/>
        </w:trPr>
        <w:tc>
          <w:tcPr>
            <w:tcW w:w="964" w:type="pct"/>
            <w:noWrap/>
            <w:vAlign w:val="center"/>
            <w:hideMark/>
          </w:tcPr>
          <w:p w14:paraId="42610B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00C62C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1x digitální konektor HDMI, podpora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703" w:type="pct"/>
            <w:shd w:val="clear" w:color="000000" w:fill="FFFF00"/>
            <w:vAlign w:val="center"/>
            <w:hideMark/>
          </w:tcPr>
          <w:p w14:paraId="1636FF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56FD77A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HDMI® 2.1, up to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r>
      <w:tr w:rsidR="00CC6B3B" w:rsidRPr="00D12307" w14:paraId="35B496B9" w14:textId="77777777" w:rsidTr="00CC6B3B">
        <w:trPr>
          <w:trHeight w:val="2700"/>
        </w:trPr>
        <w:tc>
          <w:tcPr>
            <w:tcW w:w="964" w:type="pct"/>
            <w:noWrap/>
            <w:vAlign w:val="center"/>
            <w:hideMark/>
          </w:tcPr>
          <w:p w14:paraId="7B71308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756" w:type="pct"/>
            <w:vAlign w:val="center"/>
            <w:hideMark/>
          </w:tcPr>
          <w:p w14:paraId="405F1B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pro jednoznačnou identifikaci notebooku v prostředí hromadné </w:t>
            </w:r>
            <w:proofErr w:type="spellStart"/>
            <w:proofErr w:type="gramStart"/>
            <w:r w:rsidRPr="00D12307">
              <w:rPr>
                <w:rFonts w:ascii="Calibri" w:hAnsi="Calibri" w:cs="Calibri"/>
                <w:sz w:val="22"/>
                <w:szCs w:val="22"/>
              </w:rPr>
              <w:t>správy.Totéž</w:t>
            </w:r>
            <w:proofErr w:type="spellEnd"/>
            <w:proofErr w:type="gramEnd"/>
            <w:r w:rsidRPr="00D12307">
              <w:rPr>
                <w:rFonts w:ascii="Calibri" w:hAnsi="Calibri" w:cs="Calibri"/>
                <w:sz w:val="22"/>
                <w:szCs w:val="22"/>
              </w:rPr>
              <w:t xml:space="preserve"> je požadováno v případě připojení prostřednictvím dokovací stanice</w:t>
            </w:r>
          </w:p>
        </w:tc>
        <w:tc>
          <w:tcPr>
            <w:tcW w:w="703" w:type="pct"/>
            <w:shd w:val="clear" w:color="000000" w:fill="FFFF00"/>
            <w:vAlign w:val="center"/>
            <w:hideMark/>
          </w:tcPr>
          <w:p w14:paraId="1BAD39B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5F8CC0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Ethernet (RJ-45)</w:t>
            </w:r>
          </w:p>
        </w:tc>
      </w:tr>
      <w:tr w:rsidR="00CC6B3B" w:rsidRPr="00D12307" w14:paraId="1A8172E8" w14:textId="77777777" w:rsidTr="00CC6B3B">
        <w:trPr>
          <w:trHeight w:val="300"/>
        </w:trPr>
        <w:tc>
          <w:tcPr>
            <w:tcW w:w="964" w:type="pct"/>
            <w:noWrap/>
            <w:vAlign w:val="center"/>
            <w:hideMark/>
          </w:tcPr>
          <w:p w14:paraId="6C0709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64F238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Bluetooth min. 5.2, interní</w:t>
            </w:r>
          </w:p>
        </w:tc>
        <w:tc>
          <w:tcPr>
            <w:tcW w:w="703" w:type="pct"/>
            <w:shd w:val="clear" w:color="000000" w:fill="FFFF00"/>
            <w:vAlign w:val="center"/>
            <w:hideMark/>
          </w:tcPr>
          <w:p w14:paraId="3B7C89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3A34B0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CAF475B" w14:textId="77777777" w:rsidTr="00CC6B3B">
        <w:trPr>
          <w:trHeight w:val="300"/>
        </w:trPr>
        <w:tc>
          <w:tcPr>
            <w:tcW w:w="964" w:type="pct"/>
            <w:noWrap/>
            <w:vAlign w:val="center"/>
            <w:hideMark/>
          </w:tcPr>
          <w:p w14:paraId="7321E6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768DF94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Wi-Fi 802.11 a/b/g/n/</w:t>
            </w:r>
            <w:proofErr w:type="spellStart"/>
            <w:r w:rsidRPr="00D12307">
              <w:rPr>
                <w:rFonts w:ascii="Calibri" w:hAnsi="Calibri" w:cs="Calibri"/>
                <w:sz w:val="22"/>
                <w:szCs w:val="22"/>
              </w:rPr>
              <w:t>ac</w:t>
            </w:r>
            <w:proofErr w:type="spellEnd"/>
            <w:r w:rsidRPr="00D12307">
              <w:rPr>
                <w:rFonts w:ascii="Calibri" w:hAnsi="Calibri" w:cs="Calibri"/>
                <w:sz w:val="22"/>
                <w:szCs w:val="22"/>
              </w:rPr>
              <w:t>/</w:t>
            </w:r>
            <w:proofErr w:type="spellStart"/>
            <w:r w:rsidRPr="00D12307">
              <w:rPr>
                <w:rFonts w:ascii="Calibri" w:hAnsi="Calibri" w:cs="Calibri"/>
                <w:sz w:val="22"/>
                <w:szCs w:val="22"/>
              </w:rPr>
              <w:t>ax</w:t>
            </w:r>
            <w:proofErr w:type="spellEnd"/>
            <w:r w:rsidRPr="00D12307">
              <w:rPr>
                <w:rFonts w:ascii="Calibri" w:hAnsi="Calibri" w:cs="Calibri"/>
                <w:sz w:val="22"/>
                <w:szCs w:val="22"/>
              </w:rPr>
              <w:t xml:space="preserve"> (min. </w:t>
            </w:r>
            <w:proofErr w:type="spellStart"/>
            <w:r w:rsidRPr="00D12307">
              <w:rPr>
                <w:rFonts w:ascii="Calibri" w:hAnsi="Calibri" w:cs="Calibri"/>
                <w:sz w:val="22"/>
                <w:szCs w:val="22"/>
              </w:rPr>
              <w:t>WiFi</w:t>
            </w:r>
            <w:proofErr w:type="spellEnd"/>
            <w:r w:rsidRPr="00D12307">
              <w:rPr>
                <w:rFonts w:ascii="Calibri" w:hAnsi="Calibri" w:cs="Calibri"/>
                <w:sz w:val="22"/>
                <w:szCs w:val="22"/>
              </w:rPr>
              <w:t xml:space="preserve"> 6), interní</w:t>
            </w:r>
          </w:p>
        </w:tc>
        <w:tc>
          <w:tcPr>
            <w:tcW w:w="703" w:type="pct"/>
            <w:shd w:val="clear" w:color="000000" w:fill="FFFF00"/>
            <w:vAlign w:val="center"/>
            <w:hideMark/>
          </w:tcPr>
          <w:p w14:paraId="3FA0439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24E30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6CF2300" w14:textId="77777777" w:rsidTr="00CC6B3B">
        <w:trPr>
          <w:trHeight w:val="600"/>
        </w:trPr>
        <w:tc>
          <w:tcPr>
            <w:tcW w:w="964" w:type="pct"/>
            <w:noWrap/>
            <w:vAlign w:val="center"/>
            <w:hideMark/>
          </w:tcPr>
          <w:p w14:paraId="3B5118F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000000" w:fill="FFFFFF"/>
            <w:vAlign w:val="center"/>
            <w:hideMark/>
          </w:tcPr>
          <w:p w14:paraId="3138BC2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interní čtečka čipových karet, kompatibilní s ISO IEC 7810 ID-1 a ISO IEC 7816 (standardy pro čipové karty).</w:t>
            </w:r>
          </w:p>
        </w:tc>
        <w:tc>
          <w:tcPr>
            <w:tcW w:w="703" w:type="pct"/>
            <w:shd w:val="clear" w:color="000000" w:fill="FFFF00"/>
            <w:vAlign w:val="center"/>
            <w:hideMark/>
          </w:tcPr>
          <w:p w14:paraId="6897FB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98C4F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99D14BD" w14:textId="77777777" w:rsidTr="00CC6B3B">
        <w:trPr>
          <w:trHeight w:val="900"/>
        </w:trPr>
        <w:tc>
          <w:tcPr>
            <w:tcW w:w="964" w:type="pct"/>
            <w:noWrap/>
            <w:vAlign w:val="center"/>
            <w:hideMark/>
          </w:tcPr>
          <w:p w14:paraId="537E5E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320730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kombinovaný konektor audio (mikrofon/sluchátka), nebo 1x vstup pro mikrofon + 1x stereo výstup pro sluchátka</w:t>
            </w:r>
          </w:p>
        </w:tc>
        <w:tc>
          <w:tcPr>
            <w:tcW w:w="703" w:type="pct"/>
            <w:shd w:val="clear" w:color="000000" w:fill="FFFF00"/>
            <w:vAlign w:val="center"/>
            <w:hideMark/>
          </w:tcPr>
          <w:p w14:paraId="58CFB1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2E1C05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0DE2815" w14:textId="77777777" w:rsidTr="00CC6B3B">
        <w:trPr>
          <w:trHeight w:val="900"/>
        </w:trPr>
        <w:tc>
          <w:tcPr>
            <w:tcW w:w="964" w:type="pct"/>
            <w:noWrap/>
            <w:vAlign w:val="center"/>
            <w:hideMark/>
          </w:tcPr>
          <w:p w14:paraId="3A315A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126B76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dodanou dokovací stanicí) - počítá se do splnění jiných minimálních požadavků na konektory</w:t>
            </w:r>
          </w:p>
        </w:tc>
        <w:tc>
          <w:tcPr>
            <w:tcW w:w="703" w:type="pct"/>
            <w:shd w:val="clear" w:color="000000" w:fill="FFFF00"/>
            <w:vAlign w:val="center"/>
            <w:hideMark/>
          </w:tcPr>
          <w:p w14:paraId="3F9D2F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C30A2B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DFD3BE2" w14:textId="77777777" w:rsidTr="00CC6B3B">
        <w:trPr>
          <w:trHeight w:val="900"/>
        </w:trPr>
        <w:tc>
          <w:tcPr>
            <w:tcW w:w="964" w:type="pct"/>
            <w:noWrap/>
            <w:vAlign w:val="center"/>
            <w:hideMark/>
          </w:tcPr>
          <w:p w14:paraId="25B487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Vstupní zařízení:</w:t>
            </w:r>
          </w:p>
        </w:tc>
        <w:tc>
          <w:tcPr>
            <w:tcW w:w="1756" w:type="pct"/>
            <w:vAlign w:val="center"/>
            <w:hideMark/>
          </w:tcPr>
          <w:p w14:paraId="19CF177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w:t>
            </w:r>
            <w:proofErr w:type="gramStart"/>
            <w:r w:rsidRPr="00D12307">
              <w:rPr>
                <w:rFonts w:ascii="Calibri" w:hAnsi="Calibri" w:cs="Calibri"/>
                <w:sz w:val="22"/>
                <w:szCs w:val="22"/>
              </w:rPr>
              <w:t>klávesnice - znaková</w:t>
            </w:r>
            <w:proofErr w:type="gramEnd"/>
            <w:r w:rsidRPr="00D12307">
              <w:rPr>
                <w:rFonts w:ascii="Calibri" w:hAnsi="Calibri" w:cs="Calibri"/>
                <w:sz w:val="22"/>
                <w:szCs w:val="22"/>
              </w:rPr>
              <w:t xml:space="preserve"> sada CZ/US s numerickou částí, podsvícená nebo osvětlená, voděodolná</w:t>
            </w:r>
          </w:p>
        </w:tc>
        <w:tc>
          <w:tcPr>
            <w:tcW w:w="703" w:type="pct"/>
            <w:shd w:val="clear" w:color="000000" w:fill="FFFF00"/>
            <w:vAlign w:val="center"/>
            <w:hideMark/>
          </w:tcPr>
          <w:p w14:paraId="38C4FD7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83B82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9A63C5D" w14:textId="77777777" w:rsidTr="00CC6B3B">
        <w:trPr>
          <w:trHeight w:val="300"/>
        </w:trPr>
        <w:tc>
          <w:tcPr>
            <w:tcW w:w="964" w:type="pct"/>
            <w:noWrap/>
            <w:vAlign w:val="center"/>
            <w:hideMark/>
          </w:tcPr>
          <w:p w14:paraId="16EF109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6C5D23C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Integrované (</w:t>
            </w:r>
            <w:proofErr w:type="spellStart"/>
            <w:r w:rsidRPr="00D12307">
              <w:rPr>
                <w:rFonts w:ascii="Calibri" w:hAnsi="Calibri" w:cs="Calibri"/>
                <w:sz w:val="22"/>
                <w:szCs w:val="22"/>
              </w:rPr>
              <w:t>TouchPad</w:t>
            </w:r>
            <w:proofErr w:type="spellEnd"/>
            <w:r w:rsidRPr="00D12307">
              <w:rPr>
                <w:rFonts w:ascii="Calibri" w:hAnsi="Calibri" w:cs="Calibri"/>
                <w:sz w:val="22"/>
                <w:szCs w:val="22"/>
              </w:rPr>
              <w:t>)</w:t>
            </w:r>
          </w:p>
        </w:tc>
        <w:tc>
          <w:tcPr>
            <w:tcW w:w="703" w:type="pct"/>
            <w:shd w:val="clear" w:color="000000" w:fill="FFFF00"/>
            <w:vAlign w:val="center"/>
            <w:hideMark/>
          </w:tcPr>
          <w:p w14:paraId="4C31C9A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D12E9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7572AD6" w14:textId="77777777" w:rsidTr="00CC6B3B">
        <w:trPr>
          <w:trHeight w:val="300"/>
        </w:trPr>
        <w:tc>
          <w:tcPr>
            <w:tcW w:w="964" w:type="pct"/>
            <w:noWrap/>
            <w:vAlign w:val="center"/>
            <w:hideMark/>
          </w:tcPr>
          <w:p w14:paraId="096685E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3D2B47F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webkamera s min. rozlišením FHD</w:t>
            </w:r>
          </w:p>
        </w:tc>
        <w:tc>
          <w:tcPr>
            <w:tcW w:w="703" w:type="pct"/>
            <w:shd w:val="clear" w:color="000000" w:fill="FFFF00"/>
            <w:vAlign w:val="center"/>
            <w:hideMark/>
          </w:tcPr>
          <w:p w14:paraId="40744A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8595D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99EA7F8" w14:textId="77777777" w:rsidTr="00CC6B3B">
        <w:trPr>
          <w:trHeight w:val="300"/>
        </w:trPr>
        <w:tc>
          <w:tcPr>
            <w:tcW w:w="964" w:type="pct"/>
            <w:noWrap/>
            <w:vAlign w:val="center"/>
            <w:hideMark/>
          </w:tcPr>
          <w:p w14:paraId="561317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Baterie:</w:t>
            </w:r>
          </w:p>
        </w:tc>
        <w:tc>
          <w:tcPr>
            <w:tcW w:w="1756" w:type="pct"/>
            <w:vAlign w:val="center"/>
            <w:hideMark/>
          </w:tcPr>
          <w:p w14:paraId="358404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Kapacita min. 50 Wh</w:t>
            </w:r>
          </w:p>
        </w:tc>
        <w:tc>
          <w:tcPr>
            <w:tcW w:w="703" w:type="pct"/>
            <w:shd w:val="clear" w:color="000000" w:fill="FFFF00"/>
            <w:vAlign w:val="center"/>
            <w:hideMark/>
          </w:tcPr>
          <w:p w14:paraId="24AAF9A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4E395C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3 Cell </w:t>
            </w:r>
            <w:proofErr w:type="spellStart"/>
            <w:r w:rsidRPr="00D12307">
              <w:rPr>
                <w:rFonts w:ascii="Calibri" w:hAnsi="Calibri" w:cs="Calibri"/>
                <w:sz w:val="22"/>
                <w:szCs w:val="22"/>
              </w:rPr>
              <w:t>Rechargeable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Li</w:t>
            </w:r>
            <w:proofErr w:type="spellEnd"/>
            <w:r w:rsidRPr="00D12307">
              <w:rPr>
                <w:rFonts w:ascii="Calibri" w:hAnsi="Calibri" w:cs="Calibri"/>
                <w:sz w:val="22"/>
                <w:szCs w:val="22"/>
              </w:rPr>
              <w:t>-ion 57Wh</w:t>
            </w:r>
          </w:p>
        </w:tc>
      </w:tr>
      <w:tr w:rsidR="00CC6B3B" w:rsidRPr="00D12307" w14:paraId="27D9A016" w14:textId="77777777" w:rsidTr="00CC6B3B">
        <w:trPr>
          <w:trHeight w:val="300"/>
        </w:trPr>
        <w:tc>
          <w:tcPr>
            <w:tcW w:w="964" w:type="pct"/>
            <w:noWrap/>
            <w:vAlign w:val="center"/>
            <w:hideMark/>
          </w:tcPr>
          <w:p w14:paraId="269E86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systém:</w:t>
            </w:r>
          </w:p>
        </w:tc>
        <w:tc>
          <w:tcPr>
            <w:tcW w:w="1756" w:type="pct"/>
            <w:vAlign w:val="center"/>
            <w:hideMark/>
          </w:tcPr>
          <w:p w14:paraId="2A8E1ED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Licence Windows 11 Professional CZ OEM (64-bit)</w:t>
            </w:r>
          </w:p>
        </w:tc>
        <w:tc>
          <w:tcPr>
            <w:tcW w:w="703" w:type="pct"/>
            <w:shd w:val="clear" w:color="000000" w:fill="FFFF00"/>
            <w:vAlign w:val="center"/>
            <w:hideMark/>
          </w:tcPr>
          <w:p w14:paraId="294255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0C3EF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38AFC20" w14:textId="77777777" w:rsidTr="00CC6B3B">
        <w:trPr>
          <w:trHeight w:val="600"/>
        </w:trPr>
        <w:tc>
          <w:tcPr>
            <w:tcW w:w="964" w:type="pct"/>
            <w:noWrap/>
            <w:vAlign w:val="center"/>
            <w:hideMark/>
          </w:tcPr>
          <w:p w14:paraId="62DF3F3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989D9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Hardwarová podpora pro Windows 11 (64-bit), OS předinstalovaný na dodávaném zařízení</w:t>
            </w:r>
          </w:p>
        </w:tc>
        <w:tc>
          <w:tcPr>
            <w:tcW w:w="703" w:type="pct"/>
            <w:shd w:val="clear" w:color="000000" w:fill="FFFF00"/>
            <w:vAlign w:val="center"/>
            <w:hideMark/>
          </w:tcPr>
          <w:p w14:paraId="28673B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B6B6E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FF29BD7" w14:textId="77777777" w:rsidTr="00CC6B3B">
        <w:trPr>
          <w:trHeight w:val="600"/>
        </w:trPr>
        <w:tc>
          <w:tcPr>
            <w:tcW w:w="964" w:type="pct"/>
            <w:noWrap/>
            <w:vAlign w:val="center"/>
            <w:hideMark/>
          </w:tcPr>
          <w:p w14:paraId="05F707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BIOS:</w:t>
            </w:r>
          </w:p>
        </w:tc>
        <w:tc>
          <w:tcPr>
            <w:tcW w:w="1756" w:type="pct"/>
            <w:vAlign w:val="center"/>
            <w:hideMark/>
          </w:tcPr>
          <w:p w14:paraId="70E4DC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heslem proti neoprávněnému přístupu na dvou úrovních administrátor/uživatel</w:t>
            </w:r>
          </w:p>
        </w:tc>
        <w:tc>
          <w:tcPr>
            <w:tcW w:w="703" w:type="pct"/>
            <w:shd w:val="clear" w:color="000000" w:fill="FFFF00"/>
            <w:vAlign w:val="center"/>
            <w:hideMark/>
          </w:tcPr>
          <w:p w14:paraId="16EA31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17F69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42E5D5C" w14:textId="77777777" w:rsidTr="00CC6B3B">
        <w:trPr>
          <w:trHeight w:val="600"/>
        </w:trPr>
        <w:tc>
          <w:tcPr>
            <w:tcW w:w="964" w:type="pct"/>
            <w:noWrap/>
            <w:vAlign w:val="center"/>
            <w:hideMark/>
          </w:tcPr>
          <w:p w14:paraId="195185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678176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zabezpečení spuštění („bootování“) heslem na dvou úrovních administrátor/uživatel</w:t>
            </w:r>
          </w:p>
        </w:tc>
        <w:tc>
          <w:tcPr>
            <w:tcW w:w="703" w:type="pct"/>
            <w:shd w:val="clear" w:color="000000" w:fill="FFFF00"/>
            <w:vAlign w:val="center"/>
            <w:hideMark/>
          </w:tcPr>
          <w:p w14:paraId="6CA3E3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664F1D9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53B5CF2" w14:textId="77777777" w:rsidTr="00CC6B3B">
        <w:trPr>
          <w:trHeight w:val="600"/>
        </w:trPr>
        <w:tc>
          <w:tcPr>
            <w:tcW w:w="964" w:type="pct"/>
            <w:noWrap/>
            <w:vAlign w:val="center"/>
            <w:hideMark/>
          </w:tcPr>
          <w:p w14:paraId="01C034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756" w:type="pct"/>
            <w:vAlign w:val="center"/>
            <w:hideMark/>
          </w:tcPr>
          <w:p w14:paraId="45A8985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zavedení operačního systému ze zařízení připojeného k USB portu</w:t>
            </w:r>
          </w:p>
        </w:tc>
        <w:tc>
          <w:tcPr>
            <w:tcW w:w="703" w:type="pct"/>
            <w:shd w:val="clear" w:color="000000" w:fill="FFFF00"/>
            <w:vAlign w:val="center"/>
            <w:hideMark/>
          </w:tcPr>
          <w:p w14:paraId="6FE9DBE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9A760D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0B56B76" w14:textId="77777777" w:rsidTr="00CC6B3B">
        <w:trPr>
          <w:trHeight w:val="900"/>
        </w:trPr>
        <w:tc>
          <w:tcPr>
            <w:tcW w:w="964" w:type="pct"/>
            <w:noWrap/>
            <w:vAlign w:val="center"/>
            <w:hideMark/>
          </w:tcPr>
          <w:p w14:paraId="716969F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7413B99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zablokování vybraných zařízení a sběrnic tak, aby s nimi nemohl pracovat operační systém (USB porty…)</w:t>
            </w:r>
          </w:p>
        </w:tc>
        <w:tc>
          <w:tcPr>
            <w:tcW w:w="703" w:type="pct"/>
            <w:shd w:val="clear" w:color="000000" w:fill="FFFF00"/>
            <w:vAlign w:val="center"/>
            <w:hideMark/>
          </w:tcPr>
          <w:p w14:paraId="33C4D0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08F9E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AA5A058" w14:textId="77777777" w:rsidTr="00CC6B3B">
        <w:trPr>
          <w:trHeight w:val="900"/>
        </w:trPr>
        <w:tc>
          <w:tcPr>
            <w:tcW w:w="964" w:type="pct"/>
            <w:noWrap/>
            <w:vAlign w:val="center"/>
            <w:hideMark/>
          </w:tcPr>
          <w:p w14:paraId="0AE872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w:t>
            </w:r>
          </w:p>
        </w:tc>
        <w:tc>
          <w:tcPr>
            <w:tcW w:w="1756" w:type="pct"/>
            <w:vAlign w:val="center"/>
            <w:hideMark/>
          </w:tcPr>
          <w:p w14:paraId="128309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Technologie TPM 2.0 chip s certifikací TCG, příprava pro mechanické zabezpečení lankem se zámkem či případné jiné obdobné řešení</w:t>
            </w:r>
          </w:p>
        </w:tc>
        <w:tc>
          <w:tcPr>
            <w:tcW w:w="703" w:type="pct"/>
            <w:shd w:val="clear" w:color="000000" w:fill="FFFF00"/>
            <w:vAlign w:val="center"/>
            <w:hideMark/>
          </w:tcPr>
          <w:p w14:paraId="4811FF0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57167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2AEE4D6" w14:textId="77777777" w:rsidTr="00CC6B3B">
        <w:trPr>
          <w:trHeight w:val="600"/>
        </w:trPr>
        <w:tc>
          <w:tcPr>
            <w:tcW w:w="964" w:type="pct"/>
            <w:noWrap/>
            <w:vAlign w:val="center"/>
            <w:hideMark/>
          </w:tcPr>
          <w:p w14:paraId="5F050B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Ostatní:</w:t>
            </w:r>
          </w:p>
        </w:tc>
        <w:tc>
          <w:tcPr>
            <w:tcW w:w="1756" w:type="pct"/>
            <w:vAlign w:val="center"/>
            <w:hideMark/>
          </w:tcPr>
          <w:p w14:paraId="5FA9AF5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Certifikace EPEAT min. Silver u produktové řady notebooku, </w:t>
            </w:r>
            <w:proofErr w:type="spellStart"/>
            <w:r w:rsidRPr="00D12307">
              <w:rPr>
                <w:rFonts w:ascii="Calibri" w:hAnsi="Calibri" w:cs="Calibri"/>
                <w:sz w:val="22"/>
                <w:szCs w:val="22"/>
              </w:rPr>
              <w:t>EnergyStar</w:t>
            </w:r>
            <w:proofErr w:type="spellEnd"/>
            <w:r w:rsidRPr="00D12307">
              <w:rPr>
                <w:rFonts w:ascii="Calibri" w:hAnsi="Calibri" w:cs="Calibri"/>
                <w:sz w:val="22"/>
                <w:szCs w:val="22"/>
              </w:rPr>
              <w:t xml:space="preserve"> min. 6.1</w:t>
            </w:r>
          </w:p>
        </w:tc>
        <w:tc>
          <w:tcPr>
            <w:tcW w:w="703" w:type="pct"/>
            <w:shd w:val="clear" w:color="000000" w:fill="FFFF00"/>
            <w:vAlign w:val="center"/>
            <w:hideMark/>
          </w:tcPr>
          <w:p w14:paraId="0BB892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2E913F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38DBCA7" w14:textId="77777777" w:rsidTr="00CC6B3B">
        <w:trPr>
          <w:trHeight w:val="600"/>
        </w:trPr>
        <w:tc>
          <w:tcPr>
            <w:tcW w:w="964" w:type="pct"/>
            <w:noWrap/>
            <w:vAlign w:val="center"/>
            <w:hideMark/>
          </w:tcPr>
          <w:p w14:paraId="0A8DA8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77948F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příkonu notebooku, napájecí kabel</w:t>
            </w:r>
          </w:p>
        </w:tc>
        <w:tc>
          <w:tcPr>
            <w:tcW w:w="703" w:type="pct"/>
            <w:shd w:val="clear" w:color="000000" w:fill="FFFF00"/>
            <w:vAlign w:val="center"/>
            <w:hideMark/>
          </w:tcPr>
          <w:p w14:paraId="1964BB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88C90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9F98A0A" w14:textId="77777777" w:rsidTr="00CC6B3B">
        <w:trPr>
          <w:trHeight w:val="600"/>
        </w:trPr>
        <w:tc>
          <w:tcPr>
            <w:tcW w:w="964" w:type="pct"/>
            <w:noWrap/>
            <w:vAlign w:val="center"/>
            <w:hideMark/>
          </w:tcPr>
          <w:p w14:paraId="7F8B33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756" w:type="pct"/>
            <w:vAlign w:val="center"/>
            <w:hideMark/>
          </w:tcPr>
          <w:p w14:paraId="1A4B3C7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 u notebooku a příslušenství (vyjma baterie)</w:t>
            </w:r>
          </w:p>
        </w:tc>
        <w:tc>
          <w:tcPr>
            <w:tcW w:w="703" w:type="pct"/>
            <w:shd w:val="clear" w:color="000000" w:fill="FFFF00"/>
            <w:vAlign w:val="center"/>
            <w:hideMark/>
          </w:tcPr>
          <w:p w14:paraId="535C2E9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2747D5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D12307" w14:paraId="5D2247A3" w14:textId="77777777" w:rsidTr="00CC6B3B">
        <w:trPr>
          <w:trHeight w:val="300"/>
        </w:trPr>
        <w:tc>
          <w:tcPr>
            <w:tcW w:w="964" w:type="pct"/>
            <w:noWrap/>
            <w:vAlign w:val="center"/>
            <w:hideMark/>
          </w:tcPr>
          <w:p w14:paraId="153158C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127BE8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36 měsíců na baterii notebooku</w:t>
            </w:r>
          </w:p>
        </w:tc>
        <w:tc>
          <w:tcPr>
            <w:tcW w:w="703" w:type="pct"/>
            <w:shd w:val="clear" w:color="000000" w:fill="FFFF00"/>
            <w:vAlign w:val="center"/>
            <w:hideMark/>
          </w:tcPr>
          <w:p w14:paraId="0CC450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2511F1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36 měsíců</w:t>
            </w:r>
          </w:p>
        </w:tc>
      </w:tr>
      <w:tr w:rsidR="00CC6B3B" w:rsidRPr="00D12307" w14:paraId="6803A6A4" w14:textId="77777777" w:rsidTr="00CC6B3B">
        <w:trPr>
          <w:trHeight w:val="1200"/>
        </w:trPr>
        <w:tc>
          <w:tcPr>
            <w:tcW w:w="964" w:type="pct"/>
            <w:noWrap/>
            <w:vAlign w:val="center"/>
            <w:hideMark/>
          </w:tcPr>
          <w:p w14:paraId="07231E5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756" w:type="pct"/>
            <w:vAlign w:val="center"/>
            <w:hideMark/>
          </w:tcPr>
          <w:p w14:paraId="694FDF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3" w:type="pct"/>
            <w:shd w:val="clear" w:color="000000" w:fill="FFFF00"/>
            <w:vAlign w:val="center"/>
            <w:hideMark/>
          </w:tcPr>
          <w:p w14:paraId="383FE5F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664E72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325DD5E" w14:textId="77777777" w:rsidTr="00CC6B3B">
        <w:trPr>
          <w:trHeight w:val="600"/>
        </w:trPr>
        <w:tc>
          <w:tcPr>
            <w:tcW w:w="964" w:type="pct"/>
            <w:noWrap/>
            <w:vAlign w:val="center"/>
            <w:hideMark/>
          </w:tcPr>
          <w:p w14:paraId="6F1CD0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3F7C44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703" w:type="pct"/>
            <w:shd w:val="clear" w:color="000000" w:fill="FFFF00"/>
            <w:vAlign w:val="center"/>
            <w:hideMark/>
          </w:tcPr>
          <w:p w14:paraId="1D6DC2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6B905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C978147" w14:textId="77777777" w:rsidTr="00CC6B3B">
        <w:trPr>
          <w:trHeight w:val="900"/>
        </w:trPr>
        <w:tc>
          <w:tcPr>
            <w:tcW w:w="964" w:type="pct"/>
            <w:noWrap/>
            <w:vAlign w:val="center"/>
            <w:hideMark/>
          </w:tcPr>
          <w:p w14:paraId="6EAA51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171088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703" w:type="pct"/>
            <w:shd w:val="clear" w:color="000000" w:fill="FFFF00"/>
            <w:vAlign w:val="center"/>
            <w:hideMark/>
          </w:tcPr>
          <w:p w14:paraId="705BFE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43B938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6538D862" w14:textId="77777777" w:rsidTr="00CC6B3B">
        <w:trPr>
          <w:trHeight w:val="600"/>
        </w:trPr>
        <w:tc>
          <w:tcPr>
            <w:tcW w:w="964" w:type="pct"/>
            <w:noWrap/>
            <w:vAlign w:val="center"/>
            <w:hideMark/>
          </w:tcPr>
          <w:p w14:paraId="6B4755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AA673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prostřednictvím internetu musí umožňovat stahování ovladačů a manuálů z internetu</w:t>
            </w:r>
          </w:p>
        </w:tc>
        <w:tc>
          <w:tcPr>
            <w:tcW w:w="703" w:type="pct"/>
            <w:shd w:val="clear" w:color="000000" w:fill="FFFF00"/>
            <w:vAlign w:val="center"/>
            <w:hideMark/>
          </w:tcPr>
          <w:p w14:paraId="4EA7C5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557D2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F0D55F8" w14:textId="77777777" w:rsidTr="00CC6B3B">
        <w:trPr>
          <w:trHeight w:val="615"/>
        </w:trPr>
        <w:tc>
          <w:tcPr>
            <w:tcW w:w="964" w:type="pct"/>
            <w:noWrap/>
            <w:vAlign w:val="center"/>
            <w:hideMark/>
          </w:tcPr>
          <w:p w14:paraId="50D21CA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7A18E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Při výměně SSD či celého zařízení zůstává původní SSD majetkem kupujícího (neodváží </w:t>
            </w:r>
            <w:proofErr w:type="gramStart"/>
            <w:r w:rsidRPr="00D12307">
              <w:rPr>
                <w:rFonts w:ascii="Calibri" w:hAnsi="Calibri" w:cs="Calibri"/>
                <w:sz w:val="22"/>
                <w:szCs w:val="22"/>
              </w:rPr>
              <w:t xml:space="preserve">se)   </w:t>
            </w:r>
            <w:proofErr w:type="gramEnd"/>
            <w:r w:rsidRPr="00D12307">
              <w:rPr>
                <w:rFonts w:ascii="Calibri" w:hAnsi="Calibri" w:cs="Calibri"/>
                <w:sz w:val="22"/>
                <w:szCs w:val="22"/>
              </w:rPr>
              <w:t xml:space="preserve">                                                                                                                                                                               </w:t>
            </w:r>
          </w:p>
        </w:tc>
        <w:tc>
          <w:tcPr>
            <w:tcW w:w="703" w:type="pct"/>
            <w:shd w:val="clear" w:color="000000" w:fill="FFFF00"/>
            <w:vAlign w:val="center"/>
            <w:hideMark/>
          </w:tcPr>
          <w:p w14:paraId="7BEF41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4C0446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bl>
    <w:p w14:paraId="3DA80587" w14:textId="0D57F99D" w:rsidR="00CC6B3B" w:rsidRDefault="00CC6B3B" w:rsidP="00CC6B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633"/>
        <w:gridCol w:w="1643"/>
        <w:gridCol w:w="3555"/>
      </w:tblGrid>
      <w:tr w:rsidR="00CC6B3B" w:rsidRPr="00D12307" w14:paraId="76EE9D16" w14:textId="77777777" w:rsidTr="00CC6B3B">
        <w:trPr>
          <w:trHeight w:val="300"/>
        </w:trPr>
        <w:tc>
          <w:tcPr>
            <w:tcW w:w="933" w:type="pct"/>
            <w:noWrap/>
            <w:vAlign w:val="bottom"/>
            <w:hideMark/>
          </w:tcPr>
          <w:p w14:paraId="71E8DE63" w14:textId="77777777" w:rsidR="00CC6B3B" w:rsidRPr="00D12307" w:rsidRDefault="00CC6B3B" w:rsidP="00671683">
            <w:pPr>
              <w:rPr>
                <w:rFonts w:ascii="Calibri" w:hAnsi="Calibri" w:cs="Calibri"/>
                <w:sz w:val="22"/>
                <w:szCs w:val="22"/>
              </w:rPr>
            </w:pPr>
          </w:p>
        </w:tc>
        <w:tc>
          <w:tcPr>
            <w:tcW w:w="1368" w:type="pct"/>
            <w:noWrap/>
            <w:vAlign w:val="bottom"/>
            <w:hideMark/>
          </w:tcPr>
          <w:p w14:paraId="0DA86DB6" w14:textId="77777777" w:rsidR="00CC6B3B" w:rsidRPr="00D12307" w:rsidRDefault="00CC6B3B" w:rsidP="00671683">
            <w:pPr>
              <w:rPr>
                <w:sz w:val="22"/>
                <w:szCs w:val="22"/>
              </w:rPr>
            </w:pPr>
          </w:p>
        </w:tc>
        <w:tc>
          <w:tcPr>
            <w:tcW w:w="853" w:type="pct"/>
            <w:noWrap/>
            <w:vAlign w:val="bottom"/>
            <w:hideMark/>
          </w:tcPr>
          <w:p w14:paraId="11858868" w14:textId="77777777" w:rsidR="00CC6B3B" w:rsidRPr="00D12307" w:rsidRDefault="00CC6B3B" w:rsidP="00671683">
            <w:pPr>
              <w:rPr>
                <w:sz w:val="22"/>
                <w:szCs w:val="22"/>
              </w:rPr>
            </w:pPr>
          </w:p>
        </w:tc>
        <w:tc>
          <w:tcPr>
            <w:tcW w:w="1846" w:type="pct"/>
            <w:noWrap/>
            <w:vAlign w:val="bottom"/>
            <w:hideMark/>
          </w:tcPr>
          <w:p w14:paraId="4ACEB47B" w14:textId="77777777" w:rsidR="00CC6B3B" w:rsidRPr="00D12307" w:rsidRDefault="00CC6B3B" w:rsidP="00671683">
            <w:pPr>
              <w:rPr>
                <w:sz w:val="22"/>
                <w:szCs w:val="22"/>
              </w:rPr>
            </w:pPr>
          </w:p>
        </w:tc>
      </w:tr>
      <w:tr w:rsidR="00CC6B3B" w:rsidRPr="00D12307" w14:paraId="72A8C072" w14:textId="77777777" w:rsidTr="00CC6B3B">
        <w:trPr>
          <w:trHeight w:val="300"/>
        </w:trPr>
        <w:tc>
          <w:tcPr>
            <w:tcW w:w="2301" w:type="pct"/>
            <w:gridSpan w:val="2"/>
            <w:shd w:val="clear" w:color="000000" w:fill="99CCFF"/>
            <w:vAlign w:val="center"/>
            <w:hideMark/>
          </w:tcPr>
          <w:p w14:paraId="3B0D3CFE"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Notebook L LTE</w:t>
            </w:r>
          </w:p>
        </w:tc>
        <w:tc>
          <w:tcPr>
            <w:tcW w:w="2699" w:type="pct"/>
            <w:gridSpan w:val="2"/>
            <w:shd w:val="clear" w:color="000000" w:fill="FFFF00"/>
            <w:vAlign w:val="center"/>
            <w:hideMark/>
          </w:tcPr>
          <w:p w14:paraId="05E9BA9D" w14:textId="77777777" w:rsidR="00CC6B3B" w:rsidRPr="00D12307" w:rsidRDefault="00CC6B3B" w:rsidP="00671683">
            <w:pPr>
              <w:jc w:val="center"/>
              <w:rPr>
                <w:rFonts w:ascii="Calibri" w:hAnsi="Calibri" w:cs="Calibri"/>
                <w:b/>
                <w:bCs/>
                <w:sz w:val="22"/>
                <w:szCs w:val="22"/>
              </w:rPr>
            </w:pPr>
            <w:proofErr w:type="gramStart"/>
            <w:r w:rsidRPr="00D12307">
              <w:rPr>
                <w:rFonts w:ascii="Calibri" w:hAnsi="Calibri" w:cs="Calibri"/>
                <w:b/>
                <w:bCs/>
                <w:sz w:val="22"/>
                <w:szCs w:val="22"/>
              </w:rPr>
              <w:t>Lenovo  ThinkPad</w:t>
            </w:r>
            <w:proofErr w:type="gramEnd"/>
            <w:r w:rsidRPr="00D12307">
              <w:rPr>
                <w:rFonts w:ascii="Calibri" w:hAnsi="Calibri" w:cs="Calibri"/>
                <w:b/>
                <w:bCs/>
                <w:sz w:val="22"/>
                <w:szCs w:val="22"/>
              </w:rPr>
              <w:t xml:space="preserve"> L16 Gen 2 AMD  21SD</w:t>
            </w:r>
          </w:p>
        </w:tc>
      </w:tr>
      <w:tr w:rsidR="00CC6B3B" w:rsidRPr="00CC6B3B" w14:paraId="38D7BA8C" w14:textId="77777777" w:rsidTr="00CC6B3B">
        <w:trPr>
          <w:trHeight w:val="300"/>
        </w:trPr>
        <w:tc>
          <w:tcPr>
            <w:tcW w:w="933" w:type="pct"/>
            <w:shd w:val="clear" w:color="000000" w:fill="99CCFF"/>
            <w:vAlign w:val="center"/>
            <w:hideMark/>
          </w:tcPr>
          <w:p w14:paraId="4EEBC41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45CE3E6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vAlign w:val="center"/>
            <w:hideMark/>
          </w:tcPr>
          <w:p w14:paraId="143D016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036AF22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21D97161" w14:textId="77777777" w:rsidTr="00CC6B3B">
        <w:trPr>
          <w:trHeight w:val="1500"/>
        </w:trPr>
        <w:tc>
          <w:tcPr>
            <w:tcW w:w="933" w:type="pct"/>
            <w:vAlign w:val="center"/>
            <w:hideMark/>
          </w:tcPr>
          <w:p w14:paraId="471C6F8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Konstrukční provedení:</w:t>
            </w:r>
          </w:p>
        </w:tc>
        <w:tc>
          <w:tcPr>
            <w:tcW w:w="1368" w:type="pct"/>
            <w:hideMark/>
          </w:tcPr>
          <w:p w14:paraId="28EFE37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Šasi zpevněné konstrukce (kov, skelná </w:t>
            </w:r>
            <w:proofErr w:type="spellStart"/>
            <w:proofErr w:type="gramStart"/>
            <w:r w:rsidRPr="00D12307">
              <w:rPr>
                <w:rFonts w:ascii="Calibri" w:hAnsi="Calibri" w:cs="Calibri"/>
                <w:sz w:val="22"/>
                <w:szCs w:val="22"/>
              </w:rPr>
              <w:t>vlákna,karbon</w:t>
            </w:r>
            <w:proofErr w:type="spellEnd"/>
            <w:proofErr w:type="gramEnd"/>
            <w:r w:rsidRPr="00D12307">
              <w:rPr>
                <w:rFonts w:ascii="Calibri" w:hAnsi="Calibri" w:cs="Calibri"/>
                <w:sz w:val="22"/>
                <w:szCs w:val="22"/>
              </w:rPr>
              <w:t xml:space="preserve">) s odolnými </w:t>
            </w:r>
            <w:proofErr w:type="gramStart"/>
            <w:r w:rsidRPr="00D12307">
              <w:rPr>
                <w:rFonts w:ascii="Calibri" w:hAnsi="Calibri" w:cs="Calibri"/>
                <w:sz w:val="22"/>
                <w:szCs w:val="22"/>
              </w:rPr>
              <w:t>panty - použití</w:t>
            </w:r>
            <w:proofErr w:type="gramEnd"/>
            <w:r w:rsidRPr="00D12307">
              <w:rPr>
                <w:rFonts w:ascii="Calibri" w:hAnsi="Calibri" w:cs="Calibri"/>
                <w:sz w:val="22"/>
                <w:szCs w:val="22"/>
              </w:rPr>
              <w:t xml:space="preserve"> materiálu ABS je možné pouze v kombinaci s kovem, skelnými vlány či karbonem, nikoliv samostatně; alternativně </w:t>
            </w:r>
            <w:r w:rsidRPr="00D12307">
              <w:rPr>
                <w:rFonts w:ascii="Calibri" w:hAnsi="Calibri" w:cs="Calibri"/>
                <w:sz w:val="22"/>
                <w:szCs w:val="22"/>
              </w:rPr>
              <w:lastRenderedPageBreak/>
              <w:t>lze prokázat certifikací MIL-STD-</w:t>
            </w:r>
            <w:proofErr w:type="gramStart"/>
            <w:r w:rsidRPr="00D12307">
              <w:rPr>
                <w:rFonts w:ascii="Calibri" w:hAnsi="Calibri" w:cs="Calibri"/>
                <w:sz w:val="22"/>
                <w:szCs w:val="22"/>
              </w:rPr>
              <w:t>810H</w:t>
            </w:r>
            <w:proofErr w:type="gramEnd"/>
          </w:p>
        </w:tc>
        <w:tc>
          <w:tcPr>
            <w:tcW w:w="853" w:type="pct"/>
            <w:shd w:val="clear" w:color="000000" w:fill="FFFF00"/>
            <w:vAlign w:val="center"/>
            <w:hideMark/>
          </w:tcPr>
          <w:p w14:paraId="15F525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FFFF00"/>
            <w:vAlign w:val="center"/>
            <w:hideMark/>
          </w:tcPr>
          <w:p w14:paraId="78AD0D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kombinace PC/ABS + kov, certifikace MIL-STD-</w:t>
            </w:r>
            <w:proofErr w:type="gramStart"/>
            <w:r w:rsidRPr="00D12307">
              <w:rPr>
                <w:rFonts w:ascii="Calibri" w:hAnsi="Calibri" w:cs="Calibri"/>
                <w:sz w:val="22"/>
                <w:szCs w:val="22"/>
              </w:rPr>
              <w:t>810H</w:t>
            </w:r>
            <w:proofErr w:type="gramEnd"/>
          </w:p>
        </w:tc>
      </w:tr>
      <w:tr w:rsidR="00CC6B3B" w:rsidRPr="00CC6B3B" w14:paraId="1CDBB97E" w14:textId="77777777" w:rsidTr="00CC6B3B">
        <w:trPr>
          <w:trHeight w:val="300"/>
        </w:trPr>
        <w:tc>
          <w:tcPr>
            <w:tcW w:w="933" w:type="pct"/>
            <w:vAlign w:val="center"/>
            <w:hideMark/>
          </w:tcPr>
          <w:p w14:paraId="2DDF53C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Barva:</w:t>
            </w:r>
          </w:p>
        </w:tc>
        <w:tc>
          <w:tcPr>
            <w:tcW w:w="1368" w:type="pct"/>
            <w:vAlign w:val="center"/>
            <w:hideMark/>
          </w:tcPr>
          <w:p w14:paraId="6B9CF1D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 šedá, stříbrná nebo podobné tmavé zabarvení</w:t>
            </w:r>
          </w:p>
        </w:tc>
        <w:tc>
          <w:tcPr>
            <w:tcW w:w="853" w:type="pct"/>
            <w:shd w:val="clear" w:color="000000" w:fill="FFFF00"/>
            <w:vAlign w:val="center"/>
            <w:hideMark/>
          </w:tcPr>
          <w:p w14:paraId="7EF5F5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CE79F6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w:t>
            </w:r>
          </w:p>
        </w:tc>
      </w:tr>
      <w:tr w:rsidR="00CC6B3B" w:rsidRPr="00CC6B3B" w14:paraId="638F05CC" w14:textId="77777777" w:rsidTr="00CC6B3B">
        <w:trPr>
          <w:trHeight w:val="600"/>
        </w:trPr>
        <w:tc>
          <w:tcPr>
            <w:tcW w:w="933" w:type="pct"/>
            <w:vAlign w:val="center"/>
            <w:hideMark/>
          </w:tcPr>
          <w:p w14:paraId="3467E6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Váha s baterií bez adaptéru:</w:t>
            </w:r>
          </w:p>
        </w:tc>
        <w:tc>
          <w:tcPr>
            <w:tcW w:w="1368" w:type="pct"/>
            <w:vAlign w:val="center"/>
            <w:hideMark/>
          </w:tcPr>
          <w:p w14:paraId="110839E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Max. 2,00 kg v konfiguraci bez LTE a čtečky čipových karet</w:t>
            </w:r>
          </w:p>
        </w:tc>
        <w:tc>
          <w:tcPr>
            <w:tcW w:w="853" w:type="pct"/>
            <w:shd w:val="clear" w:color="000000" w:fill="FFFF00"/>
            <w:vAlign w:val="center"/>
            <w:hideMark/>
          </w:tcPr>
          <w:p w14:paraId="03A25D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6F0EBB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1,79 kg</w:t>
            </w:r>
          </w:p>
        </w:tc>
      </w:tr>
      <w:tr w:rsidR="00CC6B3B" w:rsidRPr="00CC6B3B" w14:paraId="1DC19A52" w14:textId="77777777" w:rsidTr="00CC6B3B">
        <w:trPr>
          <w:trHeight w:val="600"/>
        </w:trPr>
        <w:tc>
          <w:tcPr>
            <w:tcW w:w="933" w:type="pct"/>
            <w:vAlign w:val="center"/>
            <w:hideMark/>
          </w:tcPr>
          <w:p w14:paraId="00DE3F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Procesor:</w:t>
            </w:r>
          </w:p>
        </w:tc>
        <w:tc>
          <w:tcPr>
            <w:tcW w:w="1368" w:type="pct"/>
            <w:vAlign w:val="center"/>
            <w:hideMark/>
          </w:tcPr>
          <w:p w14:paraId="6942430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min. hodnota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- 18000 bodů, skóre </w:t>
            </w:r>
            <w:proofErr w:type="gramStart"/>
            <w:r w:rsidRPr="00D12307">
              <w:rPr>
                <w:rFonts w:ascii="Calibri" w:hAnsi="Calibri" w:cs="Calibri"/>
                <w:sz w:val="22"/>
                <w:szCs w:val="22"/>
              </w:rPr>
              <w:t xml:space="preserve">dle  </w:t>
            </w:r>
            <w:proofErr w:type="spellStart"/>
            <w:r w:rsidRPr="00D12307">
              <w:rPr>
                <w:rFonts w:ascii="Calibri" w:hAnsi="Calibri" w:cs="Calibri"/>
                <w:sz w:val="22"/>
                <w:szCs w:val="22"/>
              </w:rPr>
              <w:t>PassMark</w:t>
            </w:r>
            <w:proofErr w:type="spellEnd"/>
            <w:proofErr w:type="gramEnd"/>
            <w:r w:rsidRPr="00D12307">
              <w:rPr>
                <w:rFonts w:ascii="Calibri" w:hAnsi="Calibri" w:cs="Calibri"/>
                <w:sz w:val="22"/>
                <w:szCs w:val="22"/>
              </w:rPr>
              <w:t xml:space="preserve"> CPU Mark (dle Přílohy č. 5 Výzvy)</w:t>
            </w:r>
          </w:p>
        </w:tc>
        <w:tc>
          <w:tcPr>
            <w:tcW w:w="853" w:type="pct"/>
            <w:shd w:val="clear" w:color="000000" w:fill="FFFF00"/>
            <w:vAlign w:val="center"/>
            <w:hideMark/>
          </w:tcPr>
          <w:p w14:paraId="2E1286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7BF378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xml:space="preserve">AMD </w:t>
            </w:r>
            <w:proofErr w:type="spellStart"/>
            <w:r w:rsidRPr="00D12307">
              <w:rPr>
                <w:rFonts w:ascii="Calibri" w:hAnsi="Calibri" w:cs="Calibri"/>
                <w:b/>
                <w:bCs/>
                <w:sz w:val="22"/>
                <w:szCs w:val="22"/>
              </w:rPr>
              <w:t>Ryzen</w:t>
            </w:r>
            <w:proofErr w:type="spellEnd"/>
            <w:r w:rsidRPr="00D12307">
              <w:rPr>
                <w:rFonts w:ascii="Calibri" w:hAnsi="Calibri" w:cs="Calibri"/>
                <w:b/>
                <w:bCs/>
                <w:sz w:val="22"/>
                <w:szCs w:val="22"/>
              </w:rPr>
              <w:t>™ 5 PRO 230   20300 bodů</w:t>
            </w:r>
          </w:p>
        </w:tc>
      </w:tr>
      <w:tr w:rsidR="00CC6B3B" w:rsidRPr="00CC6B3B" w14:paraId="608A912D" w14:textId="77777777" w:rsidTr="00CC6B3B">
        <w:trPr>
          <w:trHeight w:val="900"/>
        </w:trPr>
        <w:tc>
          <w:tcPr>
            <w:tcW w:w="933" w:type="pct"/>
            <w:noWrap/>
            <w:vAlign w:val="center"/>
            <w:hideMark/>
          </w:tcPr>
          <w:p w14:paraId="274A0D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5EFBE0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 důvodu zajištění kompatibility s případnými dalšími verzemi OS, rok vydání procesoru minimálně z roku 2023</w:t>
            </w:r>
          </w:p>
        </w:tc>
        <w:tc>
          <w:tcPr>
            <w:tcW w:w="853" w:type="pct"/>
            <w:shd w:val="clear" w:color="000000" w:fill="FFFF00"/>
            <w:vAlign w:val="center"/>
            <w:hideMark/>
          </w:tcPr>
          <w:p w14:paraId="7FEE8C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D9F3A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8382F15" w14:textId="77777777" w:rsidTr="00CC6B3B">
        <w:trPr>
          <w:trHeight w:val="300"/>
        </w:trPr>
        <w:tc>
          <w:tcPr>
            <w:tcW w:w="933" w:type="pct"/>
            <w:vAlign w:val="center"/>
            <w:hideMark/>
          </w:tcPr>
          <w:p w14:paraId="3EF042C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paměť:</w:t>
            </w:r>
          </w:p>
        </w:tc>
        <w:tc>
          <w:tcPr>
            <w:tcW w:w="1368" w:type="pct"/>
            <w:shd w:val="clear" w:color="000000" w:fill="FFFFFF"/>
            <w:vAlign w:val="center"/>
            <w:hideMark/>
          </w:tcPr>
          <w:p w14:paraId="223F18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16 GB DDR5</w:t>
            </w:r>
          </w:p>
        </w:tc>
        <w:tc>
          <w:tcPr>
            <w:tcW w:w="853" w:type="pct"/>
            <w:shd w:val="clear" w:color="000000" w:fill="FFFF00"/>
            <w:vAlign w:val="center"/>
            <w:hideMark/>
          </w:tcPr>
          <w:p w14:paraId="699213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3F20F0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GB DDR5-5600MT/s (SODIMM)</w:t>
            </w:r>
          </w:p>
        </w:tc>
      </w:tr>
      <w:tr w:rsidR="00CC6B3B" w:rsidRPr="00CC6B3B" w14:paraId="241B0DE7" w14:textId="77777777" w:rsidTr="00CC6B3B">
        <w:trPr>
          <w:trHeight w:val="300"/>
        </w:trPr>
        <w:tc>
          <w:tcPr>
            <w:tcW w:w="933" w:type="pct"/>
            <w:vAlign w:val="center"/>
            <w:hideMark/>
          </w:tcPr>
          <w:p w14:paraId="3E72E57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58D8C4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rozšířit alespoň na 32 GB RAM</w:t>
            </w:r>
          </w:p>
        </w:tc>
        <w:tc>
          <w:tcPr>
            <w:tcW w:w="853" w:type="pct"/>
            <w:shd w:val="clear" w:color="000000" w:fill="FFFF00"/>
            <w:vAlign w:val="center"/>
            <w:hideMark/>
          </w:tcPr>
          <w:p w14:paraId="0F0A0C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F9A0E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6A8F8D" w14:textId="77777777" w:rsidTr="00CC6B3B">
        <w:trPr>
          <w:trHeight w:val="300"/>
        </w:trPr>
        <w:tc>
          <w:tcPr>
            <w:tcW w:w="933" w:type="pct"/>
            <w:vAlign w:val="center"/>
            <w:hideMark/>
          </w:tcPr>
          <w:p w14:paraId="3CF11B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Pevný disk:</w:t>
            </w:r>
          </w:p>
        </w:tc>
        <w:tc>
          <w:tcPr>
            <w:tcW w:w="1368" w:type="pct"/>
            <w:vAlign w:val="center"/>
            <w:hideMark/>
          </w:tcPr>
          <w:p w14:paraId="08B239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SSD, min. 500 GB NVME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M.2, TLC</w:t>
            </w:r>
          </w:p>
        </w:tc>
        <w:tc>
          <w:tcPr>
            <w:tcW w:w="853" w:type="pct"/>
            <w:shd w:val="clear" w:color="000000" w:fill="FFFF00"/>
            <w:vAlign w:val="center"/>
            <w:hideMark/>
          </w:tcPr>
          <w:p w14:paraId="3846C27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D9F25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512 GB SSD M.2 2280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Gen4 TLC Opal</w:t>
            </w:r>
          </w:p>
        </w:tc>
      </w:tr>
      <w:tr w:rsidR="00CC6B3B" w:rsidRPr="00CC6B3B" w14:paraId="5F646454" w14:textId="77777777" w:rsidTr="00CC6B3B">
        <w:trPr>
          <w:trHeight w:val="300"/>
        </w:trPr>
        <w:tc>
          <w:tcPr>
            <w:tcW w:w="933" w:type="pct"/>
            <w:vAlign w:val="center"/>
            <w:hideMark/>
          </w:tcPr>
          <w:p w14:paraId="6C11D1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299BF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Rychlost čtení / zápis min. 2000 </w:t>
            </w:r>
            <w:proofErr w:type="spellStart"/>
            <w:r w:rsidRPr="00D12307">
              <w:rPr>
                <w:rFonts w:ascii="Calibri" w:hAnsi="Calibri" w:cs="Calibri"/>
                <w:sz w:val="22"/>
                <w:szCs w:val="22"/>
              </w:rPr>
              <w:t>MB/s</w:t>
            </w:r>
            <w:proofErr w:type="spellEnd"/>
          </w:p>
        </w:tc>
        <w:tc>
          <w:tcPr>
            <w:tcW w:w="853" w:type="pct"/>
            <w:shd w:val="clear" w:color="000000" w:fill="FFFF00"/>
            <w:vAlign w:val="center"/>
            <w:hideMark/>
          </w:tcPr>
          <w:p w14:paraId="5F41DB6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C8A441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6C4119B" w14:textId="77777777" w:rsidTr="00CC6B3B">
        <w:trPr>
          <w:trHeight w:val="600"/>
        </w:trPr>
        <w:tc>
          <w:tcPr>
            <w:tcW w:w="933" w:type="pct"/>
            <w:vAlign w:val="center"/>
            <w:hideMark/>
          </w:tcPr>
          <w:p w14:paraId="2969C92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Display:</w:t>
            </w:r>
          </w:p>
        </w:tc>
        <w:tc>
          <w:tcPr>
            <w:tcW w:w="1368" w:type="pct"/>
            <w:vAlign w:val="center"/>
            <w:hideMark/>
          </w:tcPr>
          <w:p w14:paraId="5A56A0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Úhlopříčka v rozmezí 15,0“ - 16,0“, nativní rozlišení 1920x1080 nebo 1920 x 1200</w:t>
            </w:r>
          </w:p>
        </w:tc>
        <w:tc>
          <w:tcPr>
            <w:tcW w:w="853" w:type="pct"/>
            <w:shd w:val="clear" w:color="000000" w:fill="FFFF00"/>
            <w:vAlign w:val="center"/>
            <w:hideMark/>
          </w:tcPr>
          <w:p w14:paraId="485660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4BA365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WUXGA (1920 x 1200)</w:t>
            </w:r>
          </w:p>
        </w:tc>
      </w:tr>
      <w:tr w:rsidR="00CC6B3B" w:rsidRPr="00CC6B3B" w14:paraId="21755B8A" w14:textId="77777777" w:rsidTr="00CC6B3B">
        <w:trPr>
          <w:trHeight w:val="300"/>
        </w:trPr>
        <w:tc>
          <w:tcPr>
            <w:tcW w:w="933" w:type="pct"/>
            <w:vAlign w:val="center"/>
            <w:hideMark/>
          </w:tcPr>
          <w:p w14:paraId="0AE44B4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3282F0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LED podsvícení, </w:t>
            </w:r>
            <w:proofErr w:type="gramStart"/>
            <w:r w:rsidRPr="00D12307">
              <w:rPr>
                <w:rFonts w:ascii="Calibri" w:hAnsi="Calibri" w:cs="Calibri"/>
                <w:sz w:val="22"/>
                <w:szCs w:val="22"/>
              </w:rPr>
              <w:t>antireflexní,  matný</w:t>
            </w:r>
            <w:proofErr w:type="gramEnd"/>
            <w:r w:rsidRPr="00D12307">
              <w:rPr>
                <w:rFonts w:ascii="Calibri" w:hAnsi="Calibri" w:cs="Calibri"/>
                <w:sz w:val="22"/>
                <w:szCs w:val="22"/>
              </w:rPr>
              <w:t xml:space="preserve">, min. 300 </w:t>
            </w:r>
            <w:proofErr w:type="spellStart"/>
            <w:r w:rsidRPr="00D12307">
              <w:rPr>
                <w:rFonts w:ascii="Calibri" w:hAnsi="Calibri" w:cs="Calibri"/>
                <w:sz w:val="22"/>
                <w:szCs w:val="22"/>
              </w:rPr>
              <w:t>nits</w:t>
            </w:r>
            <w:proofErr w:type="spellEnd"/>
          </w:p>
        </w:tc>
        <w:tc>
          <w:tcPr>
            <w:tcW w:w="853" w:type="pct"/>
            <w:shd w:val="clear" w:color="000000" w:fill="FFFF00"/>
            <w:vAlign w:val="center"/>
            <w:hideMark/>
          </w:tcPr>
          <w:p w14:paraId="67A098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7187C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E4B8890" w14:textId="77777777" w:rsidTr="00CC6B3B">
        <w:trPr>
          <w:trHeight w:val="600"/>
        </w:trPr>
        <w:tc>
          <w:tcPr>
            <w:tcW w:w="933" w:type="pct"/>
            <w:vAlign w:val="center"/>
            <w:hideMark/>
          </w:tcPr>
          <w:p w14:paraId="2E4575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čtečka otisku prstů</w:t>
            </w:r>
          </w:p>
        </w:tc>
        <w:tc>
          <w:tcPr>
            <w:tcW w:w="1368" w:type="pct"/>
            <w:vAlign w:val="center"/>
            <w:hideMark/>
          </w:tcPr>
          <w:p w14:paraId="39BB99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čtečka otisku prstů pro biometrické přihlášení </w:t>
            </w:r>
          </w:p>
        </w:tc>
        <w:tc>
          <w:tcPr>
            <w:tcW w:w="853" w:type="pct"/>
            <w:shd w:val="clear" w:color="000000" w:fill="FFFF00"/>
            <w:vAlign w:val="center"/>
            <w:hideMark/>
          </w:tcPr>
          <w:p w14:paraId="6D0870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7C2FC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22121BA" w14:textId="77777777" w:rsidTr="00CC6B3B">
        <w:trPr>
          <w:trHeight w:val="300"/>
        </w:trPr>
        <w:tc>
          <w:tcPr>
            <w:tcW w:w="933" w:type="pct"/>
            <w:vAlign w:val="center"/>
            <w:hideMark/>
          </w:tcPr>
          <w:p w14:paraId="02C2C5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50F05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Windows Hello</w:t>
            </w:r>
          </w:p>
        </w:tc>
        <w:tc>
          <w:tcPr>
            <w:tcW w:w="853" w:type="pct"/>
            <w:shd w:val="clear" w:color="000000" w:fill="FFFF00"/>
            <w:vAlign w:val="center"/>
            <w:hideMark/>
          </w:tcPr>
          <w:p w14:paraId="2C4C2D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1778B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461A836" w14:textId="77777777" w:rsidTr="00CC6B3B">
        <w:trPr>
          <w:trHeight w:val="600"/>
        </w:trPr>
        <w:tc>
          <w:tcPr>
            <w:tcW w:w="933" w:type="pct"/>
            <w:vAlign w:val="center"/>
            <w:hideMark/>
          </w:tcPr>
          <w:p w14:paraId="2C17CFA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Grafická karta:</w:t>
            </w:r>
          </w:p>
        </w:tc>
        <w:tc>
          <w:tcPr>
            <w:tcW w:w="1368" w:type="pct"/>
            <w:vAlign w:val="center"/>
            <w:hideMark/>
          </w:tcPr>
          <w:p w14:paraId="2884FB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podporující </w:t>
            </w:r>
            <w:proofErr w:type="spellStart"/>
            <w:r w:rsidRPr="00D12307">
              <w:rPr>
                <w:rFonts w:ascii="Calibri" w:hAnsi="Calibri" w:cs="Calibri"/>
                <w:sz w:val="22"/>
                <w:szCs w:val="22"/>
              </w:rPr>
              <w:t>vícemonitorové</w:t>
            </w:r>
            <w:proofErr w:type="spellEnd"/>
            <w:r w:rsidRPr="00D12307">
              <w:rPr>
                <w:rFonts w:ascii="Calibri" w:hAnsi="Calibri" w:cs="Calibri"/>
                <w:sz w:val="22"/>
                <w:szCs w:val="22"/>
              </w:rPr>
              <w:t xml:space="preserve"> zobrazení, podpora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853" w:type="pct"/>
            <w:shd w:val="clear" w:color="000000" w:fill="FFFF00"/>
            <w:vAlign w:val="center"/>
            <w:hideMark/>
          </w:tcPr>
          <w:p w14:paraId="10BCB6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2B8BE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4FA6E4B" w14:textId="77777777" w:rsidTr="00CC6B3B">
        <w:trPr>
          <w:trHeight w:val="600"/>
        </w:trPr>
        <w:tc>
          <w:tcPr>
            <w:tcW w:w="933" w:type="pct"/>
            <w:vAlign w:val="center"/>
            <w:hideMark/>
          </w:tcPr>
          <w:p w14:paraId="617F055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Zvuková karta</w:t>
            </w:r>
          </w:p>
        </w:tc>
        <w:tc>
          <w:tcPr>
            <w:tcW w:w="1368" w:type="pct"/>
            <w:vAlign w:val="center"/>
            <w:hideMark/>
          </w:tcPr>
          <w:p w14:paraId="60FDDAC3" w14:textId="77777777" w:rsidR="00CC6B3B" w:rsidRPr="00D12307" w:rsidRDefault="00CC6B3B" w:rsidP="00671683">
            <w:pPr>
              <w:rPr>
                <w:rFonts w:ascii="Calibri" w:hAnsi="Calibri" w:cs="Calibri"/>
                <w:sz w:val="22"/>
                <w:szCs w:val="22"/>
              </w:rPr>
            </w:pPr>
            <w:proofErr w:type="gramStart"/>
            <w:r w:rsidRPr="00D12307">
              <w:rPr>
                <w:rFonts w:ascii="Calibri" w:hAnsi="Calibri" w:cs="Calibri"/>
                <w:sz w:val="22"/>
                <w:szCs w:val="22"/>
              </w:rPr>
              <w:t>Integrovaná ,</w:t>
            </w:r>
            <w:proofErr w:type="gramEnd"/>
            <w:r w:rsidRPr="00D12307">
              <w:rPr>
                <w:rFonts w:ascii="Calibri" w:hAnsi="Calibri" w:cs="Calibri"/>
                <w:sz w:val="22"/>
                <w:szCs w:val="22"/>
              </w:rPr>
              <w:t xml:space="preserve"> integrovaný mikrofon a integrované reproduktory</w:t>
            </w:r>
          </w:p>
        </w:tc>
        <w:tc>
          <w:tcPr>
            <w:tcW w:w="853" w:type="pct"/>
            <w:shd w:val="clear" w:color="000000" w:fill="FFFF00"/>
            <w:vAlign w:val="center"/>
            <w:hideMark/>
          </w:tcPr>
          <w:p w14:paraId="05BE4F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0ED26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4065FF" w14:textId="77777777" w:rsidTr="00CC6B3B">
        <w:trPr>
          <w:trHeight w:val="1800"/>
        </w:trPr>
        <w:tc>
          <w:tcPr>
            <w:tcW w:w="933" w:type="pct"/>
            <w:vAlign w:val="center"/>
            <w:hideMark/>
          </w:tcPr>
          <w:p w14:paraId="26660F2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a počet rozhraní</w:t>
            </w:r>
          </w:p>
        </w:tc>
        <w:tc>
          <w:tcPr>
            <w:tcW w:w="1368" w:type="pct"/>
            <w:vAlign w:val="center"/>
            <w:hideMark/>
          </w:tcPr>
          <w:p w14:paraId="3461530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konektory (z toho min. 2x USB-C/TBT s přenosovou rychlostí min. až 40 </w:t>
            </w:r>
            <w:proofErr w:type="spellStart"/>
            <w:r w:rsidRPr="00D12307">
              <w:rPr>
                <w:rFonts w:ascii="Calibri" w:hAnsi="Calibri" w:cs="Calibri"/>
                <w:sz w:val="22"/>
                <w:szCs w:val="22"/>
              </w:rPr>
              <w:t>Gb</w:t>
            </w:r>
            <w:proofErr w:type="spellEnd"/>
            <w:r w:rsidRPr="00D12307">
              <w:rPr>
                <w:rFonts w:ascii="Calibri" w:hAnsi="Calibri" w:cs="Calibri"/>
                <w:sz w:val="22"/>
                <w:szCs w:val="22"/>
              </w:rPr>
              <w:t>/s a min. 1x USB-A)</w:t>
            </w:r>
          </w:p>
        </w:tc>
        <w:tc>
          <w:tcPr>
            <w:tcW w:w="853" w:type="pct"/>
            <w:shd w:val="clear" w:color="000000" w:fill="FFFF00"/>
            <w:vAlign w:val="center"/>
            <w:hideMark/>
          </w:tcPr>
          <w:p w14:paraId="14BBA6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DDF72B4"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1x USB-A (</w:t>
            </w:r>
            <w:proofErr w:type="spellStart"/>
            <w:r w:rsidRPr="00D12307">
              <w:rPr>
                <w:rFonts w:ascii="Calibri" w:hAnsi="Calibri" w:cs="Calibri"/>
                <w:sz w:val="22"/>
                <w:szCs w:val="22"/>
              </w:rPr>
              <w:t>Hi</w:t>
            </w:r>
            <w:proofErr w:type="spellEnd"/>
            <w:r w:rsidRPr="00D12307">
              <w:rPr>
                <w:rFonts w:ascii="Calibri" w:hAnsi="Calibri" w:cs="Calibri"/>
                <w:sz w:val="22"/>
                <w:szCs w:val="22"/>
              </w:rPr>
              <w:t>-Speed USB / USB 2.0)</w:t>
            </w:r>
            <w:r w:rsidRPr="00D12307">
              <w:rPr>
                <w:rFonts w:ascii="Calibri" w:hAnsi="Calibri" w:cs="Calibri"/>
                <w:sz w:val="22"/>
                <w:szCs w:val="22"/>
              </w:rPr>
              <w:br/>
              <w:t xml:space="preserve">2x USB-A (USB 5Gbps / USB 3.2 Gen 1), </w:t>
            </w:r>
            <w:proofErr w:type="spellStart"/>
            <w:r w:rsidRPr="00D12307">
              <w:rPr>
                <w:rFonts w:ascii="Calibri" w:hAnsi="Calibri" w:cs="Calibri"/>
                <w:sz w:val="22"/>
                <w:szCs w:val="22"/>
              </w:rPr>
              <w:t>one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 On</w:t>
            </w:r>
            <w:r w:rsidRPr="00D12307">
              <w:rPr>
                <w:rFonts w:ascii="Calibri" w:hAnsi="Calibri" w:cs="Calibri"/>
                <w:sz w:val="22"/>
                <w:szCs w:val="22"/>
              </w:rPr>
              <w:br/>
              <w:t>2x USB-C® (</w:t>
            </w:r>
            <w:proofErr w:type="spellStart"/>
            <w:r w:rsidRPr="00D12307">
              <w:rPr>
                <w:rFonts w:ascii="Calibri" w:hAnsi="Calibri" w:cs="Calibri"/>
                <w:sz w:val="22"/>
                <w:szCs w:val="22"/>
              </w:rPr>
              <w:t>Thunderbolt</w:t>
            </w:r>
            <w:proofErr w:type="spellEnd"/>
            <w:r w:rsidRPr="00D12307">
              <w:rPr>
                <w:rFonts w:ascii="Calibri" w:hAnsi="Calibri" w:cs="Calibri"/>
                <w:sz w:val="22"/>
                <w:szCs w:val="22"/>
              </w:rPr>
              <w:t xml:space="preserve">™ 4 / USB4® 40Gbps), </w:t>
            </w:r>
            <w:proofErr w:type="spellStart"/>
            <w:r w:rsidRPr="00D12307">
              <w:rPr>
                <w:rFonts w:ascii="Calibri" w:hAnsi="Calibri" w:cs="Calibri"/>
                <w:sz w:val="22"/>
                <w:szCs w:val="22"/>
              </w:rPr>
              <w:t>with</w:t>
            </w:r>
            <w:proofErr w:type="spellEnd"/>
            <w:r w:rsidRPr="00D12307">
              <w:rPr>
                <w:rFonts w:ascii="Calibri" w:hAnsi="Calibri" w:cs="Calibri"/>
                <w:sz w:val="22"/>
                <w:szCs w:val="22"/>
              </w:rPr>
              <w:t xml:space="preserve"> USB PD 3.1 and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w:t>
            </w:r>
            <w:proofErr w:type="gramStart"/>
            <w:r w:rsidRPr="00D12307">
              <w:rPr>
                <w:rFonts w:ascii="Calibri" w:hAnsi="Calibri" w:cs="Calibri"/>
                <w:sz w:val="22"/>
                <w:szCs w:val="22"/>
              </w:rPr>
              <w:t>4a</w:t>
            </w:r>
            <w:proofErr w:type="gramEnd"/>
          </w:p>
        </w:tc>
      </w:tr>
      <w:tr w:rsidR="00CC6B3B" w:rsidRPr="00CC6B3B" w14:paraId="73A4681A" w14:textId="77777777" w:rsidTr="00CC6B3B">
        <w:trPr>
          <w:trHeight w:val="600"/>
        </w:trPr>
        <w:tc>
          <w:tcPr>
            <w:tcW w:w="933" w:type="pct"/>
            <w:vAlign w:val="center"/>
            <w:hideMark/>
          </w:tcPr>
          <w:p w14:paraId="41958BD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vAlign w:val="center"/>
            <w:hideMark/>
          </w:tcPr>
          <w:p w14:paraId="212213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1x digitální konektor HDMI, podpora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853" w:type="pct"/>
            <w:shd w:val="clear" w:color="000000" w:fill="FFFF00"/>
            <w:vAlign w:val="center"/>
            <w:hideMark/>
          </w:tcPr>
          <w:p w14:paraId="33566C5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586E8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HDMI® 2.1, up to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r>
      <w:tr w:rsidR="00CC6B3B" w:rsidRPr="00CC6B3B" w14:paraId="3C76AA7F" w14:textId="77777777" w:rsidTr="00CC6B3B">
        <w:trPr>
          <w:trHeight w:val="2700"/>
        </w:trPr>
        <w:tc>
          <w:tcPr>
            <w:tcW w:w="933" w:type="pct"/>
            <w:vAlign w:val="center"/>
            <w:hideMark/>
          </w:tcPr>
          <w:p w14:paraId="053AB0E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7A025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pro jednoznačnou identifikaci notebooku v prostředí hromadné </w:t>
            </w:r>
            <w:proofErr w:type="spellStart"/>
            <w:proofErr w:type="gramStart"/>
            <w:r w:rsidRPr="00D12307">
              <w:rPr>
                <w:rFonts w:ascii="Calibri" w:hAnsi="Calibri" w:cs="Calibri"/>
                <w:sz w:val="22"/>
                <w:szCs w:val="22"/>
              </w:rPr>
              <w:t>správy.Totéž</w:t>
            </w:r>
            <w:proofErr w:type="spellEnd"/>
            <w:proofErr w:type="gramEnd"/>
            <w:r w:rsidRPr="00D12307">
              <w:rPr>
                <w:rFonts w:ascii="Calibri" w:hAnsi="Calibri" w:cs="Calibri"/>
                <w:sz w:val="22"/>
                <w:szCs w:val="22"/>
              </w:rPr>
              <w:t xml:space="preserve"> je požadováno v případě připojení prostřednictvím dokovací stanice</w:t>
            </w:r>
          </w:p>
        </w:tc>
        <w:tc>
          <w:tcPr>
            <w:tcW w:w="853" w:type="pct"/>
            <w:shd w:val="clear" w:color="000000" w:fill="FFFF00"/>
            <w:vAlign w:val="center"/>
            <w:hideMark/>
          </w:tcPr>
          <w:p w14:paraId="15CDFB4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A2C9C5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Ethernet (RJ-45)</w:t>
            </w:r>
          </w:p>
        </w:tc>
      </w:tr>
      <w:tr w:rsidR="00CC6B3B" w:rsidRPr="00CC6B3B" w14:paraId="7226D2C4" w14:textId="77777777" w:rsidTr="00CC6B3B">
        <w:trPr>
          <w:trHeight w:val="300"/>
        </w:trPr>
        <w:tc>
          <w:tcPr>
            <w:tcW w:w="933" w:type="pct"/>
            <w:vAlign w:val="center"/>
            <w:hideMark/>
          </w:tcPr>
          <w:p w14:paraId="2F778B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182BA9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Bluetooth min. 5.2, interní</w:t>
            </w:r>
          </w:p>
        </w:tc>
        <w:tc>
          <w:tcPr>
            <w:tcW w:w="853" w:type="pct"/>
            <w:shd w:val="clear" w:color="000000" w:fill="FFFF00"/>
            <w:vAlign w:val="center"/>
            <w:hideMark/>
          </w:tcPr>
          <w:p w14:paraId="5E22320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0E5FC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B1E7A38" w14:textId="77777777" w:rsidTr="00CC6B3B">
        <w:trPr>
          <w:trHeight w:val="300"/>
        </w:trPr>
        <w:tc>
          <w:tcPr>
            <w:tcW w:w="933" w:type="pct"/>
            <w:vAlign w:val="center"/>
            <w:hideMark/>
          </w:tcPr>
          <w:p w14:paraId="5670A2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A08F9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Wi-Fi 802.11 a/b/g/n/</w:t>
            </w:r>
            <w:proofErr w:type="spellStart"/>
            <w:r w:rsidRPr="00D12307">
              <w:rPr>
                <w:rFonts w:ascii="Calibri" w:hAnsi="Calibri" w:cs="Calibri"/>
                <w:sz w:val="22"/>
                <w:szCs w:val="22"/>
              </w:rPr>
              <w:t>ac</w:t>
            </w:r>
            <w:proofErr w:type="spellEnd"/>
            <w:r w:rsidRPr="00D12307">
              <w:rPr>
                <w:rFonts w:ascii="Calibri" w:hAnsi="Calibri" w:cs="Calibri"/>
                <w:sz w:val="22"/>
                <w:szCs w:val="22"/>
              </w:rPr>
              <w:t>/</w:t>
            </w:r>
            <w:proofErr w:type="spellStart"/>
            <w:r w:rsidRPr="00D12307">
              <w:rPr>
                <w:rFonts w:ascii="Calibri" w:hAnsi="Calibri" w:cs="Calibri"/>
                <w:sz w:val="22"/>
                <w:szCs w:val="22"/>
              </w:rPr>
              <w:t>ax</w:t>
            </w:r>
            <w:proofErr w:type="spellEnd"/>
            <w:r w:rsidRPr="00D12307">
              <w:rPr>
                <w:rFonts w:ascii="Calibri" w:hAnsi="Calibri" w:cs="Calibri"/>
                <w:sz w:val="22"/>
                <w:szCs w:val="22"/>
              </w:rPr>
              <w:t xml:space="preserve"> (min. </w:t>
            </w:r>
            <w:proofErr w:type="spellStart"/>
            <w:r w:rsidRPr="00D12307">
              <w:rPr>
                <w:rFonts w:ascii="Calibri" w:hAnsi="Calibri" w:cs="Calibri"/>
                <w:sz w:val="22"/>
                <w:szCs w:val="22"/>
              </w:rPr>
              <w:t>WiFi</w:t>
            </w:r>
            <w:proofErr w:type="spellEnd"/>
            <w:r w:rsidRPr="00D12307">
              <w:rPr>
                <w:rFonts w:ascii="Calibri" w:hAnsi="Calibri" w:cs="Calibri"/>
                <w:sz w:val="22"/>
                <w:szCs w:val="22"/>
              </w:rPr>
              <w:t xml:space="preserve"> 6e), interní</w:t>
            </w:r>
          </w:p>
        </w:tc>
        <w:tc>
          <w:tcPr>
            <w:tcW w:w="853" w:type="pct"/>
            <w:shd w:val="clear" w:color="000000" w:fill="FFFF00"/>
            <w:vAlign w:val="center"/>
            <w:hideMark/>
          </w:tcPr>
          <w:p w14:paraId="054AF7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8143AB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FA2FDCF" w14:textId="77777777" w:rsidTr="00CC6B3B">
        <w:trPr>
          <w:trHeight w:val="900"/>
        </w:trPr>
        <w:tc>
          <w:tcPr>
            <w:tcW w:w="933" w:type="pct"/>
            <w:vAlign w:val="center"/>
            <w:hideMark/>
          </w:tcPr>
          <w:p w14:paraId="4B437F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76FCA3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modem 4G LTE podporující frekvence využívané pro LTE v ČR, interní, uživatelsky vyměnitelná SIM karta bez použití </w:t>
            </w:r>
            <w:proofErr w:type="spellStart"/>
            <w:r w:rsidRPr="00D12307">
              <w:rPr>
                <w:rFonts w:ascii="Calibri" w:hAnsi="Calibri" w:cs="Calibri"/>
                <w:sz w:val="22"/>
                <w:szCs w:val="22"/>
              </w:rPr>
              <w:t>nařadí</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kanc</w:t>
            </w:r>
            <w:proofErr w:type="spellEnd"/>
            <w:r w:rsidRPr="00D12307">
              <w:rPr>
                <w:rFonts w:ascii="Calibri" w:hAnsi="Calibri" w:cs="Calibri"/>
                <w:sz w:val="22"/>
                <w:szCs w:val="22"/>
              </w:rPr>
              <w:t xml:space="preserve">. sponka přijatelná), příp. </w:t>
            </w:r>
            <w:proofErr w:type="spellStart"/>
            <w:r w:rsidRPr="00D12307">
              <w:rPr>
                <w:rFonts w:ascii="Calibri" w:hAnsi="Calibri" w:cs="Calibri"/>
                <w:sz w:val="22"/>
                <w:szCs w:val="22"/>
              </w:rPr>
              <w:t>eSIM</w:t>
            </w:r>
            <w:proofErr w:type="spellEnd"/>
          </w:p>
        </w:tc>
        <w:tc>
          <w:tcPr>
            <w:tcW w:w="853" w:type="pct"/>
            <w:shd w:val="clear" w:color="000000" w:fill="FFFF00"/>
            <w:vAlign w:val="center"/>
            <w:hideMark/>
          </w:tcPr>
          <w:p w14:paraId="16AE25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1E956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34F4762" w14:textId="77777777" w:rsidTr="00CC6B3B">
        <w:trPr>
          <w:trHeight w:val="600"/>
        </w:trPr>
        <w:tc>
          <w:tcPr>
            <w:tcW w:w="933" w:type="pct"/>
            <w:vAlign w:val="center"/>
            <w:hideMark/>
          </w:tcPr>
          <w:p w14:paraId="0AEFC7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000000" w:fill="FFFFFF"/>
            <w:vAlign w:val="center"/>
            <w:hideMark/>
          </w:tcPr>
          <w:p w14:paraId="2BCE79D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interní čtečka čipových karet, kompatibilní s ISO IEC 7810 ID-1 a ISO IEC 7816 (standardy pro čipové karty).</w:t>
            </w:r>
          </w:p>
        </w:tc>
        <w:tc>
          <w:tcPr>
            <w:tcW w:w="853" w:type="pct"/>
            <w:shd w:val="clear" w:color="000000" w:fill="FFFF00"/>
            <w:vAlign w:val="center"/>
            <w:hideMark/>
          </w:tcPr>
          <w:p w14:paraId="2B24572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C30B2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CBE298D" w14:textId="77777777" w:rsidTr="00CC6B3B">
        <w:trPr>
          <w:trHeight w:val="900"/>
        </w:trPr>
        <w:tc>
          <w:tcPr>
            <w:tcW w:w="933" w:type="pct"/>
            <w:vAlign w:val="center"/>
            <w:hideMark/>
          </w:tcPr>
          <w:p w14:paraId="737272A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8A4B09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kombinovaný konektor audio (mikrofon/sluchátka), nebo 1x vstup pro mikrofon + 1x stereo výstup pro sluchátka</w:t>
            </w:r>
          </w:p>
        </w:tc>
        <w:tc>
          <w:tcPr>
            <w:tcW w:w="853" w:type="pct"/>
            <w:shd w:val="clear" w:color="000000" w:fill="FFFF00"/>
            <w:vAlign w:val="center"/>
            <w:hideMark/>
          </w:tcPr>
          <w:p w14:paraId="3117F89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FA94B6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w:t>
            </w:r>
            <w:proofErr w:type="spellStart"/>
            <w:r w:rsidRPr="00D12307">
              <w:rPr>
                <w:rFonts w:ascii="Calibri" w:hAnsi="Calibri" w:cs="Calibri"/>
                <w:sz w:val="22"/>
                <w:szCs w:val="22"/>
              </w:rPr>
              <w:t>Headphone</w:t>
            </w:r>
            <w:proofErr w:type="spellEnd"/>
            <w:r w:rsidRPr="00D12307">
              <w:rPr>
                <w:rFonts w:ascii="Calibri" w:hAnsi="Calibri" w:cs="Calibri"/>
                <w:sz w:val="22"/>
                <w:szCs w:val="22"/>
              </w:rPr>
              <w:t xml:space="preserve"> / </w:t>
            </w:r>
            <w:proofErr w:type="spellStart"/>
            <w:r w:rsidRPr="00D12307">
              <w:rPr>
                <w:rFonts w:ascii="Calibri" w:hAnsi="Calibri" w:cs="Calibri"/>
                <w:sz w:val="22"/>
                <w:szCs w:val="22"/>
              </w:rPr>
              <w:t>microphone</w:t>
            </w:r>
            <w:proofErr w:type="spellEnd"/>
            <w:r w:rsidRPr="00D12307">
              <w:rPr>
                <w:rFonts w:ascii="Calibri" w:hAnsi="Calibri" w:cs="Calibri"/>
                <w:sz w:val="22"/>
                <w:szCs w:val="22"/>
              </w:rPr>
              <w:t xml:space="preserve"> combo </w:t>
            </w:r>
            <w:proofErr w:type="spellStart"/>
            <w:r w:rsidRPr="00D12307">
              <w:rPr>
                <w:rFonts w:ascii="Calibri" w:hAnsi="Calibri" w:cs="Calibri"/>
                <w:sz w:val="22"/>
                <w:szCs w:val="22"/>
              </w:rPr>
              <w:t>jack</w:t>
            </w:r>
            <w:proofErr w:type="spellEnd"/>
            <w:r w:rsidRPr="00D12307">
              <w:rPr>
                <w:rFonts w:ascii="Calibri" w:hAnsi="Calibri" w:cs="Calibri"/>
                <w:sz w:val="22"/>
                <w:szCs w:val="22"/>
              </w:rPr>
              <w:t xml:space="preserve"> (3.</w:t>
            </w:r>
            <w:proofErr w:type="gramStart"/>
            <w:r w:rsidRPr="00D12307">
              <w:rPr>
                <w:rFonts w:ascii="Calibri" w:hAnsi="Calibri" w:cs="Calibri"/>
                <w:sz w:val="22"/>
                <w:szCs w:val="22"/>
              </w:rPr>
              <w:t>5mm</w:t>
            </w:r>
            <w:proofErr w:type="gramEnd"/>
            <w:r w:rsidRPr="00D12307">
              <w:rPr>
                <w:rFonts w:ascii="Calibri" w:hAnsi="Calibri" w:cs="Calibri"/>
                <w:sz w:val="22"/>
                <w:szCs w:val="22"/>
              </w:rPr>
              <w:t>)</w:t>
            </w:r>
          </w:p>
        </w:tc>
      </w:tr>
      <w:tr w:rsidR="00CC6B3B" w:rsidRPr="00CC6B3B" w14:paraId="52630FBC" w14:textId="77777777" w:rsidTr="00CC6B3B">
        <w:trPr>
          <w:trHeight w:val="900"/>
        </w:trPr>
        <w:tc>
          <w:tcPr>
            <w:tcW w:w="933" w:type="pct"/>
            <w:vAlign w:val="center"/>
            <w:hideMark/>
          </w:tcPr>
          <w:p w14:paraId="464CC1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99C4CC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dodanou dokovací stanicí) - počítá se do splnění jiných minimálních požadavků na konektory</w:t>
            </w:r>
          </w:p>
        </w:tc>
        <w:tc>
          <w:tcPr>
            <w:tcW w:w="853" w:type="pct"/>
            <w:shd w:val="clear" w:color="000000" w:fill="FFFF00"/>
            <w:vAlign w:val="center"/>
            <w:hideMark/>
          </w:tcPr>
          <w:p w14:paraId="4C39DE7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319085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A4289F" w14:textId="77777777" w:rsidTr="00CC6B3B">
        <w:trPr>
          <w:trHeight w:val="900"/>
        </w:trPr>
        <w:tc>
          <w:tcPr>
            <w:tcW w:w="933" w:type="pct"/>
            <w:vAlign w:val="center"/>
            <w:hideMark/>
          </w:tcPr>
          <w:p w14:paraId="3D5F76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Vstupní zařízení:</w:t>
            </w:r>
          </w:p>
        </w:tc>
        <w:tc>
          <w:tcPr>
            <w:tcW w:w="1368" w:type="pct"/>
            <w:vAlign w:val="center"/>
            <w:hideMark/>
          </w:tcPr>
          <w:p w14:paraId="124CAA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w:t>
            </w:r>
            <w:proofErr w:type="gramStart"/>
            <w:r w:rsidRPr="00D12307">
              <w:rPr>
                <w:rFonts w:ascii="Calibri" w:hAnsi="Calibri" w:cs="Calibri"/>
                <w:sz w:val="22"/>
                <w:szCs w:val="22"/>
              </w:rPr>
              <w:t>klávesnice - znaková</w:t>
            </w:r>
            <w:proofErr w:type="gramEnd"/>
            <w:r w:rsidRPr="00D12307">
              <w:rPr>
                <w:rFonts w:ascii="Calibri" w:hAnsi="Calibri" w:cs="Calibri"/>
                <w:sz w:val="22"/>
                <w:szCs w:val="22"/>
              </w:rPr>
              <w:t xml:space="preserve"> sada CZ/US, s plnohodnotnou </w:t>
            </w:r>
            <w:r w:rsidRPr="00D12307">
              <w:rPr>
                <w:rFonts w:ascii="Calibri" w:hAnsi="Calibri" w:cs="Calibri"/>
                <w:sz w:val="22"/>
                <w:szCs w:val="22"/>
              </w:rPr>
              <w:lastRenderedPageBreak/>
              <w:t>numerickou klávesnicí, podsvícená nebo osvětlená, voděodolná</w:t>
            </w:r>
          </w:p>
        </w:tc>
        <w:tc>
          <w:tcPr>
            <w:tcW w:w="853" w:type="pct"/>
            <w:shd w:val="clear" w:color="000000" w:fill="FFFF00"/>
            <w:vAlign w:val="center"/>
            <w:hideMark/>
          </w:tcPr>
          <w:p w14:paraId="222932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217F59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A5B52E" w14:textId="77777777" w:rsidTr="00CC6B3B">
        <w:trPr>
          <w:trHeight w:val="300"/>
        </w:trPr>
        <w:tc>
          <w:tcPr>
            <w:tcW w:w="933" w:type="pct"/>
            <w:vAlign w:val="center"/>
            <w:hideMark/>
          </w:tcPr>
          <w:p w14:paraId="0DB722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5C186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Integrované (</w:t>
            </w:r>
            <w:proofErr w:type="spellStart"/>
            <w:r w:rsidRPr="00D12307">
              <w:rPr>
                <w:rFonts w:ascii="Calibri" w:hAnsi="Calibri" w:cs="Calibri"/>
                <w:sz w:val="22"/>
                <w:szCs w:val="22"/>
              </w:rPr>
              <w:t>TouchPad</w:t>
            </w:r>
            <w:proofErr w:type="spellEnd"/>
            <w:r w:rsidRPr="00D12307">
              <w:rPr>
                <w:rFonts w:ascii="Calibri" w:hAnsi="Calibri" w:cs="Calibri"/>
                <w:sz w:val="22"/>
                <w:szCs w:val="22"/>
              </w:rPr>
              <w:t>)</w:t>
            </w:r>
          </w:p>
        </w:tc>
        <w:tc>
          <w:tcPr>
            <w:tcW w:w="853" w:type="pct"/>
            <w:shd w:val="clear" w:color="000000" w:fill="FFFF00"/>
            <w:vAlign w:val="center"/>
            <w:hideMark/>
          </w:tcPr>
          <w:p w14:paraId="2C62EC2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A0944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3815F13" w14:textId="77777777" w:rsidTr="00CC6B3B">
        <w:trPr>
          <w:trHeight w:val="300"/>
        </w:trPr>
        <w:tc>
          <w:tcPr>
            <w:tcW w:w="933" w:type="pct"/>
            <w:vAlign w:val="center"/>
            <w:hideMark/>
          </w:tcPr>
          <w:p w14:paraId="702455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D02BDA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IR webkamera s min. rozlišením Full HD</w:t>
            </w:r>
          </w:p>
        </w:tc>
        <w:tc>
          <w:tcPr>
            <w:tcW w:w="853" w:type="pct"/>
            <w:shd w:val="clear" w:color="000000" w:fill="FFFF00"/>
            <w:vAlign w:val="center"/>
            <w:hideMark/>
          </w:tcPr>
          <w:p w14:paraId="2D3345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30C8CC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A74BBC0" w14:textId="77777777" w:rsidTr="00CC6B3B">
        <w:trPr>
          <w:trHeight w:val="300"/>
        </w:trPr>
        <w:tc>
          <w:tcPr>
            <w:tcW w:w="933" w:type="pct"/>
            <w:vAlign w:val="center"/>
            <w:hideMark/>
          </w:tcPr>
          <w:p w14:paraId="052918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Baterie:</w:t>
            </w:r>
          </w:p>
        </w:tc>
        <w:tc>
          <w:tcPr>
            <w:tcW w:w="1368" w:type="pct"/>
            <w:vAlign w:val="center"/>
            <w:hideMark/>
          </w:tcPr>
          <w:p w14:paraId="14ACDD7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Kapacita min. 50 Wh</w:t>
            </w:r>
          </w:p>
        </w:tc>
        <w:tc>
          <w:tcPr>
            <w:tcW w:w="853" w:type="pct"/>
            <w:shd w:val="clear" w:color="000000" w:fill="FFFF00"/>
            <w:vAlign w:val="center"/>
            <w:hideMark/>
          </w:tcPr>
          <w:p w14:paraId="46B9C5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5FCD1A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3 Cell </w:t>
            </w:r>
            <w:proofErr w:type="spellStart"/>
            <w:r w:rsidRPr="00D12307">
              <w:rPr>
                <w:rFonts w:ascii="Calibri" w:hAnsi="Calibri" w:cs="Calibri"/>
                <w:sz w:val="22"/>
                <w:szCs w:val="22"/>
              </w:rPr>
              <w:t>Rechargeable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Li</w:t>
            </w:r>
            <w:proofErr w:type="spellEnd"/>
            <w:r w:rsidRPr="00D12307">
              <w:rPr>
                <w:rFonts w:ascii="Calibri" w:hAnsi="Calibri" w:cs="Calibri"/>
                <w:sz w:val="22"/>
                <w:szCs w:val="22"/>
              </w:rPr>
              <w:t>-ion 57Wh</w:t>
            </w:r>
          </w:p>
        </w:tc>
      </w:tr>
      <w:tr w:rsidR="00CC6B3B" w:rsidRPr="00CC6B3B" w14:paraId="2941DF6B" w14:textId="77777777" w:rsidTr="00CC6B3B">
        <w:trPr>
          <w:trHeight w:val="300"/>
        </w:trPr>
        <w:tc>
          <w:tcPr>
            <w:tcW w:w="933" w:type="pct"/>
            <w:vAlign w:val="center"/>
            <w:hideMark/>
          </w:tcPr>
          <w:p w14:paraId="4B539E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systém:</w:t>
            </w:r>
          </w:p>
        </w:tc>
        <w:tc>
          <w:tcPr>
            <w:tcW w:w="1368" w:type="pct"/>
            <w:vAlign w:val="center"/>
            <w:hideMark/>
          </w:tcPr>
          <w:p w14:paraId="6204AC5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Licence Windows 11 Professional CZ OEM (64-bit)</w:t>
            </w:r>
          </w:p>
        </w:tc>
        <w:tc>
          <w:tcPr>
            <w:tcW w:w="853" w:type="pct"/>
            <w:shd w:val="clear" w:color="000000" w:fill="FFFF00"/>
            <w:vAlign w:val="center"/>
            <w:hideMark/>
          </w:tcPr>
          <w:p w14:paraId="685428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FA648C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31E936A" w14:textId="77777777" w:rsidTr="00CC6B3B">
        <w:trPr>
          <w:trHeight w:val="1200"/>
        </w:trPr>
        <w:tc>
          <w:tcPr>
            <w:tcW w:w="933" w:type="pct"/>
            <w:vAlign w:val="center"/>
            <w:hideMark/>
          </w:tcPr>
          <w:p w14:paraId="5F24D4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2F826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D12307">
              <w:rPr>
                <w:rFonts w:ascii="Calibri" w:hAnsi="Calibri" w:cs="Calibri"/>
                <w:sz w:val="22"/>
                <w:szCs w:val="22"/>
              </w:rPr>
              <w:t>předinstalován</w:t>
            </w:r>
            <w:proofErr w:type="spellEnd"/>
            <w:r w:rsidRPr="00D12307">
              <w:rPr>
                <w:rFonts w:ascii="Calibri" w:hAnsi="Calibri" w:cs="Calibri"/>
                <w:sz w:val="22"/>
                <w:szCs w:val="22"/>
              </w:rPr>
              <w:t xml:space="preserve"> na dodávaném zařízení</w:t>
            </w:r>
          </w:p>
        </w:tc>
        <w:tc>
          <w:tcPr>
            <w:tcW w:w="853" w:type="pct"/>
            <w:shd w:val="clear" w:color="000000" w:fill="FFFF00"/>
            <w:vAlign w:val="center"/>
            <w:hideMark/>
          </w:tcPr>
          <w:p w14:paraId="24EB23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BCDD9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7FFB092" w14:textId="77777777" w:rsidTr="00CC6B3B">
        <w:trPr>
          <w:trHeight w:val="600"/>
        </w:trPr>
        <w:tc>
          <w:tcPr>
            <w:tcW w:w="933" w:type="pct"/>
            <w:vAlign w:val="center"/>
            <w:hideMark/>
          </w:tcPr>
          <w:p w14:paraId="570A2A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BIOS:</w:t>
            </w:r>
          </w:p>
        </w:tc>
        <w:tc>
          <w:tcPr>
            <w:tcW w:w="1368" w:type="pct"/>
            <w:vAlign w:val="center"/>
            <w:hideMark/>
          </w:tcPr>
          <w:p w14:paraId="3BFD93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heslem proti neoprávněnému přístupu na dvou úrovních administrátor/uživatel</w:t>
            </w:r>
          </w:p>
        </w:tc>
        <w:tc>
          <w:tcPr>
            <w:tcW w:w="853" w:type="pct"/>
            <w:shd w:val="clear" w:color="000000" w:fill="FFFF00"/>
            <w:vAlign w:val="center"/>
            <w:hideMark/>
          </w:tcPr>
          <w:p w14:paraId="0A0B3C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C2CA69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8B0929" w14:textId="77777777" w:rsidTr="00CC6B3B">
        <w:trPr>
          <w:trHeight w:val="600"/>
        </w:trPr>
        <w:tc>
          <w:tcPr>
            <w:tcW w:w="933" w:type="pct"/>
            <w:vAlign w:val="center"/>
            <w:hideMark/>
          </w:tcPr>
          <w:p w14:paraId="7725900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71439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zabezpečení spuštění („bootování“) heslem na dvou úrovních administrátor/uživatel</w:t>
            </w:r>
          </w:p>
        </w:tc>
        <w:tc>
          <w:tcPr>
            <w:tcW w:w="853" w:type="pct"/>
            <w:shd w:val="clear" w:color="000000" w:fill="FFFF00"/>
            <w:vAlign w:val="center"/>
            <w:hideMark/>
          </w:tcPr>
          <w:p w14:paraId="5DF6BF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E2431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8182A80" w14:textId="77777777" w:rsidTr="00CC6B3B">
        <w:trPr>
          <w:trHeight w:val="600"/>
        </w:trPr>
        <w:tc>
          <w:tcPr>
            <w:tcW w:w="933" w:type="pct"/>
            <w:vAlign w:val="center"/>
            <w:hideMark/>
          </w:tcPr>
          <w:p w14:paraId="49EB3CB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6084212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zavedení operačního systému ze zařízení připojeného k USB portu</w:t>
            </w:r>
          </w:p>
        </w:tc>
        <w:tc>
          <w:tcPr>
            <w:tcW w:w="853" w:type="pct"/>
            <w:shd w:val="clear" w:color="000000" w:fill="FFFF00"/>
            <w:vAlign w:val="center"/>
            <w:hideMark/>
          </w:tcPr>
          <w:p w14:paraId="47F7A5C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29EFB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2192108" w14:textId="77777777" w:rsidTr="00CC6B3B">
        <w:trPr>
          <w:trHeight w:val="900"/>
        </w:trPr>
        <w:tc>
          <w:tcPr>
            <w:tcW w:w="933" w:type="pct"/>
            <w:vAlign w:val="center"/>
            <w:hideMark/>
          </w:tcPr>
          <w:p w14:paraId="422328D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59E2EE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zablokování vybraných zařízení a sběrnic tak, aby s nimi nemohl pracovat operační systém (USB porty…)</w:t>
            </w:r>
          </w:p>
        </w:tc>
        <w:tc>
          <w:tcPr>
            <w:tcW w:w="853" w:type="pct"/>
            <w:shd w:val="clear" w:color="000000" w:fill="FFFF00"/>
            <w:vAlign w:val="center"/>
            <w:hideMark/>
          </w:tcPr>
          <w:p w14:paraId="71D4B95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8D799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A17D494" w14:textId="77777777" w:rsidTr="00CC6B3B">
        <w:trPr>
          <w:trHeight w:val="900"/>
        </w:trPr>
        <w:tc>
          <w:tcPr>
            <w:tcW w:w="933" w:type="pct"/>
            <w:vAlign w:val="center"/>
            <w:hideMark/>
          </w:tcPr>
          <w:p w14:paraId="29151EA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w:t>
            </w:r>
          </w:p>
        </w:tc>
        <w:tc>
          <w:tcPr>
            <w:tcW w:w="1368" w:type="pct"/>
            <w:vAlign w:val="center"/>
            <w:hideMark/>
          </w:tcPr>
          <w:p w14:paraId="2A45B1F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Technologie TPM 2.0 chip s certifikací TCG, příprava pro mechanické zabezpečení lankem se zámkem či případné jiné obdobné řešení</w:t>
            </w:r>
          </w:p>
        </w:tc>
        <w:tc>
          <w:tcPr>
            <w:tcW w:w="853" w:type="pct"/>
            <w:shd w:val="clear" w:color="000000" w:fill="FFFF00"/>
            <w:vAlign w:val="center"/>
            <w:hideMark/>
          </w:tcPr>
          <w:p w14:paraId="4EC99E5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7CC0C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12E57BB" w14:textId="77777777" w:rsidTr="00CC6B3B">
        <w:trPr>
          <w:trHeight w:val="600"/>
        </w:trPr>
        <w:tc>
          <w:tcPr>
            <w:tcW w:w="933" w:type="pct"/>
            <w:vAlign w:val="center"/>
            <w:hideMark/>
          </w:tcPr>
          <w:p w14:paraId="5F4329B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Ostatní:</w:t>
            </w:r>
          </w:p>
        </w:tc>
        <w:tc>
          <w:tcPr>
            <w:tcW w:w="1368" w:type="pct"/>
            <w:vAlign w:val="center"/>
            <w:hideMark/>
          </w:tcPr>
          <w:p w14:paraId="2EA496F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Certifikace EPEAT min. Silver u produktové řady notebooku, </w:t>
            </w:r>
            <w:proofErr w:type="spellStart"/>
            <w:r w:rsidRPr="00D12307">
              <w:rPr>
                <w:rFonts w:ascii="Calibri" w:hAnsi="Calibri" w:cs="Calibri"/>
                <w:sz w:val="22"/>
                <w:szCs w:val="22"/>
              </w:rPr>
              <w:t>EnergyStar</w:t>
            </w:r>
            <w:proofErr w:type="spellEnd"/>
            <w:r w:rsidRPr="00D12307">
              <w:rPr>
                <w:rFonts w:ascii="Calibri" w:hAnsi="Calibri" w:cs="Calibri"/>
                <w:sz w:val="22"/>
                <w:szCs w:val="22"/>
              </w:rPr>
              <w:t xml:space="preserve"> min. 6.1</w:t>
            </w:r>
          </w:p>
        </w:tc>
        <w:tc>
          <w:tcPr>
            <w:tcW w:w="853" w:type="pct"/>
            <w:shd w:val="clear" w:color="000000" w:fill="FFFF00"/>
            <w:vAlign w:val="center"/>
            <w:hideMark/>
          </w:tcPr>
          <w:p w14:paraId="7B41609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6247F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79BA44A" w14:textId="77777777" w:rsidTr="00CC6B3B">
        <w:trPr>
          <w:trHeight w:val="600"/>
        </w:trPr>
        <w:tc>
          <w:tcPr>
            <w:tcW w:w="933" w:type="pct"/>
            <w:vAlign w:val="center"/>
            <w:hideMark/>
          </w:tcPr>
          <w:p w14:paraId="39E857A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176AC4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příkonu notebooku, napájecí kabel</w:t>
            </w:r>
          </w:p>
        </w:tc>
        <w:tc>
          <w:tcPr>
            <w:tcW w:w="853" w:type="pct"/>
            <w:shd w:val="clear" w:color="000000" w:fill="FFFF00"/>
            <w:vAlign w:val="center"/>
            <w:hideMark/>
          </w:tcPr>
          <w:p w14:paraId="60BB219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60562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CDC3C8A" w14:textId="77777777" w:rsidTr="00CC6B3B">
        <w:trPr>
          <w:trHeight w:val="900"/>
        </w:trPr>
        <w:tc>
          <w:tcPr>
            <w:tcW w:w="933" w:type="pct"/>
            <w:vAlign w:val="center"/>
            <w:hideMark/>
          </w:tcPr>
          <w:p w14:paraId="48FA73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zařízení a podpora nástrojů pro správu</w:t>
            </w:r>
          </w:p>
        </w:tc>
        <w:tc>
          <w:tcPr>
            <w:tcW w:w="1368" w:type="pct"/>
            <w:vAlign w:val="center"/>
            <w:hideMark/>
          </w:tcPr>
          <w:p w14:paraId="4B21DD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Kompatibilita s nástroji pro správu </w:t>
            </w:r>
            <w:proofErr w:type="gramStart"/>
            <w:r w:rsidRPr="00D12307">
              <w:rPr>
                <w:rFonts w:ascii="Calibri" w:hAnsi="Calibri" w:cs="Calibri"/>
                <w:sz w:val="22"/>
                <w:szCs w:val="22"/>
              </w:rPr>
              <w:t>zařízení - Microsoft</w:t>
            </w:r>
            <w:proofErr w:type="gramEnd"/>
            <w:r w:rsidRPr="00D12307">
              <w:rPr>
                <w:rFonts w:ascii="Calibri" w:hAnsi="Calibri" w:cs="Calibri"/>
                <w:sz w:val="22"/>
                <w:szCs w:val="22"/>
              </w:rPr>
              <w:t xml:space="preserve"> </w:t>
            </w:r>
            <w:proofErr w:type="spellStart"/>
            <w:r w:rsidRPr="00D12307">
              <w:rPr>
                <w:rFonts w:ascii="Calibri" w:hAnsi="Calibri" w:cs="Calibri"/>
                <w:sz w:val="22"/>
                <w:szCs w:val="22"/>
              </w:rPr>
              <w:t>Endpoint</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Configuration</w:t>
            </w:r>
            <w:proofErr w:type="spellEnd"/>
            <w:r w:rsidRPr="00D12307">
              <w:rPr>
                <w:rFonts w:ascii="Calibri" w:hAnsi="Calibri" w:cs="Calibri"/>
                <w:sz w:val="22"/>
                <w:szCs w:val="22"/>
              </w:rPr>
              <w:t xml:space="preserve"> </w:t>
            </w:r>
            <w:r w:rsidRPr="00D12307">
              <w:rPr>
                <w:rFonts w:ascii="Calibri" w:hAnsi="Calibri" w:cs="Calibri"/>
                <w:sz w:val="22"/>
                <w:szCs w:val="22"/>
              </w:rPr>
              <w:lastRenderedPageBreak/>
              <w:t xml:space="preserve">Manager (MECM), </w:t>
            </w:r>
            <w:proofErr w:type="spellStart"/>
            <w:r w:rsidRPr="00D12307">
              <w:rPr>
                <w:rFonts w:ascii="Calibri" w:hAnsi="Calibri" w:cs="Calibri"/>
                <w:sz w:val="22"/>
                <w:szCs w:val="22"/>
              </w:rPr>
              <w:t>Intune</w:t>
            </w:r>
            <w:proofErr w:type="spellEnd"/>
            <w:r w:rsidRPr="00D12307">
              <w:rPr>
                <w:rFonts w:ascii="Calibri" w:hAnsi="Calibri" w:cs="Calibri"/>
                <w:sz w:val="22"/>
                <w:szCs w:val="22"/>
              </w:rPr>
              <w:t>, Autopilot.</w:t>
            </w:r>
          </w:p>
        </w:tc>
        <w:tc>
          <w:tcPr>
            <w:tcW w:w="853" w:type="pct"/>
            <w:shd w:val="clear" w:color="000000" w:fill="FFFF00"/>
            <w:vAlign w:val="center"/>
            <w:hideMark/>
          </w:tcPr>
          <w:p w14:paraId="6D2D8CB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077C0BC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8D59993" w14:textId="77777777" w:rsidTr="00CC6B3B">
        <w:trPr>
          <w:trHeight w:val="600"/>
        </w:trPr>
        <w:tc>
          <w:tcPr>
            <w:tcW w:w="933" w:type="pct"/>
            <w:vAlign w:val="center"/>
            <w:hideMark/>
          </w:tcPr>
          <w:p w14:paraId="680B47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13D27DF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 u notebooku a příslušenství (vyjma baterie)</w:t>
            </w:r>
          </w:p>
        </w:tc>
        <w:tc>
          <w:tcPr>
            <w:tcW w:w="853" w:type="pct"/>
            <w:shd w:val="clear" w:color="000000" w:fill="FFFF00"/>
            <w:vAlign w:val="center"/>
            <w:hideMark/>
          </w:tcPr>
          <w:p w14:paraId="0D36B7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73CF6D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2FB994B8" w14:textId="77777777" w:rsidTr="00CC6B3B">
        <w:trPr>
          <w:trHeight w:val="300"/>
        </w:trPr>
        <w:tc>
          <w:tcPr>
            <w:tcW w:w="933" w:type="pct"/>
            <w:vAlign w:val="center"/>
            <w:hideMark/>
          </w:tcPr>
          <w:p w14:paraId="45717A9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D78B2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36 měsíců na baterii notebooku</w:t>
            </w:r>
          </w:p>
        </w:tc>
        <w:tc>
          <w:tcPr>
            <w:tcW w:w="853" w:type="pct"/>
            <w:shd w:val="clear" w:color="000000" w:fill="FFFF00"/>
            <w:vAlign w:val="center"/>
            <w:hideMark/>
          </w:tcPr>
          <w:p w14:paraId="0A6C27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229269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36 měsíců</w:t>
            </w:r>
          </w:p>
        </w:tc>
      </w:tr>
      <w:tr w:rsidR="00CC6B3B" w:rsidRPr="00CC6B3B" w14:paraId="2C510BE5" w14:textId="77777777" w:rsidTr="00CC6B3B">
        <w:trPr>
          <w:trHeight w:val="1200"/>
        </w:trPr>
        <w:tc>
          <w:tcPr>
            <w:tcW w:w="933" w:type="pct"/>
            <w:vAlign w:val="center"/>
            <w:hideMark/>
          </w:tcPr>
          <w:p w14:paraId="7D8B1D0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5CE65D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0C8F99E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C10D1E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56F94F1" w14:textId="77777777" w:rsidTr="00CC6B3B">
        <w:trPr>
          <w:trHeight w:val="600"/>
        </w:trPr>
        <w:tc>
          <w:tcPr>
            <w:tcW w:w="933" w:type="pct"/>
            <w:vAlign w:val="center"/>
            <w:hideMark/>
          </w:tcPr>
          <w:p w14:paraId="3C42119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DAA30B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151C9C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5B82B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5D337AC" w14:textId="77777777" w:rsidTr="00CC6B3B">
        <w:trPr>
          <w:trHeight w:val="900"/>
        </w:trPr>
        <w:tc>
          <w:tcPr>
            <w:tcW w:w="933" w:type="pct"/>
            <w:vAlign w:val="center"/>
            <w:hideMark/>
          </w:tcPr>
          <w:p w14:paraId="24B18A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A2AF0A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6C5FE3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59951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45AAFD2" w14:textId="77777777" w:rsidTr="00CC6B3B">
        <w:trPr>
          <w:trHeight w:val="600"/>
        </w:trPr>
        <w:tc>
          <w:tcPr>
            <w:tcW w:w="933" w:type="pct"/>
            <w:vAlign w:val="center"/>
            <w:hideMark/>
          </w:tcPr>
          <w:p w14:paraId="230BA7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11385A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prostřednictvím internetu musí umožňovat stahování ovladačů a manuálů z internetu</w:t>
            </w:r>
          </w:p>
        </w:tc>
        <w:tc>
          <w:tcPr>
            <w:tcW w:w="853" w:type="pct"/>
            <w:shd w:val="clear" w:color="000000" w:fill="FFFF00"/>
            <w:vAlign w:val="center"/>
            <w:hideMark/>
          </w:tcPr>
          <w:p w14:paraId="3A06AF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D8A0E7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ED708D" w14:textId="77777777" w:rsidTr="00CC6B3B">
        <w:trPr>
          <w:trHeight w:val="615"/>
        </w:trPr>
        <w:tc>
          <w:tcPr>
            <w:tcW w:w="933" w:type="pct"/>
            <w:vAlign w:val="center"/>
            <w:hideMark/>
          </w:tcPr>
          <w:p w14:paraId="4617E00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1CFA7D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Při výměně SSD či celého zařízení zůstává původní SSD majetkem kupujícího (neodváží </w:t>
            </w:r>
            <w:proofErr w:type="gramStart"/>
            <w:r w:rsidRPr="00D12307">
              <w:rPr>
                <w:rFonts w:ascii="Calibri" w:hAnsi="Calibri" w:cs="Calibri"/>
                <w:sz w:val="22"/>
                <w:szCs w:val="22"/>
              </w:rPr>
              <w:t xml:space="preserve">se)   </w:t>
            </w:r>
            <w:proofErr w:type="gramEnd"/>
            <w:r w:rsidRPr="00D12307">
              <w:rPr>
                <w:rFonts w:ascii="Calibri" w:hAnsi="Calibri" w:cs="Calibri"/>
                <w:sz w:val="22"/>
                <w:szCs w:val="22"/>
              </w:rPr>
              <w:t xml:space="preserve">                                                                                                                                                                               </w:t>
            </w:r>
          </w:p>
        </w:tc>
        <w:tc>
          <w:tcPr>
            <w:tcW w:w="853" w:type="pct"/>
            <w:shd w:val="clear" w:color="000000" w:fill="FFFF00"/>
            <w:vAlign w:val="center"/>
            <w:hideMark/>
          </w:tcPr>
          <w:p w14:paraId="50ABB03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5942F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AD5FBB7" w14:textId="77777777" w:rsidTr="00CC6B3B">
        <w:trPr>
          <w:trHeight w:val="315"/>
        </w:trPr>
        <w:tc>
          <w:tcPr>
            <w:tcW w:w="933" w:type="pct"/>
            <w:noWrap/>
            <w:vAlign w:val="bottom"/>
            <w:hideMark/>
          </w:tcPr>
          <w:p w14:paraId="30038AEB" w14:textId="77777777" w:rsidR="00CC6B3B" w:rsidRPr="00D12307" w:rsidRDefault="00CC6B3B" w:rsidP="00671683">
            <w:pPr>
              <w:rPr>
                <w:rFonts w:ascii="Calibri" w:hAnsi="Calibri" w:cs="Calibri"/>
                <w:sz w:val="22"/>
                <w:szCs w:val="22"/>
              </w:rPr>
            </w:pPr>
          </w:p>
        </w:tc>
        <w:tc>
          <w:tcPr>
            <w:tcW w:w="1368" w:type="pct"/>
            <w:noWrap/>
            <w:vAlign w:val="bottom"/>
            <w:hideMark/>
          </w:tcPr>
          <w:p w14:paraId="12F52DF8" w14:textId="77777777" w:rsidR="00CC6B3B" w:rsidRPr="00D12307" w:rsidRDefault="00CC6B3B" w:rsidP="00671683">
            <w:pPr>
              <w:rPr>
                <w:sz w:val="22"/>
                <w:szCs w:val="22"/>
              </w:rPr>
            </w:pPr>
          </w:p>
        </w:tc>
        <w:tc>
          <w:tcPr>
            <w:tcW w:w="853" w:type="pct"/>
            <w:noWrap/>
            <w:vAlign w:val="bottom"/>
            <w:hideMark/>
          </w:tcPr>
          <w:p w14:paraId="62F144D7" w14:textId="77777777" w:rsidR="00CC6B3B" w:rsidRPr="00D12307" w:rsidRDefault="00CC6B3B" w:rsidP="00671683">
            <w:pPr>
              <w:rPr>
                <w:sz w:val="22"/>
                <w:szCs w:val="22"/>
              </w:rPr>
            </w:pPr>
          </w:p>
        </w:tc>
        <w:tc>
          <w:tcPr>
            <w:tcW w:w="1846" w:type="pct"/>
            <w:noWrap/>
            <w:vAlign w:val="bottom"/>
            <w:hideMark/>
          </w:tcPr>
          <w:p w14:paraId="5CEAE813" w14:textId="77777777" w:rsidR="00CC6B3B" w:rsidRPr="00D12307" w:rsidRDefault="00CC6B3B" w:rsidP="00671683">
            <w:pPr>
              <w:rPr>
                <w:sz w:val="22"/>
                <w:szCs w:val="22"/>
              </w:rPr>
            </w:pPr>
          </w:p>
        </w:tc>
      </w:tr>
      <w:tr w:rsidR="00CC6B3B" w:rsidRPr="00D12307" w14:paraId="65B9A3F2" w14:textId="77777777" w:rsidTr="00CC6B3B">
        <w:trPr>
          <w:trHeight w:val="300"/>
        </w:trPr>
        <w:tc>
          <w:tcPr>
            <w:tcW w:w="2301" w:type="pct"/>
            <w:gridSpan w:val="2"/>
            <w:shd w:val="clear" w:color="000000" w:fill="99CCFF"/>
            <w:vAlign w:val="center"/>
            <w:hideMark/>
          </w:tcPr>
          <w:p w14:paraId="3E267B04"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Dokovací stanice L</w:t>
            </w:r>
          </w:p>
        </w:tc>
        <w:tc>
          <w:tcPr>
            <w:tcW w:w="2699" w:type="pct"/>
            <w:gridSpan w:val="2"/>
            <w:shd w:val="clear" w:color="000000" w:fill="FFFF00"/>
            <w:vAlign w:val="center"/>
            <w:hideMark/>
          </w:tcPr>
          <w:p w14:paraId="654A12A1"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THINKPAD UNIVERSAL USB-C DOCK</w:t>
            </w:r>
          </w:p>
        </w:tc>
      </w:tr>
      <w:tr w:rsidR="00CC6B3B" w:rsidRPr="00CC6B3B" w14:paraId="64F37149" w14:textId="77777777" w:rsidTr="00CC6B3B">
        <w:trPr>
          <w:trHeight w:val="300"/>
        </w:trPr>
        <w:tc>
          <w:tcPr>
            <w:tcW w:w="933" w:type="pct"/>
            <w:shd w:val="clear" w:color="000000" w:fill="99CCFF"/>
            <w:noWrap/>
            <w:vAlign w:val="center"/>
            <w:hideMark/>
          </w:tcPr>
          <w:p w14:paraId="1DD3659D"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51EE04B0"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3336A6C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52AA28FE"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6ADB05E1" w14:textId="77777777" w:rsidTr="00CC6B3B">
        <w:trPr>
          <w:trHeight w:val="900"/>
        </w:trPr>
        <w:tc>
          <w:tcPr>
            <w:tcW w:w="933" w:type="pct"/>
            <w:noWrap/>
            <w:vAlign w:val="center"/>
            <w:hideMark/>
          </w:tcPr>
          <w:p w14:paraId="6A4DF5A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Rozhraní:</w:t>
            </w:r>
          </w:p>
        </w:tc>
        <w:tc>
          <w:tcPr>
            <w:tcW w:w="1368" w:type="pct"/>
            <w:vAlign w:val="center"/>
            <w:hideMark/>
          </w:tcPr>
          <w:p w14:paraId="4BD501D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2x digitální port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xml:space="preserve"> nebo HDMI), z toho alespoň 1 s podporou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853" w:type="pct"/>
            <w:shd w:val="clear" w:color="000000" w:fill="FFFF00"/>
            <w:vAlign w:val="center"/>
            <w:hideMark/>
          </w:tcPr>
          <w:p w14:paraId="45B4ABF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F34E2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2 x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1.4</w:t>
            </w:r>
            <w:r w:rsidRPr="00D12307">
              <w:rPr>
                <w:rFonts w:ascii="Calibri" w:hAnsi="Calibri" w:cs="Calibri"/>
                <w:sz w:val="22"/>
                <w:szCs w:val="22"/>
              </w:rPr>
              <w:br/>
              <w:t>1 x HDMI™ 2.0</w:t>
            </w:r>
            <w:r w:rsidRPr="00D12307">
              <w:rPr>
                <w:rFonts w:ascii="Calibri" w:hAnsi="Calibri" w:cs="Calibri"/>
                <w:sz w:val="22"/>
                <w:szCs w:val="22"/>
              </w:rPr>
              <w:br/>
              <w:t>podpora 4k/</w:t>
            </w:r>
            <w:proofErr w:type="gramStart"/>
            <w:r w:rsidRPr="00D12307">
              <w:rPr>
                <w:rFonts w:ascii="Calibri" w:hAnsi="Calibri" w:cs="Calibri"/>
                <w:sz w:val="22"/>
                <w:szCs w:val="22"/>
              </w:rPr>
              <w:t>60Hz</w:t>
            </w:r>
            <w:proofErr w:type="gramEnd"/>
          </w:p>
        </w:tc>
      </w:tr>
      <w:tr w:rsidR="00CC6B3B" w:rsidRPr="00CC6B3B" w14:paraId="1BB0D71D" w14:textId="77777777" w:rsidTr="00CC6B3B">
        <w:trPr>
          <w:trHeight w:val="300"/>
        </w:trPr>
        <w:tc>
          <w:tcPr>
            <w:tcW w:w="933" w:type="pct"/>
            <w:noWrap/>
            <w:vAlign w:val="center"/>
            <w:hideMark/>
          </w:tcPr>
          <w:p w14:paraId="6F7D7B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BF30EC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souběžného připojení dvou Monitorů I</w:t>
            </w:r>
          </w:p>
        </w:tc>
        <w:tc>
          <w:tcPr>
            <w:tcW w:w="853" w:type="pct"/>
            <w:shd w:val="clear" w:color="000000" w:fill="FFFF00"/>
            <w:vAlign w:val="center"/>
            <w:hideMark/>
          </w:tcPr>
          <w:p w14:paraId="768AE0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8DB2F4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r w:rsidR="00CC6B3B" w:rsidRPr="00CC6B3B" w14:paraId="1A02B6A3" w14:textId="77777777" w:rsidTr="00CC6B3B">
        <w:trPr>
          <w:trHeight w:val="1200"/>
        </w:trPr>
        <w:tc>
          <w:tcPr>
            <w:tcW w:w="933" w:type="pct"/>
            <w:noWrap/>
            <w:vAlign w:val="center"/>
            <w:hideMark/>
          </w:tcPr>
          <w:p w14:paraId="6A3928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DDC8CC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port (z toho min. 1x USB-C a min. 2x USB-A s přenosovou rychlostí min. </w:t>
            </w:r>
            <w:r w:rsidRPr="00D12307">
              <w:rPr>
                <w:rFonts w:ascii="Calibri" w:hAnsi="Calibri" w:cs="Calibri"/>
                <w:b/>
                <w:bCs/>
                <w:sz w:val="22"/>
                <w:szCs w:val="22"/>
              </w:rPr>
              <w:t xml:space="preserve">5 </w:t>
            </w:r>
            <w:proofErr w:type="spellStart"/>
            <w:r w:rsidRPr="00D12307">
              <w:rPr>
                <w:rFonts w:ascii="Calibri" w:hAnsi="Calibri" w:cs="Calibri"/>
                <w:b/>
                <w:bCs/>
                <w:sz w:val="22"/>
                <w:szCs w:val="22"/>
              </w:rPr>
              <w:t>Gb</w:t>
            </w:r>
            <w:proofErr w:type="spellEnd"/>
            <w:r w:rsidRPr="00D12307">
              <w:rPr>
                <w:rFonts w:ascii="Calibri" w:hAnsi="Calibri" w:cs="Calibri"/>
                <w:b/>
                <w:bCs/>
                <w:sz w:val="22"/>
                <w:szCs w:val="22"/>
              </w:rPr>
              <w:t>/s</w:t>
            </w:r>
            <w:r w:rsidRPr="00D12307">
              <w:rPr>
                <w:rFonts w:ascii="Calibri" w:hAnsi="Calibri" w:cs="Calibri"/>
                <w:sz w:val="22"/>
                <w:szCs w:val="22"/>
              </w:rPr>
              <w:t>). Napájecí konektor a dokovací konektor se do splnění požadavku nepočítají.</w:t>
            </w:r>
          </w:p>
        </w:tc>
        <w:tc>
          <w:tcPr>
            <w:tcW w:w="853" w:type="pct"/>
            <w:shd w:val="clear" w:color="000000" w:fill="FFFF00"/>
            <w:vAlign w:val="center"/>
            <w:hideMark/>
          </w:tcPr>
          <w:p w14:paraId="0111E8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7198B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 x USB-A 2.0</w:t>
            </w:r>
            <w:r w:rsidRPr="00D12307">
              <w:rPr>
                <w:rFonts w:ascii="Calibri" w:hAnsi="Calibri" w:cs="Calibri"/>
                <w:sz w:val="22"/>
                <w:szCs w:val="22"/>
              </w:rPr>
              <w:br/>
              <w:t xml:space="preserve">3 x USB-A 3.1 Gen 2 2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1 </w:t>
            </w:r>
            <w:proofErr w:type="spellStart"/>
            <w:r w:rsidRPr="00D12307">
              <w:rPr>
                <w:rFonts w:ascii="Calibri" w:hAnsi="Calibri" w:cs="Calibri"/>
                <w:sz w:val="22"/>
                <w:szCs w:val="22"/>
              </w:rPr>
              <w:t>with</w:t>
            </w:r>
            <w:proofErr w:type="spellEnd"/>
            <w:r w:rsidRPr="00D12307">
              <w:rPr>
                <w:rFonts w:ascii="Calibri" w:hAnsi="Calibri" w:cs="Calibri"/>
                <w:sz w:val="22"/>
                <w:szCs w:val="22"/>
              </w:rPr>
              <w:br/>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-On </w:t>
            </w:r>
            <w:proofErr w:type="spellStart"/>
            <w:r w:rsidRPr="00D12307">
              <w:rPr>
                <w:rFonts w:ascii="Calibri" w:hAnsi="Calibri" w:cs="Calibri"/>
                <w:sz w:val="22"/>
                <w:szCs w:val="22"/>
              </w:rPr>
              <w:t>Charging</w:t>
            </w:r>
            <w:proofErr w:type="spellEnd"/>
            <w:r w:rsidRPr="00D12307">
              <w:rPr>
                <w:rFonts w:ascii="Calibri" w:hAnsi="Calibri" w:cs="Calibri"/>
                <w:sz w:val="22"/>
                <w:szCs w:val="22"/>
              </w:rPr>
              <w:t>)</w:t>
            </w:r>
            <w:r w:rsidRPr="00D12307">
              <w:rPr>
                <w:rFonts w:ascii="Calibri" w:hAnsi="Calibri" w:cs="Calibri"/>
                <w:sz w:val="22"/>
                <w:szCs w:val="22"/>
              </w:rPr>
              <w:br/>
              <w:t xml:space="preserve">1 x USB-C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w:t>
            </w:r>
            <w:proofErr w:type="gramStart"/>
            <w:r w:rsidRPr="00D12307">
              <w:rPr>
                <w:rFonts w:ascii="Calibri" w:hAnsi="Calibri" w:cs="Calibri"/>
                <w:sz w:val="22"/>
                <w:szCs w:val="22"/>
              </w:rPr>
              <w:t>5V</w:t>
            </w:r>
            <w:proofErr w:type="gramEnd"/>
            <w:r w:rsidRPr="00D12307">
              <w:rPr>
                <w:rFonts w:ascii="Calibri" w:hAnsi="Calibri" w:cs="Calibri"/>
                <w:sz w:val="22"/>
                <w:szCs w:val="22"/>
              </w:rPr>
              <w:t xml:space="preserve"> / </w:t>
            </w:r>
            <w:proofErr w:type="gramStart"/>
            <w:r w:rsidRPr="00D12307">
              <w:rPr>
                <w:rFonts w:ascii="Calibri" w:hAnsi="Calibri" w:cs="Calibri"/>
                <w:sz w:val="22"/>
                <w:szCs w:val="22"/>
              </w:rPr>
              <w:t>3A</w:t>
            </w:r>
            <w:proofErr w:type="gramEnd"/>
            <w:r w:rsidRPr="00D12307">
              <w:rPr>
                <w:rFonts w:ascii="Calibri" w:hAnsi="Calibri" w:cs="Calibri"/>
                <w:sz w:val="22"/>
                <w:szCs w:val="22"/>
              </w:rPr>
              <w:t>)</w:t>
            </w:r>
          </w:p>
        </w:tc>
      </w:tr>
      <w:tr w:rsidR="00CC6B3B" w:rsidRPr="00CC6B3B" w14:paraId="7EE4E028" w14:textId="77777777" w:rsidTr="00CC6B3B">
        <w:trPr>
          <w:trHeight w:val="1800"/>
        </w:trPr>
        <w:tc>
          <w:tcPr>
            <w:tcW w:w="933" w:type="pct"/>
            <w:noWrap/>
            <w:vAlign w:val="center"/>
            <w:hideMark/>
          </w:tcPr>
          <w:p w14:paraId="752555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vAlign w:val="center"/>
            <w:hideMark/>
          </w:tcPr>
          <w:p w14:paraId="343FC73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RJ-45, 100/1000 Mbps</w:t>
            </w:r>
            <w:r w:rsidRPr="00D12307">
              <w:rPr>
                <w:rFonts w:ascii="Calibri" w:hAnsi="Calibri" w:cs="Calibri"/>
                <w:sz w:val="22"/>
                <w:szCs w:val="22"/>
              </w:rPr>
              <w:br/>
              <w:t xml:space="preserve">Dokovací stanice musí podporovat </w:t>
            </w:r>
            <w:proofErr w:type="spellStart"/>
            <w:r w:rsidRPr="00D12307">
              <w:rPr>
                <w:rFonts w:ascii="Calibri" w:hAnsi="Calibri" w:cs="Calibri"/>
                <w:sz w:val="22"/>
                <w:szCs w:val="22"/>
              </w:rPr>
              <w:t>WoL</w:t>
            </w:r>
            <w:proofErr w:type="spellEnd"/>
            <w:r w:rsidRPr="00D12307">
              <w:rPr>
                <w:rFonts w:ascii="Calibri" w:hAnsi="Calibri" w:cs="Calibri"/>
                <w:sz w:val="22"/>
                <w:szCs w:val="22"/>
              </w:rPr>
              <w:t xml:space="preserve">, PXE a možnost převzetí MAC adresy notebooku pro jeho jednoznačnou identifikaci v rámci systému hromadné správy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w:t>
            </w:r>
          </w:p>
        </w:tc>
        <w:tc>
          <w:tcPr>
            <w:tcW w:w="853" w:type="pct"/>
            <w:shd w:val="clear" w:color="000000" w:fill="FFFF00"/>
            <w:vAlign w:val="center"/>
            <w:hideMark/>
          </w:tcPr>
          <w:p w14:paraId="0DCB55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C8E01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DADF819" w14:textId="77777777" w:rsidTr="00CC6B3B">
        <w:trPr>
          <w:trHeight w:val="900"/>
        </w:trPr>
        <w:tc>
          <w:tcPr>
            <w:tcW w:w="933" w:type="pct"/>
            <w:noWrap/>
            <w:vAlign w:val="center"/>
            <w:hideMark/>
          </w:tcPr>
          <w:p w14:paraId="2D7869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F7231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dodaným notebookem) - nepočítá se do splnění minimálního počtu jiných portů dokovací stanice</w:t>
            </w:r>
          </w:p>
        </w:tc>
        <w:tc>
          <w:tcPr>
            <w:tcW w:w="853" w:type="pct"/>
            <w:shd w:val="clear" w:color="000000" w:fill="FFFF00"/>
            <w:vAlign w:val="center"/>
            <w:hideMark/>
          </w:tcPr>
          <w:p w14:paraId="5AE6A0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CAB96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3E2BA5D" w14:textId="77777777" w:rsidTr="00CC6B3B">
        <w:trPr>
          <w:trHeight w:val="600"/>
        </w:trPr>
        <w:tc>
          <w:tcPr>
            <w:tcW w:w="933" w:type="pct"/>
            <w:noWrap/>
            <w:vAlign w:val="center"/>
            <w:hideMark/>
          </w:tcPr>
          <w:p w14:paraId="56139B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93584E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napájecí konektor, nepočítá se do splnění minimálního počtu jiných portů dokovací stanice</w:t>
            </w:r>
          </w:p>
        </w:tc>
        <w:tc>
          <w:tcPr>
            <w:tcW w:w="853" w:type="pct"/>
            <w:shd w:val="clear" w:color="000000" w:fill="FFFF00"/>
            <w:vAlign w:val="center"/>
            <w:hideMark/>
          </w:tcPr>
          <w:p w14:paraId="2538BD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CD935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EEE360B" w14:textId="77777777" w:rsidTr="00CC6B3B">
        <w:trPr>
          <w:trHeight w:val="300"/>
        </w:trPr>
        <w:tc>
          <w:tcPr>
            <w:tcW w:w="933" w:type="pct"/>
            <w:noWrap/>
            <w:vAlign w:val="center"/>
            <w:hideMark/>
          </w:tcPr>
          <w:p w14:paraId="2C1444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09962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Funkce napájení a nabíjení notebooku</w:t>
            </w:r>
          </w:p>
        </w:tc>
        <w:tc>
          <w:tcPr>
            <w:tcW w:w="853" w:type="pct"/>
            <w:shd w:val="clear" w:color="000000" w:fill="FFFF00"/>
            <w:vAlign w:val="center"/>
            <w:hideMark/>
          </w:tcPr>
          <w:p w14:paraId="3764A1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A83D7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1BFDBDA" w14:textId="77777777" w:rsidTr="00CC6B3B">
        <w:trPr>
          <w:trHeight w:val="600"/>
        </w:trPr>
        <w:tc>
          <w:tcPr>
            <w:tcW w:w="933" w:type="pct"/>
            <w:noWrap/>
            <w:vAlign w:val="center"/>
            <w:hideMark/>
          </w:tcPr>
          <w:p w14:paraId="339C0BD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47F8B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maximálnímu možnému příkonu notebooku a dokovací stanice</w:t>
            </w:r>
          </w:p>
        </w:tc>
        <w:tc>
          <w:tcPr>
            <w:tcW w:w="853" w:type="pct"/>
            <w:shd w:val="clear" w:color="000000" w:fill="FFFF00"/>
            <w:vAlign w:val="center"/>
            <w:hideMark/>
          </w:tcPr>
          <w:p w14:paraId="2C15B2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75FD0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3B24412" w14:textId="77777777" w:rsidTr="00CC6B3B">
        <w:trPr>
          <w:trHeight w:val="600"/>
        </w:trPr>
        <w:tc>
          <w:tcPr>
            <w:tcW w:w="933" w:type="pct"/>
            <w:noWrap/>
            <w:vAlign w:val="center"/>
            <w:hideMark/>
          </w:tcPr>
          <w:p w14:paraId="086202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309AD1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Dokovací stanice včetně síťového adaptéru musí být od stejného výrobce jako nabízený notebook L</w:t>
            </w:r>
          </w:p>
        </w:tc>
        <w:tc>
          <w:tcPr>
            <w:tcW w:w="853" w:type="pct"/>
            <w:shd w:val="clear" w:color="000000" w:fill="FFFF00"/>
            <w:vAlign w:val="center"/>
            <w:hideMark/>
          </w:tcPr>
          <w:p w14:paraId="15418C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EB4A8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2FD5A73" w14:textId="77777777" w:rsidTr="00CC6B3B">
        <w:trPr>
          <w:trHeight w:val="300"/>
        </w:trPr>
        <w:tc>
          <w:tcPr>
            <w:tcW w:w="933" w:type="pct"/>
            <w:noWrap/>
            <w:vAlign w:val="center"/>
            <w:hideMark/>
          </w:tcPr>
          <w:p w14:paraId="28EA38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3C7869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726636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634CF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CFF05A3" w14:textId="77777777" w:rsidTr="00CC6B3B">
        <w:trPr>
          <w:trHeight w:val="1200"/>
        </w:trPr>
        <w:tc>
          <w:tcPr>
            <w:tcW w:w="933" w:type="pct"/>
            <w:noWrap/>
            <w:vAlign w:val="center"/>
            <w:hideMark/>
          </w:tcPr>
          <w:p w14:paraId="0C83CAD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3709648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7E61B73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5BF0A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F98382C" w14:textId="77777777" w:rsidTr="00CC6B3B">
        <w:trPr>
          <w:trHeight w:val="600"/>
        </w:trPr>
        <w:tc>
          <w:tcPr>
            <w:tcW w:w="933" w:type="pct"/>
            <w:noWrap/>
            <w:vAlign w:val="center"/>
            <w:hideMark/>
          </w:tcPr>
          <w:p w14:paraId="2E87E7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EBA973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 servisní střediska pokrývající celé území ČR</w:t>
            </w:r>
          </w:p>
        </w:tc>
        <w:tc>
          <w:tcPr>
            <w:tcW w:w="853" w:type="pct"/>
            <w:shd w:val="clear" w:color="000000" w:fill="FFFF00"/>
            <w:vAlign w:val="center"/>
            <w:hideMark/>
          </w:tcPr>
          <w:p w14:paraId="4747AB4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3820F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E4EB103" w14:textId="77777777" w:rsidTr="00CC6B3B">
        <w:trPr>
          <w:trHeight w:val="915"/>
        </w:trPr>
        <w:tc>
          <w:tcPr>
            <w:tcW w:w="933" w:type="pct"/>
            <w:noWrap/>
            <w:vAlign w:val="center"/>
            <w:hideMark/>
          </w:tcPr>
          <w:p w14:paraId="1DAFD8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E009CC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788A61C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FD58B5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CA415BC" w14:textId="77777777" w:rsidTr="00CC6B3B">
        <w:trPr>
          <w:trHeight w:val="315"/>
        </w:trPr>
        <w:tc>
          <w:tcPr>
            <w:tcW w:w="933" w:type="pct"/>
            <w:noWrap/>
            <w:vAlign w:val="bottom"/>
            <w:hideMark/>
          </w:tcPr>
          <w:p w14:paraId="5BE9B367" w14:textId="77777777" w:rsidR="00CC6B3B" w:rsidRPr="00D12307" w:rsidRDefault="00CC6B3B" w:rsidP="00671683">
            <w:pPr>
              <w:rPr>
                <w:rFonts w:ascii="Calibri" w:hAnsi="Calibri" w:cs="Calibri"/>
                <w:sz w:val="22"/>
                <w:szCs w:val="22"/>
              </w:rPr>
            </w:pPr>
          </w:p>
        </w:tc>
        <w:tc>
          <w:tcPr>
            <w:tcW w:w="1368" w:type="pct"/>
            <w:noWrap/>
            <w:vAlign w:val="bottom"/>
            <w:hideMark/>
          </w:tcPr>
          <w:p w14:paraId="2F94653D" w14:textId="77777777" w:rsidR="00CC6B3B" w:rsidRPr="00D12307" w:rsidRDefault="00CC6B3B" w:rsidP="00671683">
            <w:pPr>
              <w:rPr>
                <w:sz w:val="22"/>
                <w:szCs w:val="22"/>
              </w:rPr>
            </w:pPr>
          </w:p>
        </w:tc>
        <w:tc>
          <w:tcPr>
            <w:tcW w:w="853" w:type="pct"/>
            <w:noWrap/>
            <w:vAlign w:val="bottom"/>
            <w:hideMark/>
          </w:tcPr>
          <w:p w14:paraId="6AFCA16F" w14:textId="77777777" w:rsidR="00CC6B3B" w:rsidRPr="00D12307" w:rsidRDefault="00CC6B3B" w:rsidP="00671683">
            <w:pPr>
              <w:rPr>
                <w:sz w:val="22"/>
                <w:szCs w:val="22"/>
              </w:rPr>
            </w:pPr>
          </w:p>
        </w:tc>
        <w:tc>
          <w:tcPr>
            <w:tcW w:w="1846" w:type="pct"/>
            <w:noWrap/>
            <w:vAlign w:val="bottom"/>
            <w:hideMark/>
          </w:tcPr>
          <w:p w14:paraId="78CA1C14" w14:textId="77777777" w:rsidR="00CC6B3B" w:rsidRPr="00D12307" w:rsidRDefault="00CC6B3B" w:rsidP="00671683">
            <w:pPr>
              <w:rPr>
                <w:sz w:val="22"/>
                <w:szCs w:val="22"/>
              </w:rPr>
            </w:pPr>
          </w:p>
        </w:tc>
      </w:tr>
      <w:tr w:rsidR="00CC6B3B" w:rsidRPr="00D12307" w14:paraId="2D1643E8" w14:textId="77777777" w:rsidTr="00CC6B3B">
        <w:trPr>
          <w:trHeight w:val="300"/>
        </w:trPr>
        <w:tc>
          <w:tcPr>
            <w:tcW w:w="2301" w:type="pct"/>
            <w:gridSpan w:val="2"/>
            <w:shd w:val="clear" w:color="000000" w:fill="99CCFF"/>
            <w:vAlign w:val="center"/>
            <w:hideMark/>
          </w:tcPr>
          <w:p w14:paraId="3DE2D1D8"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Dokovací stanice L LTE</w:t>
            </w:r>
          </w:p>
        </w:tc>
        <w:tc>
          <w:tcPr>
            <w:tcW w:w="2699" w:type="pct"/>
            <w:gridSpan w:val="2"/>
            <w:shd w:val="clear" w:color="000000" w:fill="FFFF00"/>
            <w:vAlign w:val="center"/>
            <w:hideMark/>
          </w:tcPr>
          <w:p w14:paraId="419931BF"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THINKPAD UNIVERSAL USB-C DOCK</w:t>
            </w:r>
          </w:p>
        </w:tc>
      </w:tr>
      <w:tr w:rsidR="00CC6B3B" w:rsidRPr="00CC6B3B" w14:paraId="2797769A" w14:textId="77777777" w:rsidTr="00CC6B3B">
        <w:trPr>
          <w:trHeight w:val="300"/>
        </w:trPr>
        <w:tc>
          <w:tcPr>
            <w:tcW w:w="933" w:type="pct"/>
            <w:shd w:val="clear" w:color="000000" w:fill="99CCFF"/>
            <w:noWrap/>
            <w:vAlign w:val="center"/>
            <w:hideMark/>
          </w:tcPr>
          <w:p w14:paraId="4A37D4C0"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5AE9AFCD"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520A347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6C8AE59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4BD50ABC" w14:textId="77777777" w:rsidTr="00CC6B3B">
        <w:trPr>
          <w:trHeight w:val="900"/>
        </w:trPr>
        <w:tc>
          <w:tcPr>
            <w:tcW w:w="933" w:type="pct"/>
            <w:noWrap/>
            <w:vAlign w:val="center"/>
            <w:hideMark/>
          </w:tcPr>
          <w:p w14:paraId="78ADBF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Rozhraní:</w:t>
            </w:r>
          </w:p>
        </w:tc>
        <w:tc>
          <w:tcPr>
            <w:tcW w:w="1368" w:type="pct"/>
            <w:vAlign w:val="center"/>
            <w:hideMark/>
          </w:tcPr>
          <w:p w14:paraId="3C8CC5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1x digitální konektor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xml:space="preserve"> a min. 1x digitální konektor HDMI (s podporou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r w:rsidRPr="00D12307">
              <w:rPr>
                <w:rFonts w:ascii="Calibri" w:hAnsi="Calibri" w:cs="Calibri"/>
                <w:sz w:val="22"/>
                <w:szCs w:val="22"/>
              </w:rPr>
              <w:t>)</w:t>
            </w:r>
          </w:p>
        </w:tc>
        <w:tc>
          <w:tcPr>
            <w:tcW w:w="853" w:type="pct"/>
            <w:shd w:val="clear" w:color="000000" w:fill="FFFF00"/>
            <w:vAlign w:val="center"/>
            <w:hideMark/>
          </w:tcPr>
          <w:p w14:paraId="7F7E753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1635C3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2 x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1.4</w:t>
            </w:r>
            <w:r w:rsidRPr="00D12307">
              <w:rPr>
                <w:rFonts w:ascii="Calibri" w:hAnsi="Calibri" w:cs="Calibri"/>
                <w:sz w:val="22"/>
                <w:szCs w:val="22"/>
              </w:rPr>
              <w:br/>
              <w:t>1 x HDMI™ 2.0</w:t>
            </w:r>
            <w:r w:rsidRPr="00D12307">
              <w:rPr>
                <w:rFonts w:ascii="Calibri" w:hAnsi="Calibri" w:cs="Calibri"/>
                <w:sz w:val="22"/>
                <w:szCs w:val="22"/>
              </w:rPr>
              <w:br/>
              <w:t>podpora 4k/</w:t>
            </w:r>
            <w:proofErr w:type="gramStart"/>
            <w:r w:rsidRPr="00D12307">
              <w:rPr>
                <w:rFonts w:ascii="Calibri" w:hAnsi="Calibri" w:cs="Calibri"/>
                <w:sz w:val="22"/>
                <w:szCs w:val="22"/>
              </w:rPr>
              <w:t>60Hz</w:t>
            </w:r>
            <w:proofErr w:type="gramEnd"/>
          </w:p>
        </w:tc>
      </w:tr>
      <w:tr w:rsidR="00CC6B3B" w:rsidRPr="00CC6B3B" w14:paraId="440ADD9C" w14:textId="77777777" w:rsidTr="00CC6B3B">
        <w:trPr>
          <w:trHeight w:val="300"/>
        </w:trPr>
        <w:tc>
          <w:tcPr>
            <w:tcW w:w="933" w:type="pct"/>
            <w:noWrap/>
            <w:vAlign w:val="center"/>
            <w:hideMark/>
          </w:tcPr>
          <w:p w14:paraId="4709B1F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59FCA7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souběžného připojení dvou Monitorů I</w:t>
            </w:r>
          </w:p>
        </w:tc>
        <w:tc>
          <w:tcPr>
            <w:tcW w:w="853" w:type="pct"/>
            <w:shd w:val="clear" w:color="000000" w:fill="FFFF00"/>
            <w:vAlign w:val="center"/>
            <w:hideMark/>
          </w:tcPr>
          <w:p w14:paraId="4CB09708"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D9EE6D9"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r w:rsidR="00CC6B3B" w:rsidRPr="00CC6B3B" w14:paraId="11E4D80C" w14:textId="77777777" w:rsidTr="00CC6B3B">
        <w:trPr>
          <w:trHeight w:val="1200"/>
        </w:trPr>
        <w:tc>
          <w:tcPr>
            <w:tcW w:w="933" w:type="pct"/>
            <w:noWrap/>
            <w:vAlign w:val="center"/>
            <w:hideMark/>
          </w:tcPr>
          <w:p w14:paraId="6FE48E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E2E37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port (z toho min. 1x USB-C a min. 2x USB-A s přenosovou rychlostí min. 5 </w:t>
            </w:r>
            <w:proofErr w:type="spellStart"/>
            <w:r w:rsidRPr="00D12307">
              <w:rPr>
                <w:rFonts w:ascii="Calibri" w:hAnsi="Calibri" w:cs="Calibri"/>
                <w:sz w:val="22"/>
                <w:szCs w:val="22"/>
              </w:rPr>
              <w:t>Gb</w:t>
            </w:r>
            <w:proofErr w:type="spellEnd"/>
            <w:r w:rsidRPr="00D12307">
              <w:rPr>
                <w:rFonts w:ascii="Calibri" w:hAnsi="Calibri" w:cs="Calibri"/>
                <w:sz w:val="22"/>
                <w:szCs w:val="22"/>
              </w:rPr>
              <w:t>/s). Napájecí konektor a dokovací konektor se do splnění požadavku nepočítají.</w:t>
            </w:r>
          </w:p>
        </w:tc>
        <w:tc>
          <w:tcPr>
            <w:tcW w:w="853" w:type="pct"/>
            <w:shd w:val="clear" w:color="000000" w:fill="FFFF00"/>
            <w:vAlign w:val="center"/>
            <w:hideMark/>
          </w:tcPr>
          <w:p w14:paraId="3E234234"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69AFA1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 x USB-A 2.0</w:t>
            </w:r>
            <w:r w:rsidRPr="00D12307">
              <w:rPr>
                <w:rFonts w:ascii="Calibri" w:hAnsi="Calibri" w:cs="Calibri"/>
                <w:sz w:val="22"/>
                <w:szCs w:val="22"/>
              </w:rPr>
              <w:br/>
              <w:t xml:space="preserve">3 x USB-A 3.1 Gen 2 2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1 </w:t>
            </w:r>
            <w:proofErr w:type="spellStart"/>
            <w:r w:rsidRPr="00D12307">
              <w:rPr>
                <w:rFonts w:ascii="Calibri" w:hAnsi="Calibri" w:cs="Calibri"/>
                <w:sz w:val="22"/>
                <w:szCs w:val="22"/>
              </w:rPr>
              <w:t>with</w:t>
            </w:r>
            <w:proofErr w:type="spellEnd"/>
            <w:r w:rsidRPr="00D12307">
              <w:rPr>
                <w:rFonts w:ascii="Calibri" w:hAnsi="Calibri" w:cs="Calibri"/>
                <w:sz w:val="22"/>
                <w:szCs w:val="22"/>
              </w:rPr>
              <w:br/>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-On </w:t>
            </w:r>
            <w:proofErr w:type="spellStart"/>
            <w:r w:rsidRPr="00D12307">
              <w:rPr>
                <w:rFonts w:ascii="Calibri" w:hAnsi="Calibri" w:cs="Calibri"/>
                <w:sz w:val="22"/>
                <w:szCs w:val="22"/>
              </w:rPr>
              <w:t>Charging</w:t>
            </w:r>
            <w:proofErr w:type="spellEnd"/>
            <w:r w:rsidRPr="00D12307">
              <w:rPr>
                <w:rFonts w:ascii="Calibri" w:hAnsi="Calibri" w:cs="Calibri"/>
                <w:sz w:val="22"/>
                <w:szCs w:val="22"/>
              </w:rPr>
              <w:t>)</w:t>
            </w:r>
            <w:r w:rsidRPr="00D12307">
              <w:rPr>
                <w:rFonts w:ascii="Calibri" w:hAnsi="Calibri" w:cs="Calibri"/>
                <w:sz w:val="22"/>
                <w:szCs w:val="22"/>
              </w:rPr>
              <w:br/>
              <w:t xml:space="preserve">1 x USB-C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w:t>
            </w:r>
            <w:proofErr w:type="gramStart"/>
            <w:r w:rsidRPr="00D12307">
              <w:rPr>
                <w:rFonts w:ascii="Calibri" w:hAnsi="Calibri" w:cs="Calibri"/>
                <w:sz w:val="22"/>
                <w:szCs w:val="22"/>
              </w:rPr>
              <w:t>5V</w:t>
            </w:r>
            <w:proofErr w:type="gramEnd"/>
            <w:r w:rsidRPr="00D12307">
              <w:rPr>
                <w:rFonts w:ascii="Calibri" w:hAnsi="Calibri" w:cs="Calibri"/>
                <w:sz w:val="22"/>
                <w:szCs w:val="22"/>
              </w:rPr>
              <w:t xml:space="preserve"> / </w:t>
            </w:r>
            <w:proofErr w:type="gramStart"/>
            <w:r w:rsidRPr="00D12307">
              <w:rPr>
                <w:rFonts w:ascii="Calibri" w:hAnsi="Calibri" w:cs="Calibri"/>
                <w:sz w:val="22"/>
                <w:szCs w:val="22"/>
              </w:rPr>
              <w:t>3A</w:t>
            </w:r>
            <w:proofErr w:type="gramEnd"/>
            <w:r w:rsidRPr="00D12307">
              <w:rPr>
                <w:rFonts w:ascii="Calibri" w:hAnsi="Calibri" w:cs="Calibri"/>
                <w:sz w:val="22"/>
                <w:szCs w:val="22"/>
              </w:rPr>
              <w:t>)</w:t>
            </w:r>
          </w:p>
        </w:tc>
      </w:tr>
      <w:tr w:rsidR="00CC6B3B" w:rsidRPr="00CC6B3B" w14:paraId="5694BF39" w14:textId="77777777" w:rsidTr="00CC6B3B">
        <w:trPr>
          <w:trHeight w:val="1800"/>
        </w:trPr>
        <w:tc>
          <w:tcPr>
            <w:tcW w:w="933" w:type="pct"/>
            <w:noWrap/>
            <w:vAlign w:val="center"/>
            <w:hideMark/>
          </w:tcPr>
          <w:p w14:paraId="1341060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08FE5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RJ-45, 100/1000 Mbps</w:t>
            </w:r>
            <w:r w:rsidRPr="00D12307">
              <w:rPr>
                <w:rFonts w:ascii="Calibri" w:hAnsi="Calibri" w:cs="Calibri"/>
                <w:sz w:val="22"/>
                <w:szCs w:val="22"/>
              </w:rPr>
              <w:br/>
              <w:t xml:space="preserve">Dokovací stanice musí podporovat </w:t>
            </w:r>
            <w:proofErr w:type="spellStart"/>
            <w:r w:rsidRPr="00D12307">
              <w:rPr>
                <w:rFonts w:ascii="Calibri" w:hAnsi="Calibri" w:cs="Calibri"/>
                <w:sz w:val="22"/>
                <w:szCs w:val="22"/>
              </w:rPr>
              <w:t>WoL</w:t>
            </w:r>
            <w:proofErr w:type="spellEnd"/>
            <w:r w:rsidRPr="00D12307">
              <w:rPr>
                <w:rFonts w:ascii="Calibri" w:hAnsi="Calibri" w:cs="Calibri"/>
                <w:sz w:val="22"/>
                <w:szCs w:val="22"/>
              </w:rPr>
              <w:t xml:space="preserve">, PXE a možnost převzetí MAC adresy notebooku pro jeho jednoznačnou identifikaci v rámci systému hromadné správy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w:t>
            </w:r>
          </w:p>
        </w:tc>
        <w:tc>
          <w:tcPr>
            <w:tcW w:w="853" w:type="pct"/>
            <w:shd w:val="clear" w:color="000000" w:fill="FFFF00"/>
            <w:vAlign w:val="center"/>
            <w:hideMark/>
          </w:tcPr>
          <w:p w14:paraId="6B764F3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4CA791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66260AC" w14:textId="77777777" w:rsidTr="00CC6B3B">
        <w:trPr>
          <w:trHeight w:val="900"/>
        </w:trPr>
        <w:tc>
          <w:tcPr>
            <w:tcW w:w="933" w:type="pct"/>
            <w:noWrap/>
            <w:vAlign w:val="center"/>
            <w:hideMark/>
          </w:tcPr>
          <w:p w14:paraId="2378D35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6D4F633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dodaným notebookem) - nepočítá se do splnění minimálního počtu jiných portů dokovací stanice</w:t>
            </w:r>
          </w:p>
        </w:tc>
        <w:tc>
          <w:tcPr>
            <w:tcW w:w="853" w:type="pct"/>
            <w:shd w:val="clear" w:color="000000" w:fill="FFFF00"/>
            <w:vAlign w:val="center"/>
            <w:hideMark/>
          </w:tcPr>
          <w:p w14:paraId="199E86A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19FB151"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FCE90BA" w14:textId="77777777" w:rsidTr="00CC6B3B">
        <w:trPr>
          <w:trHeight w:val="600"/>
        </w:trPr>
        <w:tc>
          <w:tcPr>
            <w:tcW w:w="933" w:type="pct"/>
            <w:noWrap/>
            <w:vAlign w:val="center"/>
            <w:hideMark/>
          </w:tcPr>
          <w:p w14:paraId="57235D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2D47D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napájecí konektor, nepočítá se do splnění minimálního počtu jiných portů dokovací stanice</w:t>
            </w:r>
          </w:p>
        </w:tc>
        <w:tc>
          <w:tcPr>
            <w:tcW w:w="853" w:type="pct"/>
            <w:shd w:val="clear" w:color="000000" w:fill="FFFF00"/>
            <w:vAlign w:val="center"/>
            <w:hideMark/>
          </w:tcPr>
          <w:p w14:paraId="2CD84F57"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16877F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7249B8C9" w14:textId="77777777" w:rsidTr="00CC6B3B">
        <w:trPr>
          <w:trHeight w:val="300"/>
        </w:trPr>
        <w:tc>
          <w:tcPr>
            <w:tcW w:w="933" w:type="pct"/>
            <w:noWrap/>
            <w:vAlign w:val="center"/>
            <w:hideMark/>
          </w:tcPr>
          <w:p w14:paraId="5292F52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6AD4C13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Funkce napájení a nabíjení notebooku</w:t>
            </w:r>
          </w:p>
        </w:tc>
        <w:tc>
          <w:tcPr>
            <w:tcW w:w="853" w:type="pct"/>
            <w:shd w:val="clear" w:color="000000" w:fill="FFFF00"/>
            <w:vAlign w:val="center"/>
            <w:hideMark/>
          </w:tcPr>
          <w:p w14:paraId="7F0602F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4ABEA5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E45F3B6" w14:textId="77777777" w:rsidTr="00CC6B3B">
        <w:trPr>
          <w:trHeight w:val="600"/>
        </w:trPr>
        <w:tc>
          <w:tcPr>
            <w:tcW w:w="933" w:type="pct"/>
            <w:noWrap/>
            <w:vAlign w:val="center"/>
            <w:hideMark/>
          </w:tcPr>
          <w:p w14:paraId="1142E5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E5E56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maximálnímu možnému příkonu notebooku a dokovací stanice</w:t>
            </w:r>
          </w:p>
        </w:tc>
        <w:tc>
          <w:tcPr>
            <w:tcW w:w="853" w:type="pct"/>
            <w:shd w:val="clear" w:color="000000" w:fill="FFFF00"/>
            <w:vAlign w:val="center"/>
            <w:hideMark/>
          </w:tcPr>
          <w:p w14:paraId="1430CDB9"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F50EAA1"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65290475" w14:textId="77777777" w:rsidTr="00CC6B3B">
        <w:trPr>
          <w:trHeight w:val="600"/>
        </w:trPr>
        <w:tc>
          <w:tcPr>
            <w:tcW w:w="933" w:type="pct"/>
            <w:noWrap/>
            <w:vAlign w:val="center"/>
            <w:hideMark/>
          </w:tcPr>
          <w:p w14:paraId="6CA363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531C1D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Dokovací stanice včetně síťového adaptéru musí být od stejného výrobce jako nabízený notebook L LTE</w:t>
            </w:r>
          </w:p>
        </w:tc>
        <w:tc>
          <w:tcPr>
            <w:tcW w:w="853" w:type="pct"/>
            <w:shd w:val="clear" w:color="000000" w:fill="FFFF00"/>
            <w:vAlign w:val="center"/>
            <w:hideMark/>
          </w:tcPr>
          <w:p w14:paraId="78A0C21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A421B9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3CDCD322" w14:textId="77777777" w:rsidTr="00CC6B3B">
        <w:trPr>
          <w:trHeight w:val="300"/>
        </w:trPr>
        <w:tc>
          <w:tcPr>
            <w:tcW w:w="933" w:type="pct"/>
            <w:noWrap/>
            <w:vAlign w:val="center"/>
            <w:hideMark/>
          </w:tcPr>
          <w:p w14:paraId="719CFA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2E4FA0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3FD340CC"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6699DF0"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7374FFC" w14:textId="77777777" w:rsidTr="00CC6B3B">
        <w:trPr>
          <w:trHeight w:val="1200"/>
        </w:trPr>
        <w:tc>
          <w:tcPr>
            <w:tcW w:w="933" w:type="pct"/>
            <w:noWrap/>
            <w:vAlign w:val="center"/>
            <w:hideMark/>
          </w:tcPr>
          <w:p w14:paraId="7E9C9C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591DD9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692B2328"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6F0995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FF10D11" w14:textId="77777777" w:rsidTr="00CC6B3B">
        <w:trPr>
          <w:trHeight w:val="600"/>
        </w:trPr>
        <w:tc>
          <w:tcPr>
            <w:tcW w:w="933" w:type="pct"/>
            <w:noWrap/>
            <w:vAlign w:val="center"/>
            <w:hideMark/>
          </w:tcPr>
          <w:p w14:paraId="300444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vAlign w:val="center"/>
            <w:hideMark/>
          </w:tcPr>
          <w:p w14:paraId="2ED4EB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 servisní střediska pokrývající celé území ČR</w:t>
            </w:r>
          </w:p>
        </w:tc>
        <w:tc>
          <w:tcPr>
            <w:tcW w:w="853" w:type="pct"/>
            <w:shd w:val="clear" w:color="000000" w:fill="FFFF00"/>
            <w:vAlign w:val="center"/>
            <w:hideMark/>
          </w:tcPr>
          <w:p w14:paraId="3958785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20D3683"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0B1B0827" w14:textId="77777777" w:rsidTr="00CC6B3B">
        <w:trPr>
          <w:trHeight w:val="915"/>
        </w:trPr>
        <w:tc>
          <w:tcPr>
            <w:tcW w:w="933" w:type="pct"/>
            <w:noWrap/>
            <w:vAlign w:val="center"/>
            <w:hideMark/>
          </w:tcPr>
          <w:p w14:paraId="7D8F17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5977A4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4F3AF94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47A83B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D12307" w14:paraId="43F6853F" w14:textId="77777777" w:rsidTr="00CC6B3B">
        <w:trPr>
          <w:trHeight w:val="315"/>
        </w:trPr>
        <w:tc>
          <w:tcPr>
            <w:tcW w:w="933" w:type="pct"/>
            <w:noWrap/>
            <w:vAlign w:val="bottom"/>
            <w:hideMark/>
          </w:tcPr>
          <w:p w14:paraId="27147465" w14:textId="77777777" w:rsidR="00CC6B3B" w:rsidRPr="00D12307" w:rsidRDefault="00CC6B3B" w:rsidP="00671683">
            <w:pPr>
              <w:jc w:val="center"/>
              <w:rPr>
                <w:rFonts w:ascii="Calibri" w:hAnsi="Calibri" w:cs="Calibri"/>
                <w:sz w:val="22"/>
                <w:szCs w:val="22"/>
              </w:rPr>
            </w:pPr>
          </w:p>
        </w:tc>
        <w:tc>
          <w:tcPr>
            <w:tcW w:w="1368" w:type="pct"/>
            <w:noWrap/>
            <w:vAlign w:val="bottom"/>
            <w:hideMark/>
          </w:tcPr>
          <w:p w14:paraId="56C21152" w14:textId="77777777" w:rsidR="00CC6B3B" w:rsidRPr="00D12307" w:rsidRDefault="00CC6B3B" w:rsidP="00671683">
            <w:pPr>
              <w:rPr>
                <w:sz w:val="22"/>
                <w:szCs w:val="22"/>
              </w:rPr>
            </w:pPr>
          </w:p>
        </w:tc>
        <w:tc>
          <w:tcPr>
            <w:tcW w:w="853" w:type="pct"/>
            <w:noWrap/>
            <w:vAlign w:val="bottom"/>
            <w:hideMark/>
          </w:tcPr>
          <w:p w14:paraId="6E1F4D54" w14:textId="77777777" w:rsidR="00CC6B3B" w:rsidRPr="00D12307" w:rsidRDefault="00CC6B3B" w:rsidP="00671683">
            <w:pPr>
              <w:rPr>
                <w:sz w:val="22"/>
                <w:szCs w:val="22"/>
              </w:rPr>
            </w:pPr>
          </w:p>
        </w:tc>
        <w:tc>
          <w:tcPr>
            <w:tcW w:w="1846" w:type="pct"/>
            <w:noWrap/>
            <w:vAlign w:val="bottom"/>
            <w:hideMark/>
          </w:tcPr>
          <w:p w14:paraId="41E687DA" w14:textId="77777777" w:rsidR="00CC6B3B" w:rsidRPr="00D12307" w:rsidRDefault="00CC6B3B" w:rsidP="00671683">
            <w:pPr>
              <w:rPr>
                <w:sz w:val="22"/>
                <w:szCs w:val="22"/>
              </w:rPr>
            </w:pPr>
          </w:p>
        </w:tc>
      </w:tr>
      <w:tr w:rsidR="00CC6B3B" w:rsidRPr="00D12307" w14:paraId="1302F695" w14:textId="77777777" w:rsidTr="00CC6B3B">
        <w:trPr>
          <w:trHeight w:val="300"/>
        </w:trPr>
        <w:tc>
          <w:tcPr>
            <w:tcW w:w="2301" w:type="pct"/>
            <w:gridSpan w:val="2"/>
            <w:shd w:val="clear" w:color="000000" w:fill="99CCFF"/>
            <w:hideMark/>
          </w:tcPr>
          <w:p w14:paraId="63628D9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Monitor I</w:t>
            </w:r>
          </w:p>
        </w:tc>
        <w:tc>
          <w:tcPr>
            <w:tcW w:w="2699" w:type="pct"/>
            <w:gridSpan w:val="2"/>
            <w:shd w:val="clear" w:color="000000" w:fill="FFFF00"/>
            <w:vAlign w:val="center"/>
            <w:hideMark/>
          </w:tcPr>
          <w:p w14:paraId="56DDB8AF"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AOC LCD 24E3QAF 23,8” IPS / 1920x1080</w:t>
            </w:r>
          </w:p>
        </w:tc>
      </w:tr>
      <w:tr w:rsidR="00CC6B3B" w:rsidRPr="00CC6B3B" w14:paraId="080F82FB" w14:textId="77777777" w:rsidTr="00CC6B3B">
        <w:trPr>
          <w:trHeight w:val="300"/>
        </w:trPr>
        <w:tc>
          <w:tcPr>
            <w:tcW w:w="933" w:type="pct"/>
            <w:shd w:val="clear" w:color="000000" w:fill="99CCFF"/>
            <w:noWrap/>
            <w:vAlign w:val="center"/>
            <w:hideMark/>
          </w:tcPr>
          <w:p w14:paraId="73BA5FE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4FFE46C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68EF530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40513FF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623D9F13" w14:textId="77777777" w:rsidTr="00CC6B3B">
        <w:trPr>
          <w:trHeight w:val="300"/>
        </w:trPr>
        <w:tc>
          <w:tcPr>
            <w:tcW w:w="933" w:type="pct"/>
            <w:noWrap/>
            <w:hideMark/>
          </w:tcPr>
          <w:p w14:paraId="56209D0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Velikost:</w:t>
            </w:r>
          </w:p>
        </w:tc>
        <w:tc>
          <w:tcPr>
            <w:tcW w:w="1368" w:type="pct"/>
            <w:hideMark/>
          </w:tcPr>
          <w:p w14:paraId="3C34876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Přesná obchodní velikost 24"</w:t>
            </w:r>
          </w:p>
        </w:tc>
        <w:tc>
          <w:tcPr>
            <w:tcW w:w="853" w:type="pct"/>
            <w:shd w:val="clear" w:color="000000" w:fill="FFFF00"/>
            <w:vAlign w:val="center"/>
            <w:hideMark/>
          </w:tcPr>
          <w:p w14:paraId="463A87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E77BA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140E574" w14:textId="77777777" w:rsidTr="00CC6B3B">
        <w:trPr>
          <w:trHeight w:val="300"/>
        </w:trPr>
        <w:tc>
          <w:tcPr>
            <w:tcW w:w="933" w:type="pct"/>
            <w:noWrap/>
            <w:hideMark/>
          </w:tcPr>
          <w:p w14:paraId="710C77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0652C8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Minimální úhlopříčka zobrazovací plochy 23,7"</w:t>
            </w:r>
          </w:p>
        </w:tc>
        <w:tc>
          <w:tcPr>
            <w:tcW w:w="853" w:type="pct"/>
            <w:shd w:val="clear" w:color="000000" w:fill="FFFF00"/>
            <w:vAlign w:val="center"/>
            <w:hideMark/>
          </w:tcPr>
          <w:p w14:paraId="30E632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A2F3C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23,8"</w:t>
            </w:r>
          </w:p>
        </w:tc>
      </w:tr>
      <w:tr w:rsidR="00CC6B3B" w:rsidRPr="00CC6B3B" w14:paraId="6581332B" w14:textId="77777777" w:rsidTr="00CC6B3B">
        <w:trPr>
          <w:trHeight w:val="600"/>
        </w:trPr>
        <w:tc>
          <w:tcPr>
            <w:tcW w:w="933" w:type="pct"/>
            <w:noWrap/>
            <w:hideMark/>
          </w:tcPr>
          <w:p w14:paraId="41AF64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Vlastnosti:</w:t>
            </w:r>
          </w:p>
        </w:tc>
        <w:tc>
          <w:tcPr>
            <w:tcW w:w="1368" w:type="pct"/>
            <w:hideMark/>
          </w:tcPr>
          <w:p w14:paraId="009E9A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Matný povrch zobrazovací plochy, výškově stavitelný, vertikální a horizontální polohovatelnost, funkce pivot</w:t>
            </w:r>
          </w:p>
        </w:tc>
        <w:tc>
          <w:tcPr>
            <w:tcW w:w="853" w:type="pct"/>
            <w:shd w:val="clear" w:color="000000" w:fill="FFFF00"/>
            <w:vAlign w:val="center"/>
            <w:hideMark/>
          </w:tcPr>
          <w:p w14:paraId="5F9033F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A262C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17C4316" w14:textId="77777777" w:rsidTr="00CC6B3B">
        <w:trPr>
          <w:trHeight w:val="600"/>
        </w:trPr>
        <w:tc>
          <w:tcPr>
            <w:tcW w:w="933" w:type="pct"/>
            <w:noWrap/>
            <w:hideMark/>
          </w:tcPr>
          <w:p w14:paraId="2894DFB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Rozlišení:</w:t>
            </w:r>
          </w:p>
        </w:tc>
        <w:tc>
          <w:tcPr>
            <w:tcW w:w="1368" w:type="pct"/>
            <w:hideMark/>
          </w:tcPr>
          <w:p w14:paraId="725793A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Přesně 1920 x 1080 bodů, nebo přesně 1920 x 1200 bodů</w:t>
            </w:r>
          </w:p>
        </w:tc>
        <w:tc>
          <w:tcPr>
            <w:tcW w:w="853" w:type="pct"/>
            <w:shd w:val="clear" w:color="000000" w:fill="FFFF00"/>
            <w:vAlign w:val="center"/>
            <w:hideMark/>
          </w:tcPr>
          <w:p w14:paraId="24C820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C86FB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1920x1080</w:t>
            </w:r>
          </w:p>
        </w:tc>
      </w:tr>
      <w:tr w:rsidR="00CC6B3B" w:rsidRPr="00CC6B3B" w14:paraId="467308C0" w14:textId="77777777" w:rsidTr="00CC6B3B">
        <w:trPr>
          <w:trHeight w:val="600"/>
        </w:trPr>
        <w:tc>
          <w:tcPr>
            <w:tcW w:w="933" w:type="pct"/>
            <w:noWrap/>
            <w:hideMark/>
          </w:tcPr>
          <w:p w14:paraId="27268A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w:t>
            </w:r>
          </w:p>
        </w:tc>
        <w:tc>
          <w:tcPr>
            <w:tcW w:w="1368" w:type="pct"/>
            <w:hideMark/>
          </w:tcPr>
          <w:p w14:paraId="0C9AF1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LED posvícení, pozorovací úhel minimálně 178° vodorovně i svisle</w:t>
            </w:r>
          </w:p>
        </w:tc>
        <w:tc>
          <w:tcPr>
            <w:tcW w:w="853" w:type="pct"/>
            <w:shd w:val="clear" w:color="000000" w:fill="FFFF00"/>
            <w:vAlign w:val="center"/>
            <w:hideMark/>
          </w:tcPr>
          <w:p w14:paraId="2F3019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34418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E321F35" w14:textId="77777777" w:rsidTr="00CC6B3B">
        <w:trPr>
          <w:trHeight w:val="345"/>
        </w:trPr>
        <w:tc>
          <w:tcPr>
            <w:tcW w:w="933" w:type="pct"/>
            <w:noWrap/>
            <w:hideMark/>
          </w:tcPr>
          <w:p w14:paraId="462383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Jas:</w:t>
            </w:r>
          </w:p>
        </w:tc>
        <w:tc>
          <w:tcPr>
            <w:tcW w:w="1368" w:type="pct"/>
            <w:hideMark/>
          </w:tcPr>
          <w:p w14:paraId="5B6BE5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250 cd/m</w:t>
            </w:r>
            <w:r w:rsidRPr="00D12307">
              <w:rPr>
                <w:rFonts w:ascii="Calibri" w:hAnsi="Calibri" w:cs="Calibri"/>
                <w:sz w:val="22"/>
                <w:szCs w:val="22"/>
                <w:vertAlign w:val="superscript"/>
              </w:rPr>
              <w:t>2</w:t>
            </w:r>
          </w:p>
        </w:tc>
        <w:tc>
          <w:tcPr>
            <w:tcW w:w="853" w:type="pct"/>
            <w:shd w:val="clear" w:color="000000" w:fill="FFFF00"/>
            <w:vAlign w:val="center"/>
            <w:hideMark/>
          </w:tcPr>
          <w:p w14:paraId="554315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9AB5D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60E115B" w14:textId="77777777" w:rsidTr="00CC6B3B">
        <w:trPr>
          <w:trHeight w:val="300"/>
        </w:trPr>
        <w:tc>
          <w:tcPr>
            <w:tcW w:w="933" w:type="pct"/>
            <w:noWrap/>
            <w:hideMark/>
          </w:tcPr>
          <w:p w14:paraId="33E3F45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Doba odezvy:</w:t>
            </w:r>
          </w:p>
        </w:tc>
        <w:tc>
          <w:tcPr>
            <w:tcW w:w="1368" w:type="pct"/>
            <w:hideMark/>
          </w:tcPr>
          <w:p w14:paraId="4B20AC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Max. 6 </w:t>
            </w:r>
            <w:proofErr w:type="spellStart"/>
            <w:r w:rsidRPr="00D12307">
              <w:rPr>
                <w:rFonts w:ascii="Calibri" w:hAnsi="Calibri" w:cs="Calibri"/>
                <w:sz w:val="22"/>
                <w:szCs w:val="22"/>
              </w:rPr>
              <w:t>ms</w:t>
            </w:r>
            <w:proofErr w:type="spellEnd"/>
          </w:p>
        </w:tc>
        <w:tc>
          <w:tcPr>
            <w:tcW w:w="853" w:type="pct"/>
            <w:shd w:val="clear" w:color="000000" w:fill="FFFF00"/>
            <w:vAlign w:val="center"/>
            <w:hideMark/>
          </w:tcPr>
          <w:p w14:paraId="3F950B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3E07C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284B2DB" w14:textId="77777777" w:rsidTr="00CC6B3B">
        <w:trPr>
          <w:trHeight w:val="300"/>
        </w:trPr>
        <w:tc>
          <w:tcPr>
            <w:tcW w:w="933" w:type="pct"/>
            <w:noWrap/>
            <w:hideMark/>
          </w:tcPr>
          <w:p w14:paraId="44BCB9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Kontrast:</w:t>
            </w:r>
          </w:p>
        </w:tc>
        <w:tc>
          <w:tcPr>
            <w:tcW w:w="1368" w:type="pct"/>
            <w:hideMark/>
          </w:tcPr>
          <w:p w14:paraId="1721B3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Statický kontrast (typický) minimálně 1000:1</w:t>
            </w:r>
          </w:p>
        </w:tc>
        <w:tc>
          <w:tcPr>
            <w:tcW w:w="853" w:type="pct"/>
            <w:shd w:val="clear" w:color="000000" w:fill="FFFF00"/>
            <w:vAlign w:val="center"/>
            <w:hideMark/>
          </w:tcPr>
          <w:p w14:paraId="02EE5F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DDF17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262E0B7" w14:textId="77777777" w:rsidTr="00CC6B3B">
        <w:trPr>
          <w:trHeight w:val="600"/>
        </w:trPr>
        <w:tc>
          <w:tcPr>
            <w:tcW w:w="933" w:type="pct"/>
            <w:noWrap/>
            <w:hideMark/>
          </w:tcPr>
          <w:p w14:paraId="77CE57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Vstupy:</w:t>
            </w:r>
          </w:p>
        </w:tc>
        <w:tc>
          <w:tcPr>
            <w:tcW w:w="1368" w:type="pct"/>
            <w:hideMark/>
          </w:tcPr>
          <w:p w14:paraId="420257F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1x digitální vstup HDMI a minimálně 1x digitální vstup DP</w:t>
            </w:r>
          </w:p>
        </w:tc>
        <w:tc>
          <w:tcPr>
            <w:tcW w:w="853" w:type="pct"/>
            <w:shd w:val="clear" w:color="000000" w:fill="FFFF00"/>
            <w:vAlign w:val="center"/>
            <w:hideMark/>
          </w:tcPr>
          <w:p w14:paraId="6EF5E6D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AA68C5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8803DC3" w14:textId="77777777" w:rsidTr="00CC6B3B">
        <w:trPr>
          <w:trHeight w:val="3000"/>
        </w:trPr>
        <w:tc>
          <w:tcPr>
            <w:tcW w:w="933" w:type="pct"/>
            <w:hideMark/>
          </w:tcPr>
          <w:p w14:paraId="765390A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Přenos digitálního video a audio signálu:</w:t>
            </w:r>
          </w:p>
        </w:tc>
        <w:tc>
          <w:tcPr>
            <w:tcW w:w="1368" w:type="pct"/>
            <w:hideMark/>
          </w:tcPr>
          <w:p w14:paraId="7EE1AE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sidRPr="00D12307">
              <w:rPr>
                <w:rFonts w:ascii="Calibri" w:hAnsi="Calibri" w:cs="Calibri"/>
                <w:sz w:val="22"/>
                <w:szCs w:val="22"/>
              </w:rPr>
              <w:t>monitorů - pak</w:t>
            </w:r>
            <w:proofErr w:type="gramEnd"/>
            <w:r w:rsidRPr="00D12307">
              <w:rPr>
                <w:rFonts w:ascii="Calibri" w:hAnsi="Calibri" w:cs="Calibri"/>
                <w:sz w:val="22"/>
                <w:szCs w:val="22"/>
              </w:rPr>
              <w:t xml:space="preserve"> musí být možné souběžné připojení dvou monitorů do </w:t>
            </w:r>
            <w:r w:rsidRPr="00D12307">
              <w:rPr>
                <w:rFonts w:ascii="Calibri" w:hAnsi="Calibri" w:cs="Calibri"/>
                <w:sz w:val="22"/>
                <w:szCs w:val="22"/>
              </w:rPr>
              <w:lastRenderedPageBreak/>
              <w:t xml:space="preserve">dokovací stanice a nezbytné propojovací kabely jsou součástí dodávky. </w:t>
            </w:r>
          </w:p>
        </w:tc>
        <w:tc>
          <w:tcPr>
            <w:tcW w:w="853" w:type="pct"/>
            <w:shd w:val="clear" w:color="000000" w:fill="FFFF00"/>
            <w:vAlign w:val="center"/>
            <w:hideMark/>
          </w:tcPr>
          <w:p w14:paraId="32FD22E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3431E08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1528C7F" w14:textId="77777777" w:rsidTr="00CC6B3B">
        <w:trPr>
          <w:trHeight w:val="300"/>
        </w:trPr>
        <w:tc>
          <w:tcPr>
            <w:tcW w:w="933" w:type="pct"/>
            <w:noWrap/>
            <w:hideMark/>
          </w:tcPr>
          <w:p w14:paraId="6ACE590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hideMark/>
          </w:tcPr>
          <w:p w14:paraId="093B214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Napájecí kabel</w:t>
            </w:r>
          </w:p>
        </w:tc>
        <w:tc>
          <w:tcPr>
            <w:tcW w:w="853" w:type="pct"/>
            <w:shd w:val="clear" w:color="000000" w:fill="FFFF00"/>
            <w:vAlign w:val="center"/>
            <w:hideMark/>
          </w:tcPr>
          <w:p w14:paraId="3C77E3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E626F3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D4DBEFE" w14:textId="77777777" w:rsidTr="00CC6B3B">
        <w:trPr>
          <w:trHeight w:val="300"/>
        </w:trPr>
        <w:tc>
          <w:tcPr>
            <w:tcW w:w="933" w:type="pct"/>
            <w:noWrap/>
            <w:vAlign w:val="center"/>
            <w:hideMark/>
          </w:tcPr>
          <w:p w14:paraId="56E497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1AA793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29C19D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3B336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023055D8" w14:textId="77777777" w:rsidTr="00CC6B3B">
        <w:trPr>
          <w:trHeight w:val="1200"/>
        </w:trPr>
        <w:tc>
          <w:tcPr>
            <w:tcW w:w="933" w:type="pct"/>
            <w:noWrap/>
            <w:vAlign w:val="center"/>
            <w:hideMark/>
          </w:tcPr>
          <w:p w14:paraId="7AA4DA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216EDE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35666D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589CAA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0C04986" w14:textId="77777777" w:rsidTr="00CC6B3B">
        <w:trPr>
          <w:trHeight w:val="600"/>
        </w:trPr>
        <w:tc>
          <w:tcPr>
            <w:tcW w:w="933" w:type="pct"/>
            <w:noWrap/>
            <w:hideMark/>
          </w:tcPr>
          <w:p w14:paraId="1359E5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7AC776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512303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7486E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D60CB49" w14:textId="77777777" w:rsidTr="00CC6B3B">
        <w:trPr>
          <w:trHeight w:val="915"/>
        </w:trPr>
        <w:tc>
          <w:tcPr>
            <w:tcW w:w="933" w:type="pct"/>
            <w:noWrap/>
            <w:hideMark/>
          </w:tcPr>
          <w:p w14:paraId="2BD166E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1B669C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minimálně v době od 9:00 do 16:00 hod.</w:t>
            </w:r>
          </w:p>
        </w:tc>
        <w:tc>
          <w:tcPr>
            <w:tcW w:w="853" w:type="pct"/>
            <w:shd w:val="clear" w:color="000000" w:fill="FFFF00"/>
            <w:vAlign w:val="center"/>
            <w:hideMark/>
          </w:tcPr>
          <w:p w14:paraId="4A96F3A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C0EC3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5CC2528" w14:textId="77777777" w:rsidTr="00CC6B3B">
        <w:trPr>
          <w:trHeight w:val="315"/>
        </w:trPr>
        <w:tc>
          <w:tcPr>
            <w:tcW w:w="933" w:type="pct"/>
            <w:noWrap/>
            <w:hideMark/>
          </w:tcPr>
          <w:p w14:paraId="0563AA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5B9E466F" w14:textId="77777777" w:rsidR="00CC6B3B" w:rsidRPr="00D12307" w:rsidRDefault="00CC6B3B" w:rsidP="00671683">
            <w:pPr>
              <w:rPr>
                <w:rFonts w:ascii="Calibri" w:hAnsi="Calibri" w:cs="Calibri"/>
                <w:sz w:val="22"/>
                <w:szCs w:val="22"/>
              </w:rPr>
            </w:pPr>
          </w:p>
        </w:tc>
        <w:tc>
          <w:tcPr>
            <w:tcW w:w="853" w:type="pct"/>
            <w:hideMark/>
          </w:tcPr>
          <w:p w14:paraId="6200F6F9" w14:textId="77777777" w:rsidR="00CC6B3B" w:rsidRPr="00D12307" w:rsidRDefault="00CC6B3B" w:rsidP="00671683">
            <w:pPr>
              <w:rPr>
                <w:sz w:val="22"/>
                <w:szCs w:val="22"/>
              </w:rPr>
            </w:pPr>
          </w:p>
        </w:tc>
        <w:tc>
          <w:tcPr>
            <w:tcW w:w="1846" w:type="pct"/>
            <w:vAlign w:val="center"/>
            <w:hideMark/>
          </w:tcPr>
          <w:p w14:paraId="5A0FA8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30646E3" w14:textId="77777777" w:rsidTr="00CC6B3B">
        <w:trPr>
          <w:trHeight w:val="300"/>
        </w:trPr>
        <w:tc>
          <w:tcPr>
            <w:tcW w:w="2301" w:type="pct"/>
            <w:gridSpan w:val="2"/>
            <w:shd w:val="clear" w:color="000000" w:fill="99CCFF"/>
            <w:vAlign w:val="center"/>
            <w:hideMark/>
          </w:tcPr>
          <w:p w14:paraId="23BA3118"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Monitor II</w:t>
            </w:r>
          </w:p>
        </w:tc>
        <w:tc>
          <w:tcPr>
            <w:tcW w:w="2699" w:type="pct"/>
            <w:gridSpan w:val="2"/>
            <w:shd w:val="clear" w:color="000000" w:fill="FFFF00"/>
            <w:vAlign w:val="center"/>
            <w:hideMark/>
          </w:tcPr>
          <w:p w14:paraId="38FA3D16"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 xml:space="preserve">Lenovo </w:t>
            </w:r>
            <w:proofErr w:type="spellStart"/>
            <w:r w:rsidRPr="00D12307">
              <w:rPr>
                <w:rFonts w:ascii="Calibri" w:hAnsi="Calibri" w:cs="Calibri"/>
                <w:b/>
                <w:bCs/>
                <w:color w:val="000000"/>
                <w:sz w:val="22"/>
                <w:szCs w:val="22"/>
              </w:rPr>
              <w:t>ThinkVision</w:t>
            </w:r>
            <w:proofErr w:type="spellEnd"/>
            <w:r w:rsidRPr="00D12307">
              <w:rPr>
                <w:rFonts w:ascii="Calibri" w:hAnsi="Calibri" w:cs="Calibri"/>
                <w:b/>
                <w:bCs/>
                <w:color w:val="000000"/>
                <w:sz w:val="22"/>
                <w:szCs w:val="22"/>
              </w:rPr>
              <w:t xml:space="preserve"> E27Q-40 Monitor</w:t>
            </w:r>
          </w:p>
        </w:tc>
      </w:tr>
      <w:tr w:rsidR="00CC6B3B" w:rsidRPr="00CC6B3B" w14:paraId="2B85A81D" w14:textId="77777777" w:rsidTr="00CC6B3B">
        <w:trPr>
          <w:trHeight w:val="300"/>
        </w:trPr>
        <w:tc>
          <w:tcPr>
            <w:tcW w:w="933" w:type="pct"/>
            <w:shd w:val="clear" w:color="000000" w:fill="99CCFF"/>
            <w:noWrap/>
            <w:vAlign w:val="center"/>
            <w:hideMark/>
          </w:tcPr>
          <w:p w14:paraId="52DA60C2"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Parametr</w:t>
            </w:r>
          </w:p>
        </w:tc>
        <w:tc>
          <w:tcPr>
            <w:tcW w:w="1368" w:type="pct"/>
            <w:shd w:val="clear" w:color="000000" w:fill="99CCFF"/>
            <w:vAlign w:val="center"/>
            <w:hideMark/>
          </w:tcPr>
          <w:p w14:paraId="1EBEDAB4"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Požadavek zadavatele</w:t>
            </w:r>
          </w:p>
        </w:tc>
        <w:tc>
          <w:tcPr>
            <w:tcW w:w="853" w:type="pct"/>
            <w:shd w:val="clear" w:color="000000" w:fill="99CCFF"/>
            <w:noWrap/>
            <w:vAlign w:val="center"/>
            <w:hideMark/>
          </w:tcPr>
          <w:p w14:paraId="1AD8F845"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Splňuje ANO/NE</w:t>
            </w:r>
          </w:p>
        </w:tc>
        <w:tc>
          <w:tcPr>
            <w:tcW w:w="1846" w:type="pct"/>
            <w:shd w:val="clear" w:color="000000" w:fill="99CCFF"/>
            <w:vAlign w:val="center"/>
            <w:hideMark/>
          </w:tcPr>
          <w:p w14:paraId="10B9307B"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Popis konkrétního splnění požadavku</w:t>
            </w:r>
          </w:p>
        </w:tc>
      </w:tr>
      <w:tr w:rsidR="00CC6B3B" w:rsidRPr="00CC6B3B" w14:paraId="5D42F48C" w14:textId="77777777" w:rsidTr="00CC6B3B">
        <w:trPr>
          <w:trHeight w:val="300"/>
        </w:trPr>
        <w:tc>
          <w:tcPr>
            <w:tcW w:w="933" w:type="pct"/>
            <w:noWrap/>
            <w:vAlign w:val="center"/>
            <w:hideMark/>
          </w:tcPr>
          <w:p w14:paraId="418F3AA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Velikost:</w:t>
            </w:r>
          </w:p>
        </w:tc>
        <w:tc>
          <w:tcPr>
            <w:tcW w:w="1368" w:type="pct"/>
            <w:vAlign w:val="center"/>
            <w:hideMark/>
          </w:tcPr>
          <w:p w14:paraId="2ECAC60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Přesná obchodní velikost 27"</w:t>
            </w:r>
          </w:p>
        </w:tc>
        <w:tc>
          <w:tcPr>
            <w:tcW w:w="853" w:type="pct"/>
            <w:shd w:val="clear" w:color="000000" w:fill="FFFF00"/>
            <w:vAlign w:val="center"/>
            <w:hideMark/>
          </w:tcPr>
          <w:p w14:paraId="341BE9D0"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DE5A04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638C7157" w14:textId="77777777" w:rsidTr="00CC6B3B">
        <w:trPr>
          <w:trHeight w:val="300"/>
        </w:trPr>
        <w:tc>
          <w:tcPr>
            <w:tcW w:w="933" w:type="pct"/>
            <w:noWrap/>
            <w:vAlign w:val="center"/>
            <w:hideMark/>
          </w:tcPr>
          <w:p w14:paraId="6CAC8B8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vAlign w:val="center"/>
            <w:hideMark/>
          </w:tcPr>
          <w:p w14:paraId="3270BC3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Minimální úhlopříčka zobrazovací plochy 26,7"</w:t>
            </w:r>
          </w:p>
        </w:tc>
        <w:tc>
          <w:tcPr>
            <w:tcW w:w="853" w:type="pct"/>
            <w:shd w:val="clear" w:color="000000" w:fill="FFFF00"/>
            <w:vAlign w:val="center"/>
            <w:hideMark/>
          </w:tcPr>
          <w:p w14:paraId="29F24B0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F35F1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2A81B455" w14:textId="77777777" w:rsidTr="00CC6B3B">
        <w:trPr>
          <w:trHeight w:val="600"/>
        </w:trPr>
        <w:tc>
          <w:tcPr>
            <w:tcW w:w="933" w:type="pct"/>
            <w:noWrap/>
            <w:vAlign w:val="center"/>
            <w:hideMark/>
          </w:tcPr>
          <w:p w14:paraId="1DE5107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Vlastnosti:</w:t>
            </w:r>
          </w:p>
        </w:tc>
        <w:tc>
          <w:tcPr>
            <w:tcW w:w="1368" w:type="pct"/>
            <w:vAlign w:val="center"/>
            <w:hideMark/>
          </w:tcPr>
          <w:p w14:paraId="77B47F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Matný povrch zobrazovací plochy, výškově stavitelný, vertikální a horizontální polohovatelnost</w:t>
            </w:r>
          </w:p>
        </w:tc>
        <w:tc>
          <w:tcPr>
            <w:tcW w:w="853" w:type="pct"/>
            <w:shd w:val="clear" w:color="000000" w:fill="FFFF00"/>
            <w:vAlign w:val="center"/>
            <w:hideMark/>
          </w:tcPr>
          <w:p w14:paraId="629A1FB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DBEC46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11AF7B58" w14:textId="77777777" w:rsidTr="00CC6B3B">
        <w:trPr>
          <w:trHeight w:val="300"/>
        </w:trPr>
        <w:tc>
          <w:tcPr>
            <w:tcW w:w="933" w:type="pct"/>
            <w:noWrap/>
            <w:vAlign w:val="center"/>
            <w:hideMark/>
          </w:tcPr>
          <w:p w14:paraId="4CEFDF9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Rozlišení:</w:t>
            </w:r>
          </w:p>
        </w:tc>
        <w:tc>
          <w:tcPr>
            <w:tcW w:w="1368" w:type="pct"/>
            <w:vAlign w:val="center"/>
            <w:hideMark/>
          </w:tcPr>
          <w:p w14:paraId="2961A555"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Přesně 2560 × 1440 pixelů</w:t>
            </w:r>
          </w:p>
        </w:tc>
        <w:tc>
          <w:tcPr>
            <w:tcW w:w="853" w:type="pct"/>
            <w:shd w:val="clear" w:color="000000" w:fill="FFFF00"/>
            <w:vAlign w:val="center"/>
            <w:hideMark/>
          </w:tcPr>
          <w:p w14:paraId="221082E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6E7B77C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55E2BF41" w14:textId="77777777" w:rsidTr="00CC6B3B">
        <w:trPr>
          <w:trHeight w:val="600"/>
        </w:trPr>
        <w:tc>
          <w:tcPr>
            <w:tcW w:w="933" w:type="pct"/>
            <w:noWrap/>
            <w:hideMark/>
          </w:tcPr>
          <w:p w14:paraId="141B954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w:t>
            </w:r>
          </w:p>
        </w:tc>
        <w:tc>
          <w:tcPr>
            <w:tcW w:w="1368" w:type="pct"/>
            <w:hideMark/>
          </w:tcPr>
          <w:p w14:paraId="013B2C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LED posvícení, pozorovací úhel minimálně 178° vodorovně i svisle</w:t>
            </w:r>
          </w:p>
        </w:tc>
        <w:tc>
          <w:tcPr>
            <w:tcW w:w="853" w:type="pct"/>
            <w:shd w:val="clear" w:color="000000" w:fill="FFFF00"/>
            <w:vAlign w:val="center"/>
            <w:hideMark/>
          </w:tcPr>
          <w:p w14:paraId="561A6A3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E6A0F8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8ACDD16" w14:textId="77777777" w:rsidTr="00CC6B3B">
        <w:trPr>
          <w:trHeight w:val="345"/>
        </w:trPr>
        <w:tc>
          <w:tcPr>
            <w:tcW w:w="933" w:type="pct"/>
            <w:noWrap/>
            <w:hideMark/>
          </w:tcPr>
          <w:p w14:paraId="76CFFB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Jas:</w:t>
            </w:r>
          </w:p>
        </w:tc>
        <w:tc>
          <w:tcPr>
            <w:tcW w:w="1368" w:type="pct"/>
            <w:hideMark/>
          </w:tcPr>
          <w:p w14:paraId="23E4C4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250 cd/m</w:t>
            </w:r>
            <w:r w:rsidRPr="00D12307">
              <w:rPr>
                <w:rFonts w:ascii="Calibri" w:hAnsi="Calibri" w:cs="Calibri"/>
                <w:sz w:val="22"/>
                <w:szCs w:val="22"/>
                <w:vertAlign w:val="superscript"/>
              </w:rPr>
              <w:t>2</w:t>
            </w:r>
          </w:p>
        </w:tc>
        <w:tc>
          <w:tcPr>
            <w:tcW w:w="853" w:type="pct"/>
            <w:shd w:val="clear" w:color="000000" w:fill="FFFF00"/>
            <w:vAlign w:val="center"/>
            <w:hideMark/>
          </w:tcPr>
          <w:p w14:paraId="1A53F8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27EE1E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2F27C13" w14:textId="77777777" w:rsidTr="00CC6B3B">
        <w:trPr>
          <w:trHeight w:val="300"/>
        </w:trPr>
        <w:tc>
          <w:tcPr>
            <w:tcW w:w="933" w:type="pct"/>
            <w:noWrap/>
            <w:hideMark/>
          </w:tcPr>
          <w:p w14:paraId="1AAA9F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Doba odezvy:</w:t>
            </w:r>
          </w:p>
        </w:tc>
        <w:tc>
          <w:tcPr>
            <w:tcW w:w="1368" w:type="pct"/>
            <w:hideMark/>
          </w:tcPr>
          <w:p w14:paraId="1EB43F1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Max. 6 </w:t>
            </w:r>
            <w:proofErr w:type="spellStart"/>
            <w:r w:rsidRPr="00D12307">
              <w:rPr>
                <w:rFonts w:ascii="Calibri" w:hAnsi="Calibri" w:cs="Calibri"/>
                <w:sz w:val="22"/>
                <w:szCs w:val="22"/>
              </w:rPr>
              <w:t>ms</w:t>
            </w:r>
            <w:proofErr w:type="spellEnd"/>
          </w:p>
        </w:tc>
        <w:tc>
          <w:tcPr>
            <w:tcW w:w="853" w:type="pct"/>
            <w:shd w:val="clear" w:color="000000" w:fill="FFFF00"/>
            <w:vAlign w:val="center"/>
            <w:hideMark/>
          </w:tcPr>
          <w:p w14:paraId="03E6462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341E215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BB647BA" w14:textId="77777777" w:rsidTr="00CC6B3B">
        <w:trPr>
          <w:trHeight w:val="300"/>
        </w:trPr>
        <w:tc>
          <w:tcPr>
            <w:tcW w:w="933" w:type="pct"/>
            <w:noWrap/>
            <w:hideMark/>
          </w:tcPr>
          <w:p w14:paraId="2B8E9A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Kontrast:</w:t>
            </w:r>
          </w:p>
        </w:tc>
        <w:tc>
          <w:tcPr>
            <w:tcW w:w="1368" w:type="pct"/>
            <w:hideMark/>
          </w:tcPr>
          <w:p w14:paraId="18C90F4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Statický kontrast (typický) minimálně 1000:1</w:t>
            </w:r>
          </w:p>
        </w:tc>
        <w:tc>
          <w:tcPr>
            <w:tcW w:w="853" w:type="pct"/>
            <w:shd w:val="clear" w:color="000000" w:fill="FFFF00"/>
            <w:vAlign w:val="center"/>
            <w:hideMark/>
          </w:tcPr>
          <w:p w14:paraId="745C79F9"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1AC03B7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1A6BD8B" w14:textId="77777777" w:rsidTr="00CC6B3B">
        <w:trPr>
          <w:trHeight w:val="600"/>
        </w:trPr>
        <w:tc>
          <w:tcPr>
            <w:tcW w:w="933" w:type="pct"/>
            <w:noWrap/>
            <w:hideMark/>
          </w:tcPr>
          <w:p w14:paraId="7AEAA24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Vstupy:</w:t>
            </w:r>
          </w:p>
        </w:tc>
        <w:tc>
          <w:tcPr>
            <w:tcW w:w="1368" w:type="pct"/>
            <w:hideMark/>
          </w:tcPr>
          <w:p w14:paraId="16616E3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1x digitální vstup HDMI a minimálně 1x digitální vstup DP</w:t>
            </w:r>
          </w:p>
        </w:tc>
        <w:tc>
          <w:tcPr>
            <w:tcW w:w="853" w:type="pct"/>
            <w:shd w:val="clear" w:color="000000" w:fill="FFFF00"/>
            <w:vAlign w:val="center"/>
            <w:hideMark/>
          </w:tcPr>
          <w:p w14:paraId="32CE12C4"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6B2BA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25B290" w14:textId="77777777" w:rsidTr="00CC6B3B">
        <w:trPr>
          <w:trHeight w:val="3300"/>
        </w:trPr>
        <w:tc>
          <w:tcPr>
            <w:tcW w:w="933" w:type="pct"/>
            <w:hideMark/>
          </w:tcPr>
          <w:p w14:paraId="64C23E1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Přenos digitálního video a audio signálu:</w:t>
            </w:r>
          </w:p>
        </w:tc>
        <w:tc>
          <w:tcPr>
            <w:tcW w:w="1368" w:type="pct"/>
            <w:hideMark/>
          </w:tcPr>
          <w:p w14:paraId="0AD49B8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sidRPr="00D12307">
              <w:rPr>
                <w:rFonts w:ascii="Calibri" w:hAnsi="Calibri" w:cs="Calibri"/>
                <w:sz w:val="22"/>
                <w:szCs w:val="22"/>
              </w:rPr>
              <w:t>monitorů - pak</w:t>
            </w:r>
            <w:proofErr w:type="gramEnd"/>
            <w:r w:rsidRPr="00D12307">
              <w:rPr>
                <w:rFonts w:ascii="Calibri" w:hAnsi="Calibri" w:cs="Calibri"/>
                <w:sz w:val="22"/>
                <w:szCs w:val="22"/>
              </w:rPr>
              <w:t xml:space="preserve"> musí být možné souběžné připojení dvou monitorů do dokovací stanice a nezbytné propojovací kabely jsou součástí dodávky. </w:t>
            </w:r>
          </w:p>
        </w:tc>
        <w:tc>
          <w:tcPr>
            <w:tcW w:w="853" w:type="pct"/>
            <w:shd w:val="clear" w:color="000000" w:fill="FFFF00"/>
            <w:vAlign w:val="center"/>
            <w:hideMark/>
          </w:tcPr>
          <w:p w14:paraId="195E383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EA08B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C874877" w14:textId="77777777" w:rsidTr="00CC6B3B">
        <w:trPr>
          <w:trHeight w:val="300"/>
        </w:trPr>
        <w:tc>
          <w:tcPr>
            <w:tcW w:w="933" w:type="pct"/>
            <w:noWrap/>
            <w:hideMark/>
          </w:tcPr>
          <w:p w14:paraId="413FE42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hideMark/>
          </w:tcPr>
          <w:p w14:paraId="4B207B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Napájecí kabel</w:t>
            </w:r>
          </w:p>
        </w:tc>
        <w:tc>
          <w:tcPr>
            <w:tcW w:w="853" w:type="pct"/>
            <w:shd w:val="clear" w:color="000000" w:fill="FFFF00"/>
            <w:vAlign w:val="center"/>
            <w:hideMark/>
          </w:tcPr>
          <w:p w14:paraId="38324CC3"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CB7A6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B347E64" w14:textId="77777777" w:rsidTr="00CC6B3B">
        <w:trPr>
          <w:trHeight w:val="300"/>
        </w:trPr>
        <w:tc>
          <w:tcPr>
            <w:tcW w:w="933" w:type="pct"/>
            <w:noWrap/>
            <w:vAlign w:val="center"/>
            <w:hideMark/>
          </w:tcPr>
          <w:p w14:paraId="5CF3BB0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0D5B8F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0CA000E7"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FFFF00"/>
            <w:vAlign w:val="center"/>
            <w:hideMark/>
          </w:tcPr>
          <w:p w14:paraId="714F53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09AB2609" w14:textId="77777777" w:rsidTr="00CC6B3B">
        <w:trPr>
          <w:trHeight w:val="1200"/>
        </w:trPr>
        <w:tc>
          <w:tcPr>
            <w:tcW w:w="933" w:type="pct"/>
            <w:noWrap/>
            <w:vAlign w:val="center"/>
            <w:hideMark/>
          </w:tcPr>
          <w:p w14:paraId="77E189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226DCF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69AF288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FB2CE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6847818" w14:textId="77777777" w:rsidTr="00CC6B3B">
        <w:trPr>
          <w:trHeight w:val="600"/>
        </w:trPr>
        <w:tc>
          <w:tcPr>
            <w:tcW w:w="933" w:type="pct"/>
            <w:noWrap/>
            <w:hideMark/>
          </w:tcPr>
          <w:p w14:paraId="05DED1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502772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145980BE"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8ACC1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2FB0BA8" w14:textId="77777777" w:rsidTr="00CC6B3B">
        <w:trPr>
          <w:trHeight w:val="915"/>
        </w:trPr>
        <w:tc>
          <w:tcPr>
            <w:tcW w:w="933" w:type="pct"/>
            <w:noWrap/>
            <w:hideMark/>
          </w:tcPr>
          <w:p w14:paraId="42FFE4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6DFC02A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minimálně v době od 9:00 do 16:00 hod.</w:t>
            </w:r>
          </w:p>
        </w:tc>
        <w:tc>
          <w:tcPr>
            <w:tcW w:w="853" w:type="pct"/>
            <w:shd w:val="clear" w:color="000000" w:fill="FFFF00"/>
            <w:vAlign w:val="center"/>
            <w:hideMark/>
          </w:tcPr>
          <w:p w14:paraId="77FF5B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A5892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B7E6495" w14:textId="77777777" w:rsidTr="00CC6B3B">
        <w:trPr>
          <w:trHeight w:val="315"/>
        </w:trPr>
        <w:tc>
          <w:tcPr>
            <w:tcW w:w="933" w:type="pct"/>
            <w:noWrap/>
            <w:hideMark/>
          </w:tcPr>
          <w:p w14:paraId="03FAFD1C" w14:textId="77777777" w:rsidR="00CC6B3B" w:rsidRPr="00D12307" w:rsidRDefault="00CC6B3B" w:rsidP="00671683">
            <w:pPr>
              <w:rPr>
                <w:rFonts w:ascii="Calibri" w:hAnsi="Calibri" w:cs="Calibri"/>
                <w:sz w:val="22"/>
                <w:szCs w:val="22"/>
              </w:rPr>
            </w:pPr>
          </w:p>
        </w:tc>
        <w:tc>
          <w:tcPr>
            <w:tcW w:w="1368" w:type="pct"/>
            <w:hideMark/>
          </w:tcPr>
          <w:p w14:paraId="4ECCBCD0" w14:textId="77777777" w:rsidR="00CC6B3B" w:rsidRPr="00D12307" w:rsidRDefault="00CC6B3B" w:rsidP="00671683">
            <w:pPr>
              <w:rPr>
                <w:sz w:val="22"/>
                <w:szCs w:val="22"/>
              </w:rPr>
            </w:pPr>
          </w:p>
        </w:tc>
        <w:tc>
          <w:tcPr>
            <w:tcW w:w="853" w:type="pct"/>
            <w:shd w:val="clear" w:color="000000" w:fill="FFFFFF"/>
            <w:vAlign w:val="center"/>
            <w:hideMark/>
          </w:tcPr>
          <w:p w14:paraId="1F7466C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846" w:type="pct"/>
            <w:shd w:val="clear" w:color="000000" w:fill="FFFFFF"/>
            <w:vAlign w:val="center"/>
            <w:hideMark/>
          </w:tcPr>
          <w:p w14:paraId="4F96E93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7964498" w14:textId="77777777" w:rsidTr="00CC6B3B">
        <w:trPr>
          <w:trHeight w:val="630"/>
        </w:trPr>
        <w:tc>
          <w:tcPr>
            <w:tcW w:w="2301" w:type="pct"/>
            <w:gridSpan w:val="2"/>
            <w:shd w:val="clear" w:color="000000" w:fill="99CCFF"/>
            <w:vAlign w:val="center"/>
            <w:hideMark/>
          </w:tcPr>
          <w:p w14:paraId="49C87079"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Příslušenství I</w:t>
            </w:r>
          </w:p>
        </w:tc>
        <w:tc>
          <w:tcPr>
            <w:tcW w:w="2699" w:type="pct"/>
            <w:gridSpan w:val="2"/>
            <w:shd w:val="clear" w:color="000000" w:fill="FFFF00"/>
            <w:vAlign w:val="center"/>
            <w:hideMark/>
          </w:tcPr>
          <w:p w14:paraId="298FAAC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 xml:space="preserve">Lenovo </w:t>
            </w:r>
            <w:proofErr w:type="spellStart"/>
            <w:r w:rsidRPr="00D12307">
              <w:rPr>
                <w:rFonts w:ascii="Calibri" w:hAnsi="Calibri" w:cs="Calibri"/>
                <w:b/>
                <w:bCs/>
                <w:sz w:val="22"/>
                <w:szCs w:val="22"/>
              </w:rPr>
              <w:t>Smartcard</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Wired</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Keyboard</w:t>
            </w:r>
            <w:proofErr w:type="spellEnd"/>
            <w:r w:rsidRPr="00D12307">
              <w:rPr>
                <w:rFonts w:ascii="Calibri" w:hAnsi="Calibri" w:cs="Calibri"/>
                <w:b/>
                <w:bCs/>
                <w:sz w:val="22"/>
                <w:szCs w:val="22"/>
              </w:rPr>
              <w:t xml:space="preserve"> II-CZ/ SK +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optická myš RUFF Plus 1200 DPI</w:t>
            </w:r>
          </w:p>
        </w:tc>
      </w:tr>
      <w:tr w:rsidR="00CC6B3B" w:rsidRPr="00CC6B3B" w14:paraId="0C4A0D02" w14:textId="77777777" w:rsidTr="00CC6B3B">
        <w:trPr>
          <w:trHeight w:val="300"/>
        </w:trPr>
        <w:tc>
          <w:tcPr>
            <w:tcW w:w="933" w:type="pct"/>
            <w:shd w:val="clear" w:color="000000" w:fill="99CCFF"/>
            <w:noWrap/>
            <w:vAlign w:val="center"/>
            <w:hideMark/>
          </w:tcPr>
          <w:p w14:paraId="2AD24194"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Parametr</w:t>
            </w:r>
          </w:p>
        </w:tc>
        <w:tc>
          <w:tcPr>
            <w:tcW w:w="1368" w:type="pct"/>
            <w:shd w:val="clear" w:color="000000" w:fill="99CCFF"/>
            <w:noWrap/>
            <w:vAlign w:val="center"/>
            <w:hideMark/>
          </w:tcPr>
          <w:p w14:paraId="5F2A93BF"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Požadavek zadavatele</w:t>
            </w:r>
          </w:p>
        </w:tc>
        <w:tc>
          <w:tcPr>
            <w:tcW w:w="853" w:type="pct"/>
            <w:shd w:val="clear" w:color="000000" w:fill="99CCFF"/>
            <w:noWrap/>
            <w:vAlign w:val="center"/>
            <w:hideMark/>
          </w:tcPr>
          <w:p w14:paraId="7F72DD13"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Splňuje ANO/NE</w:t>
            </w:r>
          </w:p>
        </w:tc>
        <w:tc>
          <w:tcPr>
            <w:tcW w:w="1846" w:type="pct"/>
            <w:shd w:val="clear" w:color="000000" w:fill="99CCFF"/>
            <w:vAlign w:val="center"/>
            <w:hideMark/>
          </w:tcPr>
          <w:p w14:paraId="7498282C"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Popis konkrétního splnění požadavku</w:t>
            </w:r>
          </w:p>
        </w:tc>
      </w:tr>
      <w:tr w:rsidR="00CC6B3B" w:rsidRPr="00CC6B3B" w14:paraId="5E9CF0C3" w14:textId="77777777" w:rsidTr="00CC6B3B">
        <w:trPr>
          <w:trHeight w:val="600"/>
        </w:trPr>
        <w:tc>
          <w:tcPr>
            <w:tcW w:w="933" w:type="pct"/>
            <w:noWrap/>
            <w:hideMark/>
          </w:tcPr>
          <w:p w14:paraId="0FE1C44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Příslušenství:</w:t>
            </w:r>
          </w:p>
        </w:tc>
        <w:tc>
          <w:tcPr>
            <w:tcW w:w="1368" w:type="pct"/>
            <w:hideMark/>
          </w:tcPr>
          <w:p w14:paraId="63343E6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xml:space="preserve">Klávesnice s 12 funkčními tlačítky, rozložení US/CZ, připojení USB </w:t>
            </w:r>
          </w:p>
        </w:tc>
        <w:tc>
          <w:tcPr>
            <w:tcW w:w="853" w:type="pct"/>
            <w:shd w:val="clear" w:color="000000" w:fill="FFFF00"/>
            <w:vAlign w:val="center"/>
            <w:hideMark/>
          </w:tcPr>
          <w:p w14:paraId="664B9285"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C40D79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273E90AB" w14:textId="77777777" w:rsidTr="00CC6B3B">
        <w:trPr>
          <w:trHeight w:val="900"/>
        </w:trPr>
        <w:tc>
          <w:tcPr>
            <w:tcW w:w="933" w:type="pct"/>
            <w:noWrap/>
            <w:hideMark/>
          </w:tcPr>
          <w:p w14:paraId="45CD4860"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hideMark/>
          </w:tcPr>
          <w:p w14:paraId="6F5E550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xml:space="preserve">Čtečka čipových karet zabudovaná v klávesnici kompatibilní s ISO IEC 7810 ID-1 a ISO IEC 7816 </w:t>
            </w:r>
            <w:r w:rsidRPr="00D12307">
              <w:rPr>
                <w:rFonts w:ascii="Calibri" w:hAnsi="Calibri" w:cs="Calibri"/>
                <w:color w:val="000000"/>
                <w:sz w:val="22"/>
                <w:szCs w:val="22"/>
              </w:rPr>
              <w:lastRenderedPageBreak/>
              <w:t>(standardy pro čipové karty)</w:t>
            </w:r>
          </w:p>
        </w:tc>
        <w:tc>
          <w:tcPr>
            <w:tcW w:w="853" w:type="pct"/>
            <w:shd w:val="clear" w:color="000000" w:fill="FFFF00"/>
            <w:vAlign w:val="center"/>
            <w:hideMark/>
          </w:tcPr>
          <w:p w14:paraId="10F1CD2F"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lastRenderedPageBreak/>
              <w:t>ANO</w:t>
            </w:r>
          </w:p>
        </w:tc>
        <w:tc>
          <w:tcPr>
            <w:tcW w:w="1846" w:type="pct"/>
            <w:shd w:val="clear" w:color="000000" w:fill="C0C0C0"/>
            <w:vAlign w:val="center"/>
            <w:hideMark/>
          </w:tcPr>
          <w:p w14:paraId="2759487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613EA7EC" w14:textId="77777777" w:rsidTr="00CC6B3B">
        <w:trPr>
          <w:trHeight w:val="1200"/>
        </w:trPr>
        <w:tc>
          <w:tcPr>
            <w:tcW w:w="933" w:type="pct"/>
            <w:noWrap/>
            <w:hideMark/>
          </w:tcPr>
          <w:p w14:paraId="2640BED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hideMark/>
          </w:tcPr>
          <w:p w14:paraId="1CE7472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Optická drátová myš, minimálně 2 tlačítka s kolečkem, připojení USB, délka kabelu min. 1,5m, standardní velikost (</w:t>
            </w:r>
            <w:proofErr w:type="gramStart"/>
            <w:r w:rsidRPr="00D12307">
              <w:rPr>
                <w:rFonts w:ascii="Calibri" w:hAnsi="Calibri" w:cs="Calibri"/>
                <w:sz w:val="22"/>
                <w:szCs w:val="22"/>
              </w:rPr>
              <w:t>10 -12</w:t>
            </w:r>
            <w:proofErr w:type="gramEnd"/>
            <w:r w:rsidRPr="00D12307">
              <w:rPr>
                <w:rFonts w:ascii="Calibri" w:hAnsi="Calibri" w:cs="Calibri"/>
                <w:sz w:val="22"/>
                <w:szCs w:val="22"/>
              </w:rPr>
              <w:t xml:space="preserve"> cm), symetrické provedení (pro praváky i leváky), rolovací kolečko</w:t>
            </w:r>
          </w:p>
        </w:tc>
        <w:tc>
          <w:tcPr>
            <w:tcW w:w="853" w:type="pct"/>
            <w:shd w:val="clear" w:color="000000" w:fill="FFFF00"/>
            <w:vAlign w:val="center"/>
            <w:hideMark/>
          </w:tcPr>
          <w:p w14:paraId="6FA28534"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8DCFF65"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04AACB83" w14:textId="77777777" w:rsidTr="00CC6B3B">
        <w:trPr>
          <w:trHeight w:val="300"/>
        </w:trPr>
        <w:tc>
          <w:tcPr>
            <w:tcW w:w="933" w:type="pct"/>
            <w:noWrap/>
            <w:vAlign w:val="center"/>
            <w:hideMark/>
          </w:tcPr>
          <w:p w14:paraId="3BBCE7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590D8A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7783AFF7"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FFFF00"/>
            <w:vAlign w:val="center"/>
            <w:hideMark/>
          </w:tcPr>
          <w:p w14:paraId="12027E0F"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60 měsíců</w:t>
            </w:r>
          </w:p>
        </w:tc>
      </w:tr>
      <w:tr w:rsidR="00CC6B3B" w:rsidRPr="00CC6B3B" w14:paraId="105E0537" w14:textId="77777777" w:rsidTr="00CC6B3B">
        <w:trPr>
          <w:trHeight w:val="1515"/>
        </w:trPr>
        <w:tc>
          <w:tcPr>
            <w:tcW w:w="933" w:type="pct"/>
            <w:noWrap/>
            <w:vAlign w:val="center"/>
            <w:hideMark/>
          </w:tcPr>
          <w:p w14:paraId="274E0D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hideMark/>
          </w:tcPr>
          <w:p w14:paraId="78704CD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3" w:type="pct"/>
            <w:shd w:val="clear" w:color="000000" w:fill="FFFF00"/>
            <w:vAlign w:val="center"/>
            <w:hideMark/>
          </w:tcPr>
          <w:p w14:paraId="0740B285"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580D46B2"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091ACCDE" w14:textId="77777777" w:rsidTr="00CC6B3B">
        <w:trPr>
          <w:trHeight w:val="315"/>
        </w:trPr>
        <w:tc>
          <w:tcPr>
            <w:tcW w:w="933" w:type="pct"/>
            <w:noWrap/>
            <w:hideMark/>
          </w:tcPr>
          <w:p w14:paraId="01FACDB3" w14:textId="77777777" w:rsidR="00CC6B3B" w:rsidRPr="00D12307" w:rsidRDefault="00CC6B3B" w:rsidP="00671683">
            <w:pPr>
              <w:rPr>
                <w:rFonts w:ascii="Calibri" w:hAnsi="Calibri" w:cs="Calibri"/>
                <w:color w:val="000000"/>
                <w:sz w:val="22"/>
                <w:szCs w:val="22"/>
              </w:rPr>
            </w:pPr>
          </w:p>
        </w:tc>
        <w:tc>
          <w:tcPr>
            <w:tcW w:w="1368" w:type="pct"/>
            <w:hideMark/>
          </w:tcPr>
          <w:p w14:paraId="0DB200C8" w14:textId="77777777" w:rsidR="00CC6B3B" w:rsidRPr="00D12307" w:rsidRDefault="00CC6B3B" w:rsidP="00671683">
            <w:pPr>
              <w:rPr>
                <w:sz w:val="22"/>
                <w:szCs w:val="22"/>
              </w:rPr>
            </w:pPr>
          </w:p>
        </w:tc>
        <w:tc>
          <w:tcPr>
            <w:tcW w:w="853" w:type="pct"/>
            <w:shd w:val="clear" w:color="000000" w:fill="FFFFFF"/>
            <w:vAlign w:val="center"/>
            <w:hideMark/>
          </w:tcPr>
          <w:p w14:paraId="00D4A75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846" w:type="pct"/>
            <w:shd w:val="clear" w:color="000000" w:fill="FFFFFF"/>
            <w:vAlign w:val="center"/>
            <w:hideMark/>
          </w:tcPr>
          <w:p w14:paraId="7924854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17187EA" w14:textId="77777777" w:rsidTr="00CC6B3B">
        <w:trPr>
          <w:trHeight w:val="645"/>
        </w:trPr>
        <w:tc>
          <w:tcPr>
            <w:tcW w:w="2301" w:type="pct"/>
            <w:gridSpan w:val="2"/>
            <w:shd w:val="clear" w:color="000000" w:fill="99CCFF"/>
            <w:vAlign w:val="center"/>
            <w:hideMark/>
          </w:tcPr>
          <w:p w14:paraId="6432234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Příslušenství II</w:t>
            </w:r>
          </w:p>
        </w:tc>
        <w:tc>
          <w:tcPr>
            <w:tcW w:w="2699" w:type="pct"/>
            <w:gridSpan w:val="2"/>
            <w:shd w:val="clear" w:color="000000" w:fill="FFFF00"/>
            <w:vAlign w:val="center"/>
            <w:hideMark/>
          </w:tcPr>
          <w:p w14:paraId="727F872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 xml:space="preserve">klávesnice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Trout</w:t>
            </w:r>
            <w:proofErr w:type="spellEnd"/>
            <w:r w:rsidRPr="00D12307">
              <w:rPr>
                <w:rFonts w:ascii="Calibri" w:hAnsi="Calibri" w:cs="Calibri"/>
                <w:b/>
                <w:bCs/>
                <w:sz w:val="22"/>
                <w:szCs w:val="22"/>
              </w:rPr>
              <w:t xml:space="preserve">/ Drátová USB/ CZ-SK layout/ Černá +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optická myš RUFF Plus 1200 DPI</w:t>
            </w:r>
          </w:p>
        </w:tc>
      </w:tr>
      <w:tr w:rsidR="00CC6B3B" w:rsidRPr="00CC6B3B" w14:paraId="7740FDDD" w14:textId="77777777" w:rsidTr="00CC6B3B">
        <w:trPr>
          <w:trHeight w:val="300"/>
        </w:trPr>
        <w:tc>
          <w:tcPr>
            <w:tcW w:w="933" w:type="pct"/>
            <w:shd w:val="clear" w:color="000000" w:fill="99CCFF"/>
            <w:noWrap/>
            <w:vAlign w:val="center"/>
            <w:hideMark/>
          </w:tcPr>
          <w:p w14:paraId="1B77E94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23C6D3B"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43374B9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3B5CEEC6"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1417A82C" w14:textId="77777777" w:rsidTr="00CC6B3B">
        <w:trPr>
          <w:trHeight w:val="900"/>
        </w:trPr>
        <w:tc>
          <w:tcPr>
            <w:tcW w:w="933" w:type="pct"/>
            <w:noWrap/>
            <w:hideMark/>
          </w:tcPr>
          <w:p w14:paraId="135802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hideMark/>
          </w:tcPr>
          <w:p w14:paraId="326940A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Klávesnice s 12 funkčními tlačítky, rozložení US/CZ, numerická část, připojení USB, drátová, délka kabelu min. 1,5 m</w:t>
            </w:r>
          </w:p>
        </w:tc>
        <w:tc>
          <w:tcPr>
            <w:tcW w:w="853" w:type="pct"/>
            <w:shd w:val="clear" w:color="000000" w:fill="FFFF00"/>
            <w:vAlign w:val="center"/>
            <w:hideMark/>
          </w:tcPr>
          <w:p w14:paraId="0AE193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AF27F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F961568" w14:textId="77777777" w:rsidTr="00CC6B3B">
        <w:trPr>
          <w:trHeight w:val="1200"/>
        </w:trPr>
        <w:tc>
          <w:tcPr>
            <w:tcW w:w="933" w:type="pct"/>
            <w:noWrap/>
            <w:hideMark/>
          </w:tcPr>
          <w:p w14:paraId="6A9B618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65FA0F3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Optická drátová myš, minimálně 2 tlačítka s kolečkem, připojení USB, délka kabelu min. 1,5m, standardní velikost (</w:t>
            </w:r>
            <w:proofErr w:type="gramStart"/>
            <w:r w:rsidRPr="00D12307">
              <w:rPr>
                <w:rFonts w:ascii="Calibri" w:hAnsi="Calibri" w:cs="Calibri"/>
                <w:sz w:val="22"/>
                <w:szCs w:val="22"/>
              </w:rPr>
              <w:t>10 -12</w:t>
            </w:r>
            <w:proofErr w:type="gramEnd"/>
            <w:r w:rsidRPr="00D12307">
              <w:rPr>
                <w:rFonts w:ascii="Calibri" w:hAnsi="Calibri" w:cs="Calibri"/>
                <w:sz w:val="22"/>
                <w:szCs w:val="22"/>
              </w:rPr>
              <w:t xml:space="preserve"> cm), symetrické provedení (pro praváky i leváky), rolovací kolečko</w:t>
            </w:r>
          </w:p>
        </w:tc>
        <w:tc>
          <w:tcPr>
            <w:tcW w:w="853" w:type="pct"/>
            <w:shd w:val="clear" w:color="000000" w:fill="FFFF00"/>
            <w:vAlign w:val="center"/>
            <w:hideMark/>
          </w:tcPr>
          <w:p w14:paraId="4526F5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2B6F3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4047CEC" w14:textId="77777777" w:rsidTr="00CC6B3B">
        <w:trPr>
          <w:trHeight w:val="300"/>
        </w:trPr>
        <w:tc>
          <w:tcPr>
            <w:tcW w:w="933" w:type="pct"/>
            <w:noWrap/>
            <w:vAlign w:val="center"/>
            <w:hideMark/>
          </w:tcPr>
          <w:p w14:paraId="7BC003A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105942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4B64E5E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8D590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3C59175F" w14:textId="77777777" w:rsidTr="00CC6B3B">
        <w:trPr>
          <w:trHeight w:val="1215"/>
        </w:trPr>
        <w:tc>
          <w:tcPr>
            <w:tcW w:w="933" w:type="pct"/>
            <w:noWrap/>
            <w:vAlign w:val="center"/>
            <w:hideMark/>
          </w:tcPr>
          <w:p w14:paraId="2B392BB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4B5019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5AE399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873C4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EBC9C47" w14:textId="77777777" w:rsidTr="00CC6B3B">
        <w:trPr>
          <w:trHeight w:val="315"/>
        </w:trPr>
        <w:tc>
          <w:tcPr>
            <w:tcW w:w="933" w:type="pct"/>
            <w:noWrap/>
            <w:hideMark/>
          </w:tcPr>
          <w:p w14:paraId="40E25BD9" w14:textId="77777777" w:rsidR="00CC6B3B" w:rsidRPr="00D12307" w:rsidRDefault="00CC6B3B" w:rsidP="00671683">
            <w:pPr>
              <w:rPr>
                <w:rFonts w:ascii="Calibri" w:hAnsi="Calibri" w:cs="Calibri"/>
                <w:sz w:val="22"/>
                <w:szCs w:val="22"/>
              </w:rPr>
            </w:pPr>
          </w:p>
        </w:tc>
        <w:tc>
          <w:tcPr>
            <w:tcW w:w="1368" w:type="pct"/>
            <w:hideMark/>
          </w:tcPr>
          <w:p w14:paraId="46EA607C" w14:textId="77777777" w:rsidR="00CC6B3B" w:rsidRPr="00D12307" w:rsidRDefault="00CC6B3B" w:rsidP="00671683">
            <w:pPr>
              <w:rPr>
                <w:sz w:val="22"/>
                <w:szCs w:val="22"/>
              </w:rPr>
            </w:pPr>
          </w:p>
        </w:tc>
        <w:tc>
          <w:tcPr>
            <w:tcW w:w="853" w:type="pct"/>
            <w:noWrap/>
            <w:vAlign w:val="bottom"/>
            <w:hideMark/>
          </w:tcPr>
          <w:p w14:paraId="288447EB" w14:textId="77777777" w:rsidR="00CC6B3B" w:rsidRPr="00D12307" w:rsidRDefault="00CC6B3B" w:rsidP="00671683">
            <w:pPr>
              <w:rPr>
                <w:sz w:val="22"/>
                <w:szCs w:val="22"/>
              </w:rPr>
            </w:pPr>
          </w:p>
        </w:tc>
        <w:tc>
          <w:tcPr>
            <w:tcW w:w="1846" w:type="pct"/>
            <w:noWrap/>
            <w:vAlign w:val="bottom"/>
            <w:hideMark/>
          </w:tcPr>
          <w:p w14:paraId="75C7D829" w14:textId="77777777" w:rsidR="00CC6B3B" w:rsidRPr="00D12307" w:rsidRDefault="00CC6B3B" w:rsidP="00671683">
            <w:pPr>
              <w:rPr>
                <w:sz w:val="22"/>
                <w:szCs w:val="22"/>
              </w:rPr>
            </w:pPr>
          </w:p>
        </w:tc>
      </w:tr>
      <w:tr w:rsidR="00CC6B3B" w:rsidRPr="00D12307" w14:paraId="7DEB6301" w14:textId="77777777" w:rsidTr="00CC6B3B">
        <w:trPr>
          <w:trHeight w:val="300"/>
        </w:trPr>
        <w:tc>
          <w:tcPr>
            <w:tcW w:w="2301" w:type="pct"/>
            <w:gridSpan w:val="2"/>
            <w:shd w:val="clear" w:color="000000" w:fill="99CCFF"/>
            <w:vAlign w:val="center"/>
            <w:hideMark/>
          </w:tcPr>
          <w:p w14:paraId="74C3FB2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Brašna</w:t>
            </w:r>
          </w:p>
        </w:tc>
        <w:tc>
          <w:tcPr>
            <w:tcW w:w="2699" w:type="pct"/>
            <w:gridSpan w:val="2"/>
            <w:shd w:val="clear" w:color="000000" w:fill="FFFF00"/>
            <w:vAlign w:val="center"/>
            <w:hideMark/>
          </w:tcPr>
          <w:p w14:paraId="1D87CDB5"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 xml:space="preserve">Brašna pro </w:t>
            </w:r>
            <w:proofErr w:type="spellStart"/>
            <w:r w:rsidRPr="00D12307">
              <w:rPr>
                <w:rFonts w:ascii="Calibri" w:hAnsi="Calibri" w:cs="Calibri"/>
                <w:b/>
                <w:bCs/>
                <w:sz w:val="22"/>
                <w:szCs w:val="22"/>
              </w:rPr>
              <w:t>ntb</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IMPALA 2, 15,6", černá</w:t>
            </w:r>
          </w:p>
        </w:tc>
      </w:tr>
      <w:tr w:rsidR="00CC6B3B" w:rsidRPr="00CC6B3B" w14:paraId="074EEF98" w14:textId="77777777" w:rsidTr="00CC6B3B">
        <w:trPr>
          <w:trHeight w:val="300"/>
        </w:trPr>
        <w:tc>
          <w:tcPr>
            <w:tcW w:w="933" w:type="pct"/>
            <w:shd w:val="clear" w:color="000000" w:fill="99CCFF"/>
            <w:noWrap/>
            <w:vAlign w:val="center"/>
            <w:hideMark/>
          </w:tcPr>
          <w:p w14:paraId="4A421DC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57DB51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2299CE2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0185DBD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7AA25991" w14:textId="77777777" w:rsidTr="00CC6B3B">
        <w:trPr>
          <w:trHeight w:val="1200"/>
        </w:trPr>
        <w:tc>
          <w:tcPr>
            <w:tcW w:w="933" w:type="pct"/>
            <w:shd w:val="clear" w:color="000000" w:fill="FFFFFF"/>
            <w:vAlign w:val="center"/>
            <w:hideMark/>
          </w:tcPr>
          <w:p w14:paraId="7A4A47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Brašna:</w:t>
            </w:r>
          </w:p>
        </w:tc>
        <w:tc>
          <w:tcPr>
            <w:tcW w:w="1368" w:type="pct"/>
            <w:vAlign w:val="center"/>
            <w:hideMark/>
          </w:tcPr>
          <w:p w14:paraId="0EAD8D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3" w:type="pct"/>
            <w:shd w:val="clear" w:color="000000" w:fill="FFFF00"/>
            <w:vAlign w:val="center"/>
            <w:hideMark/>
          </w:tcPr>
          <w:p w14:paraId="330E1C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F6AAE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3D24F65" w14:textId="77777777" w:rsidTr="00CC6B3B">
        <w:trPr>
          <w:trHeight w:val="315"/>
        </w:trPr>
        <w:tc>
          <w:tcPr>
            <w:tcW w:w="933" w:type="pct"/>
            <w:noWrap/>
            <w:vAlign w:val="center"/>
            <w:hideMark/>
          </w:tcPr>
          <w:p w14:paraId="4152FD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27D4BC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24 měsíců</w:t>
            </w:r>
          </w:p>
        </w:tc>
        <w:tc>
          <w:tcPr>
            <w:tcW w:w="853" w:type="pct"/>
            <w:shd w:val="clear" w:color="000000" w:fill="FFFF00"/>
            <w:vAlign w:val="center"/>
            <w:hideMark/>
          </w:tcPr>
          <w:p w14:paraId="27468A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582B65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24 měsíců</w:t>
            </w:r>
          </w:p>
        </w:tc>
      </w:tr>
      <w:tr w:rsidR="00CC6B3B" w:rsidRPr="00D12307" w14:paraId="74E4C8A8" w14:textId="77777777" w:rsidTr="00CC6B3B">
        <w:trPr>
          <w:trHeight w:val="315"/>
        </w:trPr>
        <w:tc>
          <w:tcPr>
            <w:tcW w:w="933" w:type="pct"/>
            <w:noWrap/>
            <w:hideMark/>
          </w:tcPr>
          <w:p w14:paraId="063C8AF8" w14:textId="77777777" w:rsidR="00CC6B3B" w:rsidRPr="00D12307" w:rsidRDefault="00CC6B3B" w:rsidP="00671683">
            <w:pPr>
              <w:rPr>
                <w:rFonts w:ascii="Calibri" w:hAnsi="Calibri" w:cs="Calibri"/>
                <w:sz w:val="22"/>
                <w:szCs w:val="22"/>
              </w:rPr>
            </w:pPr>
          </w:p>
        </w:tc>
        <w:tc>
          <w:tcPr>
            <w:tcW w:w="1368" w:type="pct"/>
            <w:hideMark/>
          </w:tcPr>
          <w:p w14:paraId="5BAC0530" w14:textId="77777777" w:rsidR="00CC6B3B" w:rsidRPr="00D12307" w:rsidRDefault="00CC6B3B" w:rsidP="00671683">
            <w:pPr>
              <w:rPr>
                <w:sz w:val="22"/>
                <w:szCs w:val="22"/>
              </w:rPr>
            </w:pPr>
          </w:p>
        </w:tc>
        <w:tc>
          <w:tcPr>
            <w:tcW w:w="853" w:type="pct"/>
            <w:noWrap/>
            <w:vAlign w:val="bottom"/>
            <w:hideMark/>
          </w:tcPr>
          <w:p w14:paraId="714FEC02" w14:textId="77777777" w:rsidR="00CC6B3B" w:rsidRPr="00D12307" w:rsidRDefault="00CC6B3B" w:rsidP="00671683">
            <w:pPr>
              <w:rPr>
                <w:sz w:val="22"/>
                <w:szCs w:val="22"/>
              </w:rPr>
            </w:pPr>
          </w:p>
        </w:tc>
        <w:tc>
          <w:tcPr>
            <w:tcW w:w="1846" w:type="pct"/>
            <w:noWrap/>
            <w:vAlign w:val="bottom"/>
            <w:hideMark/>
          </w:tcPr>
          <w:p w14:paraId="221E064F" w14:textId="77777777" w:rsidR="00CC6B3B" w:rsidRPr="00D12307" w:rsidRDefault="00CC6B3B" w:rsidP="00671683">
            <w:pPr>
              <w:rPr>
                <w:sz w:val="22"/>
                <w:szCs w:val="22"/>
              </w:rPr>
            </w:pPr>
          </w:p>
        </w:tc>
      </w:tr>
      <w:tr w:rsidR="00CC6B3B" w:rsidRPr="00D12307" w14:paraId="0D39A8D5" w14:textId="77777777" w:rsidTr="00CC6B3B">
        <w:trPr>
          <w:trHeight w:val="300"/>
        </w:trPr>
        <w:tc>
          <w:tcPr>
            <w:tcW w:w="2301" w:type="pct"/>
            <w:gridSpan w:val="2"/>
            <w:shd w:val="clear" w:color="000000" w:fill="99CCFF"/>
            <w:vAlign w:val="center"/>
            <w:hideMark/>
          </w:tcPr>
          <w:p w14:paraId="07F2CB9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Společné požadavky</w:t>
            </w:r>
          </w:p>
        </w:tc>
        <w:tc>
          <w:tcPr>
            <w:tcW w:w="2699" w:type="pct"/>
            <w:gridSpan w:val="2"/>
            <w:shd w:val="clear" w:color="000000" w:fill="FFFF00"/>
            <w:vAlign w:val="center"/>
            <w:hideMark/>
          </w:tcPr>
          <w:p w14:paraId="0878614E"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DEC8C8E" w14:textId="77777777" w:rsidTr="00CC6B3B">
        <w:trPr>
          <w:trHeight w:val="300"/>
        </w:trPr>
        <w:tc>
          <w:tcPr>
            <w:tcW w:w="933" w:type="pct"/>
            <w:shd w:val="clear" w:color="000000" w:fill="99CCFF"/>
            <w:noWrap/>
            <w:vAlign w:val="center"/>
            <w:hideMark/>
          </w:tcPr>
          <w:p w14:paraId="780EAF6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66BA27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4A45655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noWrap/>
            <w:vAlign w:val="center"/>
            <w:hideMark/>
          </w:tcPr>
          <w:p w14:paraId="634E4CFE"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0AE1E3CF" w14:textId="77777777" w:rsidTr="00CC6B3B">
        <w:trPr>
          <w:trHeight w:val="2100"/>
        </w:trPr>
        <w:tc>
          <w:tcPr>
            <w:tcW w:w="933" w:type="pct"/>
            <w:shd w:val="clear" w:color="000000" w:fill="FFFFFF"/>
            <w:vAlign w:val="center"/>
            <w:hideMark/>
          </w:tcPr>
          <w:p w14:paraId="06D90D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Environmentální požadavky</w:t>
            </w:r>
          </w:p>
        </w:tc>
        <w:tc>
          <w:tcPr>
            <w:tcW w:w="1368" w:type="pct"/>
            <w:vAlign w:val="center"/>
            <w:hideMark/>
          </w:tcPr>
          <w:p w14:paraId="4FD7D53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D12307">
              <w:rPr>
                <w:rFonts w:ascii="Calibri" w:hAnsi="Calibri" w:cs="Calibri"/>
                <w:sz w:val="22"/>
                <w:szCs w:val="22"/>
              </w:rPr>
              <w:t>RoHS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Restriction</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of</w:t>
            </w:r>
            <w:proofErr w:type="spellEnd"/>
            <w:r w:rsidRPr="00D12307">
              <w:rPr>
                <w:rFonts w:ascii="Calibri" w:hAnsi="Calibri" w:cs="Calibri"/>
                <w:sz w:val="22"/>
                <w:szCs w:val="22"/>
              </w:rPr>
              <w:t xml:space="preserve"> Use </w:t>
            </w:r>
            <w:proofErr w:type="spellStart"/>
            <w:r w:rsidRPr="00D12307">
              <w:rPr>
                <w:rFonts w:ascii="Calibri" w:hAnsi="Calibri" w:cs="Calibri"/>
                <w:sz w:val="22"/>
                <w:szCs w:val="22"/>
              </w:rPr>
              <w:t>of</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Certain</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Hazardous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Substances</w:t>
            </w:r>
            <w:proofErr w:type="spellEnd"/>
            <w:r w:rsidRPr="00D12307">
              <w:rPr>
                <w:rFonts w:ascii="Calibri" w:hAnsi="Calibri" w:cs="Calibri"/>
                <w:sz w:val="22"/>
                <w:szCs w:val="22"/>
              </w:rPr>
              <w:t>) a nařízení vlády č. 481/2012, je-li jejich aplikace relevantní</w:t>
            </w:r>
          </w:p>
        </w:tc>
        <w:tc>
          <w:tcPr>
            <w:tcW w:w="853" w:type="pct"/>
            <w:shd w:val="clear" w:color="000000" w:fill="FFFF00"/>
            <w:vAlign w:val="center"/>
            <w:hideMark/>
          </w:tcPr>
          <w:p w14:paraId="261C739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C8BD1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D6BBA42" w14:textId="77777777" w:rsidTr="00CC6B3B">
        <w:trPr>
          <w:trHeight w:val="600"/>
        </w:trPr>
        <w:tc>
          <w:tcPr>
            <w:tcW w:w="933" w:type="pct"/>
            <w:shd w:val="clear" w:color="000000" w:fill="FFFFFF"/>
            <w:vAlign w:val="center"/>
            <w:hideMark/>
          </w:tcPr>
          <w:p w14:paraId="16ED3E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Lokalizace</w:t>
            </w:r>
          </w:p>
        </w:tc>
        <w:tc>
          <w:tcPr>
            <w:tcW w:w="1368" w:type="pct"/>
            <w:vAlign w:val="center"/>
            <w:hideMark/>
          </w:tcPr>
          <w:p w14:paraId="267E38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Veškeré komponenty plnění musí být určeny k použití v ČR</w:t>
            </w:r>
          </w:p>
        </w:tc>
        <w:tc>
          <w:tcPr>
            <w:tcW w:w="853" w:type="pct"/>
            <w:shd w:val="clear" w:color="000000" w:fill="FFFF00"/>
            <w:vAlign w:val="center"/>
            <w:hideMark/>
          </w:tcPr>
          <w:p w14:paraId="533DC74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412B9B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BB4E167" w14:textId="77777777" w:rsidTr="00CC6B3B">
        <w:trPr>
          <w:trHeight w:val="615"/>
        </w:trPr>
        <w:tc>
          <w:tcPr>
            <w:tcW w:w="933" w:type="pct"/>
            <w:shd w:val="clear" w:color="000000" w:fill="FFFFFF"/>
            <w:vAlign w:val="center"/>
            <w:hideMark/>
          </w:tcPr>
          <w:p w14:paraId="08D55D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Vizuální kompatibilita</w:t>
            </w:r>
          </w:p>
        </w:tc>
        <w:tc>
          <w:tcPr>
            <w:tcW w:w="1368" w:type="pct"/>
            <w:vAlign w:val="center"/>
            <w:hideMark/>
          </w:tcPr>
          <w:p w14:paraId="7C7D5E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Veškeré prvky sestavy musí být vzájemně vzhledově kompatibilní bez výrazné barevné odchylky.</w:t>
            </w:r>
          </w:p>
        </w:tc>
        <w:tc>
          <w:tcPr>
            <w:tcW w:w="853" w:type="pct"/>
            <w:shd w:val="clear" w:color="000000" w:fill="FFFF00"/>
            <w:vAlign w:val="center"/>
            <w:hideMark/>
          </w:tcPr>
          <w:p w14:paraId="709BDE8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6B4A89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bl>
    <w:p w14:paraId="653814DE" w14:textId="77777777" w:rsidR="00CC6B3B" w:rsidRDefault="00CC6B3B" w:rsidP="00CC6B3B"/>
    <w:p w14:paraId="33856A95" w14:textId="77777777" w:rsidR="00CC6B3B" w:rsidRDefault="00CC6B3B" w:rsidP="00CC6B3B">
      <w:r>
        <w:br w:type="page"/>
      </w:r>
    </w:p>
    <w:p w14:paraId="2056991E" w14:textId="77777777" w:rsidR="00CC6B3B" w:rsidRDefault="00CC6B3B" w:rsidP="00CC6B3B">
      <w:pPr>
        <w:jc w:val="center"/>
        <w:rPr>
          <w:b/>
          <w:color w:val="000000"/>
        </w:rPr>
      </w:pPr>
      <w:r>
        <w:rPr>
          <w:b/>
          <w:color w:val="000000"/>
        </w:rPr>
        <w:lastRenderedPageBreak/>
        <w:t>Příloha č. 2 Seznam odběrných míst</w:t>
      </w:r>
    </w:p>
    <w:p w14:paraId="353CD636" w14:textId="77777777" w:rsidR="00CC6B3B" w:rsidRDefault="00CC6B3B" w:rsidP="00CC6B3B">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C6B3B" w14:paraId="47942714" w14:textId="77777777" w:rsidTr="0067168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9F2A5F0"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CD4DD99"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D4628B3"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C6B3B" w14:paraId="48BDFE0B" w14:textId="77777777" w:rsidTr="00671683">
        <w:trPr>
          <w:trHeight w:val="400"/>
        </w:trPr>
        <w:tc>
          <w:tcPr>
            <w:tcW w:w="4668" w:type="dxa"/>
            <w:tcBorders>
              <w:top w:val="nil"/>
              <w:left w:val="single" w:sz="8" w:space="0" w:color="auto"/>
              <w:bottom w:val="single" w:sz="4" w:space="0" w:color="auto"/>
              <w:right w:val="single" w:sz="4" w:space="0" w:color="auto"/>
            </w:tcBorders>
            <w:noWrap/>
            <w:vAlign w:val="center"/>
          </w:tcPr>
          <w:p w14:paraId="19AC121E" w14:textId="6133B574" w:rsidR="00CC6B3B" w:rsidRDefault="001325D3" w:rsidP="00671683">
            <w:pPr>
              <w:rPr>
                <w:rFonts w:ascii="Calibri" w:hAnsi="Calibri" w:cs="Calibri"/>
                <w:b/>
                <w:bCs/>
                <w:color w:val="000000"/>
                <w:sz w:val="20"/>
                <w:szCs w:val="20"/>
              </w:rPr>
            </w:pPr>
            <w:r>
              <w:rPr>
                <w:rFonts w:ascii="Calibri" w:hAnsi="Calibri" w:cs="Calibri"/>
                <w:b/>
                <w:bCs/>
                <w:color w:val="000000"/>
                <w:sz w:val="20"/>
                <w:szCs w:val="20"/>
              </w:rPr>
              <w:t>město Slavkov u Brna</w:t>
            </w:r>
          </w:p>
        </w:tc>
        <w:tc>
          <w:tcPr>
            <w:tcW w:w="2552" w:type="dxa"/>
            <w:tcBorders>
              <w:top w:val="nil"/>
              <w:left w:val="nil"/>
              <w:bottom w:val="single" w:sz="4" w:space="0" w:color="auto"/>
              <w:right w:val="single" w:sz="4" w:space="0" w:color="auto"/>
            </w:tcBorders>
            <w:shd w:val="clear" w:color="auto" w:fill="FFFFFF"/>
            <w:vAlign w:val="center"/>
          </w:tcPr>
          <w:p w14:paraId="793FD94B" w14:textId="7C7749A8" w:rsidR="00CC6B3B" w:rsidRDefault="001325D3" w:rsidP="00671683">
            <w:pPr>
              <w:ind w:firstLineChars="200" w:firstLine="400"/>
              <w:rPr>
                <w:rFonts w:ascii="Calibri" w:hAnsi="Calibri" w:cs="Calibri"/>
                <w:sz w:val="20"/>
                <w:szCs w:val="20"/>
              </w:rPr>
            </w:pPr>
            <w:r>
              <w:rPr>
                <w:rFonts w:ascii="Calibri" w:hAnsi="Calibri" w:cs="Calibri"/>
                <w:sz w:val="20"/>
                <w:szCs w:val="20"/>
              </w:rPr>
              <w:t>Slavkov u Brna</w:t>
            </w:r>
          </w:p>
        </w:tc>
        <w:tc>
          <w:tcPr>
            <w:tcW w:w="2409" w:type="dxa"/>
            <w:tcBorders>
              <w:top w:val="nil"/>
              <w:left w:val="nil"/>
              <w:bottom w:val="single" w:sz="4" w:space="0" w:color="auto"/>
              <w:right w:val="single" w:sz="8" w:space="0" w:color="auto"/>
            </w:tcBorders>
            <w:noWrap/>
            <w:vAlign w:val="center"/>
          </w:tcPr>
          <w:p w14:paraId="21800EA1" w14:textId="1D64E341" w:rsidR="00CC6B3B" w:rsidRDefault="001325D3" w:rsidP="00671683">
            <w:pPr>
              <w:rPr>
                <w:rFonts w:ascii="Calibri" w:hAnsi="Calibri" w:cs="Calibri"/>
                <w:color w:val="000000"/>
                <w:sz w:val="20"/>
                <w:szCs w:val="20"/>
              </w:rPr>
            </w:pPr>
            <w:r>
              <w:rPr>
                <w:rFonts w:ascii="Calibri" w:hAnsi="Calibri" w:cs="Calibri"/>
                <w:color w:val="000000"/>
                <w:sz w:val="20"/>
                <w:szCs w:val="20"/>
              </w:rPr>
              <w:t>Palackého náměstí 260</w:t>
            </w:r>
          </w:p>
        </w:tc>
      </w:tr>
      <w:tr w:rsidR="00CC6B3B" w14:paraId="3F44293E"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BC7D7BE" w14:textId="77777777" w:rsidR="00CC6B3B" w:rsidRDefault="00CC6B3B"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AC7580" w14:textId="77777777" w:rsidR="00CC6B3B" w:rsidRDefault="00CC6B3B"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F24BBC3" w14:textId="77777777" w:rsidR="00CC6B3B" w:rsidRDefault="00CC6B3B" w:rsidP="00671683">
            <w:pPr>
              <w:rPr>
                <w:rFonts w:ascii="Calibri" w:hAnsi="Calibri" w:cs="Calibri"/>
                <w:color w:val="000000"/>
                <w:sz w:val="20"/>
                <w:szCs w:val="20"/>
              </w:rPr>
            </w:pPr>
          </w:p>
        </w:tc>
      </w:tr>
      <w:tr w:rsidR="00CC6B3B" w14:paraId="2F4F32C9"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4EEFDAD" w14:textId="77777777" w:rsidR="00CC6B3B" w:rsidRDefault="00CC6B3B"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F869AA2" w14:textId="77777777" w:rsidR="00CC6B3B" w:rsidRDefault="00CC6B3B"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9E708F2" w14:textId="77777777" w:rsidR="00CC6B3B" w:rsidRDefault="00CC6B3B" w:rsidP="00671683">
            <w:pPr>
              <w:rPr>
                <w:rFonts w:ascii="Calibri" w:hAnsi="Calibri" w:cs="Calibri"/>
                <w:color w:val="000000"/>
                <w:sz w:val="20"/>
                <w:szCs w:val="20"/>
              </w:rPr>
            </w:pPr>
          </w:p>
        </w:tc>
      </w:tr>
    </w:tbl>
    <w:p w14:paraId="0C5C2110" w14:textId="77777777" w:rsidR="00CC6B3B" w:rsidRDefault="00CC6B3B" w:rsidP="00CC6B3B">
      <w:pPr>
        <w:rPr>
          <w:b/>
        </w:rPr>
      </w:pPr>
    </w:p>
    <w:p w14:paraId="456D26B3" w14:textId="7D95E693" w:rsidR="00CC6B3B" w:rsidRDefault="00CC6B3B" w:rsidP="00CC6B3B">
      <w:r>
        <w:rPr>
          <w:rFonts w:ascii="Calibri" w:hAnsi="Calibri"/>
          <w:color w:val="000000"/>
          <w:sz w:val="18"/>
          <w:szCs w:val="18"/>
        </w:rPr>
        <w:t xml:space="preserve">Kontaktní údaje na přebírající osobu, liší-li se od kontaktní osoby ve smlouvě: </w:t>
      </w:r>
      <w:proofErr w:type="spellStart"/>
      <w:r w:rsidR="002748A1">
        <w:rPr>
          <w:rFonts w:ascii="Calibri" w:hAnsi="Calibri"/>
          <w:color w:val="000000"/>
          <w:sz w:val="18"/>
          <w:szCs w:val="18"/>
        </w:rPr>
        <w:t>xxxxxxxxxxx</w:t>
      </w:r>
      <w:proofErr w:type="spellEnd"/>
      <w:r w:rsidR="001325D3">
        <w:rPr>
          <w:rFonts w:ascii="Calibri" w:hAnsi="Calibri"/>
          <w:color w:val="000000"/>
          <w:sz w:val="18"/>
          <w:szCs w:val="18"/>
        </w:rPr>
        <w:t>, e-mail: </w:t>
      </w:r>
      <w:hyperlink r:id="rId8" w:history="1">
        <w:proofErr w:type="spellStart"/>
        <w:r w:rsidR="002748A1">
          <w:rPr>
            <w:rStyle w:val="Hypertextovodkaz"/>
            <w:rFonts w:ascii="Calibri" w:hAnsi="Calibri"/>
            <w:sz w:val="18"/>
            <w:szCs w:val="18"/>
          </w:rPr>
          <w:t>xxxxxxxxxxxx</w:t>
        </w:r>
        <w:proofErr w:type="spellEnd"/>
      </w:hyperlink>
      <w:r w:rsidR="001325D3">
        <w:rPr>
          <w:rFonts w:ascii="Calibri" w:hAnsi="Calibri"/>
          <w:color w:val="000000"/>
          <w:sz w:val="18"/>
          <w:szCs w:val="18"/>
        </w:rPr>
        <w:t>, tel: </w:t>
      </w:r>
      <w:r w:rsidR="002748A1">
        <w:rPr>
          <w:rFonts w:ascii="Calibri" w:hAnsi="Calibri"/>
          <w:color w:val="000000"/>
          <w:sz w:val="18"/>
          <w:szCs w:val="18"/>
        </w:rPr>
        <w:t>xxxxxxxxxxx</w:t>
      </w:r>
      <w:r w:rsidR="001325D3">
        <w:rPr>
          <w:rFonts w:ascii="Calibri" w:hAnsi="Calibri"/>
          <w:color w:val="000000"/>
          <w:sz w:val="18"/>
          <w:szCs w:val="18"/>
        </w:rPr>
        <w:t>.</w:t>
      </w:r>
    </w:p>
    <w:p w14:paraId="7DEFBA5A" w14:textId="77777777" w:rsidR="00CC6B3B" w:rsidRDefault="00CC6B3B">
      <w:pPr>
        <w:rPr>
          <w:b/>
        </w:rPr>
      </w:pPr>
    </w:p>
    <w:sectPr w:rsidR="00CC6B3B">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287124598">
    <w:abstractNumId w:val="1"/>
  </w:num>
  <w:num w:numId="2" w16cid:durableId="2127583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110374">
    <w:abstractNumId w:val="1"/>
  </w:num>
  <w:num w:numId="4" w16cid:durableId="875511241">
    <w:abstractNumId w:val="1"/>
  </w:num>
  <w:num w:numId="5" w16cid:durableId="522666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D2CBE"/>
    <w:rsid w:val="001325D3"/>
    <w:rsid w:val="00176F51"/>
    <w:rsid w:val="001F131E"/>
    <w:rsid w:val="001F38EF"/>
    <w:rsid w:val="00202D7C"/>
    <w:rsid w:val="00223898"/>
    <w:rsid w:val="00240C6D"/>
    <w:rsid w:val="00267182"/>
    <w:rsid w:val="00270E54"/>
    <w:rsid w:val="002748A1"/>
    <w:rsid w:val="002F2F2F"/>
    <w:rsid w:val="0030599A"/>
    <w:rsid w:val="003542D6"/>
    <w:rsid w:val="003A0E64"/>
    <w:rsid w:val="003B0A68"/>
    <w:rsid w:val="003E44EE"/>
    <w:rsid w:val="00410C6B"/>
    <w:rsid w:val="004318EB"/>
    <w:rsid w:val="00470DDA"/>
    <w:rsid w:val="0049652D"/>
    <w:rsid w:val="004A12C6"/>
    <w:rsid w:val="004A2D24"/>
    <w:rsid w:val="005047A0"/>
    <w:rsid w:val="005A2F2D"/>
    <w:rsid w:val="005C1ABA"/>
    <w:rsid w:val="005E7398"/>
    <w:rsid w:val="0060145A"/>
    <w:rsid w:val="00616F73"/>
    <w:rsid w:val="00624D35"/>
    <w:rsid w:val="006434CE"/>
    <w:rsid w:val="0066698A"/>
    <w:rsid w:val="00687CEB"/>
    <w:rsid w:val="006F598D"/>
    <w:rsid w:val="00711CC1"/>
    <w:rsid w:val="00784830"/>
    <w:rsid w:val="007E69CD"/>
    <w:rsid w:val="00836241"/>
    <w:rsid w:val="00890D6A"/>
    <w:rsid w:val="008A4D6E"/>
    <w:rsid w:val="008D5A27"/>
    <w:rsid w:val="00944B6B"/>
    <w:rsid w:val="009977F0"/>
    <w:rsid w:val="009E5C39"/>
    <w:rsid w:val="009F4F60"/>
    <w:rsid w:val="00A72C0E"/>
    <w:rsid w:val="00AD7041"/>
    <w:rsid w:val="00B03E92"/>
    <w:rsid w:val="00B95825"/>
    <w:rsid w:val="00B96BAE"/>
    <w:rsid w:val="00BA46B1"/>
    <w:rsid w:val="00BB6857"/>
    <w:rsid w:val="00BD7C53"/>
    <w:rsid w:val="00BE2907"/>
    <w:rsid w:val="00C1092D"/>
    <w:rsid w:val="00C139DD"/>
    <w:rsid w:val="00C4061B"/>
    <w:rsid w:val="00C40E9E"/>
    <w:rsid w:val="00C767AA"/>
    <w:rsid w:val="00CB0BA5"/>
    <w:rsid w:val="00CC6B3B"/>
    <w:rsid w:val="00CD0DCC"/>
    <w:rsid w:val="00CD42BE"/>
    <w:rsid w:val="00D12639"/>
    <w:rsid w:val="00D24686"/>
    <w:rsid w:val="00D327C2"/>
    <w:rsid w:val="00D96697"/>
    <w:rsid w:val="00E05C9A"/>
    <w:rsid w:val="00E241AA"/>
    <w:rsid w:val="00E34A09"/>
    <w:rsid w:val="00E43986"/>
    <w:rsid w:val="00E70F55"/>
    <w:rsid w:val="00EA4E15"/>
    <w:rsid w:val="00EE3F5C"/>
    <w:rsid w:val="00F06ABA"/>
    <w:rsid w:val="00F23C6A"/>
    <w:rsid w:val="00F61266"/>
    <w:rsid w:val="00F614AD"/>
    <w:rsid w:val="00F874BC"/>
    <w:rsid w:val="00FD0FF4"/>
    <w:rsid w:val="00FE4DF8"/>
    <w:rsid w:val="00FF167F"/>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C6B3B"/>
    <w:rPr>
      <w:color w:val="954F72"/>
      <w:u w:val="single"/>
    </w:rPr>
  </w:style>
  <w:style w:type="paragraph" w:customStyle="1" w:styleId="msonormal0">
    <w:name w:val="msonormal"/>
    <w:basedOn w:val="Normln"/>
    <w:rsid w:val="00CC6B3B"/>
    <w:pPr>
      <w:spacing w:before="100" w:beforeAutospacing="1" w:after="100" w:afterAutospacing="1"/>
    </w:pPr>
  </w:style>
  <w:style w:type="paragraph" w:customStyle="1" w:styleId="font5">
    <w:name w:val="font5"/>
    <w:basedOn w:val="Normln"/>
    <w:rsid w:val="00CC6B3B"/>
    <w:pPr>
      <w:spacing w:before="100" w:beforeAutospacing="1" w:after="100" w:afterAutospacing="1"/>
    </w:pPr>
    <w:rPr>
      <w:rFonts w:ascii="Calibri" w:hAnsi="Calibri" w:cs="Calibri"/>
      <w:b/>
      <w:bCs/>
      <w:sz w:val="22"/>
      <w:szCs w:val="22"/>
    </w:rPr>
  </w:style>
  <w:style w:type="paragraph" w:customStyle="1" w:styleId="font6">
    <w:name w:val="font6"/>
    <w:basedOn w:val="Normln"/>
    <w:rsid w:val="00CC6B3B"/>
    <w:pPr>
      <w:spacing w:before="100" w:beforeAutospacing="1" w:after="100" w:afterAutospacing="1"/>
    </w:pPr>
    <w:rPr>
      <w:rFonts w:ascii="Calibri" w:hAnsi="Calibri" w:cs="Calibri"/>
      <w:sz w:val="22"/>
      <w:szCs w:val="22"/>
    </w:rPr>
  </w:style>
  <w:style w:type="paragraph" w:customStyle="1" w:styleId="font7">
    <w:name w:val="font7"/>
    <w:basedOn w:val="Normln"/>
    <w:rsid w:val="00CC6B3B"/>
    <w:pPr>
      <w:spacing w:before="100" w:beforeAutospacing="1" w:after="100" w:afterAutospacing="1"/>
    </w:pPr>
    <w:rPr>
      <w:rFonts w:ascii="Calibri" w:hAnsi="Calibri" w:cs="Calibri"/>
      <w:sz w:val="22"/>
      <w:szCs w:val="22"/>
    </w:rPr>
  </w:style>
  <w:style w:type="paragraph" w:customStyle="1" w:styleId="xl66">
    <w:name w:val="xl66"/>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C6B3B"/>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C6B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C6B3B"/>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C6B3B"/>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C6B3B"/>
    <w:pPr>
      <w:spacing w:before="100" w:beforeAutospacing="1" w:after="100" w:afterAutospacing="1"/>
      <w:textAlignment w:val="center"/>
    </w:pPr>
    <w:rPr>
      <w:rFonts w:ascii="Calibri" w:hAnsi="Calibri" w:cs="Calibri"/>
    </w:rPr>
  </w:style>
  <w:style w:type="paragraph" w:customStyle="1" w:styleId="xl87">
    <w:name w:val="xl87"/>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C6B3B"/>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C6B3B"/>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C6B3B"/>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C6B3B"/>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C6B3B"/>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C6B3B"/>
    <w:pPr>
      <w:spacing w:before="100" w:beforeAutospacing="1" w:after="100" w:afterAutospacing="1"/>
      <w:textAlignment w:val="top"/>
    </w:pPr>
    <w:rPr>
      <w:rFonts w:ascii="Calibri" w:hAnsi="Calibri" w:cs="Calibri"/>
    </w:rPr>
  </w:style>
  <w:style w:type="paragraph" w:customStyle="1" w:styleId="xl111">
    <w:name w:val="xl111"/>
    <w:basedOn w:val="Normln"/>
    <w:rsid w:val="00CC6B3B"/>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C6B3B"/>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C6B3B"/>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C6B3B"/>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C6B3B"/>
    <w:pPr>
      <w:spacing w:before="100" w:beforeAutospacing="1" w:after="100" w:afterAutospacing="1"/>
      <w:textAlignment w:val="top"/>
    </w:pPr>
    <w:rPr>
      <w:rFonts w:ascii="Calibri" w:hAnsi="Calibri" w:cs="Calibri"/>
    </w:rPr>
  </w:style>
  <w:style w:type="paragraph" w:customStyle="1" w:styleId="xl120">
    <w:name w:val="xl120"/>
    <w:basedOn w:val="Normln"/>
    <w:rsid w:val="00CC6B3B"/>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C6B3B"/>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C6B3B"/>
    <w:pPr>
      <w:spacing w:before="100" w:beforeAutospacing="1" w:after="100" w:afterAutospacing="1"/>
      <w:textAlignment w:val="center"/>
    </w:pPr>
    <w:rPr>
      <w:rFonts w:ascii="Calibri" w:hAnsi="Calibri" w:cs="Calibri"/>
    </w:rPr>
  </w:style>
  <w:style w:type="paragraph" w:customStyle="1" w:styleId="xl127">
    <w:name w:val="xl127"/>
    <w:basedOn w:val="Normln"/>
    <w:rsid w:val="00CC6B3B"/>
    <w:pPr>
      <w:spacing w:before="100" w:beforeAutospacing="1" w:after="100" w:afterAutospacing="1"/>
      <w:textAlignment w:val="center"/>
    </w:pPr>
    <w:rPr>
      <w:rFonts w:ascii="Calibri" w:hAnsi="Calibri" w:cs="Calibri"/>
    </w:rPr>
  </w:style>
  <w:style w:type="paragraph" w:customStyle="1" w:styleId="xl128">
    <w:name w:val="xl128"/>
    <w:basedOn w:val="Normln"/>
    <w:rsid w:val="00CC6B3B"/>
    <w:pPr>
      <w:spacing w:before="100" w:beforeAutospacing="1" w:after="100" w:afterAutospacing="1"/>
      <w:textAlignment w:val="center"/>
    </w:pPr>
    <w:rPr>
      <w:rFonts w:ascii="Calibri" w:hAnsi="Calibri" w:cs="Calibri"/>
    </w:rPr>
  </w:style>
  <w:style w:type="paragraph" w:customStyle="1" w:styleId="xl129">
    <w:name w:val="xl129"/>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C6B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C6B3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C6B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C6B3B"/>
    <w:pPr>
      <w:spacing w:before="100" w:beforeAutospacing="1" w:after="100" w:afterAutospacing="1"/>
    </w:pPr>
    <w:rPr>
      <w:rFonts w:ascii="Calibri" w:hAnsi="Calibri" w:cs="Calibri"/>
    </w:rPr>
  </w:style>
  <w:style w:type="paragraph" w:customStyle="1" w:styleId="xl138">
    <w:name w:val="xl138"/>
    <w:basedOn w:val="Normln"/>
    <w:rsid w:val="00CC6B3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C6B3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C6B3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C6B3B"/>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C6B3B"/>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C6B3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C6B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C6B3B"/>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C6B3B"/>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C6B3B"/>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C6B3B"/>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C6B3B"/>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C6B3B"/>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C6B3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C6B3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C6B3B"/>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C6B3B"/>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C6B3B"/>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C6B3B"/>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C6B3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C6B3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C6B3B"/>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C6B3B"/>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C6B3B"/>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C6B3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C6B3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pavlik@slavkov.cz" TargetMode="External"/><Relationship Id="rId3" Type="http://schemas.openxmlformats.org/officeDocument/2006/relationships/styles" Target="styles.xml"/><Relationship Id="rId7" Type="http://schemas.openxmlformats.org/officeDocument/2006/relationships/hyperlink" Target="mailto:fdlouhy@opencc.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denek.pavlik@slavkov.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TotalTime>
  <Pages>25</Pages>
  <Words>7084</Words>
  <Characters>41340</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Petra Pospíchalová Nedvědová</cp:lastModifiedBy>
  <cp:revision>2</cp:revision>
  <cp:lastPrinted>2023-07-07T08:20:00Z</cp:lastPrinted>
  <dcterms:created xsi:type="dcterms:W3CDTF">2025-08-27T10:48:00Z</dcterms:created>
  <dcterms:modified xsi:type="dcterms:W3CDTF">2025-08-27T10:48:00Z</dcterms:modified>
</cp:coreProperties>
</file>