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E77" w:rsidRPr="00E0005C" w:rsidRDefault="00C25CC6">
      <w:pPr>
        <w:spacing w:after="0" w:line="240" w:lineRule="auto"/>
        <w:jc w:val="center"/>
        <w:rPr>
          <w:rFonts w:ascii="Arial" w:eastAsia="Times New Roman" w:hAnsi="Arial" w:cs="Arial"/>
        </w:rPr>
      </w:pPr>
      <w:r w:rsidRPr="00E0005C">
        <w:rPr>
          <w:rFonts w:ascii="Arial" w:eastAsia="Times New Roman" w:hAnsi="Arial" w:cs="Arial"/>
          <w:b/>
          <w:bCs/>
        </w:rPr>
        <w:t>SMLOUVA O ZAJIŠTĚNÍ DOPRAVY</w:t>
      </w:r>
    </w:p>
    <w:p w:rsidR="00EC5E77" w:rsidRPr="00E0005C" w:rsidRDefault="00EC5E77">
      <w:pPr>
        <w:spacing w:after="0" w:line="240" w:lineRule="auto"/>
        <w:rPr>
          <w:rFonts w:ascii="Arial" w:eastAsia="Times New Roman" w:hAnsi="Arial" w:cs="Arial"/>
        </w:rPr>
      </w:pPr>
    </w:p>
    <w:p w:rsidR="00EC5E77" w:rsidRPr="00E0005C" w:rsidRDefault="00C25CC6" w:rsidP="006452B1">
      <w:pPr>
        <w:spacing w:after="0" w:line="360" w:lineRule="auto"/>
        <w:rPr>
          <w:rFonts w:ascii="Arial" w:eastAsia="Times New Roman" w:hAnsi="Arial" w:cs="Arial"/>
        </w:rPr>
      </w:pPr>
      <w:r w:rsidRPr="00E0005C">
        <w:rPr>
          <w:rFonts w:ascii="Arial" w:eastAsia="Times New Roman" w:hAnsi="Arial" w:cs="Arial"/>
        </w:rPr>
        <w:t>Univerzita Jana Evangelisty Purkyně v Ústí nad Labem</w:t>
      </w:r>
    </w:p>
    <w:p w:rsidR="00EC5E77" w:rsidRPr="00E0005C" w:rsidRDefault="00C25CC6" w:rsidP="006452B1">
      <w:pPr>
        <w:spacing w:after="0" w:line="360" w:lineRule="auto"/>
        <w:rPr>
          <w:rFonts w:ascii="Arial" w:eastAsia="Times New Roman" w:hAnsi="Arial" w:cs="Arial"/>
        </w:rPr>
      </w:pPr>
      <w:r w:rsidRPr="00E0005C">
        <w:rPr>
          <w:rFonts w:ascii="Arial" w:eastAsia="Times New Roman" w:hAnsi="Arial" w:cs="Arial"/>
        </w:rPr>
        <w:t>Pasteurova 3544/1, 400 96 Ústí nad Labem</w:t>
      </w:r>
    </w:p>
    <w:p w:rsidR="00EC5E77" w:rsidRPr="00E0005C" w:rsidRDefault="00C25CC6" w:rsidP="006452B1">
      <w:pPr>
        <w:spacing w:after="0" w:line="360" w:lineRule="auto"/>
        <w:rPr>
          <w:rFonts w:ascii="Arial" w:eastAsia="Times New Roman" w:hAnsi="Arial" w:cs="Arial"/>
        </w:rPr>
      </w:pPr>
      <w:r w:rsidRPr="00E0005C">
        <w:rPr>
          <w:rFonts w:ascii="Arial" w:eastAsia="Times New Roman" w:hAnsi="Arial" w:cs="Arial"/>
        </w:rPr>
        <w:t>IČ: 44555601</w:t>
      </w:r>
    </w:p>
    <w:p w:rsidR="00EC5E77" w:rsidRPr="00E0005C" w:rsidRDefault="00C25CC6" w:rsidP="006452B1">
      <w:pPr>
        <w:spacing w:after="0" w:line="360" w:lineRule="auto"/>
        <w:rPr>
          <w:rFonts w:ascii="Arial" w:eastAsia="Times New Roman" w:hAnsi="Arial" w:cs="Arial"/>
        </w:rPr>
      </w:pPr>
      <w:r w:rsidRPr="00E0005C">
        <w:rPr>
          <w:rFonts w:ascii="Arial" w:eastAsia="Times New Roman" w:hAnsi="Arial" w:cs="Arial"/>
        </w:rPr>
        <w:t>DIČ: CZ44555601</w:t>
      </w:r>
      <w:bookmarkStart w:id="0" w:name="_GoBack"/>
      <w:bookmarkEnd w:id="0"/>
    </w:p>
    <w:p w:rsidR="00EC5E77" w:rsidRPr="00E0005C" w:rsidRDefault="00C25CC6" w:rsidP="006452B1">
      <w:pPr>
        <w:spacing w:after="0" w:line="360" w:lineRule="auto"/>
        <w:rPr>
          <w:rFonts w:ascii="Arial" w:eastAsia="Times New Roman" w:hAnsi="Arial" w:cs="Arial"/>
          <w:b/>
        </w:rPr>
      </w:pPr>
      <w:r w:rsidRPr="00E0005C">
        <w:rPr>
          <w:rFonts w:ascii="Arial" w:eastAsia="Times New Roman" w:hAnsi="Arial" w:cs="Arial"/>
        </w:rPr>
        <w:t>Bankovní spojení</w:t>
      </w:r>
      <w:r w:rsidR="00121FC7" w:rsidRPr="00E0005C">
        <w:rPr>
          <w:rFonts w:ascii="Arial" w:eastAsia="Times New Roman" w:hAnsi="Arial" w:cs="Arial"/>
        </w:rPr>
        <w:t xml:space="preserve">: </w:t>
      </w:r>
      <w:r w:rsidR="00863F24" w:rsidRPr="00E0005C">
        <w:rPr>
          <w:rFonts w:ascii="Arial" w:eastAsia="Times New Roman" w:hAnsi="Arial" w:cs="Arial"/>
        </w:rPr>
        <w:t>ČSOB 260112295/0300</w:t>
      </w:r>
    </w:p>
    <w:p w:rsidR="00EC5E77" w:rsidRPr="00E0005C" w:rsidRDefault="00C25CC6" w:rsidP="006452B1">
      <w:pPr>
        <w:spacing w:after="0" w:line="360" w:lineRule="auto"/>
        <w:rPr>
          <w:rFonts w:ascii="Arial" w:eastAsia="Times New Roman" w:hAnsi="Arial" w:cs="Arial"/>
        </w:rPr>
      </w:pPr>
      <w:r w:rsidRPr="00E0005C">
        <w:rPr>
          <w:rFonts w:ascii="Arial" w:eastAsia="Times New Roman" w:hAnsi="Arial" w:cs="Arial"/>
        </w:rPr>
        <w:t xml:space="preserve">Zastoupená: </w:t>
      </w:r>
      <w:r w:rsidRPr="00E0005C">
        <w:rPr>
          <w:rFonts w:ascii="Arial" w:eastAsia="Times New Roman" w:hAnsi="Arial"/>
        </w:rPr>
        <w:t xml:space="preserve">doc. RNDr. Michal </w:t>
      </w:r>
      <w:proofErr w:type="spellStart"/>
      <w:r w:rsidRPr="00E0005C">
        <w:rPr>
          <w:rFonts w:ascii="Arial" w:eastAsia="Times New Roman" w:hAnsi="Arial"/>
        </w:rPr>
        <w:t>Varady</w:t>
      </w:r>
      <w:proofErr w:type="spellEnd"/>
      <w:r w:rsidRPr="00E0005C">
        <w:rPr>
          <w:rFonts w:ascii="Arial" w:eastAsia="Times New Roman" w:hAnsi="Arial"/>
        </w:rPr>
        <w:t xml:space="preserve">, Ph.D., děkan </w:t>
      </w:r>
      <w:proofErr w:type="spellStart"/>
      <w:r w:rsidRPr="00E0005C">
        <w:rPr>
          <w:rFonts w:ascii="Arial" w:eastAsia="Times New Roman" w:hAnsi="Arial"/>
        </w:rPr>
        <w:t>PřF</w:t>
      </w:r>
      <w:proofErr w:type="spellEnd"/>
      <w:r w:rsidRPr="00E0005C">
        <w:rPr>
          <w:rFonts w:ascii="Arial" w:eastAsia="Times New Roman" w:hAnsi="Arial"/>
        </w:rPr>
        <w:t xml:space="preserve"> UJEP</w:t>
      </w:r>
    </w:p>
    <w:p w:rsidR="00EC5E77" w:rsidRPr="00E0005C" w:rsidRDefault="00C25CC6" w:rsidP="006452B1">
      <w:pPr>
        <w:spacing w:after="0" w:line="360" w:lineRule="auto"/>
        <w:rPr>
          <w:rFonts w:ascii="Arial" w:eastAsia="Times New Roman" w:hAnsi="Arial" w:cs="Arial"/>
        </w:rPr>
      </w:pPr>
      <w:r w:rsidRPr="00E0005C">
        <w:rPr>
          <w:rFonts w:ascii="Arial" w:eastAsia="Times New Roman" w:hAnsi="Arial" w:cs="Arial"/>
        </w:rPr>
        <w:t xml:space="preserve">(dále je </w:t>
      </w:r>
      <w:r w:rsidRPr="00E0005C">
        <w:rPr>
          <w:rFonts w:ascii="Arial" w:eastAsia="Times New Roman" w:hAnsi="Arial" w:cs="Arial"/>
          <w:b/>
        </w:rPr>
        <w:t>„objednatel“</w:t>
      </w:r>
      <w:r w:rsidRPr="00E0005C">
        <w:rPr>
          <w:rFonts w:ascii="Arial" w:eastAsia="Times New Roman" w:hAnsi="Arial" w:cs="Arial"/>
        </w:rPr>
        <w:t>)</w:t>
      </w:r>
    </w:p>
    <w:p w:rsidR="00EC5E77" w:rsidRPr="00E0005C" w:rsidRDefault="00EC5E77" w:rsidP="006452B1">
      <w:pPr>
        <w:spacing w:after="0" w:line="360" w:lineRule="auto"/>
        <w:rPr>
          <w:rFonts w:ascii="Arial" w:eastAsia="Times New Roman" w:hAnsi="Arial" w:cs="Arial"/>
        </w:rPr>
      </w:pPr>
    </w:p>
    <w:p w:rsidR="00EC5E77" w:rsidRPr="00E0005C" w:rsidRDefault="00C25CC6" w:rsidP="006452B1">
      <w:pPr>
        <w:spacing w:after="0" w:line="360" w:lineRule="auto"/>
        <w:rPr>
          <w:rFonts w:ascii="Arial" w:eastAsia="Times New Roman" w:hAnsi="Arial" w:cs="Arial"/>
          <w:color w:val="333333"/>
        </w:rPr>
      </w:pPr>
      <w:r w:rsidRPr="00E0005C">
        <w:rPr>
          <w:rFonts w:ascii="Arial" w:eastAsia="Times New Roman" w:hAnsi="Arial" w:cs="Arial"/>
        </w:rPr>
        <w:t>a</w:t>
      </w:r>
    </w:p>
    <w:p w:rsidR="00EC5E77" w:rsidRPr="00E0005C" w:rsidRDefault="00EC5E77" w:rsidP="006452B1">
      <w:pPr>
        <w:spacing w:after="0" w:line="360" w:lineRule="auto"/>
        <w:rPr>
          <w:rFonts w:ascii="Arial" w:eastAsia="Times New Roman" w:hAnsi="Arial"/>
          <w:color w:val="333333"/>
        </w:rPr>
      </w:pPr>
    </w:p>
    <w:p w:rsidR="00EC5E77" w:rsidRPr="00E0005C" w:rsidRDefault="00C25CC6" w:rsidP="006452B1">
      <w:pPr>
        <w:spacing w:after="0" w:line="360" w:lineRule="auto"/>
        <w:rPr>
          <w:rFonts w:ascii="Arial" w:eastAsia="Times New Roman" w:hAnsi="Arial" w:cs="Arial"/>
        </w:rPr>
      </w:pPr>
      <w:r w:rsidRPr="00E0005C">
        <w:rPr>
          <w:rFonts w:ascii="Arial" w:eastAsia="Times New Roman" w:hAnsi="Arial" w:cs="Arial"/>
        </w:rPr>
        <w:t xml:space="preserve">Jiří </w:t>
      </w:r>
      <w:proofErr w:type="gramStart"/>
      <w:r w:rsidRPr="00E0005C">
        <w:rPr>
          <w:rFonts w:ascii="Arial" w:eastAsia="Times New Roman" w:hAnsi="Arial" w:cs="Arial"/>
        </w:rPr>
        <w:t>Novotný - autoškola</w:t>
      </w:r>
      <w:proofErr w:type="gramEnd"/>
      <w:r w:rsidRPr="00E0005C">
        <w:rPr>
          <w:rFonts w:ascii="Arial" w:eastAsia="Times New Roman" w:hAnsi="Arial" w:cs="Arial"/>
        </w:rPr>
        <w:t xml:space="preserve"> a autodoprava</w:t>
      </w:r>
    </w:p>
    <w:p w:rsidR="00EC5E77" w:rsidRPr="00E0005C" w:rsidRDefault="00C25CC6" w:rsidP="006452B1">
      <w:pPr>
        <w:spacing w:after="0" w:line="360" w:lineRule="auto"/>
        <w:rPr>
          <w:rFonts w:ascii="Arial" w:eastAsia="Times New Roman" w:hAnsi="Arial" w:cs="Arial"/>
        </w:rPr>
      </w:pPr>
      <w:r w:rsidRPr="00E0005C">
        <w:rPr>
          <w:rFonts w:ascii="Arial" w:eastAsia="Times New Roman" w:hAnsi="Arial" w:cs="Arial"/>
        </w:rPr>
        <w:t>Štefánikova 223</w:t>
      </w:r>
    </w:p>
    <w:p w:rsidR="00EC5E77" w:rsidRPr="00E0005C" w:rsidRDefault="00C25CC6" w:rsidP="006452B1">
      <w:pPr>
        <w:spacing w:after="0" w:line="360" w:lineRule="auto"/>
        <w:rPr>
          <w:rFonts w:ascii="Arial" w:eastAsia="Times New Roman" w:hAnsi="Arial" w:cs="Arial"/>
        </w:rPr>
      </w:pPr>
      <w:r w:rsidRPr="00E0005C">
        <w:rPr>
          <w:rFonts w:ascii="Arial" w:eastAsia="Times New Roman" w:hAnsi="Arial" w:cs="Arial"/>
        </w:rPr>
        <w:t>Železný Brod</w:t>
      </w:r>
    </w:p>
    <w:p w:rsidR="00EC5E77" w:rsidRPr="00E0005C" w:rsidRDefault="00C25CC6" w:rsidP="006452B1">
      <w:pPr>
        <w:spacing w:after="0" w:line="360" w:lineRule="auto"/>
        <w:rPr>
          <w:rFonts w:ascii="Arial" w:eastAsia="Times New Roman" w:hAnsi="Arial" w:cs="Arial"/>
        </w:rPr>
      </w:pPr>
      <w:r w:rsidRPr="00E0005C">
        <w:rPr>
          <w:rFonts w:ascii="Arial" w:eastAsia="Times New Roman" w:hAnsi="Arial" w:cs="Arial"/>
        </w:rPr>
        <w:t xml:space="preserve">468 22 </w:t>
      </w:r>
    </w:p>
    <w:p w:rsidR="00EC5E77" w:rsidRPr="00E0005C" w:rsidRDefault="00C25CC6" w:rsidP="006452B1">
      <w:pPr>
        <w:spacing w:after="0" w:line="360" w:lineRule="auto"/>
        <w:rPr>
          <w:rFonts w:ascii="Arial" w:eastAsia="Times New Roman" w:hAnsi="Arial" w:cs="Arial"/>
        </w:rPr>
      </w:pPr>
      <w:r w:rsidRPr="00E0005C">
        <w:rPr>
          <w:rFonts w:ascii="Arial" w:eastAsia="Times New Roman" w:hAnsi="Arial" w:cs="Arial"/>
        </w:rPr>
        <w:t>IČ: 10421874</w:t>
      </w:r>
    </w:p>
    <w:p w:rsidR="00EC5E77" w:rsidRPr="00E0005C" w:rsidRDefault="00C25CC6" w:rsidP="006452B1">
      <w:pPr>
        <w:spacing w:after="0" w:line="360" w:lineRule="auto"/>
        <w:rPr>
          <w:rFonts w:ascii="Arial" w:eastAsia="Times New Roman" w:hAnsi="Arial" w:cs="Arial"/>
        </w:rPr>
      </w:pPr>
      <w:r w:rsidRPr="00E0005C">
        <w:rPr>
          <w:rFonts w:ascii="Arial" w:eastAsia="Times New Roman" w:hAnsi="Arial" w:cs="Arial"/>
        </w:rPr>
        <w:t>DIČ: CZ5803262014 </w:t>
      </w:r>
    </w:p>
    <w:p w:rsidR="00EC5E77" w:rsidRPr="00E0005C" w:rsidRDefault="00C25CC6" w:rsidP="006452B1">
      <w:pPr>
        <w:spacing w:after="0" w:line="360" w:lineRule="auto"/>
        <w:rPr>
          <w:rFonts w:ascii="Arial" w:eastAsia="Times New Roman" w:hAnsi="Arial" w:cs="Arial"/>
          <w:color w:val="333333"/>
        </w:rPr>
      </w:pPr>
      <w:r w:rsidRPr="00E0005C">
        <w:rPr>
          <w:rFonts w:ascii="Arial" w:eastAsia="Times New Roman" w:hAnsi="Arial" w:cs="Arial"/>
          <w:color w:val="333333"/>
        </w:rPr>
        <w:t>(dále jen „</w:t>
      </w:r>
      <w:r w:rsidRPr="00E0005C">
        <w:rPr>
          <w:rFonts w:ascii="Arial" w:eastAsia="Times New Roman" w:hAnsi="Arial" w:cs="Arial"/>
          <w:b/>
          <w:bCs/>
          <w:color w:val="333333"/>
        </w:rPr>
        <w:t>dopravce</w:t>
      </w:r>
      <w:r w:rsidRPr="00E0005C">
        <w:rPr>
          <w:rFonts w:ascii="Arial" w:eastAsia="Times New Roman" w:hAnsi="Arial" w:cs="Arial"/>
          <w:color w:val="333333"/>
        </w:rPr>
        <w:t>“)</w:t>
      </w:r>
    </w:p>
    <w:p w:rsidR="00EC5E77" w:rsidRPr="00E0005C" w:rsidRDefault="00C25CC6" w:rsidP="006452B1">
      <w:pPr>
        <w:spacing w:after="0" w:line="360" w:lineRule="auto"/>
        <w:ind w:left="1416" w:firstLine="708"/>
        <w:rPr>
          <w:rFonts w:ascii="Arial" w:eastAsia="Times New Roman" w:hAnsi="Arial" w:cs="Arial"/>
          <w:color w:val="333333"/>
        </w:rPr>
      </w:pPr>
      <w:r w:rsidRPr="00E0005C">
        <w:rPr>
          <w:rFonts w:ascii="Arial" w:eastAsia="Times New Roman" w:hAnsi="Arial" w:cs="Arial"/>
          <w:color w:val="333333"/>
        </w:rPr>
        <w:t>uzavírají níže uvedeného dne, měsíce a roku tuto</w:t>
      </w:r>
    </w:p>
    <w:p w:rsidR="00EC5E77" w:rsidRDefault="00EC5E77" w:rsidP="006452B1">
      <w:pPr>
        <w:spacing w:after="0" w:line="360" w:lineRule="auto"/>
        <w:rPr>
          <w:rFonts w:ascii="Arial" w:eastAsia="Times New Roman" w:hAnsi="Arial" w:cs="Arial"/>
          <w:color w:val="333333"/>
          <w:sz w:val="20"/>
          <w:szCs w:val="20"/>
        </w:rPr>
      </w:pPr>
    </w:p>
    <w:p w:rsidR="00EC5E77" w:rsidRDefault="00C25CC6" w:rsidP="006452B1">
      <w:pPr>
        <w:spacing w:after="0" w:line="360" w:lineRule="auto"/>
        <w:jc w:val="center"/>
        <w:rPr>
          <w:rFonts w:ascii="Arial" w:eastAsia="Times New Roman" w:hAnsi="Arial" w:cs="Arial"/>
          <w:b/>
          <w:color w:val="333333"/>
          <w:sz w:val="20"/>
          <w:szCs w:val="20"/>
        </w:rPr>
      </w:pPr>
      <w:r>
        <w:rPr>
          <w:rFonts w:ascii="Arial" w:eastAsia="Times New Roman" w:hAnsi="Arial" w:cs="Arial"/>
          <w:b/>
          <w:bCs/>
          <w:color w:val="333333"/>
          <w:sz w:val="20"/>
          <w:szCs w:val="20"/>
        </w:rPr>
        <w:t>SMLOUVU O ZAJIŠTĚNÍ DOPRAVY</w:t>
      </w:r>
    </w:p>
    <w:p w:rsidR="00EC5E77" w:rsidRPr="00872773" w:rsidRDefault="00C25CC6" w:rsidP="006452B1">
      <w:pPr>
        <w:spacing w:after="0" w:line="360" w:lineRule="auto"/>
        <w:jc w:val="center"/>
        <w:rPr>
          <w:rFonts w:ascii="Arial" w:eastAsia="Times New Roman" w:hAnsi="Arial" w:cs="Arial"/>
        </w:rPr>
      </w:pPr>
      <w:r w:rsidRPr="00872773">
        <w:rPr>
          <w:rFonts w:ascii="Arial" w:eastAsia="Times New Roman" w:hAnsi="Arial" w:cs="Arial"/>
        </w:rPr>
        <w:t>dle zákona č. 89/2012 Sb., občanský zákoník, ve znění pozdějších předpisů</w:t>
      </w:r>
      <w:r w:rsidRPr="00872773">
        <w:rPr>
          <w:rFonts w:ascii="Arial" w:eastAsia="Times New Roman" w:hAnsi="Arial" w:cs="Arial"/>
        </w:rPr>
        <w:br/>
        <w:t>(dále jen „Smlouva“)</w:t>
      </w:r>
    </w:p>
    <w:p w:rsidR="00EC5E77" w:rsidRPr="00872773" w:rsidRDefault="00C25CC6" w:rsidP="006452B1">
      <w:pPr>
        <w:spacing w:after="0" w:line="360" w:lineRule="auto"/>
        <w:rPr>
          <w:rFonts w:ascii="Arial" w:eastAsia="Times New Roman" w:hAnsi="Arial" w:cs="Arial"/>
          <w:b/>
          <w:bCs/>
        </w:rPr>
      </w:pPr>
      <w:r w:rsidRPr="00872773">
        <w:rPr>
          <w:rFonts w:ascii="Arial" w:eastAsia="Times New Roman" w:hAnsi="Arial" w:cs="Arial"/>
        </w:rPr>
        <w:t> </w:t>
      </w:r>
    </w:p>
    <w:p w:rsidR="00EC5E77" w:rsidRPr="00872773" w:rsidRDefault="00C25CC6" w:rsidP="00E0005C">
      <w:pPr>
        <w:spacing w:after="0" w:line="312" w:lineRule="auto"/>
        <w:jc w:val="center"/>
        <w:rPr>
          <w:rFonts w:ascii="Arial" w:eastAsia="Times New Roman" w:hAnsi="Arial" w:cs="Arial"/>
        </w:rPr>
      </w:pPr>
      <w:r w:rsidRPr="00872773">
        <w:rPr>
          <w:rFonts w:ascii="Arial" w:eastAsia="Times New Roman" w:hAnsi="Arial" w:cs="Arial"/>
          <w:b/>
          <w:bCs/>
        </w:rPr>
        <w:t>I. Předmět smlouvy</w:t>
      </w:r>
    </w:p>
    <w:p w:rsidR="00EC5E77" w:rsidRPr="00872773" w:rsidRDefault="00C25CC6" w:rsidP="00E0005C">
      <w:pPr>
        <w:spacing w:after="0" w:line="312" w:lineRule="auto"/>
        <w:rPr>
          <w:rFonts w:ascii="Arial" w:eastAsia="Times New Roman" w:hAnsi="Arial" w:cs="Arial"/>
          <w:lang w:val="en-US"/>
        </w:rPr>
      </w:pPr>
      <w:r w:rsidRPr="00872773">
        <w:rPr>
          <w:rFonts w:ascii="Arial" w:eastAsia="Times New Roman" w:hAnsi="Arial" w:cs="Arial"/>
        </w:rPr>
        <w:t>1) Předmětem této Smlouvy je závazek zajištění dopravy dle této smlouvy a přílohy č. 1.</w:t>
      </w:r>
      <w:r w:rsidRPr="00872773">
        <w:rPr>
          <w:rFonts w:ascii="Arial" w:eastAsia="Times New Roman" w:hAnsi="Arial" w:cs="Arial"/>
          <w:lang w:val="en-US"/>
        </w:rPr>
        <w:t xml:space="preserve"> </w:t>
      </w:r>
    </w:p>
    <w:p w:rsidR="00EC5E77" w:rsidRPr="00872773" w:rsidRDefault="00C25CC6" w:rsidP="00E0005C">
      <w:pPr>
        <w:spacing w:after="0" w:line="312" w:lineRule="auto"/>
        <w:rPr>
          <w:rFonts w:ascii="Arial" w:eastAsia="Times New Roman" w:hAnsi="Arial" w:cs="Arial"/>
        </w:rPr>
      </w:pPr>
      <w:r w:rsidRPr="00872773">
        <w:rPr>
          <w:rFonts w:ascii="Arial" w:eastAsia="Times New Roman" w:hAnsi="Arial" w:cs="Arial"/>
        </w:rPr>
        <w:t xml:space="preserve">2) Dopravce výslovně prohlašuje, že je plně způsobilý k provádění dopravy dle této smlouvy, je držitelem všech potřebných oprávnění k jejímu provozování a kterou provádí v souladu se všemi právními předpisy. </w:t>
      </w:r>
    </w:p>
    <w:p w:rsidR="00EC5E77" w:rsidRPr="00872773" w:rsidRDefault="00C25CC6" w:rsidP="00E0005C">
      <w:pPr>
        <w:spacing w:after="0" w:line="312" w:lineRule="auto"/>
        <w:rPr>
          <w:rFonts w:ascii="Arial" w:eastAsia="Times New Roman" w:hAnsi="Arial" w:cs="Arial"/>
          <w:b/>
          <w:bCs/>
        </w:rPr>
      </w:pPr>
      <w:r w:rsidRPr="00872773">
        <w:rPr>
          <w:rFonts w:ascii="Arial" w:eastAsia="Times New Roman" w:hAnsi="Arial" w:cs="Arial"/>
        </w:rPr>
        <w:t>3) Objednatel se zavazuje uhradit dopravci cenu dle čl. III. této Smlouvy.</w:t>
      </w:r>
    </w:p>
    <w:p w:rsidR="00EC5E77" w:rsidRPr="00872773" w:rsidRDefault="00EC5E77" w:rsidP="00E0005C">
      <w:pPr>
        <w:spacing w:after="0" w:line="312" w:lineRule="auto"/>
        <w:rPr>
          <w:rFonts w:ascii="Arial" w:eastAsia="Times New Roman" w:hAnsi="Arial" w:cs="Arial"/>
          <w:b/>
          <w:bCs/>
          <w:color w:val="333333"/>
        </w:rPr>
      </w:pPr>
    </w:p>
    <w:p w:rsidR="00EC5E77" w:rsidRPr="00872773" w:rsidRDefault="00C25CC6" w:rsidP="00E0005C">
      <w:pPr>
        <w:spacing w:after="0" w:line="312" w:lineRule="auto"/>
        <w:jc w:val="center"/>
        <w:rPr>
          <w:rFonts w:ascii="Arial" w:eastAsia="Times New Roman" w:hAnsi="Arial" w:cs="Arial"/>
          <w:color w:val="333333"/>
        </w:rPr>
      </w:pPr>
      <w:r w:rsidRPr="00872773">
        <w:rPr>
          <w:rFonts w:ascii="Arial" w:eastAsia="Times New Roman" w:hAnsi="Arial" w:cs="Arial"/>
          <w:b/>
          <w:bCs/>
          <w:color w:val="333333"/>
        </w:rPr>
        <w:t>II. Čas a místo plnění</w:t>
      </w:r>
    </w:p>
    <w:p w:rsidR="00EC5E77" w:rsidRPr="00872773" w:rsidRDefault="00C25CC6" w:rsidP="00E0005C">
      <w:pPr>
        <w:spacing w:after="0" w:line="312" w:lineRule="auto"/>
        <w:jc w:val="both"/>
        <w:rPr>
          <w:rFonts w:ascii="Arial" w:hAnsi="Arial" w:cs="Arial"/>
        </w:rPr>
      </w:pPr>
      <w:r w:rsidRPr="00872773">
        <w:rPr>
          <w:rFonts w:ascii="Arial" w:eastAsia="Times New Roman" w:hAnsi="Arial" w:cs="Arial"/>
          <w:color w:val="333333"/>
        </w:rPr>
        <w:t xml:space="preserve">1. </w:t>
      </w:r>
      <w:r w:rsidRPr="00872773">
        <w:rPr>
          <w:rFonts w:ascii="Arial" w:hAnsi="Arial" w:cs="Arial"/>
        </w:rPr>
        <w:t xml:space="preserve">Místem plnění je trasa Česká republika (Ústí nad Labem) - Bergen (Norsko) - Oslo - </w:t>
      </w:r>
      <w:proofErr w:type="spellStart"/>
      <w:r w:rsidRPr="00872773">
        <w:rPr>
          <w:rFonts w:ascii="Arial" w:hAnsi="Arial" w:cs="Arial"/>
        </w:rPr>
        <w:t>Göteberg</w:t>
      </w:r>
      <w:proofErr w:type="spellEnd"/>
      <w:r w:rsidRPr="00872773">
        <w:rPr>
          <w:rFonts w:ascii="Arial" w:hAnsi="Arial" w:cs="Arial"/>
        </w:rPr>
        <w:t xml:space="preserve"> (Švédsko) - Kodaň (Dánsko) - Ústí </w:t>
      </w:r>
      <w:proofErr w:type="gramStart"/>
      <w:r w:rsidRPr="00872773">
        <w:rPr>
          <w:rFonts w:ascii="Arial" w:hAnsi="Arial" w:cs="Arial"/>
        </w:rPr>
        <w:t>nad  Labem</w:t>
      </w:r>
      <w:proofErr w:type="gramEnd"/>
      <w:r w:rsidR="008D10B0" w:rsidRPr="00872773">
        <w:rPr>
          <w:rFonts w:ascii="Arial" w:hAnsi="Arial" w:cs="Arial"/>
        </w:rPr>
        <w:t>. Termín plnění je 24. 8. – 4. 9. 2025</w:t>
      </w:r>
      <w:r w:rsidR="00863F24" w:rsidRPr="00872773">
        <w:rPr>
          <w:rFonts w:ascii="Arial" w:hAnsi="Arial" w:cs="Arial"/>
        </w:rPr>
        <w:t xml:space="preserve"> </w:t>
      </w:r>
    </w:p>
    <w:p w:rsidR="00EC5E77" w:rsidRPr="00872773" w:rsidRDefault="00EC5E77" w:rsidP="00E0005C">
      <w:pPr>
        <w:spacing w:after="0" w:line="312" w:lineRule="auto"/>
        <w:rPr>
          <w:rFonts w:ascii="Arial" w:eastAsia="Times New Roman" w:hAnsi="Arial" w:cs="Arial"/>
          <w:b/>
          <w:bCs/>
          <w:color w:val="333333"/>
        </w:rPr>
      </w:pPr>
    </w:p>
    <w:p w:rsidR="00EC5E77" w:rsidRPr="00872773" w:rsidRDefault="00EC5E77" w:rsidP="00E0005C">
      <w:pPr>
        <w:spacing w:after="0" w:line="312" w:lineRule="auto"/>
        <w:rPr>
          <w:rFonts w:ascii="Arial" w:eastAsia="Times New Roman" w:hAnsi="Arial" w:cs="Arial"/>
          <w:color w:val="333333"/>
        </w:rPr>
      </w:pPr>
    </w:p>
    <w:p w:rsidR="00EC5E77" w:rsidRPr="00872773" w:rsidRDefault="00C25CC6" w:rsidP="00E0005C">
      <w:pPr>
        <w:spacing w:after="0" w:line="312" w:lineRule="auto"/>
        <w:jc w:val="center"/>
        <w:rPr>
          <w:rFonts w:ascii="Arial" w:eastAsia="Times New Roman" w:hAnsi="Arial" w:cs="Arial"/>
          <w:color w:val="333333"/>
        </w:rPr>
      </w:pPr>
      <w:r w:rsidRPr="00872773">
        <w:rPr>
          <w:rFonts w:ascii="Arial" w:eastAsia="Times New Roman" w:hAnsi="Arial" w:cs="Arial"/>
          <w:b/>
          <w:color w:val="333333"/>
        </w:rPr>
        <w:t>III. </w:t>
      </w:r>
      <w:r w:rsidRPr="00872773">
        <w:rPr>
          <w:rFonts w:ascii="Arial" w:eastAsia="Times New Roman" w:hAnsi="Arial" w:cs="Arial"/>
          <w:b/>
          <w:bCs/>
          <w:color w:val="333333"/>
        </w:rPr>
        <w:t>Cena a způsob placení</w:t>
      </w:r>
    </w:p>
    <w:p w:rsidR="00EC5E77" w:rsidRPr="00872773" w:rsidRDefault="00C25CC6" w:rsidP="00E0005C">
      <w:pPr>
        <w:spacing w:after="0" w:line="312" w:lineRule="auto"/>
        <w:jc w:val="both"/>
        <w:rPr>
          <w:rFonts w:ascii="Arial" w:hAnsi="Arial" w:cs="Arial"/>
        </w:rPr>
      </w:pPr>
      <w:r w:rsidRPr="00872773">
        <w:rPr>
          <w:rFonts w:ascii="Arial" w:eastAsia="Times New Roman" w:hAnsi="Arial" w:cs="Arial"/>
          <w:color w:val="333333"/>
        </w:rPr>
        <w:t xml:space="preserve">1. </w:t>
      </w:r>
      <w:r w:rsidRPr="00872773">
        <w:rPr>
          <w:rFonts w:ascii="Arial" w:hAnsi="Arial" w:cs="Arial"/>
        </w:rPr>
        <w:t xml:space="preserve">Pro uvedené dílo se sjednává maximální cena ve smyslu vybrané cenové nabídky ve výši: </w:t>
      </w:r>
    </w:p>
    <w:p w:rsidR="00EC5E77" w:rsidRPr="00872773" w:rsidRDefault="00C25CC6" w:rsidP="006452B1">
      <w:pPr>
        <w:keepNext/>
        <w:spacing w:after="0" w:line="360" w:lineRule="auto"/>
        <w:ind w:firstLine="709"/>
        <w:jc w:val="both"/>
        <w:outlineLvl w:val="1"/>
        <w:rPr>
          <w:rFonts w:ascii="Arial" w:eastAsiaTheme="minorEastAsia" w:hAnsi="Arial" w:cs="Arial"/>
          <w:bCs/>
          <w:lang w:val="zh-CN" w:eastAsia="zh-CN"/>
        </w:rPr>
      </w:pPr>
      <w:r w:rsidRPr="00872773">
        <w:rPr>
          <w:rFonts w:ascii="Arial" w:hAnsi="Arial" w:cs="Arial"/>
          <w:bCs/>
          <w:lang w:val="zh-CN" w:eastAsia="zh-CN"/>
        </w:rPr>
        <w:t>Cena bez DPH</w:t>
      </w:r>
      <w:r w:rsidRPr="00872773">
        <w:rPr>
          <w:rFonts w:ascii="Arial" w:hAnsi="Arial" w:cs="Arial"/>
          <w:bCs/>
          <w:lang w:val="zh-CN" w:eastAsia="zh-CN"/>
        </w:rPr>
        <w:tab/>
      </w:r>
      <w:r w:rsidRPr="00872773">
        <w:rPr>
          <w:rFonts w:ascii="Arial" w:hAnsi="Arial" w:cs="Arial"/>
          <w:bCs/>
          <w:lang w:val="zh-CN" w:eastAsia="zh-CN"/>
        </w:rPr>
        <w:tab/>
      </w:r>
      <w:r w:rsidRPr="00872773">
        <w:rPr>
          <w:rFonts w:ascii="Arial" w:hAnsi="Arial" w:cs="Arial"/>
          <w:bCs/>
          <w:lang w:eastAsia="zh-CN"/>
        </w:rPr>
        <w:tab/>
      </w:r>
      <w:r w:rsidRPr="00872773">
        <w:rPr>
          <w:rFonts w:ascii="Arial" w:hAnsi="Arial" w:cs="Arial"/>
          <w:bCs/>
          <w:lang w:eastAsia="zh-CN"/>
        </w:rPr>
        <w:tab/>
        <w:t>2</w:t>
      </w:r>
      <w:r w:rsidR="00863F24" w:rsidRPr="00872773">
        <w:rPr>
          <w:rFonts w:ascii="Arial" w:hAnsi="Arial" w:cs="Arial"/>
          <w:bCs/>
          <w:lang w:eastAsia="zh-CN"/>
        </w:rPr>
        <w:t>50</w:t>
      </w:r>
      <w:r w:rsidRPr="00872773">
        <w:rPr>
          <w:rFonts w:ascii="Arial" w:hAnsi="Arial" w:cs="Arial"/>
          <w:bCs/>
          <w:lang w:eastAsia="zh-CN"/>
        </w:rPr>
        <w:t xml:space="preserve"> 000 </w:t>
      </w:r>
      <w:r w:rsidRPr="00872773">
        <w:rPr>
          <w:rFonts w:ascii="Arial" w:hAnsi="Arial" w:cs="Arial"/>
          <w:bCs/>
          <w:lang w:val="zh-CN" w:eastAsia="zh-CN"/>
        </w:rPr>
        <w:t xml:space="preserve">Kč </w:t>
      </w:r>
    </w:p>
    <w:p w:rsidR="00EC5E77" w:rsidRPr="00872773" w:rsidRDefault="00EC5E77">
      <w:pPr>
        <w:keepNext/>
        <w:spacing w:after="0" w:line="240" w:lineRule="auto"/>
        <w:ind w:firstLine="709"/>
        <w:jc w:val="both"/>
        <w:outlineLvl w:val="1"/>
        <w:rPr>
          <w:rFonts w:ascii="Arial" w:eastAsiaTheme="minorEastAsia" w:hAnsi="Arial" w:cs="Arial"/>
          <w:bCs/>
          <w:lang w:val="zh-CN" w:eastAsia="zh-CN"/>
        </w:rPr>
      </w:pPr>
    </w:p>
    <w:p w:rsidR="00872773" w:rsidRDefault="00C25CC6">
      <w:pPr>
        <w:spacing w:after="120"/>
        <w:ind w:left="709" w:hanging="709"/>
        <w:jc w:val="both"/>
        <w:rPr>
          <w:rFonts w:ascii="Arial" w:hAnsi="Arial" w:cs="Arial"/>
          <w:sz w:val="20"/>
          <w:szCs w:val="20"/>
        </w:rPr>
      </w:pPr>
      <w:r w:rsidRPr="00872773">
        <w:rPr>
          <w:rFonts w:ascii="Arial" w:hAnsi="Arial" w:cs="Arial"/>
          <w:sz w:val="20"/>
          <w:szCs w:val="20"/>
        </w:rPr>
        <w:t xml:space="preserve">             </w:t>
      </w:r>
    </w:p>
    <w:p w:rsidR="00872773" w:rsidRDefault="00872773">
      <w:pPr>
        <w:spacing w:after="120"/>
        <w:ind w:left="709" w:hanging="709"/>
        <w:jc w:val="both"/>
        <w:rPr>
          <w:rFonts w:ascii="Arial" w:hAnsi="Arial" w:cs="Arial"/>
          <w:sz w:val="20"/>
          <w:szCs w:val="20"/>
        </w:rPr>
      </w:pPr>
    </w:p>
    <w:p w:rsidR="00EC5E77" w:rsidRPr="00872773" w:rsidRDefault="00C25CC6" w:rsidP="00872773">
      <w:pPr>
        <w:spacing w:after="0" w:line="360" w:lineRule="auto"/>
        <w:ind w:left="709" w:hanging="709"/>
        <w:rPr>
          <w:rFonts w:ascii="Arial" w:hAnsi="Arial" w:cs="Arial"/>
        </w:rPr>
      </w:pPr>
      <w:r w:rsidRPr="00872773">
        <w:rPr>
          <w:rFonts w:ascii="Arial" w:hAnsi="Arial" w:cs="Arial"/>
        </w:rPr>
        <w:t xml:space="preserve">Přeprava do zahraničí je v České republice osvobozena od odvodu DPH podle § 70 </w:t>
      </w:r>
      <w:proofErr w:type="gramStart"/>
      <w:r w:rsidRPr="00872773">
        <w:rPr>
          <w:rFonts w:ascii="Arial" w:hAnsi="Arial" w:cs="Arial"/>
        </w:rPr>
        <w:t>zákona  č.</w:t>
      </w:r>
      <w:proofErr w:type="gramEnd"/>
      <w:r w:rsidRPr="00872773">
        <w:rPr>
          <w:rFonts w:ascii="Arial" w:hAnsi="Arial" w:cs="Arial"/>
        </w:rPr>
        <w:t xml:space="preserve"> 235/2004</w:t>
      </w:r>
      <w:r w:rsidR="00872773" w:rsidRPr="00872773">
        <w:rPr>
          <w:rFonts w:ascii="Arial" w:hAnsi="Arial" w:cs="Arial"/>
        </w:rPr>
        <w:t xml:space="preserve"> </w:t>
      </w:r>
      <w:r w:rsidRPr="00872773">
        <w:rPr>
          <w:rFonts w:ascii="Arial" w:hAnsi="Arial" w:cs="Arial"/>
        </w:rPr>
        <w:t>SB o DPH.</w:t>
      </w:r>
    </w:p>
    <w:p w:rsidR="00EC5E77" w:rsidRPr="00872773" w:rsidRDefault="00EC5E77">
      <w:pPr>
        <w:spacing w:after="120"/>
        <w:jc w:val="both"/>
        <w:rPr>
          <w:rFonts w:ascii="Arial" w:hAnsi="Arial" w:cs="Arial"/>
        </w:rPr>
      </w:pPr>
    </w:p>
    <w:p w:rsidR="00EC5E77" w:rsidRPr="00872773" w:rsidRDefault="00C25CC6" w:rsidP="00872773">
      <w:pPr>
        <w:spacing w:after="0" w:line="312" w:lineRule="auto"/>
        <w:jc w:val="both"/>
        <w:rPr>
          <w:rFonts w:ascii="Arial" w:hAnsi="Arial" w:cs="Arial"/>
        </w:rPr>
      </w:pPr>
      <w:r w:rsidRPr="00872773">
        <w:rPr>
          <w:rFonts w:ascii="Arial" w:hAnsi="Arial" w:cs="Arial"/>
        </w:rPr>
        <w:t xml:space="preserve">2) Uvedená cena má platnost do doby ukončení exkurze a je určena na základě cenové nabídky, ev. úplného položkového </w:t>
      </w:r>
      <w:proofErr w:type="gramStart"/>
      <w:r w:rsidRPr="00872773">
        <w:rPr>
          <w:rFonts w:ascii="Arial" w:hAnsi="Arial" w:cs="Arial"/>
        </w:rPr>
        <w:t>rozpočtu  –</w:t>
      </w:r>
      <w:proofErr w:type="gramEnd"/>
      <w:r w:rsidRPr="00872773">
        <w:rPr>
          <w:rFonts w:ascii="Arial" w:hAnsi="Arial" w:cs="Arial"/>
        </w:rPr>
        <w:t xml:space="preserve"> příloha č.1 této Smlouvy. Cenová nabídka, ev. úplný položkový rozpočet, jsou úplné a závazné. </w:t>
      </w:r>
      <w:r w:rsidRPr="00872773">
        <w:rPr>
          <w:rFonts w:ascii="Arial" w:eastAsia="Times New Roman" w:hAnsi="Arial" w:cs="Arial"/>
          <w:bCs/>
        </w:rPr>
        <w:t xml:space="preserve">Cena za zajištění dopravy bude objednatelem uhrazena na základě daňového dokladu (faktury) vystaveného dopravcem. Daňový doklad (faktura) musí obsahovat náležitosti daňového dokladu dle zákona č. 235/2004 Sb., o dani z přidané hodnoty, ve znění pozdějších předpisů </w:t>
      </w:r>
      <w:r w:rsidRPr="00872773">
        <w:rPr>
          <w:rFonts w:ascii="Arial" w:hAnsi="Arial" w:cs="Arial"/>
        </w:rPr>
        <w:t>a název veřejné zakázky, které se daný daňový doklad týká</w:t>
      </w:r>
      <w:r w:rsidRPr="00872773">
        <w:rPr>
          <w:rFonts w:ascii="Arial" w:eastAsia="Times New Roman" w:hAnsi="Arial" w:cs="Arial"/>
          <w:bCs/>
        </w:rPr>
        <w:t>. V případě, že daňový doklad (faktura) nebude mít odpovídající náležitosti, je objednatel oprávněn zaslat jej ve lhůtě splatnosti zpět dopravci k doplnění, aniž se tak dostane do prodlení. V takovém případě počíná lhůta splatnosti běžet znovu od opětovného zaslání náležitě doplněného či opraveného daňového dokladu (faktury). Daňový doklad (faktura) musí být vystaven v české měně. Dopravce může požadovat zaplacení zálohy do výše 100 000 Kč. Na zbytek sjednané ceny je dopravce oprávněn vystavit fakturu až po řádném předání díla objednateli. Faktura je splatná do 30 dnů ode dne jejího doručení objednateli na základě řádného protokolu o předání díla podepsaného oběma smluvními stranami, a to na bankovní účet dopravce, který je uveden v záhlaví této smlouvy. Za zaplacení ceny za dílo je považováno odeslání ceny na účet dopravce uvedený v záhlaví této smlouvy.</w:t>
      </w:r>
    </w:p>
    <w:p w:rsidR="00EC5E77" w:rsidRPr="00872773" w:rsidRDefault="00C25CC6" w:rsidP="00872773">
      <w:pPr>
        <w:suppressAutoHyphens w:val="0"/>
        <w:spacing w:after="0" w:line="312" w:lineRule="auto"/>
        <w:jc w:val="both"/>
        <w:rPr>
          <w:rFonts w:ascii="Arial" w:hAnsi="Arial" w:cs="Arial"/>
          <w:color w:val="000000"/>
        </w:rPr>
      </w:pPr>
      <w:r w:rsidRPr="00872773">
        <w:rPr>
          <w:rFonts w:ascii="Arial" w:hAnsi="Arial" w:cs="Arial"/>
        </w:rPr>
        <w:t>3</w:t>
      </w:r>
      <w:r w:rsidRPr="00872773">
        <w:rPr>
          <w:rFonts w:ascii="Arial" w:hAnsi="Arial" w:cs="Arial"/>
          <w:i/>
        </w:rPr>
        <w:t xml:space="preserve">) </w:t>
      </w:r>
      <w:r w:rsidRPr="00872773">
        <w:rPr>
          <w:rFonts w:ascii="Arial" w:hAnsi="Arial" w:cs="Arial"/>
          <w:color w:val="000000"/>
        </w:rPr>
        <w:t>Dopravce v souladu s ustanovením § 1765 odst. 2 zákona č. 89/2012 Sb., občanského zákoníku na sebe přebírá nebezpečí změny okolností.</w:t>
      </w:r>
    </w:p>
    <w:p w:rsidR="00EC5E77" w:rsidRPr="00872773" w:rsidRDefault="00EC5E77" w:rsidP="00872773">
      <w:pPr>
        <w:spacing w:after="0" w:line="312" w:lineRule="auto"/>
        <w:rPr>
          <w:rFonts w:ascii="Arial" w:eastAsia="Times New Roman" w:hAnsi="Arial" w:cs="Arial"/>
          <w:color w:val="333333"/>
        </w:rPr>
      </w:pPr>
    </w:p>
    <w:p w:rsidR="00EC5E77" w:rsidRPr="00872773" w:rsidRDefault="00C25CC6" w:rsidP="00872773">
      <w:pPr>
        <w:spacing w:before="120" w:after="0" w:line="312" w:lineRule="auto"/>
        <w:jc w:val="center"/>
        <w:rPr>
          <w:rFonts w:ascii="Arial" w:eastAsia="Times New Roman" w:hAnsi="Arial" w:cs="Arial"/>
        </w:rPr>
      </w:pPr>
      <w:r w:rsidRPr="00872773">
        <w:rPr>
          <w:rFonts w:ascii="Arial" w:eastAsia="Times New Roman" w:hAnsi="Arial" w:cs="Arial"/>
          <w:b/>
          <w:bCs/>
          <w:lang w:val="en-US"/>
        </w:rPr>
        <w:t>I</w:t>
      </w:r>
      <w:r w:rsidRPr="00872773">
        <w:rPr>
          <w:rFonts w:ascii="Arial" w:eastAsia="Times New Roman" w:hAnsi="Arial" w:cs="Arial"/>
          <w:b/>
          <w:bCs/>
        </w:rPr>
        <w:t>V. Další ujednání</w:t>
      </w:r>
    </w:p>
    <w:p w:rsidR="00EC5E77" w:rsidRPr="00872773" w:rsidRDefault="00C25CC6" w:rsidP="00872773">
      <w:pPr>
        <w:spacing w:after="0" w:line="312" w:lineRule="auto"/>
        <w:jc w:val="both"/>
        <w:rPr>
          <w:rFonts w:ascii="Arial" w:eastAsia="Times New Roman" w:hAnsi="Arial" w:cs="Arial"/>
        </w:rPr>
      </w:pPr>
      <w:r w:rsidRPr="00872773">
        <w:rPr>
          <w:rFonts w:ascii="Arial" w:eastAsia="Times New Roman" w:hAnsi="Arial" w:cs="Arial"/>
        </w:rPr>
        <w:t>1. Vyskytnou-li se okolnosti, které jedné nebo oběma smluvním stranám částečně nebo úplně znemožní plnění jejich povinností podle Smlouvy, jsou se o tom strany povinny bez zbytečného prodlení informovat a společně podniknout kroky k překonání takových okolností. Nesplnění této povinnosti zakládá nárok na náhradu škody pro stranu, která se porušení smlouvy podle tohoto bodu nedopustila.</w:t>
      </w:r>
    </w:p>
    <w:p w:rsidR="00EC5E77" w:rsidRPr="00872773" w:rsidRDefault="00C25CC6" w:rsidP="00872773">
      <w:pPr>
        <w:spacing w:after="0" w:line="312" w:lineRule="auto"/>
        <w:jc w:val="both"/>
        <w:rPr>
          <w:rFonts w:ascii="Arial" w:hAnsi="Arial" w:cs="Arial"/>
        </w:rPr>
      </w:pPr>
      <w:r w:rsidRPr="00872773">
        <w:rPr>
          <w:rFonts w:ascii="Arial" w:eastAsia="Times New Roman" w:hAnsi="Arial" w:cs="Arial"/>
        </w:rPr>
        <w:t>2. Za vady předmětu smlouvy odpovídá dopravce v rozsahu stanoveném v § 2617 zákona č. 89/2012 Sb. občanský zákoník.</w:t>
      </w:r>
    </w:p>
    <w:p w:rsidR="00EC5E77" w:rsidRPr="00872773" w:rsidRDefault="00EC5E77" w:rsidP="00872773">
      <w:pPr>
        <w:spacing w:after="0" w:line="312" w:lineRule="auto"/>
        <w:rPr>
          <w:rFonts w:ascii="Arial" w:eastAsia="Times New Roman" w:hAnsi="Arial" w:cs="Arial"/>
          <w:b/>
          <w:bCs/>
        </w:rPr>
      </w:pPr>
    </w:p>
    <w:p w:rsidR="00EC5E77" w:rsidRPr="00872773" w:rsidRDefault="00C25CC6" w:rsidP="00872773">
      <w:pPr>
        <w:spacing w:after="0" w:line="312" w:lineRule="auto"/>
        <w:jc w:val="center"/>
        <w:rPr>
          <w:rFonts w:ascii="Arial" w:hAnsi="Arial" w:cs="Arial"/>
        </w:rPr>
      </w:pPr>
      <w:r w:rsidRPr="00872773">
        <w:rPr>
          <w:rFonts w:ascii="Arial" w:eastAsia="Times New Roman" w:hAnsi="Arial" w:cs="Arial"/>
          <w:b/>
          <w:bCs/>
        </w:rPr>
        <w:t>VI. Závěrečná ustanovení</w:t>
      </w:r>
    </w:p>
    <w:p w:rsidR="00EC5E77" w:rsidRPr="00872773" w:rsidRDefault="00C25CC6" w:rsidP="00872773">
      <w:pPr>
        <w:tabs>
          <w:tab w:val="left" w:pos="2520"/>
        </w:tabs>
        <w:spacing w:before="120" w:after="60" w:line="312" w:lineRule="auto"/>
        <w:jc w:val="both"/>
        <w:rPr>
          <w:rFonts w:ascii="Arial" w:hAnsi="Arial" w:cs="Arial"/>
        </w:rPr>
      </w:pPr>
      <w:r w:rsidRPr="00872773">
        <w:rPr>
          <w:rFonts w:ascii="Arial" w:hAnsi="Arial" w:cs="Arial"/>
        </w:rPr>
        <w:t>1) Změny a doplnění této smlouvy jsou možné pouze v písemné podobě číslovanými dodatky a na základě vzájemné dohody obou smluvních stran. Smluvní strany se zavazují neprodleně sdělit druhé smluvní straně jakékoliv změny jejich adres nebo ostatních identifikačních údajů uvedených v záhlaví této smlouvy a změnu osob, zejména zástupců ve věcech technických. V případě porušení této povinnosti odpovídá smluvní strana za škodu tím způsobenou</w:t>
      </w:r>
    </w:p>
    <w:p w:rsidR="00EC5E77" w:rsidRPr="00872773" w:rsidRDefault="00C25CC6" w:rsidP="00872773">
      <w:pPr>
        <w:tabs>
          <w:tab w:val="left" w:pos="2520"/>
        </w:tabs>
        <w:spacing w:before="120" w:after="60" w:line="312" w:lineRule="auto"/>
        <w:jc w:val="both"/>
        <w:rPr>
          <w:rFonts w:ascii="Arial" w:hAnsi="Arial" w:cs="Arial"/>
        </w:rPr>
      </w:pPr>
      <w:r w:rsidRPr="00872773">
        <w:rPr>
          <w:rFonts w:ascii="Arial" w:hAnsi="Arial" w:cs="Arial"/>
        </w:rPr>
        <w:t xml:space="preserve">2) Případné spory vzniklé z této smlouvy a v souvislosti s ní budou smluvní strany řešit především vzájemnou dohodou, v případě soudního sporu bude podle českého práva rozhodovat místně příslušný český soud podle sídla objednatele. </w:t>
      </w:r>
    </w:p>
    <w:p w:rsidR="00EC5E77" w:rsidRPr="00872773" w:rsidRDefault="00C25CC6" w:rsidP="00872773">
      <w:pPr>
        <w:tabs>
          <w:tab w:val="left" w:pos="2520"/>
        </w:tabs>
        <w:spacing w:before="120" w:after="60" w:line="312" w:lineRule="auto"/>
        <w:jc w:val="both"/>
        <w:rPr>
          <w:rFonts w:ascii="Arial" w:hAnsi="Arial" w:cs="Arial"/>
        </w:rPr>
      </w:pPr>
      <w:r w:rsidRPr="00872773">
        <w:rPr>
          <w:rFonts w:ascii="Arial" w:hAnsi="Arial" w:cs="Arial"/>
        </w:rPr>
        <w:t>3) Tato smlouva se uzavírá ve dvou vyhotoveních, z nichž jedno vyhotovení obdrží objednatel a jedno vyhotovení dopravce.</w:t>
      </w:r>
    </w:p>
    <w:p w:rsidR="00EC5E77" w:rsidRPr="00872773" w:rsidRDefault="00C25CC6" w:rsidP="00872773">
      <w:pPr>
        <w:tabs>
          <w:tab w:val="left" w:pos="2520"/>
        </w:tabs>
        <w:spacing w:before="120" w:after="60" w:line="312" w:lineRule="auto"/>
        <w:jc w:val="both"/>
        <w:rPr>
          <w:rFonts w:ascii="Arial" w:hAnsi="Arial" w:cs="Arial"/>
        </w:rPr>
      </w:pPr>
      <w:r w:rsidRPr="00872773">
        <w:rPr>
          <w:rFonts w:ascii="Arial" w:hAnsi="Arial" w:cs="Arial"/>
        </w:rPr>
        <w:lastRenderedPageBreak/>
        <w:t xml:space="preserve">4) 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 </w:t>
      </w:r>
    </w:p>
    <w:p w:rsidR="00EC5E77" w:rsidRPr="00872773" w:rsidRDefault="00C25CC6" w:rsidP="00872773">
      <w:pPr>
        <w:tabs>
          <w:tab w:val="left" w:pos="2520"/>
        </w:tabs>
        <w:spacing w:before="120" w:after="60" w:line="312" w:lineRule="auto"/>
        <w:jc w:val="both"/>
        <w:rPr>
          <w:rFonts w:ascii="Arial" w:hAnsi="Arial" w:cs="Arial"/>
        </w:rPr>
      </w:pPr>
      <w:r w:rsidRPr="00872773">
        <w:rPr>
          <w:rFonts w:ascii="Arial" w:hAnsi="Arial" w:cs="Arial"/>
        </w:rPr>
        <w:t>5) Dopravce výslovně prohlašuje, že zveřejnění této smlouvy v souladu se zákonem o registru smluv není porušením jeho obchodního tajemství.</w:t>
      </w:r>
    </w:p>
    <w:p w:rsidR="00EC5E77" w:rsidRPr="00872773" w:rsidRDefault="00C25CC6" w:rsidP="00872773">
      <w:pPr>
        <w:spacing w:before="120" w:after="60" w:line="312" w:lineRule="auto"/>
        <w:jc w:val="both"/>
        <w:rPr>
          <w:rFonts w:ascii="Arial" w:hAnsi="Arial" w:cs="Arial"/>
        </w:rPr>
      </w:pPr>
      <w:r w:rsidRPr="00872773">
        <w:rPr>
          <w:rFonts w:ascii="Arial" w:hAnsi="Arial" w:cs="Arial"/>
        </w:rPr>
        <w:t>6) Tato smlouva nabývá platnosti a účinnosti dnem podpisu oběma stranami.</w:t>
      </w:r>
    </w:p>
    <w:p w:rsidR="00EC5E77" w:rsidRPr="00872773" w:rsidRDefault="00EC5E77" w:rsidP="00872773">
      <w:pPr>
        <w:tabs>
          <w:tab w:val="left" w:pos="2520"/>
        </w:tabs>
        <w:spacing w:before="120" w:after="60" w:line="312" w:lineRule="auto"/>
        <w:jc w:val="both"/>
        <w:rPr>
          <w:rFonts w:ascii="Arial" w:eastAsia="Times New Roman" w:hAnsi="Arial" w:cs="Arial"/>
        </w:rPr>
      </w:pPr>
    </w:p>
    <w:p w:rsidR="00EC5E77" w:rsidRPr="00872773" w:rsidRDefault="00EC5E77" w:rsidP="00872773">
      <w:pPr>
        <w:spacing w:after="0" w:line="312" w:lineRule="auto"/>
        <w:rPr>
          <w:rFonts w:ascii="Arial" w:eastAsia="Times New Roman" w:hAnsi="Arial" w:cs="Arial"/>
        </w:rPr>
      </w:pPr>
    </w:p>
    <w:p w:rsidR="00EC5E77" w:rsidRPr="00872773" w:rsidRDefault="00C25CC6" w:rsidP="00872773">
      <w:pPr>
        <w:tabs>
          <w:tab w:val="left" w:pos="284"/>
          <w:tab w:val="left" w:pos="720"/>
        </w:tabs>
        <w:spacing w:before="120" w:after="60" w:line="312" w:lineRule="auto"/>
        <w:rPr>
          <w:rFonts w:cs="Arial"/>
        </w:rPr>
      </w:pPr>
      <w:r w:rsidRPr="00872773">
        <w:rPr>
          <w:rFonts w:ascii="Arial" w:hAnsi="Arial" w:cs="Arial"/>
        </w:rPr>
        <w:t xml:space="preserve">V Ústí nad Labem dne ......................                     </w:t>
      </w:r>
    </w:p>
    <w:p w:rsidR="00EC5E77" w:rsidRPr="00872773" w:rsidRDefault="00EC5E77" w:rsidP="00872773">
      <w:pPr>
        <w:spacing w:before="120" w:line="312" w:lineRule="auto"/>
        <w:rPr>
          <w:rFonts w:cs="Arial"/>
        </w:rPr>
      </w:pPr>
    </w:p>
    <w:p w:rsidR="00EC5E77" w:rsidRPr="00872773" w:rsidRDefault="00EC5E77" w:rsidP="00872773">
      <w:pPr>
        <w:spacing w:before="120" w:line="312" w:lineRule="auto"/>
        <w:rPr>
          <w:rFonts w:cs="Arial"/>
        </w:rPr>
      </w:pPr>
    </w:p>
    <w:p w:rsidR="00EC5E77" w:rsidRPr="00872773" w:rsidRDefault="00C25CC6" w:rsidP="00872773">
      <w:pPr>
        <w:spacing w:before="120" w:line="312" w:lineRule="auto"/>
        <w:rPr>
          <w:rFonts w:ascii="Arial" w:hAnsi="Arial" w:cs="Arial"/>
        </w:rPr>
      </w:pPr>
      <w:r w:rsidRPr="00872773">
        <w:rPr>
          <w:rFonts w:cs="Arial"/>
        </w:rPr>
        <w:t>........................................................</w:t>
      </w:r>
      <w:r w:rsidRPr="00872773">
        <w:rPr>
          <w:rFonts w:cs="Arial"/>
        </w:rPr>
        <w:tab/>
      </w:r>
      <w:r w:rsidRPr="00872773">
        <w:rPr>
          <w:rFonts w:cs="Arial"/>
        </w:rPr>
        <w:tab/>
        <w:t>....................................................</w:t>
      </w:r>
    </w:p>
    <w:p w:rsidR="00EC5E77" w:rsidRPr="00872773" w:rsidRDefault="00C25CC6" w:rsidP="00872773">
      <w:pPr>
        <w:spacing w:before="120" w:line="312" w:lineRule="auto"/>
        <w:ind w:firstLine="708"/>
        <w:rPr>
          <w:rFonts w:ascii="Arial" w:hAnsi="Arial" w:cs="Arial"/>
        </w:rPr>
        <w:sectPr w:rsidR="00EC5E77" w:rsidRPr="00872773" w:rsidSect="006452B1">
          <w:pgSz w:w="11906" w:h="16838"/>
          <w:pgMar w:top="1134" w:right="1418" w:bottom="851" w:left="1418" w:header="709" w:footer="709" w:gutter="0"/>
          <w:cols w:space="708"/>
          <w:docGrid w:linePitch="600" w:charSpace="36864"/>
        </w:sectPr>
      </w:pPr>
      <w:r w:rsidRPr="00872773">
        <w:rPr>
          <w:rFonts w:ascii="Arial" w:hAnsi="Arial" w:cs="Arial"/>
        </w:rPr>
        <w:t>objednatel</w:t>
      </w:r>
      <w:r w:rsidRPr="00872773">
        <w:rPr>
          <w:rFonts w:ascii="Arial" w:hAnsi="Arial" w:cs="Arial"/>
        </w:rPr>
        <w:tab/>
      </w:r>
      <w:r w:rsidRPr="00872773">
        <w:rPr>
          <w:rFonts w:ascii="Arial" w:hAnsi="Arial" w:cs="Arial"/>
        </w:rPr>
        <w:tab/>
      </w:r>
      <w:r w:rsidRPr="00872773">
        <w:rPr>
          <w:rFonts w:ascii="Arial" w:hAnsi="Arial" w:cs="Arial"/>
        </w:rPr>
        <w:tab/>
      </w:r>
      <w:r w:rsidRPr="00872773">
        <w:rPr>
          <w:rFonts w:ascii="Arial" w:hAnsi="Arial" w:cs="Arial"/>
        </w:rPr>
        <w:tab/>
      </w:r>
      <w:r w:rsidRPr="00872773">
        <w:rPr>
          <w:rFonts w:ascii="Arial" w:hAnsi="Arial" w:cs="Arial"/>
        </w:rPr>
        <w:tab/>
      </w:r>
      <w:r w:rsidRPr="00872773">
        <w:rPr>
          <w:rFonts w:ascii="Arial" w:hAnsi="Arial" w:cs="Arial"/>
        </w:rPr>
        <w:tab/>
        <w:t>dopravce</w:t>
      </w:r>
    </w:p>
    <w:p w:rsidR="00EB2A42" w:rsidRPr="00EB2A42" w:rsidRDefault="00EB2A42" w:rsidP="00EB2A42">
      <w:pPr>
        <w:spacing w:before="120"/>
        <w:rPr>
          <w:rFonts w:ascii="Arial" w:eastAsia="Times New Roman" w:hAnsi="Arial" w:cs="Arial"/>
          <w:b/>
          <w:bCs/>
        </w:rPr>
      </w:pPr>
      <w:r w:rsidRPr="00EB2A42">
        <w:rPr>
          <w:rFonts w:ascii="Arial" w:eastAsia="Times New Roman" w:hAnsi="Arial" w:cs="Arial"/>
          <w:b/>
          <w:bCs/>
        </w:rPr>
        <w:lastRenderedPageBreak/>
        <w:t>Příloha č.1</w:t>
      </w:r>
    </w:p>
    <w:p w:rsidR="00EB2A42" w:rsidRPr="00EB2A42" w:rsidRDefault="00EB2A42" w:rsidP="00EB2A42">
      <w:pPr>
        <w:spacing w:before="120"/>
        <w:ind w:firstLine="708"/>
        <w:rPr>
          <w:rFonts w:ascii="Arial" w:eastAsia="SimSun" w:hAnsi="Arial" w:cs="Arial"/>
        </w:rPr>
      </w:pPr>
    </w:p>
    <w:p w:rsidR="00EB2A42" w:rsidRPr="00EB2A42" w:rsidRDefault="00EB2A42" w:rsidP="00E0005C">
      <w:pPr>
        <w:spacing w:after="0" w:line="312" w:lineRule="auto"/>
        <w:jc w:val="both"/>
        <w:rPr>
          <w:rFonts w:ascii="Arial" w:eastAsia="Times New Roman" w:hAnsi="Arial" w:cs="Arial"/>
          <w:bCs/>
        </w:rPr>
      </w:pPr>
      <w:r w:rsidRPr="00EB2A42">
        <w:rPr>
          <w:rFonts w:ascii="Arial" w:eastAsia="Times New Roman" w:hAnsi="Arial" w:cs="Arial"/>
          <w:bCs/>
        </w:rPr>
        <w:t xml:space="preserve">Cena za osobní dopravu autobus </w:t>
      </w:r>
      <w:proofErr w:type="spellStart"/>
      <w:r w:rsidRPr="00EB2A42">
        <w:rPr>
          <w:rFonts w:ascii="Arial" w:eastAsia="Times New Roman" w:hAnsi="Arial" w:cs="Arial"/>
          <w:bCs/>
        </w:rPr>
        <w:t>max</w:t>
      </w:r>
      <w:proofErr w:type="spellEnd"/>
      <w:r w:rsidRPr="00EB2A42">
        <w:rPr>
          <w:rFonts w:ascii="Arial" w:eastAsia="Times New Roman" w:hAnsi="Arial" w:cs="Arial"/>
          <w:bCs/>
        </w:rPr>
        <w:t xml:space="preserve"> 49 míst 228 000 Kč. </w:t>
      </w:r>
      <w:r w:rsidRPr="00EB2A42">
        <w:rPr>
          <w:rFonts w:ascii="Arial" w:eastAsia="Times New Roman" w:hAnsi="Arial" w:cs="Arial"/>
          <w:bCs/>
        </w:rPr>
        <w:br/>
      </w:r>
      <w:r w:rsidRPr="00EB2A42">
        <w:rPr>
          <w:rFonts w:ascii="Arial" w:eastAsia="Times New Roman" w:hAnsi="Arial" w:cs="Arial"/>
          <w:bCs/>
        </w:rPr>
        <w:br/>
        <w:t xml:space="preserve">Cena zahrnuje mýto na celé trase, daň z přepravy </w:t>
      </w:r>
      <w:proofErr w:type="gramStart"/>
      <w:r w:rsidRPr="00EB2A42">
        <w:rPr>
          <w:rFonts w:ascii="Arial" w:eastAsia="Times New Roman" w:hAnsi="Arial" w:cs="Arial"/>
          <w:bCs/>
        </w:rPr>
        <w:t>osob  v</w:t>
      </w:r>
      <w:proofErr w:type="gramEnd"/>
      <w:r w:rsidRPr="00EB2A42">
        <w:rPr>
          <w:rFonts w:ascii="Arial" w:eastAsia="Times New Roman" w:hAnsi="Arial" w:cs="Arial"/>
          <w:bCs/>
        </w:rPr>
        <w:t xml:space="preserve"> zahraničí v jednotlivých státech, trajekt </w:t>
      </w:r>
      <w:proofErr w:type="spellStart"/>
      <w:r w:rsidRPr="00EB2A42">
        <w:rPr>
          <w:rFonts w:ascii="Arial" w:eastAsia="Times New Roman" w:hAnsi="Arial" w:cs="Arial"/>
          <w:bCs/>
        </w:rPr>
        <w:t>Skutvik</w:t>
      </w:r>
      <w:proofErr w:type="spellEnd"/>
      <w:r w:rsidRPr="00EB2A42">
        <w:rPr>
          <w:rFonts w:ascii="Arial" w:eastAsia="Times New Roman" w:hAnsi="Arial" w:cs="Arial"/>
          <w:bCs/>
        </w:rPr>
        <w:t xml:space="preserve"> - </w:t>
      </w:r>
      <w:proofErr w:type="spellStart"/>
      <w:r w:rsidRPr="00EB2A42">
        <w:rPr>
          <w:rFonts w:ascii="Arial" w:eastAsia="Times New Roman" w:hAnsi="Arial" w:cs="Arial"/>
          <w:bCs/>
        </w:rPr>
        <w:t>Joudal</w:t>
      </w:r>
      <w:proofErr w:type="spellEnd"/>
      <w:r w:rsidRPr="00EB2A42">
        <w:rPr>
          <w:rFonts w:ascii="Arial" w:eastAsia="Times New Roman" w:hAnsi="Arial" w:cs="Arial"/>
          <w:bCs/>
        </w:rPr>
        <w:t xml:space="preserve"> (Bergen - </w:t>
      </w:r>
      <w:proofErr w:type="spellStart"/>
      <w:r w:rsidRPr="00EB2A42">
        <w:rPr>
          <w:rFonts w:ascii="Arial" w:eastAsia="Times New Roman" w:hAnsi="Arial" w:cs="Arial"/>
          <w:bCs/>
        </w:rPr>
        <w:t>Odda</w:t>
      </w:r>
      <w:proofErr w:type="spellEnd"/>
      <w:r w:rsidRPr="00EB2A42">
        <w:rPr>
          <w:rFonts w:ascii="Arial" w:eastAsia="Times New Roman" w:hAnsi="Arial" w:cs="Arial"/>
          <w:bCs/>
        </w:rPr>
        <w:t xml:space="preserve">) </w:t>
      </w:r>
      <w:r w:rsidRPr="00EB2A42">
        <w:rPr>
          <w:rFonts w:ascii="Arial" w:eastAsia="Times New Roman" w:hAnsi="Arial" w:cs="Arial"/>
          <w:bCs/>
        </w:rPr>
        <w:br/>
      </w:r>
      <w:r w:rsidRPr="00EB2A42">
        <w:rPr>
          <w:rFonts w:ascii="Arial" w:eastAsia="Times New Roman" w:hAnsi="Arial" w:cs="Arial"/>
          <w:bCs/>
        </w:rPr>
        <w:br/>
        <w:t xml:space="preserve">Cena je kalkulována na celkový nájezd 3 500 km. Při větším (menším) nájezdu bude cena upravena ± 42 Kč/km. </w:t>
      </w:r>
      <w:r w:rsidRPr="00EB2A42">
        <w:rPr>
          <w:rFonts w:ascii="Arial" w:eastAsia="Times New Roman" w:hAnsi="Arial" w:cs="Arial"/>
          <w:bCs/>
        </w:rPr>
        <w:br/>
      </w:r>
      <w:r w:rsidRPr="00EB2A42">
        <w:rPr>
          <w:rFonts w:ascii="Arial" w:eastAsia="Times New Roman" w:hAnsi="Arial" w:cs="Arial"/>
          <w:bCs/>
        </w:rPr>
        <w:br/>
        <w:t xml:space="preserve">České DPH je u mezinárodní dopravy osvobozeno. </w:t>
      </w:r>
      <w:r w:rsidRPr="00EB2A42">
        <w:rPr>
          <w:rFonts w:ascii="Arial" w:eastAsia="Times New Roman" w:hAnsi="Arial" w:cs="Arial"/>
          <w:bCs/>
        </w:rPr>
        <w:br/>
      </w:r>
      <w:r w:rsidRPr="00EB2A42">
        <w:rPr>
          <w:rFonts w:ascii="Arial" w:eastAsia="Times New Roman" w:hAnsi="Arial" w:cs="Arial"/>
          <w:bCs/>
        </w:rPr>
        <w:br/>
        <w:t xml:space="preserve">V ceně není zahrnuto ubytování 2 řidičů, poplatek za vjezd do některých </w:t>
      </w:r>
      <w:proofErr w:type="gramStart"/>
      <w:r w:rsidRPr="00EB2A42">
        <w:rPr>
          <w:rFonts w:ascii="Arial" w:eastAsia="Times New Roman" w:hAnsi="Arial" w:cs="Arial"/>
          <w:bCs/>
        </w:rPr>
        <w:t>měst  -</w:t>
      </w:r>
      <w:proofErr w:type="gramEnd"/>
      <w:r w:rsidRPr="00EB2A42">
        <w:rPr>
          <w:rFonts w:ascii="Arial" w:eastAsia="Times New Roman" w:hAnsi="Arial" w:cs="Arial"/>
          <w:bCs/>
        </w:rPr>
        <w:t xml:space="preserve"> není vysoký, je závislý na době - např. poplatek </w:t>
      </w:r>
      <w:proofErr w:type="spellStart"/>
      <w:r w:rsidRPr="00EB2A42">
        <w:rPr>
          <w:rFonts w:ascii="Arial" w:eastAsia="Times New Roman" w:hAnsi="Arial" w:cs="Arial"/>
          <w:bCs/>
        </w:rPr>
        <w:t>Odda</w:t>
      </w:r>
      <w:proofErr w:type="spellEnd"/>
      <w:r w:rsidRPr="00EB2A42">
        <w:rPr>
          <w:rFonts w:ascii="Arial" w:eastAsia="Times New Roman" w:hAnsi="Arial" w:cs="Arial"/>
          <w:bCs/>
        </w:rPr>
        <w:t xml:space="preserve"> = O, poplatek Oslo ve špičce 58 NOR = 123 Kč. </w:t>
      </w:r>
    </w:p>
    <w:p w:rsidR="00EB2A42" w:rsidRPr="00EB2A42" w:rsidRDefault="00EB2A42" w:rsidP="00E0005C">
      <w:pPr>
        <w:spacing w:after="0" w:line="312" w:lineRule="auto"/>
        <w:jc w:val="both"/>
        <w:rPr>
          <w:rFonts w:ascii="Arial" w:eastAsia="Times New Roman" w:hAnsi="Arial" w:cs="Arial"/>
          <w:bCs/>
        </w:rPr>
      </w:pPr>
      <w:r w:rsidRPr="00EB2A42">
        <w:rPr>
          <w:rFonts w:ascii="Arial" w:eastAsia="Times New Roman" w:hAnsi="Arial" w:cs="Arial"/>
          <w:bCs/>
        </w:rPr>
        <w:t xml:space="preserve">Ubytování zajistí a hradí objednatel. Ostatní poplatky jsou té6 hrazeny objednatelem. </w:t>
      </w:r>
    </w:p>
    <w:p w:rsidR="00EB2A42" w:rsidRPr="00EB2A42" w:rsidRDefault="00EB2A42" w:rsidP="00EB2A42">
      <w:pPr>
        <w:spacing w:after="0" w:line="240" w:lineRule="auto"/>
        <w:jc w:val="both"/>
        <w:rPr>
          <w:rFonts w:ascii="Arial" w:eastAsia="Times New Roman" w:hAnsi="Arial" w:cs="Arial"/>
          <w:bCs/>
        </w:rPr>
      </w:pPr>
      <w:r w:rsidRPr="00EB2A42">
        <w:rPr>
          <w:rFonts w:ascii="Arial" w:eastAsia="Times New Roman" w:hAnsi="Arial" w:cs="Arial"/>
          <w:bCs/>
        </w:rPr>
        <w:br/>
      </w:r>
      <w:r w:rsidRPr="00EB2A42">
        <w:rPr>
          <w:rFonts w:ascii="Arial" w:eastAsia="Times New Roman" w:hAnsi="Arial" w:cs="Arial"/>
          <w:bCs/>
        </w:rPr>
        <w:br/>
        <w:t xml:space="preserve">Cena nezahrnuje nutné náklady dle volby trasy: </w:t>
      </w:r>
      <w:r w:rsidRPr="00EB2A42">
        <w:rPr>
          <w:rFonts w:ascii="Arial" w:eastAsia="Times New Roman" w:hAnsi="Arial" w:cs="Arial"/>
          <w:bCs/>
        </w:rPr>
        <w:br/>
      </w:r>
      <w:r w:rsidRPr="00EB2A42">
        <w:rPr>
          <w:rFonts w:ascii="Arial" w:eastAsia="Times New Roman" w:hAnsi="Arial" w:cs="Arial"/>
          <w:bCs/>
        </w:rPr>
        <w:br/>
        <w:t xml:space="preserve">Trajekt </w:t>
      </w:r>
      <w:proofErr w:type="spellStart"/>
      <w:r w:rsidRPr="00EB2A42">
        <w:rPr>
          <w:rFonts w:ascii="Arial" w:eastAsia="Times New Roman" w:hAnsi="Arial" w:cs="Arial"/>
          <w:bCs/>
        </w:rPr>
        <w:t>Hirtshal</w:t>
      </w:r>
      <w:proofErr w:type="spellEnd"/>
      <w:r w:rsidRPr="00EB2A42">
        <w:rPr>
          <w:rFonts w:ascii="Arial" w:eastAsia="Times New Roman" w:hAnsi="Arial" w:cs="Arial"/>
          <w:bCs/>
        </w:rPr>
        <w:t xml:space="preserve"> </w:t>
      </w:r>
      <w:proofErr w:type="spellStart"/>
      <w:proofErr w:type="gramStart"/>
      <w:r w:rsidRPr="00EB2A42">
        <w:rPr>
          <w:rFonts w:ascii="Arial" w:eastAsia="Times New Roman" w:hAnsi="Arial" w:cs="Arial"/>
          <w:bCs/>
        </w:rPr>
        <w:t>Dk</w:t>
      </w:r>
      <w:proofErr w:type="spellEnd"/>
      <w:r w:rsidRPr="00EB2A42">
        <w:rPr>
          <w:rFonts w:ascii="Arial" w:eastAsia="Times New Roman" w:hAnsi="Arial" w:cs="Arial"/>
          <w:bCs/>
        </w:rPr>
        <w:t xml:space="preserve"> - Bergen</w:t>
      </w:r>
      <w:proofErr w:type="gramEnd"/>
      <w:r w:rsidRPr="00EB2A42">
        <w:rPr>
          <w:rFonts w:ascii="Arial" w:eastAsia="Times New Roman" w:hAnsi="Arial" w:cs="Arial"/>
          <w:bCs/>
        </w:rPr>
        <w:t xml:space="preserve"> S zajištěno Vámi </w:t>
      </w:r>
      <w:r w:rsidRPr="00EB2A42">
        <w:rPr>
          <w:rFonts w:ascii="Arial" w:eastAsia="Times New Roman" w:hAnsi="Arial" w:cs="Arial"/>
          <w:bCs/>
        </w:rPr>
        <w:br/>
      </w:r>
      <w:r w:rsidRPr="00EB2A42">
        <w:rPr>
          <w:rFonts w:ascii="Arial" w:eastAsia="Times New Roman" w:hAnsi="Arial" w:cs="Arial"/>
          <w:bCs/>
        </w:rPr>
        <w:br/>
        <w:t xml:space="preserve">Most </w:t>
      </w:r>
      <w:proofErr w:type="spellStart"/>
      <w:r w:rsidRPr="00EB2A42">
        <w:rPr>
          <w:rFonts w:ascii="Arial" w:eastAsia="Times New Roman" w:hAnsi="Arial" w:cs="Arial"/>
          <w:bCs/>
        </w:rPr>
        <w:t>Öresund</w:t>
      </w:r>
      <w:proofErr w:type="spellEnd"/>
      <w:r w:rsidRPr="00EB2A42">
        <w:rPr>
          <w:rFonts w:ascii="Arial" w:eastAsia="Times New Roman" w:hAnsi="Arial" w:cs="Arial"/>
          <w:bCs/>
        </w:rPr>
        <w:t xml:space="preserve"> (Malmö - </w:t>
      </w:r>
      <w:proofErr w:type="spellStart"/>
      <w:r w:rsidRPr="00EB2A42">
        <w:rPr>
          <w:rFonts w:ascii="Arial" w:eastAsia="Times New Roman" w:hAnsi="Arial" w:cs="Arial"/>
          <w:bCs/>
        </w:rPr>
        <w:t>Kobenhaven</w:t>
      </w:r>
      <w:proofErr w:type="spellEnd"/>
      <w:r w:rsidRPr="00EB2A42">
        <w:rPr>
          <w:rFonts w:ascii="Arial" w:eastAsia="Times New Roman" w:hAnsi="Arial" w:cs="Arial"/>
          <w:bCs/>
        </w:rPr>
        <w:t xml:space="preserve">) orientačně .................. 2 000 DKK = cca 6 500 Kč </w:t>
      </w:r>
      <w:r w:rsidRPr="00EB2A42">
        <w:rPr>
          <w:rFonts w:ascii="Arial" w:eastAsia="Times New Roman" w:hAnsi="Arial" w:cs="Arial"/>
          <w:bCs/>
        </w:rPr>
        <w:br/>
      </w:r>
      <w:r w:rsidRPr="00EB2A42">
        <w:rPr>
          <w:rFonts w:ascii="Arial" w:eastAsia="Times New Roman" w:hAnsi="Arial" w:cs="Arial"/>
          <w:bCs/>
        </w:rPr>
        <w:br/>
        <w:t xml:space="preserve">(alternativně trajekt </w:t>
      </w:r>
      <w:proofErr w:type="spellStart"/>
      <w:r w:rsidRPr="00EB2A42">
        <w:rPr>
          <w:rFonts w:ascii="Arial" w:eastAsia="Times New Roman" w:hAnsi="Arial" w:cs="Arial"/>
          <w:bCs/>
        </w:rPr>
        <w:t>Helsinborg</w:t>
      </w:r>
      <w:proofErr w:type="spellEnd"/>
      <w:r w:rsidRPr="00EB2A42">
        <w:rPr>
          <w:rFonts w:ascii="Arial" w:eastAsia="Times New Roman" w:hAnsi="Arial" w:cs="Arial"/>
          <w:bCs/>
        </w:rPr>
        <w:t xml:space="preserve"> - </w:t>
      </w:r>
      <w:proofErr w:type="spellStart"/>
      <w:r w:rsidRPr="00EB2A42">
        <w:rPr>
          <w:rFonts w:ascii="Arial" w:eastAsia="Times New Roman" w:hAnsi="Arial" w:cs="Arial"/>
          <w:bCs/>
        </w:rPr>
        <w:t>Helsingör</w:t>
      </w:r>
      <w:proofErr w:type="spellEnd"/>
      <w:r w:rsidRPr="00EB2A42">
        <w:rPr>
          <w:rFonts w:ascii="Arial" w:eastAsia="Times New Roman" w:hAnsi="Arial" w:cs="Arial"/>
          <w:bCs/>
        </w:rPr>
        <w:t xml:space="preserve"> orientačně ...........1 600 DKK = cca 5 200 Kč) </w:t>
      </w:r>
      <w:r w:rsidRPr="00EB2A42">
        <w:rPr>
          <w:rFonts w:ascii="Arial" w:eastAsia="Times New Roman" w:hAnsi="Arial" w:cs="Arial"/>
          <w:bCs/>
        </w:rPr>
        <w:br/>
      </w:r>
      <w:r w:rsidRPr="00EB2A42">
        <w:rPr>
          <w:rFonts w:ascii="Arial" w:eastAsia="Times New Roman" w:hAnsi="Arial" w:cs="Arial"/>
          <w:bCs/>
        </w:rPr>
        <w:br/>
        <w:t xml:space="preserve">Most </w:t>
      </w:r>
      <w:proofErr w:type="spellStart"/>
      <w:r w:rsidRPr="00EB2A42">
        <w:rPr>
          <w:rFonts w:ascii="Arial" w:eastAsia="Times New Roman" w:hAnsi="Arial" w:cs="Arial"/>
          <w:bCs/>
        </w:rPr>
        <w:t>Storebeld</w:t>
      </w:r>
      <w:proofErr w:type="spellEnd"/>
      <w:r w:rsidRPr="00EB2A42">
        <w:rPr>
          <w:rFonts w:ascii="Arial" w:eastAsia="Times New Roman" w:hAnsi="Arial" w:cs="Arial"/>
          <w:bCs/>
        </w:rPr>
        <w:t xml:space="preserve"> (východ - západ Dánska) při cestě po pevnině 1 005 DK = cca 3 266 Kč</w:t>
      </w:r>
    </w:p>
    <w:p w:rsidR="00EB2A42" w:rsidRPr="00EB2A42" w:rsidRDefault="00EB2A42" w:rsidP="00EB2A42">
      <w:pPr>
        <w:spacing w:after="0" w:line="240" w:lineRule="auto"/>
        <w:jc w:val="both"/>
        <w:rPr>
          <w:rFonts w:ascii="Arial" w:eastAsia="Times New Roman" w:hAnsi="Arial" w:cs="Arial"/>
          <w:bCs/>
        </w:rPr>
      </w:pPr>
    </w:p>
    <w:p w:rsidR="00EB2A42" w:rsidRPr="00EB2A42" w:rsidRDefault="00EB2A42" w:rsidP="00EB2A42">
      <w:pPr>
        <w:spacing w:after="0" w:line="240" w:lineRule="auto"/>
        <w:jc w:val="both"/>
        <w:rPr>
          <w:rFonts w:ascii="Arial" w:eastAsia="Times New Roman" w:hAnsi="Arial" w:cs="Arial"/>
          <w:bCs/>
        </w:rPr>
      </w:pPr>
      <w:r w:rsidRPr="00EB2A42">
        <w:rPr>
          <w:rFonts w:ascii="Arial" w:eastAsia="Times New Roman" w:hAnsi="Arial" w:cs="Arial"/>
          <w:bCs/>
        </w:rPr>
        <w:t xml:space="preserve">Tyto náklady budou účtovány k celkové ceně dopravy. </w:t>
      </w:r>
    </w:p>
    <w:p w:rsidR="00EB2A42" w:rsidRPr="00EB2A42" w:rsidRDefault="00EB2A42" w:rsidP="00EB2A42">
      <w:pPr>
        <w:spacing w:after="0" w:line="240" w:lineRule="auto"/>
        <w:jc w:val="both"/>
        <w:rPr>
          <w:rFonts w:ascii="Arial" w:eastAsia="Times New Roman" w:hAnsi="Arial" w:cs="Arial"/>
          <w:bCs/>
        </w:rPr>
      </w:pPr>
    </w:p>
    <w:p w:rsidR="00EB2A42" w:rsidRPr="00EB2A42" w:rsidRDefault="00EB2A42" w:rsidP="00EB2A42">
      <w:pPr>
        <w:spacing w:after="0" w:line="240" w:lineRule="auto"/>
        <w:jc w:val="both"/>
        <w:rPr>
          <w:rFonts w:ascii="Arial" w:eastAsia="Times New Roman" w:hAnsi="Arial" w:cs="Arial"/>
          <w:bCs/>
        </w:rPr>
      </w:pPr>
    </w:p>
    <w:p w:rsidR="00EB2A42" w:rsidRPr="00EB2A42" w:rsidRDefault="00EB2A42" w:rsidP="00EB2A42">
      <w:pPr>
        <w:spacing w:after="0" w:line="240" w:lineRule="auto"/>
        <w:jc w:val="both"/>
        <w:rPr>
          <w:rFonts w:ascii="Arial" w:eastAsia="Times New Roman" w:hAnsi="Arial" w:cs="Arial"/>
          <w:bCs/>
        </w:rPr>
      </w:pPr>
    </w:p>
    <w:p w:rsidR="00EB2A42" w:rsidRPr="00EB2A42" w:rsidRDefault="00EB2A42" w:rsidP="00EB2A42">
      <w:pPr>
        <w:spacing w:after="0" w:line="240" w:lineRule="auto"/>
        <w:jc w:val="both"/>
        <w:rPr>
          <w:rFonts w:ascii="Arial" w:eastAsia="Times New Roman" w:hAnsi="Arial" w:cs="Arial"/>
          <w:bCs/>
        </w:rPr>
      </w:pPr>
    </w:p>
    <w:p w:rsidR="00EB2A42" w:rsidRPr="00EB2A42" w:rsidRDefault="00EB2A42" w:rsidP="00EB2A42">
      <w:pPr>
        <w:spacing w:after="0" w:line="240" w:lineRule="auto"/>
        <w:jc w:val="both"/>
        <w:rPr>
          <w:rFonts w:ascii="Arial" w:eastAsia="Times New Roman" w:hAnsi="Arial" w:cs="Arial"/>
          <w:bCs/>
        </w:rPr>
      </w:pPr>
    </w:p>
    <w:p w:rsidR="00EB2A42" w:rsidRPr="00EB2A42" w:rsidRDefault="00EB2A42" w:rsidP="00EB2A42">
      <w:pPr>
        <w:spacing w:after="0" w:line="240" w:lineRule="auto"/>
        <w:jc w:val="both"/>
        <w:rPr>
          <w:rFonts w:ascii="Arial" w:eastAsia="Times New Roman" w:hAnsi="Arial" w:cs="Arial"/>
          <w:bCs/>
        </w:rPr>
      </w:pPr>
    </w:p>
    <w:p w:rsidR="00EB2A42" w:rsidRPr="00EB2A42" w:rsidRDefault="00EB2A42" w:rsidP="00EB2A42">
      <w:pPr>
        <w:tabs>
          <w:tab w:val="left" w:pos="284"/>
          <w:tab w:val="left" w:pos="720"/>
        </w:tabs>
        <w:spacing w:before="120" w:after="60"/>
        <w:rPr>
          <w:rFonts w:ascii="Arial" w:hAnsi="Arial" w:cs="Arial"/>
        </w:rPr>
      </w:pPr>
      <w:r w:rsidRPr="00EB2A42">
        <w:rPr>
          <w:rFonts w:ascii="Arial" w:hAnsi="Arial" w:cs="Arial"/>
        </w:rPr>
        <w:t xml:space="preserve">V Ústí nad Labem dne ......................                     </w:t>
      </w:r>
    </w:p>
    <w:p w:rsidR="00EB2A42" w:rsidRPr="00EB2A42" w:rsidRDefault="00EB2A42" w:rsidP="00EB2A42">
      <w:pPr>
        <w:spacing w:before="120"/>
        <w:rPr>
          <w:rFonts w:ascii="Arial" w:hAnsi="Arial" w:cs="Arial"/>
        </w:rPr>
      </w:pPr>
    </w:p>
    <w:p w:rsidR="00EB2A42" w:rsidRPr="00EB2A42" w:rsidRDefault="00EB2A42" w:rsidP="00EB2A42">
      <w:pPr>
        <w:spacing w:before="120"/>
        <w:rPr>
          <w:rFonts w:ascii="Arial" w:hAnsi="Arial" w:cs="Arial"/>
        </w:rPr>
      </w:pPr>
    </w:p>
    <w:p w:rsidR="00EB2A42" w:rsidRPr="00EB2A42" w:rsidRDefault="00EB2A42" w:rsidP="00EB2A42">
      <w:pPr>
        <w:spacing w:before="120"/>
        <w:rPr>
          <w:rFonts w:ascii="Arial" w:hAnsi="Arial" w:cs="Arial"/>
        </w:rPr>
      </w:pPr>
      <w:r w:rsidRPr="00EB2A42">
        <w:rPr>
          <w:rFonts w:ascii="Arial" w:hAnsi="Arial" w:cs="Arial"/>
        </w:rPr>
        <w:t>........................................................</w:t>
      </w:r>
      <w:r w:rsidRPr="00EB2A42">
        <w:rPr>
          <w:rFonts w:ascii="Arial" w:hAnsi="Arial" w:cs="Arial"/>
        </w:rPr>
        <w:tab/>
      </w:r>
      <w:r w:rsidRPr="00EB2A42">
        <w:rPr>
          <w:rFonts w:ascii="Arial" w:hAnsi="Arial" w:cs="Arial"/>
        </w:rPr>
        <w:tab/>
        <w:t>....................................................</w:t>
      </w:r>
    </w:p>
    <w:p w:rsidR="00EB2A42" w:rsidRPr="00EB2A42" w:rsidRDefault="00EB2A42" w:rsidP="00EB2A42">
      <w:pPr>
        <w:spacing w:before="120"/>
        <w:ind w:firstLine="708"/>
        <w:rPr>
          <w:rFonts w:ascii="Arial" w:hAnsi="Arial" w:cs="Arial"/>
        </w:rPr>
        <w:sectPr w:rsidR="00EB2A42" w:rsidRPr="00EB2A42">
          <w:pgSz w:w="11906" w:h="16838"/>
          <w:pgMar w:top="1417" w:right="1417" w:bottom="1417" w:left="1417" w:header="708" w:footer="708" w:gutter="0"/>
          <w:cols w:space="708"/>
          <w:docGrid w:linePitch="600" w:charSpace="36864"/>
        </w:sectPr>
      </w:pPr>
      <w:r w:rsidRPr="00EB2A42">
        <w:rPr>
          <w:rFonts w:ascii="Arial" w:hAnsi="Arial" w:cs="Arial"/>
        </w:rPr>
        <w:t>objednatel</w:t>
      </w:r>
      <w:r w:rsidRPr="00EB2A42">
        <w:rPr>
          <w:rFonts w:ascii="Arial" w:hAnsi="Arial" w:cs="Arial"/>
        </w:rPr>
        <w:tab/>
      </w:r>
      <w:r w:rsidRPr="00EB2A42">
        <w:rPr>
          <w:rFonts w:ascii="Arial" w:hAnsi="Arial" w:cs="Arial"/>
        </w:rPr>
        <w:tab/>
      </w:r>
      <w:r w:rsidRPr="00EB2A42">
        <w:rPr>
          <w:rFonts w:ascii="Arial" w:hAnsi="Arial" w:cs="Arial"/>
        </w:rPr>
        <w:tab/>
      </w:r>
      <w:r w:rsidRPr="00EB2A42">
        <w:rPr>
          <w:rFonts w:ascii="Arial" w:hAnsi="Arial" w:cs="Arial"/>
        </w:rPr>
        <w:tab/>
      </w:r>
      <w:r w:rsidRPr="00EB2A42">
        <w:rPr>
          <w:rFonts w:ascii="Arial" w:hAnsi="Arial" w:cs="Arial"/>
        </w:rPr>
        <w:tab/>
      </w:r>
      <w:r w:rsidRPr="00EB2A42">
        <w:rPr>
          <w:rFonts w:ascii="Arial" w:hAnsi="Arial" w:cs="Arial"/>
        </w:rPr>
        <w:tab/>
        <w:t>dopravce</w:t>
      </w:r>
    </w:p>
    <w:p w:rsidR="00EC5E77" w:rsidRDefault="00EC5E77" w:rsidP="00EB2A42">
      <w:pPr>
        <w:spacing w:before="120"/>
        <w:rPr>
          <w:rFonts w:ascii="Arial" w:eastAsia="Times New Roman" w:hAnsi="Arial" w:cs="Arial"/>
          <w:bCs/>
          <w:sz w:val="20"/>
          <w:szCs w:val="20"/>
        </w:rPr>
      </w:pPr>
    </w:p>
    <w:sectPr w:rsidR="00EC5E77">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16F" w:rsidRDefault="005D216F">
      <w:pPr>
        <w:spacing w:line="240" w:lineRule="auto"/>
      </w:pPr>
      <w:r>
        <w:separator/>
      </w:r>
    </w:p>
  </w:endnote>
  <w:endnote w:type="continuationSeparator" w:id="0">
    <w:p w:rsidR="005D216F" w:rsidRDefault="005D2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inherit">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16F" w:rsidRDefault="005D216F">
      <w:pPr>
        <w:spacing w:after="0"/>
      </w:pPr>
      <w:r>
        <w:separator/>
      </w:r>
    </w:p>
  </w:footnote>
  <w:footnote w:type="continuationSeparator" w:id="0">
    <w:p w:rsidR="005D216F" w:rsidRDefault="005D21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left" w:pos="432"/>
        </w:tabs>
        <w:ind w:left="432" w:hanging="432"/>
      </w:pPr>
    </w:lvl>
    <w:lvl w:ilvl="1">
      <w:start w:val="1"/>
      <w:numFmt w:val="none"/>
      <w:pStyle w:val="Nadpis2"/>
      <w:suff w:val="nothing"/>
      <w:lvlText w:val=""/>
      <w:lvlJc w:val="left"/>
      <w:pPr>
        <w:tabs>
          <w:tab w:val="left" w:pos="576"/>
        </w:tabs>
        <w:ind w:left="576" w:hanging="576"/>
      </w:pPr>
    </w:lvl>
    <w:lvl w:ilvl="2">
      <w:start w:val="1"/>
      <w:numFmt w:val="none"/>
      <w:pStyle w:val="Nadpis3"/>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942"/>
    <w:rsid w:val="0004233D"/>
    <w:rsid w:val="00121FC7"/>
    <w:rsid w:val="001F5091"/>
    <w:rsid w:val="004719B7"/>
    <w:rsid w:val="004A76D9"/>
    <w:rsid w:val="004C1EAA"/>
    <w:rsid w:val="005D216F"/>
    <w:rsid w:val="00643565"/>
    <w:rsid w:val="006452B1"/>
    <w:rsid w:val="006702B9"/>
    <w:rsid w:val="006C4595"/>
    <w:rsid w:val="006C7180"/>
    <w:rsid w:val="00736942"/>
    <w:rsid w:val="00770231"/>
    <w:rsid w:val="00803E8A"/>
    <w:rsid w:val="00830AF0"/>
    <w:rsid w:val="00863F24"/>
    <w:rsid w:val="00872773"/>
    <w:rsid w:val="008C2FDD"/>
    <w:rsid w:val="008D10B0"/>
    <w:rsid w:val="00980876"/>
    <w:rsid w:val="00B5306B"/>
    <w:rsid w:val="00B663AC"/>
    <w:rsid w:val="00C25CC6"/>
    <w:rsid w:val="00CC6246"/>
    <w:rsid w:val="00CD1E80"/>
    <w:rsid w:val="00CF1BA6"/>
    <w:rsid w:val="00D33B3D"/>
    <w:rsid w:val="00D44C14"/>
    <w:rsid w:val="00D67999"/>
    <w:rsid w:val="00D761F1"/>
    <w:rsid w:val="00DA5947"/>
    <w:rsid w:val="00DC10BE"/>
    <w:rsid w:val="00E0005C"/>
    <w:rsid w:val="00E52BAC"/>
    <w:rsid w:val="00E90F7E"/>
    <w:rsid w:val="00EB2A42"/>
    <w:rsid w:val="00EC5E77"/>
    <w:rsid w:val="125D5AFB"/>
    <w:rsid w:val="13465917"/>
    <w:rsid w:val="2D0E638A"/>
    <w:rsid w:val="31741120"/>
    <w:rsid w:val="399E0AD0"/>
    <w:rsid w:val="3C111A47"/>
    <w:rsid w:val="3F682DE7"/>
    <w:rsid w:val="449C6283"/>
    <w:rsid w:val="521C2FA3"/>
    <w:rsid w:val="62A37EF8"/>
    <w:rsid w:val="64F036C8"/>
    <w:rsid w:val="65F77289"/>
    <w:rsid w:val="6BCE32E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614910"/>
  <w15:docId w15:val="{502BDD9F-A82B-41DC-BDE1-24FD729D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after="160" w:line="256" w:lineRule="auto"/>
    </w:pPr>
    <w:rPr>
      <w:rFonts w:ascii="Calibri" w:eastAsia="Calibri" w:hAnsi="Calibri"/>
      <w:sz w:val="22"/>
      <w:szCs w:val="22"/>
      <w:lang w:eastAsia="ar-SA"/>
    </w:rPr>
  </w:style>
  <w:style w:type="paragraph" w:styleId="Nadpis1">
    <w:name w:val="heading 1"/>
    <w:basedOn w:val="Normln"/>
    <w:next w:val="Zkladntext"/>
    <w:qFormat/>
    <w:pPr>
      <w:numPr>
        <w:numId w:val="1"/>
      </w:numPr>
      <w:spacing w:before="300" w:after="150" w:line="240" w:lineRule="auto"/>
      <w:outlineLvl w:val="0"/>
    </w:pPr>
    <w:rPr>
      <w:rFonts w:ascii="inherit" w:eastAsia="Times New Roman" w:hAnsi="inherit"/>
      <w:kern w:val="1"/>
      <w:sz w:val="54"/>
      <w:szCs w:val="54"/>
    </w:rPr>
  </w:style>
  <w:style w:type="paragraph" w:styleId="Nadpis2">
    <w:name w:val="heading 2"/>
    <w:basedOn w:val="Normln"/>
    <w:next w:val="Zkladntext"/>
    <w:qFormat/>
    <w:pPr>
      <w:numPr>
        <w:ilvl w:val="1"/>
        <w:numId w:val="1"/>
      </w:numPr>
      <w:spacing w:before="300" w:after="150" w:line="240" w:lineRule="auto"/>
      <w:outlineLvl w:val="1"/>
    </w:pPr>
    <w:rPr>
      <w:rFonts w:ascii="inherit" w:eastAsia="Times New Roman" w:hAnsi="inherit"/>
      <w:sz w:val="45"/>
      <w:szCs w:val="45"/>
    </w:rPr>
  </w:style>
  <w:style w:type="paragraph" w:styleId="Nadpis3">
    <w:name w:val="heading 3"/>
    <w:basedOn w:val="Normln"/>
    <w:next w:val="Zkladntext"/>
    <w:qFormat/>
    <w:pPr>
      <w:numPr>
        <w:ilvl w:val="2"/>
        <w:numId w:val="1"/>
      </w:numPr>
      <w:spacing w:before="300" w:after="150" w:line="240" w:lineRule="auto"/>
      <w:outlineLvl w:val="2"/>
    </w:pPr>
    <w:rPr>
      <w:rFonts w:ascii="inherit" w:eastAsia="Times New Roman" w:hAnsi="inherit"/>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qFormat/>
    <w:pPr>
      <w:spacing w:after="120"/>
    </w:pPr>
  </w:style>
  <w:style w:type="paragraph" w:styleId="Textbubliny">
    <w:name w:val="Balloon Text"/>
    <w:basedOn w:val="Normln"/>
    <w:link w:val="TextbublinyChar1"/>
    <w:uiPriority w:val="99"/>
    <w:semiHidden/>
    <w:unhideWhenUsed/>
    <w:qFormat/>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qFormat/>
    <w:rPr>
      <w:sz w:val="16"/>
      <w:szCs w:val="16"/>
    </w:rPr>
  </w:style>
  <w:style w:type="paragraph" w:styleId="Textkomente">
    <w:name w:val="annotation text"/>
    <w:basedOn w:val="Normln"/>
    <w:link w:val="TextkomenteChar1"/>
    <w:uiPriority w:val="99"/>
    <w:semiHidden/>
    <w:unhideWhenUsed/>
    <w:qFormat/>
    <w:pPr>
      <w:spacing w:line="240" w:lineRule="auto"/>
    </w:pPr>
    <w:rPr>
      <w:sz w:val="20"/>
      <w:szCs w:val="20"/>
    </w:rPr>
  </w:style>
  <w:style w:type="paragraph" w:styleId="Pedmtkomente">
    <w:name w:val="annotation subject"/>
    <w:basedOn w:val="Textkomente"/>
    <w:next w:val="Textkomente"/>
    <w:link w:val="PedmtkomenteChar1"/>
    <w:uiPriority w:val="99"/>
    <w:semiHidden/>
    <w:unhideWhenUsed/>
    <w:qFormat/>
    <w:rPr>
      <w:b/>
      <w:bCs/>
    </w:rPr>
  </w:style>
  <w:style w:type="character" w:styleId="Zdraznn">
    <w:name w:val="Emphasis"/>
    <w:basedOn w:val="DefaultParagraphFont1"/>
    <w:uiPriority w:val="20"/>
    <w:qFormat/>
    <w:rPr>
      <w:i/>
      <w:iCs/>
    </w:rPr>
  </w:style>
  <w:style w:type="character" w:customStyle="1" w:styleId="DefaultParagraphFont1">
    <w:name w:val="Default Paragraph Font1"/>
    <w:qFormat/>
  </w:style>
  <w:style w:type="character" w:styleId="Hypertextovodkaz">
    <w:name w:val="Hyperlink"/>
    <w:basedOn w:val="DefaultParagraphFont1"/>
    <w:qFormat/>
    <w:rPr>
      <w:color w:val="428BCA"/>
      <w:u w:val="none"/>
    </w:rPr>
  </w:style>
  <w:style w:type="paragraph" w:styleId="Seznam">
    <w:name w:val="List"/>
    <w:basedOn w:val="Zkladntext"/>
    <w:qFormat/>
    <w:rPr>
      <w:rFonts w:cs="Mangal"/>
    </w:rPr>
  </w:style>
  <w:style w:type="paragraph" w:styleId="Normlnweb">
    <w:name w:val="Normal (Web)"/>
    <w:uiPriority w:val="99"/>
    <w:semiHidden/>
    <w:unhideWhenUsed/>
    <w:qFormat/>
    <w:pPr>
      <w:spacing w:beforeAutospacing="1" w:afterAutospacing="1"/>
    </w:pPr>
    <w:rPr>
      <w:sz w:val="24"/>
      <w:szCs w:val="24"/>
      <w:lang w:val="en-US" w:eastAsia="zh-CN"/>
    </w:rPr>
  </w:style>
  <w:style w:type="character" w:styleId="Siln">
    <w:name w:val="Strong"/>
    <w:basedOn w:val="DefaultParagraphFont1"/>
    <w:uiPriority w:val="22"/>
    <w:qFormat/>
    <w:rPr>
      <w:b/>
      <w:bCs/>
    </w:rPr>
  </w:style>
  <w:style w:type="character" w:customStyle="1" w:styleId="Nadpis1Char">
    <w:name w:val="Nadpis 1 Char"/>
    <w:basedOn w:val="DefaultParagraphFont1"/>
    <w:qFormat/>
    <w:rPr>
      <w:rFonts w:ascii="inherit" w:eastAsia="Times New Roman" w:hAnsi="inherit" w:cs="Times New Roman"/>
      <w:kern w:val="1"/>
      <w:sz w:val="54"/>
      <w:szCs w:val="54"/>
    </w:rPr>
  </w:style>
  <w:style w:type="character" w:customStyle="1" w:styleId="Nadpis2Char">
    <w:name w:val="Nadpis 2 Char"/>
    <w:basedOn w:val="DefaultParagraphFont1"/>
    <w:qFormat/>
    <w:rPr>
      <w:rFonts w:ascii="inherit" w:eastAsia="Times New Roman" w:hAnsi="inherit" w:cs="Times New Roman"/>
      <w:sz w:val="45"/>
      <w:szCs w:val="45"/>
    </w:rPr>
  </w:style>
  <w:style w:type="character" w:customStyle="1" w:styleId="Nadpis3Char">
    <w:name w:val="Nadpis 3 Char"/>
    <w:basedOn w:val="DefaultParagraphFont1"/>
    <w:qFormat/>
    <w:rPr>
      <w:rFonts w:ascii="inherit" w:eastAsia="Times New Roman" w:hAnsi="inherit" w:cs="Times New Roman"/>
      <w:sz w:val="36"/>
      <w:szCs w:val="36"/>
    </w:rPr>
  </w:style>
  <w:style w:type="character" w:customStyle="1" w:styleId="TextbublinyChar">
    <w:name w:val="Text bubliny Char"/>
    <w:basedOn w:val="DefaultParagraphFont1"/>
    <w:qFormat/>
    <w:rPr>
      <w:rFonts w:ascii="Segoe UI" w:hAnsi="Segoe UI" w:cs="Segoe UI"/>
      <w:sz w:val="18"/>
      <w:szCs w:val="18"/>
    </w:rPr>
  </w:style>
  <w:style w:type="character" w:customStyle="1" w:styleId="CommentReference1">
    <w:name w:val="Comment Reference1"/>
    <w:basedOn w:val="DefaultParagraphFont1"/>
    <w:qFormat/>
    <w:rPr>
      <w:sz w:val="16"/>
      <w:szCs w:val="16"/>
    </w:rPr>
  </w:style>
  <w:style w:type="character" w:customStyle="1" w:styleId="TextkomenteChar">
    <w:name w:val="Text komentáře Char"/>
    <w:basedOn w:val="DefaultParagraphFont1"/>
    <w:qFormat/>
    <w:rPr>
      <w:sz w:val="20"/>
      <w:szCs w:val="20"/>
    </w:rPr>
  </w:style>
  <w:style w:type="character" w:customStyle="1" w:styleId="PedmtkomenteChar">
    <w:name w:val="Předmět komentáře Char"/>
    <w:basedOn w:val="TextkomenteChar"/>
    <w:qFormat/>
    <w:rPr>
      <w:b/>
      <w:bCs/>
      <w:sz w:val="20"/>
      <w:szCs w:val="20"/>
    </w:rPr>
  </w:style>
  <w:style w:type="character" w:customStyle="1" w:styleId="z-ZatekformuleChar">
    <w:name w:val="z-Začátek formuláře Char"/>
    <w:basedOn w:val="DefaultParagraphFont1"/>
    <w:qFormat/>
    <w:rPr>
      <w:rFonts w:ascii="Arial" w:eastAsia="Times New Roman" w:hAnsi="Arial" w:cs="Arial"/>
      <w:vanish/>
      <w:sz w:val="16"/>
      <w:szCs w:val="16"/>
    </w:rPr>
  </w:style>
  <w:style w:type="character" w:customStyle="1" w:styleId="z-KonecformuleChar">
    <w:name w:val="z-Konec formuláře Char"/>
    <w:basedOn w:val="DefaultParagraphFont1"/>
    <w:qFormat/>
    <w:rPr>
      <w:rFonts w:ascii="Arial" w:eastAsia="Times New Roman" w:hAnsi="Arial" w:cs="Arial"/>
      <w:vanish/>
      <w:sz w:val="16"/>
      <w:szCs w:val="16"/>
    </w:rPr>
  </w:style>
  <w:style w:type="character" w:customStyle="1" w:styleId="mostandleastreadpostshits">
    <w:name w:val="most_and_least_read_posts_hits"/>
    <w:basedOn w:val="DefaultParagraphFont1"/>
    <w:qFormat/>
  </w:style>
  <w:style w:type="paragraph" w:customStyle="1" w:styleId="Nadpis">
    <w:name w:val="Nadpis"/>
    <w:basedOn w:val="Normln"/>
    <w:next w:val="Zkladntext"/>
    <w:qFormat/>
    <w:pPr>
      <w:keepNext/>
      <w:spacing w:before="240" w:after="120"/>
    </w:pPr>
    <w:rPr>
      <w:rFonts w:ascii="Arial" w:eastAsia="Microsoft YaHei" w:hAnsi="Arial" w:cs="Mangal"/>
      <w:sz w:val="28"/>
      <w:szCs w:val="28"/>
    </w:rPr>
  </w:style>
  <w:style w:type="paragraph" w:customStyle="1" w:styleId="Popisek">
    <w:name w:val="Popisek"/>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BalloonText1">
    <w:name w:val="Balloon Text1"/>
    <w:basedOn w:val="Normln"/>
    <w:qFormat/>
    <w:pPr>
      <w:spacing w:after="0" w:line="240" w:lineRule="auto"/>
    </w:pPr>
    <w:rPr>
      <w:rFonts w:ascii="Segoe UI" w:hAnsi="Segoe UI" w:cs="Segoe UI"/>
      <w:sz w:val="18"/>
      <w:szCs w:val="18"/>
    </w:rPr>
  </w:style>
  <w:style w:type="paragraph" w:customStyle="1" w:styleId="CommentText1">
    <w:name w:val="Comment Text1"/>
    <w:basedOn w:val="Normln"/>
    <w:qFormat/>
    <w:pPr>
      <w:spacing w:line="240" w:lineRule="auto"/>
    </w:pPr>
    <w:rPr>
      <w:sz w:val="20"/>
      <w:szCs w:val="20"/>
    </w:rPr>
  </w:style>
  <w:style w:type="paragraph" w:customStyle="1" w:styleId="CommentSubject1">
    <w:name w:val="Comment Subject1"/>
    <w:basedOn w:val="CommentText1"/>
    <w:next w:val="CommentText1"/>
    <w:qFormat/>
    <w:rPr>
      <w:b/>
      <w:bCs/>
    </w:rPr>
  </w:style>
  <w:style w:type="paragraph" w:customStyle="1" w:styleId="NormalWeb1">
    <w:name w:val="Normal (Web)1"/>
    <w:basedOn w:val="Normln"/>
    <w:qFormat/>
    <w:pPr>
      <w:spacing w:after="150" w:line="240" w:lineRule="auto"/>
    </w:pPr>
    <w:rPr>
      <w:rFonts w:ascii="Times New Roman" w:eastAsia="Times New Roman" w:hAnsi="Times New Roman"/>
      <w:sz w:val="24"/>
      <w:szCs w:val="24"/>
    </w:rPr>
  </w:style>
  <w:style w:type="paragraph" w:customStyle="1" w:styleId="ccmessage">
    <w:name w:val="cc_message"/>
    <w:basedOn w:val="Normln"/>
    <w:qFormat/>
    <w:pPr>
      <w:spacing w:after="150" w:line="240" w:lineRule="auto"/>
    </w:pPr>
    <w:rPr>
      <w:rFonts w:ascii="Times New Roman" w:eastAsia="Times New Roman" w:hAnsi="Times New Roman"/>
      <w:sz w:val="24"/>
      <w:szCs w:val="24"/>
    </w:rPr>
  </w:style>
  <w:style w:type="paragraph" w:customStyle="1" w:styleId="z-Zatekformule1">
    <w:name w:val="z-Začátek formuláře1"/>
    <w:basedOn w:val="Normln"/>
    <w:next w:val="Normln"/>
    <w:qFormat/>
    <w:pPr>
      <w:pBdr>
        <w:bottom w:val="single" w:sz="4" w:space="1" w:color="000000"/>
      </w:pBdr>
      <w:spacing w:after="0" w:line="240" w:lineRule="auto"/>
      <w:jc w:val="center"/>
    </w:pPr>
    <w:rPr>
      <w:rFonts w:ascii="Arial" w:eastAsia="Times New Roman" w:hAnsi="Arial" w:cs="Arial"/>
      <w:vanish/>
      <w:sz w:val="16"/>
      <w:szCs w:val="16"/>
    </w:rPr>
  </w:style>
  <w:style w:type="paragraph" w:customStyle="1" w:styleId="z-Konecformule1">
    <w:name w:val="z-Konec formuláře1"/>
    <w:basedOn w:val="Normln"/>
    <w:next w:val="Normln"/>
    <w:qFormat/>
    <w:pPr>
      <w:pBdr>
        <w:top w:val="single" w:sz="4" w:space="1" w:color="000000"/>
      </w:pBdr>
      <w:spacing w:after="0" w:line="240" w:lineRule="auto"/>
      <w:jc w:val="center"/>
    </w:pPr>
    <w:rPr>
      <w:rFonts w:ascii="Arial" w:eastAsia="Times New Roman" w:hAnsi="Arial" w:cs="Arial"/>
      <w:vanish/>
      <w:sz w:val="16"/>
      <w:szCs w:val="16"/>
    </w:rPr>
  </w:style>
  <w:style w:type="paragraph" w:customStyle="1" w:styleId="text-left1">
    <w:name w:val="text-left1"/>
    <w:basedOn w:val="Normln"/>
    <w:qFormat/>
    <w:pPr>
      <w:spacing w:after="0" w:line="240" w:lineRule="auto"/>
    </w:pPr>
    <w:rPr>
      <w:rFonts w:ascii="Times New Roman" w:eastAsia="Times New Roman" w:hAnsi="Times New Roman"/>
      <w:sz w:val="24"/>
      <w:szCs w:val="24"/>
    </w:rPr>
  </w:style>
  <w:style w:type="paragraph" w:styleId="Odstavecseseznamem">
    <w:name w:val="List Paragraph"/>
    <w:basedOn w:val="Normln"/>
    <w:qFormat/>
    <w:pPr>
      <w:ind w:left="720"/>
    </w:pPr>
  </w:style>
  <w:style w:type="character" w:customStyle="1" w:styleId="TextbublinyChar1">
    <w:name w:val="Text bubliny Char1"/>
    <w:basedOn w:val="Standardnpsmoodstavce"/>
    <w:link w:val="Textbubliny"/>
    <w:uiPriority w:val="99"/>
    <w:semiHidden/>
    <w:qFormat/>
    <w:rPr>
      <w:rFonts w:ascii="Segoe UI" w:eastAsia="Calibri" w:hAnsi="Segoe UI" w:cs="Segoe UI"/>
      <w:sz w:val="18"/>
      <w:szCs w:val="18"/>
      <w:lang w:eastAsia="ar-SA"/>
    </w:rPr>
  </w:style>
  <w:style w:type="character" w:customStyle="1" w:styleId="TextkomenteChar1">
    <w:name w:val="Text komentáře Char1"/>
    <w:basedOn w:val="Standardnpsmoodstavce"/>
    <w:link w:val="Textkomente"/>
    <w:uiPriority w:val="99"/>
    <w:semiHidden/>
    <w:qFormat/>
    <w:rPr>
      <w:rFonts w:ascii="Calibri" w:eastAsia="Calibri" w:hAnsi="Calibri"/>
      <w:lang w:eastAsia="ar-SA"/>
    </w:rPr>
  </w:style>
  <w:style w:type="character" w:customStyle="1" w:styleId="PedmtkomenteChar1">
    <w:name w:val="Předmět komentáře Char1"/>
    <w:basedOn w:val="TextkomenteChar1"/>
    <w:link w:val="Pedmtkomente"/>
    <w:uiPriority w:val="99"/>
    <w:semiHidden/>
    <w:qFormat/>
    <w:rPr>
      <w:rFonts w:ascii="Calibri" w:eastAsia="Calibri" w:hAnsi="Calibri"/>
      <w:b/>
      <w:bCs/>
      <w:lang w:eastAsia="ar-SA"/>
    </w:rPr>
  </w:style>
  <w:style w:type="paragraph" w:customStyle="1" w:styleId="Revize1">
    <w:name w:val="Revize1"/>
    <w:hidden/>
    <w:uiPriority w:val="99"/>
    <w:semiHidden/>
    <w:qFormat/>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914</Words>
  <Characters>5398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kalhousoval</dc:creator>
  <cp:lastModifiedBy>Hana Pekárková</cp:lastModifiedBy>
  <cp:revision>3</cp:revision>
  <cp:lastPrinted>2024-09-03T14:33:00Z</cp:lastPrinted>
  <dcterms:created xsi:type="dcterms:W3CDTF">2025-08-26T09:17:00Z</dcterms:created>
  <dcterms:modified xsi:type="dcterms:W3CDTF">2025-08-26T11:07:00Z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DF098E915F0E4851906894A639E7DF09_13</vt:lpwstr>
  </property>
  <property fmtid="{D5CDD505-2E9C-101B-9397-08002B2CF9AE}" pid="3" name="KSOProductBuildVer">
    <vt:lpwstr>1033-12.2.0.20795</vt:lpwstr>
  </property>
</Properties>
</file>