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51834844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2C2233" w:rsidRPr="00273828">
        <w:rPr>
          <w:bCs/>
          <w:noProof/>
          <w:sz w:val="32"/>
          <w:szCs w:val="32"/>
        </w:rPr>
        <w:t>24002178</w:t>
      </w:r>
      <w:r w:rsidRPr="00273828">
        <w:rPr>
          <w:bCs/>
          <w:caps w:val="0"/>
          <w:color w:val="808080" w:themeColor="background1" w:themeShade="80"/>
          <w:sz w:val="32"/>
          <w:szCs w:val="32"/>
        </w:rPr>
        <w:br/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Default="00D93B5C" w:rsidP="00294B5E">
      <w:pPr>
        <w:pStyle w:val="Nadpis1"/>
        <w:jc w:val="left"/>
        <w:rPr>
          <w:b w:val="0"/>
          <w:sz w:val="20"/>
          <w:szCs w:val="20"/>
        </w:rPr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273828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273828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273828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273828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0177025B" w:rsidR="00D93B5C" w:rsidRPr="00A952BB" w:rsidRDefault="00C01A98" w:rsidP="00273828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</w:t>
      </w:r>
      <w:r w:rsidR="00A952BB" w:rsidRPr="00A952BB">
        <w:rPr>
          <w:rFonts w:cs="Segoe UI"/>
          <w:szCs w:val="20"/>
        </w:rPr>
        <w:t xml:space="preserve">Petrem V a l d m a n e m, ředitelem </w:t>
      </w:r>
      <w:r w:rsidR="00D93B5C" w:rsidRPr="00313878">
        <w:rPr>
          <w:rFonts w:cs="Segoe UI"/>
          <w:szCs w:val="20"/>
        </w:rPr>
        <w:t xml:space="preserve">SFŽP ČR </w:t>
      </w:r>
    </w:p>
    <w:p w14:paraId="7CC326D4" w14:textId="59F01A83" w:rsidR="00D76C71" w:rsidRPr="00A952BB" w:rsidRDefault="00D76C71" w:rsidP="00273828">
      <w:pPr>
        <w:tabs>
          <w:tab w:val="left" w:pos="4111"/>
        </w:tabs>
        <w:spacing w:after="0"/>
        <w:rPr>
          <w:rFonts w:cs="Segoe UI"/>
          <w:szCs w:val="20"/>
        </w:rPr>
      </w:pPr>
      <w:r w:rsidRPr="00A952BB">
        <w:rPr>
          <w:rFonts w:cs="Segoe UI"/>
          <w:szCs w:val="20"/>
        </w:rPr>
        <w:t>číslo účtu</w:t>
      </w:r>
      <w:r w:rsidR="00D93B5C" w:rsidRPr="00A952BB">
        <w:rPr>
          <w:rFonts w:cs="Segoe UI"/>
          <w:szCs w:val="20"/>
        </w:rPr>
        <w:t>:</w:t>
      </w:r>
      <w:r w:rsidR="00D93B5C" w:rsidRPr="00A952BB">
        <w:rPr>
          <w:rFonts w:cs="Segoe UI"/>
          <w:szCs w:val="20"/>
        </w:rPr>
        <w:tab/>
      </w:r>
      <w:r w:rsidRPr="00A952BB">
        <w:rPr>
          <w:rFonts w:cs="Segoe UI"/>
          <w:szCs w:val="20"/>
        </w:rPr>
        <w:t xml:space="preserve">30007-9025001/0710, </w:t>
      </w:r>
      <w:r w:rsidR="00D93B5C" w:rsidRPr="00A952BB">
        <w:rPr>
          <w:rFonts w:cs="Segoe UI"/>
          <w:szCs w:val="20"/>
        </w:rPr>
        <w:t xml:space="preserve">Česká národní banka,  </w:t>
      </w:r>
    </w:p>
    <w:p w14:paraId="382C8528" w14:textId="211D572D" w:rsidR="00D93B5C" w:rsidRPr="00A952BB" w:rsidRDefault="00DD58DB" w:rsidP="00273828">
      <w:pPr>
        <w:tabs>
          <w:tab w:val="left" w:pos="4111"/>
        </w:tabs>
        <w:spacing w:after="0"/>
        <w:rPr>
          <w:rFonts w:cs="Segoe UI"/>
          <w:szCs w:val="20"/>
        </w:rPr>
      </w:pPr>
      <w:r w:rsidRPr="00A952BB">
        <w:rPr>
          <w:rFonts w:cs="Segoe UI"/>
          <w:szCs w:val="20"/>
        </w:rPr>
        <w:t>variabilní symbol</w:t>
      </w:r>
      <w:r w:rsidR="000B5D1F" w:rsidRPr="00A952BB">
        <w:rPr>
          <w:rFonts w:cs="Segoe UI"/>
          <w:szCs w:val="20"/>
        </w:rPr>
        <w:t>:</w:t>
      </w:r>
      <w:r w:rsidR="000B5D1F" w:rsidRPr="00A952BB">
        <w:rPr>
          <w:rFonts w:cs="Segoe UI"/>
          <w:szCs w:val="20"/>
        </w:rPr>
        <w:tab/>
      </w:r>
      <w:r w:rsidRPr="00A952BB">
        <w:rPr>
          <w:rFonts w:cs="Segoe UI"/>
          <w:szCs w:val="20"/>
        </w:rPr>
        <w:t>viz čl. V</w:t>
      </w:r>
      <w:r w:rsidR="00CC51E2" w:rsidRPr="00A952BB">
        <w:rPr>
          <w:rFonts w:cs="Segoe UI"/>
          <w:szCs w:val="20"/>
        </w:rPr>
        <w:t>I</w:t>
      </w:r>
      <w:r w:rsidRPr="00A952BB">
        <w:rPr>
          <w:rFonts w:cs="Segoe UI"/>
          <w:szCs w:val="20"/>
        </w:rPr>
        <w:t>, bod 3</w:t>
      </w:r>
      <w:r w:rsidR="00D93B5C" w:rsidRPr="00A952BB">
        <w:rPr>
          <w:rFonts w:cs="Segoe UI"/>
          <w:szCs w:val="20"/>
        </w:rPr>
        <w:t xml:space="preserve"> </w:t>
      </w:r>
      <w:r w:rsidR="00A952BB" w:rsidRPr="00A952BB">
        <w:rPr>
          <w:rFonts w:cs="Segoe UI"/>
          <w:szCs w:val="20"/>
        </w:rPr>
        <w:t xml:space="preserve"> </w:t>
      </w:r>
    </w:p>
    <w:p w14:paraId="4D2F9091" w14:textId="77777777" w:rsidR="00D76C71" w:rsidRDefault="00D76C71" w:rsidP="00273828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5234BA2E" w14:textId="77777777" w:rsidR="00A952BB" w:rsidRDefault="00A952BB" w:rsidP="00A952BB">
      <w:pPr>
        <w:tabs>
          <w:tab w:val="left" w:pos="4111"/>
        </w:tabs>
        <w:spacing w:after="0"/>
        <w:rPr>
          <w:rFonts w:cs="Segoe UI"/>
          <w:szCs w:val="20"/>
        </w:rPr>
      </w:pPr>
    </w:p>
    <w:p w14:paraId="1EFD2B19" w14:textId="3253C18B" w:rsidR="00D93B5C" w:rsidRPr="00387E0A" w:rsidRDefault="00387E0A" w:rsidP="00A952BB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1D0670BC" w14:textId="77777777" w:rsidR="00A952BB" w:rsidRDefault="00A952BB" w:rsidP="000B5D1F">
      <w:pPr>
        <w:tabs>
          <w:tab w:val="left" w:pos="4111"/>
        </w:tabs>
        <w:spacing w:after="0"/>
        <w:rPr>
          <w:rFonts w:cs="Segoe UI"/>
          <w:b/>
          <w:szCs w:val="20"/>
        </w:rPr>
      </w:pPr>
    </w:p>
    <w:p w14:paraId="2624AAE3" w14:textId="4BD74888" w:rsidR="00A952BB" w:rsidRDefault="00A952BB" w:rsidP="00273828">
      <w:pPr>
        <w:tabs>
          <w:tab w:val="left" w:pos="4111"/>
        </w:tabs>
        <w:spacing w:after="0"/>
        <w:rPr>
          <w:rFonts w:cs="Segoe UI"/>
          <w:b/>
          <w:szCs w:val="20"/>
        </w:rPr>
      </w:pPr>
      <w:r w:rsidRPr="00A952BB">
        <w:rPr>
          <w:rFonts w:cs="Segoe UI"/>
          <w:b/>
          <w:szCs w:val="20"/>
        </w:rPr>
        <w:t xml:space="preserve">obec Písečná </w:t>
      </w:r>
    </w:p>
    <w:p w14:paraId="2C08C5A7" w14:textId="1D93441E" w:rsidR="00A952BB" w:rsidRDefault="00A952BB" w:rsidP="00273828">
      <w:pPr>
        <w:tabs>
          <w:tab w:val="left" w:pos="4111"/>
        </w:tabs>
        <w:spacing w:after="0"/>
        <w:rPr>
          <w:rFonts w:cs="Segoe UI"/>
          <w:szCs w:val="20"/>
        </w:rPr>
      </w:pPr>
      <w:r w:rsidRPr="00A952BB">
        <w:rPr>
          <w:rFonts w:cs="Segoe UI"/>
          <w:szCs w:val="20"/>
        </w:rPr>
        <w:t xml:space="preserve">kontaktní </w:t>
      </w:r>
      <w:proofErr w:type="gramStart"/>
      <w:r w:rsidRPr="00A952BB">
        <w:rPr>
          <w:rFonts w:cs="Segoe UI"/>
          <w:szCs w:val="20"/>
        </w:rPr>
        <w:t xml:space="preserve">adresa:   </w:t>
      </w:r>
      <w:proofErr w:type="gramEnd"/>
      <w:r w:rsidRPr="00A952BB">
        <w:rPr>
          <w:rFonts w:cs="Segoe UI"/>
          <w:szCs w:val="20"/>
        </w:rPr>
        <w:t xml:space="preserve">                                          </w:t>
      </w:r>
      <w:r>
        <w:rPr>
          <w:rFonts w:cs="Segoe UI"/>
          <w:szCs w:val="20"/>
        </w:rPr>
        <w:t xml:space="preserve">  </w:t>
      </w:r>
      <w:r w:rsidRPr="00A952BB">
        <w:rPr>
          <w:rFonts w:cs="Segoe UI"/>
          <w:szCs w:val="20"/>
        </w:rPr>
        <w:t xml:space="preserve">Obecní úřad Písečná, Písečná čp. 262, 739 91 Písečná </w:t>
      </w:r>
    </w:p>
    <w:p w14:paraId="28EF3678" w14:textId="0C657A12" w:rsidR="00A952BB" w:rsidRPr="00A952BB" w:rsidRDefault="00A952BB" w:rsidP="00273828">
      <w:pPr>
        <w:tabs>
          <w:tab w:val="left" w:pos="4111"/>
        </w:tabs>
        <w:spacing w:after="0"/>
        <w:rPr>
          <w:rFonts w:cs="Segoe UI"/>
          <w:szCs w:val="20"/>
        </w:rPr>
      </w:pPr>
      <w:proofErr w:type="gramStart"/>
      <w:r w:rsidRPr="00A952BB">
        <w:rPr>
          <w:rFonts w:cs="Segoe UI"/>
          <w:szCs w:val="20"/>
        </w:rPr>
        <w:t xml:space="preserve">IČO:   </w:t>
      </w:r>
      <w:proofErr w:type="gramEnd"/>
      <w:r w:rsidRPr="00A952BB">
        <w:rPr>
          <w:rFonts w:cs="Segoe UI"/>
          <w:szCs w:val="20"/>
        </w:rPr>
        <w:t xml:space="preserve">                                                                 70632430 </w:t>
      </w:r>
    </w:p>
    <w:p w14:paraId="2E55431F" w14:textId="77777777" w:rsidR="00A952BB" w:rsidRDefault="00A952BB" w:rsidP="00273828">
      <w:pPr>
        <w:tabs>
          <w:tab w:val="left" w:pos="4111"/>
        </w:tabs>
        <w:spacing w:after="0"/>
        <w:rPr>
          <w:rFonts w:cs="Segoe UI"/>
          <w:szCs w:val="20"/>
        </w:rPr>
      </w:pPr>
      <w:proofErr w:type="gramStart"/>
      <w:r w:rsidRPr="00A952BB">
        <w:rPr>
          <w:rFonts w:cs="Segoe UI"/>
          <w:szCs w:val="20"/>
        </w:rPr>
        <w:t xml:space="preserve">zastoupená:   </w:t>
      </w:r>
      <w:proofErr w:type="gramEnd"/>
      <w:r w:rsidRPr="00A952BB">
        <w:rPr>
          <w:rFonts w:cs="Segoe UI"/>
          <w:szCs w:val="20"/>
        </w:rPr>
        <w:t xml:space="preserve">                                                     Bc. Davidem Ć m i e l e m, starostou </w:t>
      </w:r>
    </w:p>
    <w:p w14:paraId="25618614" w14:textId="35A8F895" w:rsidR="00D93B5C" w:rsidRPr="00C52EC1" w:rsidRDefault="00D93B5C" w:rsidP="00273828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č</w:t>
      </w:r>
      <w:r w:rsidR="00D76C71" w:rsidRPr="00C52EC1">
        <w:rPr>
          <w:rFonts w:cs="Segoe UI"/>
          <w:szCs w:val="20"/>
        </w:rPr>
        <w:t>íslo</w:t>
      </w:r>
      <w:r w:rsidRPr="00C52EC1">
        <w:rPr>
          <w:rFonts w:cs="Segoe UI"/>
          <w:szCs w:val="20"/>
        </w:rPr>
        <w:t xml:space="preserve"> účtu pro poskytnutí podpory:</w:t>
      </w:r>
      <w:r w:rsidR="004510C5" w:rsidRPr="00C52EC1">
        <w:rPr>
          <w:rFonts w:cs="Segoe UI"/>
          <w:szCs w:val="20"/>
        </w:rPr>
        <w:tab/>
      </w:r>
      <w:r w:rsidR="00CC7C81" w:rsidRPr="00A952BB">
        <w:rPr>
          <w:rFonts w:cs="Segoe UI"/>
          <w:szCs w:val="20"/>
        </w:rPr>
        <w:t>94-2413781/0710</w:t>
      </w:r>
    </w:p>
    <w:p w14:paraId="65AF54B9" w14:textId="44E3B789" w:rsidR="00127B05" w:rsidRPr="00C52EC1" w:rsidRDefault="00127B05" w:rsidP="00273828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 xml:space="preserve">číslo účtu pro splácení půjčky: </w:t>
      </w:r>
      <w:r w:rsidRPr="00C52EC1">
        <w:rPr>
          <w:rFonts w:cs="Segoe UI"/>
          <w:szCs w:val="20"/>
        </w:rPr>
        <w:tab/>
      </w:r>
      <w:r w:rsidR="00CC7C81" w:rsidRPr="00A952BB">
        <w:rPr>
          <w:rFonts w:cs="Segoe UI"/>
          <w:szCs w:val="20"/>
        </w:rPr>
        <w:t>86-5630280257/0100</w:t>
      </w:r>
    </w:p>
    <w:p w14:paraId="0457F75E" w14:textId="0240CA15" w:rsidR="00D31970" w:rsidRPr="00C52EC1" w:rsidRDefault="00D76C71" w:rsidP="00273828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v</w:t>
      </w:r>
      <w:r w:rsidR="000B5D1F" w:rsidRPr="00C52EC1">
        <w:rPr>
          <w:rFonts w:cs="Segoe UI"/>
          <w:szCs w:val="20"/>
        </w:rPr>
        <w:t>ariabilní symbol:</w:t>
      </w:r>
      <w:r w:rsidR="000B5D1F" w:rsidRPr="00C52EC1">
        <w:rPr>
          <w:rFonts w:cs="Segoe UI"/>
          <w:szCs w:val="20"/>
        </w:rPr>
        <w:tab/>
      </w:r>
      <w:r w:rsidR="00D31970" w:rsidRPr="00C52EC1">
        <w:rPr>
          <w:rFonts w:cs="Segoe UI"/>
          <w:szCs w:val="20"/>
        </w:rPr>
        <w:t>viz čl. V</w:t>
      </w:r>
      <w:r w:rsidR="00CC51E2" w:rsidRPr="00C52EC1">
        <w:rPr>
          <w:rFonts w:cs="Segoe UI"/>
          <w:szCs w:val="20"/>
        </w:rPr>
        <w:t>I</w:t>
      </w:r>
      <w:r w:rsidR="00C01A98" w:rsidRPr="00C52EC1">
        <w:rPr>
          <w:rFonts w:cs="Segoe UI"/>
          <w:szCs w:val="20"/>
        </w:rPr>
        <w:t xml:space="preserve"> bod 3</w:t>
      </w:r>
    </w:p>
    <w:p w14:paraId="31007860" w14:textId="59230520" w:rsidR="00D31970" w:rsidRPr="00C52EC1" w:rsidRDefault="00D76C71" w:rsidP="00273828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(dále jen „příjemce podpory")</w:t>
      </w:r>
    </w:p>
    <w:p w14:paraId="2F8884DA" w14:textId="4D01D265" w:rsidR="00D76C71" w:rsidRPr="00C52EC1" w:rsidRDefault="00D76C71" w:rsidP="00273828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se dohodly takto:</w:t>
      </w: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358E4CE5" w:rsidR="005B3FD4" w:rsidRDefault="005B3FD4" w:rsidP="00A952BB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="003C721D">
        <w:rPr>
          <w:rFonts w:cs="Segoe UI"/>
          <w:bCs/>
          <w:noProof/>
          <w:szCs w:val="20"/>
        </w:rPr>
        <w:t>24002178</w:t>
      </w:r>
      <w:r w:rsidRPr="004F57C2">
        <w:rPr>
          <w:rFonts w:cs="Segoe UI"/>
          <w:szCs w:val="20"/>
        </w:rPr>
        <w:t xml:space="preserve"> ze dne </w:t>
      </w:r>
      <w:r w:rsidR="00A952BB">
        <w:rPr>
          <w:rFonts w:cs="Segoe UI"/>
          <w:szCs w:val="20"/>
        </w:rPr>
        <w:br/>
      </w:r>
      <w:r w:rsidR="00192922">
        <w:rPr>
          <w:rFonts w:cs="Segoe UI"/>
          <w:bCs/>
          <w:noProof/>
          <w:szCs w:val="20"/>
        </w:rPr>
        <w:t>17.</w:t>
      </w:r>
      <w:r w:rsidR="00A952BB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10.</w:t>
      </w:r>
      <w:r w:rsidR="00A952BB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2024</w:t>
      </w:r>
      <w:r w:rsidR="004F57C2">
        <w:rPr>
          <w:rFonts w:cs="Segoe UI"/>
          <w:bCs/>
          <w:szCs w:val="20"/>
        </w:rPr>
        <w:t xml:space="preserve"> </w:t>
      </w:r>
      <w:r w:rsidRPr="00AF7320">
        <w:rPr>
          <w:rFonts w:cs="Segoe UI"/>
          <w:szCs w:val="20"/>
        </w:rPr>
        <w:t xml:space="preserve">o poskytnutí finančních prostředků ze Státního fondu životního prostředí ČR (dále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</w:t>
      </w:r>
      <w:r w:rsidR="00A952BB">
        <w:rPr>
          <w:rFonts w:cs="Segoe UI"/>
          <w:szCs w:val="20"/>
        </w:rPr>
        <w:br/>
      </w:r>
      <w:r w:rsidR="00FD4B96">
        <w:rPr>
          <w:rFonts w:cs="Segoe UI"/>
          <w:szCs w:val="20"/>
        </w:rPr>
        <w:t>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Pr="005B3FD4" w:rsidRDefault="00220E7D" w:rsidP="00A952BB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5FC36EF1" w14:textId="4D854A10" w:rsidR="00FC20D3" w:rsidRPr="00EC5F5E" w:rsidRDefault="00EC5F5E" w:rsidP="00A952BB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</w:t>
      </w:r>
      <w:r w:rsidR="00446890">
        <w:rPr>
          <w:rFonts w:cs="Segoe UI"/>
          <w:szCs w:val="20"/>
        </w:rPr>
        <w:t xml:space="preserve"> </w:t>
      </w:r>
      <w:r w:rsidR="00E552AD" w:rsidRPr="00220E7D">
        <w:rPr>
          <w:rFonts w:cs="Segoe UI"/>
          <w:szCs w:val="20"/>
        </w:rPr>
        <w:t>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220E7D">
        <w:rPr>
          <w:rFonts w:cs="Segoe UI"/>
          <w:szCs w:val="20"/>
        </w:rPr>
        <w:t>projektu</w:t>
      </w:r>
      <w:r w:rsidR="00FC20D3" w:rsidRPr="00220E7D">
        <w:rPr>
          <w:rFonts w:cs="Segoe UI"/>
          <w:szCs w:val="20"/>
        </w:rPr>
        <w:t xml:space="preserve"> </w:t>
      </w:r>
      <w:r w:rsidR="00FC20D3" w:rsidRPr="001178FF">
        <w:rPr>
          <w:rFonts w:cs="Segoe UI"/>
          <w:szCs w:val="20"/>
        </w:rPr>
        <w:t>č. </w:t>
      </w:r>
      <w:r w:rsidR="00446890">
        <w:rPr>
          <w:rFonts w:cs="Segoe UI"/>
          <w:bCs/>
          <w:noProof/>
          <w:szCs w:val="20"/>
        </w:rPr>
        <w:t>1240700005</w:t>
      </w:r>
      <w:r w:rsidR="00FC20D3" w:rsidRPr="00220E7D">
        <w:rPr>
          <w:rFonts w:cs="Segoe UI"/>
          <w:szCs w:val="20"/>
        </w:rPr>
        <w:t xml:space="preserve"> </w:t>
      </w:r>
      <w:r w:rsidR="00CD72B0" w:rsidRPr="00220E7D">
        <w:rPr>
          <w:rFonts w:cs="Segoe UI"/>
          <w:szCs w:val="20"/>
        </w:rPr>
        <w:t>dotačně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446890">
        <w:rPr>
          <w:rFonts w:cs="Segoe UI"/>
          <w:szCs w:val="20"/>
        </w:rPr>
        <w:t>„</w:t>
      </w:r>
      <w:r w:rsidR="00446890">
        <w:rPr>
          <w:rFonts w:cs="Segoe UI"/>
          <w:bCs/>
          <w:noProof/>
          <w:szCs w:val="20"/>
        </w:rPr>
        <w:t>Splašková kanalizace v obci Písečná - prodloužení</w:t>
      </w:r>
      <w:r w:rsidR="00FC20D3" w:rsidRPr="00446890">
        <w:rPr>
          <w:rFonts w:cs="Segoe UI"/>
          <w:szCs w:val="20"/>
        </w:rPr>
        <w:t>“</w:t>
      </w:r>
      <w:r w:rsidR="00FC20D3" w:rsidRPr="00220E7D">
        <w:rPr>
          <w:rFonts w:cs="Segoe UI"/>
          <w:szCs w:val="20"/>
        </w:rPr>
        <w:t xml:space="preserve">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 xml:space="preserve">, a to na základě Rozhodnutí ministra o poskytnutí finančních prostředků ze SFŽP č. </w:t>
      </w:r>
      <w:r w:rsidR="006534CE">
        <w:rPr>
          <w:rFonts w:cs="Segoe UI"/>
          <w:bCs/>
          <w:noProof/>
          <w:szCs w:val="20"/>
        </w:rPr>
        <w:t>1240700005</w:t>
      </w:r>
      <w:r w:rsidR="006534CE" w:rsidRPr="00220E7D">
        <w:rPr>
          <w:rFonts w:cs="Segoe UI"/>
          <w:szCs w:val="20"/>
        </w:rPr>
        <w:t xml:space="preserve"> </w:t>
      </w:r>
      <w:r w:rsidR="000C2209" w:rsidRPr="00220E7D">
        <w:rPr>
          <w:rFonts w:cs="Segoe UI"/>
          <w:szCs w:val="20"/>
        </w:rPr>
        <w:t xml:space="preserve">ze dne </w:t>
      </w:r>
      <w:r w:rsidR="006534CE">
        <w:rPr>
          <w:rFonts w:cs="Segoe UI"/>
          <w:bCs/>
          <w:noProof/>
          <w:szCs w:val="20"/>
        </w:rPr>
        <w:t>19. 8. 2024</w:t>
      </w:r>
      <w:r w:rsidR="000C2209" w:rsidRPr="00220E7D">
        <w:rPr>
          <w:rFonts w:cs="Segoe UI"/>
          <w:szCs w:val="20"/>
        </w:rPr>
        <w:t xml:space="preserve"> (dále jen „Rozhodnutí o dotaci“)</w:t>
      </w:r>
      <w:r>
        <w:rPr>
          <w:rFonts w:cs="Segoe UI"/>
          <w:szCs w:val="20"/>
        </w:rPr>
        <w:t>.</w:t>
      </w:r>
    </w:p>
    <w:p w14:paraId="63245DB5" w14:textId="77777777" w:rsidR="005F2353" w:rsidRDefault="005F2353" w:rsidP="00A952BB">
      <w:pPr>
        <w:suppressAutoHyphens/>
        <w:spacing w:before="240"/>
        <w:jc w:val="center"/>
        <w:rPr>
          <w:b/>
        </w:rPr>
      </w:pPr>
      <w:r>
        <w:rPr>
          <w:b/>
        </w:rPr>
        <w:lastRenderedPageBreak/>
        <w:t>II.</w:t>
      </w:r>
    </w:p>
    <w:p w14:paraId="4D02D24F" w14:textId="2F9707C8" w:rsidR="004759BC" w:rsidRPr="004759BC" w:rsidRDefault="005F2353" w:rsidP="00A952BB">
      <w:pPr>
        <w:suppressAutoHyphens/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A952BB">
      <w:pPr>
        <w:pStyle w:val="Odstavecseseznamem"/>
        <w:numPr>
          <w:ilvl w:val="0"/>
          <w:numId w:val="52"/>
        </w:numPr>
        <w:suppressAutoHyphens/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76D62BBE" w:rsidR="004759BC" w:rsidRDefault="00376DDD" w:rsidP="00A952BB">
      <w:pPr>
        <w:suppressAutoHyphens/>
        <w:jc w:val="center"/>
      </w:pPr>
      <w:r>
        <w:rPr>
          <w:rFonts w:cs="Segoe UI"/>
          <w:bCs/>
          <w:noProof/>
          <w:szCs w:val="20"/>
        </w:rPr>
        <w:t>5 817 123,45</w:t>
      </w:r>
      <w:r w:rsidR="004759BC">
        <w:t xml:space="preserve"> Kč</w:t>
      </w:r>
    </w:p>
    <w:p w14:paraId="1A92F462" w14:textId="5862932C" w:rsidR="004759BC" w:rsidRDefault="004759BC" w:rsidP="00A952BB">
      <w:pPr>
        <w:suppressAutoHyphens/>
        <w:jc w:val="center"/>
      </w:pPr>
      <w:r>
        <w:t>(</w:t>
      </w:r>
      <w:r w:rsidR="00732B00">
        <w:t>slovy: pět</w:t>
      </w:r>
      <w:r w:rsidR="00A952BB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milionů</w:t>
      </w:r>
      <w:r w:rsidR="00A952BB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osm</w:t>
      </w:r>
      <w:r w:rsidR="00A952BB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set</w:t>
      </w:r>
      <w:r w:rsidR="00A952BB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sedmnáct</w:t>
      </w:r>
      <w:r w:rsidR="00A952BB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tisíc</w:t>
      </w:r>
      <w:r w:rsidR="00A952BB">
        <w:rPr>
          <w:rFonts w:cs="Segoe UI"/>
          <w:bCs/>
          <w:noProof/>
          <w:szCs w:val="20"/>
        </w:rPr>
        <w:t xml:space="preserve"> jedno </w:t>
      </w:r>
      <w:r w:rsidR="00446890">
        <w:rPr>
          <w:rFonts w:cs="Segoe UI"/>
          <w:bCs/>
          <w:noProof/>
          <w:szCs w:val="20"/>
        </w:rPr>
        <w:t>sto</w:t>
      </w:r>
      <w:r w:rsidR="00A952BB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dvacet</w:t>
      </w:r>
      <w:r w:rsidR="00A952BB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tři</w:t>
      </w:r>
      <w:r w:rsidR="00A952BB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korun</w:t>
      </w:r>
      <w:r w:rsidR="00A952BB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česk</w:t>
      </w:r>
      <w:r w:rsidR="00A952BB">
        <w:rPr>
          <w:rFonts w:cs="Segoe UI"/>
          <w:bCs/>
          <w:noProof/>
          <w:szCs w:val="20"/>
        </w:rPr>
        <w:t xml:space="preserve">ých, </w:t>
      </w:r>
      <w:r w:rsidR="00446890">
        <w:rPr>
          <w:rFonts w:cs="Segoe UI"/>
          <w:bCs/>
          <w:noProof/>
          <w:szCs w:val="20"/>
        </w:rPr>
        <w:t>čtyřicet</w:t>
      </w:r>
      <w:r w:rsidR="00A952BB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pět</w:t>
      </w:r>
      <w:r w:rsidR="00A952BB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haléřů</w:t>
      </w:r>
      <w:r>
        <w:t>)</w:t>
      </w:r>
    </w:p>
    <w:p w14:paraId="12B60A01" w14:textId="332BD74A" w:rsidR="004759BC" w:rsidRDefault="004759BC" w:rsidP="00A952BB">
      <w:pPr>
        <w:suppressAutoHyphens/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</w:t>
      </w:r>
      <w:proofErr w:type="spellStart"/>
      <w:r>
        <w:t>p.a</w:t>
      </w:r>
      <w:proofErr w:type="spellEnd"/>
      <w:r>
        <w:t>.</w:t>
      </w:r>
    </w:p>
    <w:p w14:paraId="2F5F36E6" w14:textId="2F1F2E24" w:rsidR="004759BC" w:rsidRPr="00995890" w:rsidRDefault="00FC20D3" w:rsidP="001C4BA2">
      <w:pPr>
        <w:suppressAutoHyphens/>
        <w:ind w:left="426"/>
        <w:jc w:val="both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>na realizaci projektu</w:t>
      </w:r>
      <w:r w:rsidR="00DB4D7E" w:rsidRPr="00995890">
        <w:rPr>
          <w:rFonts w:cs="Segoe UI"/>
          <w:szCs w:val="20"/>
        </w:rPr>
        <w:t>.</w:t>
      </w:r>
    </w:p>
    <w:p w14:paraId="483F63DF" w14:textId="721C2319" w:rsidR="004759BC" w:rsidRPr="00EB4C01" w:rsidRDefault="00063D4A" w:rsidP="00A952BB">
      <w:pPr>
        <w:pStyle w:val="Odstavecseseznamem"/>
        <w:numPr>
          <w:ilvl w:val="0"/>
          <w:numId w:val="52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představuje </w:t>
      </w:r>
      <w:r w:rsidR="00376DDD">
        <w:rPr>
          <w:rFonts w:cs="Segoe UI"/>
          <w:bCs/>
          <w:noProof/>
          <w:szCs w:val="20"/>
        </w:rPr>
        <w:t>20</w:t>
      </w:r>
      <w:r w:rsidR="004759BC" w:rsidRPr="001952F8">
        <w:rPr>
          <w:rFonts w:cs="Segoe UI"/>
          <w:szCs w:val="20"/>
        </w:rPr>
        <w:t xml:space="preserve"> % </w:t>
      </w:r>
      <w:r w:rsidR="00995890">
        <w:rPr>
          <w:rFonts w:cs="Segoe UI"/>
          <w:szCs w:val="20"/>
        </w:rPr>
        <w:t xml:space="preserve">z </w:t>
      </w:r>
      <w:r w:rsidR="004759BC" w:rsidRPr="001952F8">
        <w:rPr>
          <w:rFonts w:cs="Segoe UI"/>
          <w:szCs w:val="20"/>
        </w:rPr>
        <w:t xml:space="preserve">celkových způsobilých výdajů </w:t>
      </w:r>
      <w:r w:rsidR="00701A05" w:rsidRPr="001952F8">
        <w:rPr>
          <w:rFonts w:cs="Segoe UI"/>
          <w:szCs w:val="20"/>
        </w:rPr>
        <w:t>projektu</w:t>
      </w:r>
      <w:r w:rsidR="00E552AD">
        <w:rPr>
          <w:rFonts w:cs="Segoe UI"/>
          <w:szCs w:val="20"/>
        </w:rPr>
        <w:t xml:space="preserve">, které byly </w:t>
      </w:r>
      <w:r w:rsidR="00A952BB">
        <w:rPr>
          <w:rFonts w:cs="Segoe UI"/>
          <w:szCs w:val="20"/>
        </w:rPr>
        <w:t>ověřeny před</w:t>
      </w:r>
      <w:r w:rsidR="00247E71">
        <w:rPr>
          <w:rFonts w:cs="Segoe UI"/>
          <w:szCs w:val="20"/>
        </w:rPr>
        <w:t xml:space="preserve"> uzavřením </w:t>
      </w:r>
      <w:r w:rsidR="00102737">
        <w:rPr>
          <w:rFonts w:cs="Segoe UI"/>
          <w:szCs w:val="20"/>
        </w:rPr>
        <w:t>S</w:t>
      </w:r>
      <w:r w:rsidR="00E552AD">
        <w:rPr>
          <w:rFonts w:cs="Segoe UI"/>
          <w:szCs w:val="20"/>
        </w:rPr>
        <w:t xml:space="preserve">mlouvy </w:t>
      </w:r>
      <w:r w:rsidR="00102737">
        <w:rPr>
          <w:rFonts w:cs="Segoe UI"/>
          <w:szCs w:val="20"/>
        </w:rPr>
        <w:t xml:space="preserve">č. </w:t>
      </w:r>
      <w:r w:rsidR="005142CD">
        <w:rPr>
          <w:rFonts w:cs="Segoe UI"/>
          <w:bCs/>
          <w:noProof/>
          <w:szCs w:val="20"/>
        </w:rPr>
        <w:t>1240700005</w:t>
      </w:r>
      <w:r w:rsidR="00102737">
        <w:rPr>
          <w:rFonts w:cs="Segoe UI"/>
          <w:szCs w:val="20"/>
        </w:rPr>
        <w:t xml:space="preserve"> </w:t>
      </w:r>
      <w:r w:rsidR="00E552AD">
        <w:rPr>
          <w:rFonts w:cs="Segoe UI"/>
          <w:szCs w:val="20"/>
        </w:rPr>
        <w:t xml:space="preserve">o poskytnutí </w:t>
      </w:r>
      <w:r w:rsidR="00102737">
        <w:rPr>
          <w:rFonts w:cs="Segoe UI"/>
          <w:szCs w:val="20"/>
        </w:rPr>
        <w:t>podpory ze SFŽP ČR (dále jen „Smlouva o dotaci“)</w:t>
      </w:r>
      <w:r w:rsidR="00995890">
        <w:rPr>
          <w:rFonts w:cs="Segoe UI"/>
          <w:szCs w:val="20"/>
        </w:rPr>
        <w:t xml:space="preserve"> </w:t>
      </w:r>
      <w:r w:rsidR="00A952BB">
        <w:rPr>
          <w:rFonts w:cs="Segoe UI"/>
          <w:szCs w:val="20"/>
        </w:rPr>
        <w:br/>
      </w:r>
      <w:r w:rsidR="00995890">
        <w:rPr>
          <w:rFonts w:cs="Segoe UI"/>
          <w:szCs w:val="20"/>
        </w:rPr>
        <w:t xml:space="preserve">a zahrnují i část </w:t>
      </w:r>
      <w:r w:rsidR="00804CBE">
        <w:rPr>
          <w:rFonts w:cs="Segoe UI"/>
          <w:szCs w:val="20"/>
        </w:rPr>
        <w:t>n</w:t>
      </w:r>
      <w:r w:rsidR="00AB70E8">
        <w:rPr>
          <w:rFonts w:cs="Segoe UI"/>
          <w:szCs w:val="20"/>
        </w:rPr>
        <w:t>epřímých výdajů</w:t>
      </w:r>
      <w:r w:rsidR="0099589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</w:t>
      </w:r>
      <w:r w:rsidR="00995890">
        <w:rPr>
          <w:rFonts w:cs="Segoe UI"/>
          <w:szCs w:val="20"/>
        </w:rPr>
        <w:t xml:space="preserve">pro stanovení půjčky </w:t>
      </w:r>
      <w:r w:rsidR="00932F7E" w:rsidRPr="001952F8">
        <w:rPr>
          <w:rFonts w:cs="Segoe UI"/>
          <w:szCs w:val="20"/>
        </w:rPr>
        <w:t xml:space="preserve">činí </w:t>
      </w:r>
      <w:r w:rsidR="00376DDD">
        <w:rPr>
          <w:rFonts w:cs="Segoe UI"/>
          <w:bCs/>
          <w:noProof/>
          <w:szCs w:val="20"/>
        </w:rPr>
        <w:t>29 085 617,28</w:t>
      </w:r>
      <w:r w:rsidR="00932F7E" w:rsidRPr="001952F8">
        <w:rPr>
          <w:rFonts w:cs="Segoe UI"/>
          <w:szCs w:val="20"/>
        </w:rPr>
        <w:t xml:space="preserve"> Kč</w:t>
      </w:r>
      <w:r w:rsidR="002221B6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A952BB">
      <w:pPr>
        <w:pStyle w:val="Odstavecseseznamem"/>
        <w:numPr>
          <w:ilvl w:val="0"/>
          <w:numId w:val="52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7784EF05" w:rsidR="00D32A9A" w:rsidRPr="003D1C78" w:rsidRDefault="00932F7E" w:rsidP="00A952BB">
      <w:pPr>
        <w:pStyle w:val="Odstavecseseznamem"/>
        <w:numPr>
          <w:ilvl w:val="0"/>
          <w:numId w:val="52"/>
        </w:numPr>
        <w:suppressAutoHyphens/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</w:t>
      </w:r>
      <w:r w:rsidR="008A65B1">
        <w:rPr>
          <w:rFonts w:cs="Segoe UI"/>
          <w:szCs w:val="20"/>
        </w:rPr>
        <w:br/>
      </w:r>
      <w:r w:rsidR="000B1B87" w:rsidRPr="00826E74">
        <w:rPr>
          <w:rFonts w:cs="Segoe UI"/>
          <w:szCs w:val="20"/>
        </w:rPr>
        <w:t xml:space="preserve">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A952BB">
      <w:pPr>
        <w:pStyle w:val="Nadpis1"/>
        <w:suppressAutoHyphens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A952BB">
      <w:pPr>
        <w:pStyle w:val="Nadpis1"/>
        <w:suppressAutoHyphens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41D281C9" w:rsidR="000B1B87" w:rsidRDefault="000B1B87" w:rsidP="00A952BB">
      <w:pPr>
        <w:pStyle w:val="odrky"/>
        <w:numPr>
          <w:ilvl w:val="0"/>
          <w:numId w:val="55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8A65B1">
        <w:rPr>
          <w:rFonts w:ascii="Segoe UI" w:hAnsi="Segoe UI" w:cs="Segoe UI"/>
          <w:sz w:val="20"/>
          <w:szCs w:val="20"/>
        </w:rPr>
        <w:br/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A952BB">
      <w:pPr>
        <w:pStyle w:val="odrky"/>
        <w:numPr>
          <w:ilvl w:val="0"/>
          <w:numId w:val="55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Pr="00BD57C1" w:rsidRDefault="000B1B87" w:rsidP="00A952BB">
      <w:pPr>
        <w:pStyle w:val="rove"/>
        <w:numPr>
          <w:ilvl w:val="0"/>
          <w:numId w:val="55"/>
        </w:numPr>
        <w:suppressAutoHyphens/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lastRenderedPageBreak/>
        <w:t>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BA0CB1" w:rsidRDefault="007558CA" w:rsidP="00A952BB">
      <w:pPr>
        <w:pStyle w:val="Odstavecseseznamem"/>
        <w:numPr>
          <w:ilvl w:val="0"/>
          <w:numId w:val="55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mlouvy).</w:t>
      </w:r>
    </w:p>
    <w:p w14:paraId="7D07B657" w14:textId="327A65C3" w:rsidR="007558CA" w:rsidRPr="00BA0CB1" w:rsidRDefault="007558CA" w:rsidP="00A952BB">
      <w:pPr>
        <w:pStyle w:val="Odstavecseseznamem"/>
        <w:numPr>
          <w:ilvl w:val="0"/>
          <w:numId w:val="55"/>
        </w:numPr>
        <w:suppressAutoHyphens/>
        <w:ind w:left="426" w:hanging="426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trvalého bankovního příkazu (k účtu určenému pro splácení </w:t>
      </w:r>
      <w:r w:rsidR="008A65B1" w:rsidRPr="00BA0CB1">
        <w:rPr>
          <w:rFonts w:cs="Segoe UI"/>
          <w:szCs w:val="20"/>
        </w:rPr>
        <w:t>půjčky – viz</w:t>
      </w:r>
      <w:r w:rsidRPr="00BA0CB1">
        <w:rPr>
          <w:rFonts w:cs="Segoe UI"/>
          <w:szCs w:val="20"/>
        </w:rPr>
        <w:t xml:space="preserve">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 xml:space="preserve">mlouvy) vystaveném bankou </w:t>
      </w:r>
      <w:r w:rsidRPr="00B40BBE">
        <w:rPr>
          <w:rFonts w:cs="Segoe UI"/>
          <w:szCs w:val="20"/>
        </w:rPr>
        <w:t xml:space="preserve">dne </w:t>
      </w:r>
      <w:r w:rsidR="00192922" w:rsidRPr="00B40BBE">
        <w:rPr>
          <w:rFonts w:cs="Segoe UI"/>
          <w:bCs/>
          <w:noProof/>
          <w:szCs w:val="20"/>
        </w:rPr>
        <w:t>21.</w:t>
      </w:r>
      <w:r w:rsidR="008A65B1" w:rsidRPr="00B40BBE">
        <w:rPr>
          <w:rFonts w:cs="Segoe UI"/>
          <w:bCs/>
          <w:noProof/>
          <w:szCs w:val="20"/>
        </w:rPr>
        <w:t xml:space="preserve"> </w:t>
      </w:r>
      <w:r w:rsidR="00192922" w:rsidRPr="00B40BBE">
        <w:rPr>
          <w:rFonts w:cs="Segoe UI"/>
          <w:bCs/>
          <w:noProof/>
          <w:szCs w:val="20"/>
        </w:rPr>
        <w:t>5.</w:t>
      </w:r>
      <w:r w:rsidR="008A65B1" w:rsidRPr="00B40BBE">
        <w:rPr>
          <w:rFonts w:cs="Segoe UI"/>
          <w:bCs/>
          <w:noProof/>
          <w:szCs w:val="20"/>
        </w:rPr>
        <w:t xml:space="preserve"> </w:t>
      </w:r>
      <w:r w:rsidR="00192922" w:rsidRPr="00B40BBE">
        <w:rPr>
          <w:rFonts w:cs="Segoe UI"/>
          <w:bCs/>
          <w:noProof/>
          <w:szCs w:val="20"/>
        </w:rPr>
        <w:t>2025</w:t>
      </w:r>
      <w:r w:rsidRPr="00B40BBE">
        <w:rPr>
          <w:rFonts w:cs="Segoe UI"/>
          <w:szCs w:val="20"/>
        </w:rPr>
        <w:t>, s nastavením</w:t>
      </w:r>
      <w:r w:rsidRPr="00BA0CB1">
        <w:rPr>
          <w:rFonts w:cs="Segoe UI"/>
          <w:szCs w:val="20"/>
        </w:rPr>
        <w:t xml:space="preserve"> úhrad splátek jistiny půjčky podle splátkového kalendáře, který tvoří přílohu č. 1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mlouvy.</w:t>
      </w:r>
    </w:p>
    <w:p w14:paraId="2BEB1813" w14:textId="576E7D17" w:rsidR="007558CA" w:rsidRPr="00BD57C1" w:rsidRDefault="007558CA" w:rsidP="00A952BB">
      <w:pPr>
        <w:pStyle w:val="rove"/>
        <w:numPr>
          <w:ilvl w:val="0"/>
          <w:numId w:val="55"/>
        </w:numPr>
        <w:suppressAutoHyphens/>
        <w:ind w:left="426" w:hanging="426"/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192922">
        <w:rPr>
          <w:rFonts w:cs="Segoe UI"/>
          <w:bCs/>
          <w:noProof/>
          <w:szCs w:val="20"/>
        </w:rPr>
        <w:t>20.</w:t>
      </w:r>
      <w:r w:rsidR="008A65B1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5.</w:t>
      </w:r>
      <w:r w:rsidR="007427BC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2025</w:t>
      </w:r>
      <w:r w:rsidRPr="00BA0CB1">
        <w:rPr>
          <w:rFonts w:cs="Segoe UI"/>
          <w:szCs w:val="20"/>
        </w:rPr>
        <w:t xml:space="preserve">). Limit jednotlivé platby inkasa je stanoven ve výši </w:t>
      </w:r>
      <w:r w:rsidR="001945DD">
        <w:rPr>
          <w:rFonts w:cs="Segoe UI"/>
          <w:bCs/>
          <w:noProof/>
          <w:szCs w:val="20"/>
        </w:rPr>
        <w:t>47 000</w:t>
      </w:r>
      <w:r w:rsidR="001945DD">
        <w:rPr>
          <w:rFonts w:cs="Segoe UI"/>
          <w:bCs/>
          <w:szCs w:val="20"/>
        </w:rPr>
        <w:t xml:space="preserve"> </w:t>
      </w:r>
      <w:r w:rsidRPr="00BA0CB1">
        <w:rPr>
          <w:rFonts w:cs="Segoe UI"/>
          <w:szCs w:val="20"/>
        </w:rPr>
        <w:t>Kč.</w:t>
      </w:r>
    </w:p>
    <w:p w14:paraId="58756496" w14:textId="403D1DEA" w:rsidR="0058003A" w:rsidRPr="00395388" w:rsidRDefault="00932F7E" w:rsidP="00A952BB">
      <w:pPr>
        <w:pStyle w:val="Nadpis1"/>
        <w:suppressAutoHyphens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A952BB">
      <w:pPr>
        <w:pStyle w:val="Nadpis1"/>
        <w:suppressAutoHyphens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A952BB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A952BB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3" w:name="_Hlk131070569"/>
      <w:r w:rsidRPr="00395388">
        <w:rPr>
          <w:rFonts w:cs="Segoe UI"/>
          <w:szCs w:val="20"/>
        </w:rPr>
        <w:t>v systému IFN BENE-FILL</w:t>
      </w:r>
      <w:bookmarkEnd w:id="3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A952BB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952BB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A952BB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5088B0EA" w:rsidR="000B1B87" w:rsidRPr="00920959" w:rsidRDefault="000B1B87" w:rsidP="00A952BB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C87F6E">
        <w:rPr>
          <w:rFonts w:cs="Segoe UI"/>
          <w:szCs w:val="20"/>
        </w:rPr>
        <w:t>od</w:t>
      </w:r>
      <w:r w:rsidR="00570A22">
        <w:rPr>
          <w:rFonts w:cs="Segoe UI"/>
          <w:szCs w:val="20"/>
        </w:rPr>
        <w:t xml:space="preserve"> 1.</w:t>
      </w:r>
      <w:r w:rsidR="001F5392">
        <w:rPr>
          <w:rFonts w:cs="Segoe UI"/>
          <w:szCs w:val="20"/>
        </w:rPr>
        <w:t xml:space="preserve"> </w:t>
      </w:r>
      <w:r w:rsidR="00570A22">
        <w:rPr>
          <w:rFonts w:cs="Segoe UI"/>
          <w:szCs w:val="20"/>
        </w:rPr>
        <w:t>4.</w:t>
      </w:r>
      <w:r w:rsidR="001F5392">
        <w:rPr>
          <w:rFonts w:cs="Segoe UI"/>
          <w:szCs w:val="20"/>
        </w:rPr>
        <w:t xml:space="preserve"> </w:t>
      </w:r>
      <w:r w:rsidR="00570A22">
        <w:rPr>
          <w:rFonts w:cs="Segoe UI"/>
          <w:bCs/>
          <w:noProof/>
          <w:szCs w:val="20"/>
        </w:rPr>
        <w:t>2027</w:t>
      </w:r>
      <w:r w:rsidRPr="00C87F6E">
        <w:rPr>
          <w:rFonts w:cs="Segoe UI"/>
          <w:szCs w:val="20"/>
        </w:rPr>
        <w:t xml:space="preserve">, </w:t>
      </w:r>
      <w:r w:rsidRPr="00920959">
        <w:rPr>
          <w:rFonts w:cs="Segoe UI"/>
          <w:szCs w:val="20"/>
        </w:rPr>
        <w:t xml:space="preserve">splátkový kalendář úroků tvoří přílohu této </w:t>
      </w:r>
      <w:r w:rsidR="005E064B">
        <w:rPr>
          <w:rFonts w:cs="Segoe UI"/>
          <w:szCs w:val="20"/>
        </w:rPr>
        <w:t>S</w:t>
      </w:r>
      <w:r w:rsidRPr="00920959">
        <w:rPr>
          <w:rFonts w:cs="Segoe UI"/>
          <w:szCs w:val="20"/>
        </w:rPr>
        <w:t xml:space="preserve">mlouvy. První splátka úroků ve výši </w:t>
      </w:r>
      <w:r w:rsidR="00570A22">
        <w:rPr>
          <w:rFonts w:cs="Segoe UI"/>
          <w:bCs/>
          <w:noProof/>
          <w:szCs w:val="20"/>
        </w:rPr>
        <w:t>14 023,42</w:t>
      </w:r>
      <w:r w:rsidR="00C87F6E">
        <w:rPr>
          <w:rFonts w:cs="Segoe UI"/>
          <w:bCs/>
          <w:szCs w:val="20"/>
        </w:rPr>
        <w:t xml:space="preserve"> </w:t>
      </w:r>
      <w:r w:rsidRPr="00C87F6E">
        <w:rPr>
          <w:rFonts w:cs="Segoe UI"/>
          <w:szCs w:val="20"/>
        </w:rPr>
        <w:t xml:space="preserve">Kč </w:t>
      </w:r>
      <w:r w:rsidRPr="00920959">
        <w:rPr>
          <w:rFonts w:cs="Segoe UI"/>
          <w:szCs w:val="20"/>
        </w:rPr>
        <w:t>je splatná do 15 dnů po skončení čtvrtletí.</w:t>
      </w:r>
    </w:p>
    <w:p w14:paraId="500CE63F" w14:textId="0F6253B0" w:rsidR="000B1B87" w:rsidRPr="00313878" w:rsidRDefault="000B1B87" w:rsidP="00A952BB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20959">
        <w:rPr>
          <w:rFonts w:ascii="Segoe UI" w:hAnsi="Segoe UI" w:cs="Segoe UI"/>
          <w:sz w:val="20"/>
          <w:szCs w:val="20"/>
        </w:rPr>
        <w:t>Fond dále poskytuje příjemci podpory odklad splátek jistiny půjčky. První splátka jistiny ve výši</w:t>
      </w:r>
      <w:r w:rsidRPr="00ED193B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207 754,41</w:t>
      </w:r>
      <w:r w:rsidR="00376DDD">
        <w:rPr>
          <w:rFonts w:ascii="Segoe UI" w:hAnsi="Segoe UI" w:cs="Segoe UI"/>
          <w:bCs/>
          <w:sz w:val="20"/>
          <w:szCs w:val="20"/>
        </w:rPr>
        <w:t xml:space="preserve"> </w:t>
      </w:r>
      <w:r w:rsidRPr="00C87F6E">
        <w:rPr>
          <w:rFonts w:ascii="Segoe UI" w:hAnsi="Segoe UI" w:cs="Segoe UI"/>
          <w:sz w:val="20"/>
          <w:szCs w:val="20"/>
        </w:rPr>
        <w:t xml:space="preserve">Kč </w:t>
      </w:r>
      <w:r w:rsidRPr="00920959">
        <w:rPr>
          <w:rFonts w:ascii="Segoe UI" w:hAnsi="Segoe UI" w:cs="Segoe UI"/>
          <w:sz w:val="20"/>
          <w:szCs w:val="20"/>
        </w:rPr>
        <w:t>je splatná k</w:t>
      </w:r>
      <w:r w:rsidR="00570A22">
        <w:rPr>
          <w:rFonts w:ascii="Segoe UI" w:hAnsi="Segoe UI" w:cs="Segoe UI"/>
          <w:sz w:val="20"/>
          <w:szCs w:val="20"/>
        </w:rPr>
        <w:t> 31.</w:t>
      </w:r>
      <w:r w:rsidR="001F5392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sz w:val="20"/>
          <w:szCs w:val="20"/>
        </w:rPr>
        <w:t>3.</w:t>
      </w:r>
      <w:r w:rsidR="001F5392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2027</w:t>
      </w:r>
      <w:r w:rsidRPr="00376DDD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294B5E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 xml:space="preserve">plátkový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A952BB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A952BB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A952BB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 xml:space="preserve">povinen doručit Fondu ve lhůtě nejpozději 30 pracovních dní před datem </w:t>
      </w:r>
      <w:r w:rsidR="000B1B87" w:rsidRPr="00313878">
        <w:rPr>
          <w:rFonts w:ascii="Segoe UI" w:hAnsi="Segoe UI" w:cs="Segoe UI"/>
          <w:sz w:val="20"/>
          <w:szCs w:val="20"/>
        </w:rPr>
        <w:lastRenderedPageBreak/>
        <w:t>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A952BB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A952BB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A952BB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A952BB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AEC6098" w:rsidR="0058003A" w:rsidRDefault="00016DF3" w:rsidP="00A952BB">
      <w:pPr>
        <w:pStyle w:val="Nadpis1"/>
        <w:suppressAutoHyphens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A952BB">
      <w:pPr>
        <w:pStyle w:val="Nadpis1"/>
        <w:suppressAutoHyphens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A952BB">
      <w:pPr>
        <w:suppressAutoHyphens/>
      </w:pPr>
    </w:p>
    <w:p w14:paraId="716018B7" w14:textId="085F30A5" w:rsidR="007B7560" w:rsidRDefault="007B7560" w:rsidP="00A952BB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BA0CB1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Default="007B7560" w:rsidP="00A952BB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Default="007B7560" w:rsidP="00A952BB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BA0CB1" w:rsidRDefault="00220F3A" w:rsidP="00A952BB">
      <w:pPr>
        <w:pStyle w:val="odrky1rove"/>
        <w:numPr>
          <w:ilvl w:val="0"/>
          <w:numId w:val="62"/>
        </w:numPr>
        <w:suppressAutoHyphens/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4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5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6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BA0CB1">
        <w:rPr>
          <w:rFonts w:ascii="Segoe UI" w:hAnsi="Segoe UI" w:cs="Segoe UI"/>
          <w:color w:val="auto"/>
          <w:sz w:val="20"/>
          <w:szCs w:val="20"/>
        </w:rPr>
        <w:t>0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BA0CB1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BA0CB1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BA0CB1" w:rsidRDefault="005204F6" w:rsidP="00A952BB">
      <w:pPr>
        <w:pStyle w:val="odrky1rove"/>
        <w:numPr>
          <w:ilvl w:val="0"/>
          <w:numId w:val="62"/>
        </w:numPr>
        <w:suppressAutoHyphens/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BA0CB1" w:rsidRDefault="005204F6" w:rsidP="00A952BB">
      <w:pPr>
        <w:pStyle w:val="rove"/>
        <w:numPr>
          <w:ilvl w:val="0"/>
          <w:numId w:val="62"/>
        </w:numPr>
        <w:suppressAutoHyphens/>
        <w:ind w:left="426" w:hanging="426"/>
      </w:pPr>
      <w:r w:rsidRPr="00BA0CB1">
        <w:rPr>
          <w:rFonts w:cs="Segoe UI"/>
          <w:szCs w:val="20"/>
        </w:rPr>
        <w:t>Právo Fondu domáhat se řádně neuhrazených úroků soudní cestou není výše uvedeným dotčeno.</w:t>
      </w:r>
    </w:p>
    <w:p w14:paraId="7665EFB9" w14:textId="7AF418A4" w:rsidR="0058003A" w:rsidRDefault="00016DF3" w:rsidP="00A952BB">
      <w:pPr>
        <w:pStyle w:val="Nadpis1"/>
        <w:suppressAutoHyphens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952BB">
      <w:pPr>
        <w:pStyle w:val="Nadpis1"/>
        <w:suppressAutoHyphens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A952BB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A952BB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5836CE3A" w:rsidR="00FB3C83" w:rsidRDefault="007B7560" w:rsidP="00A952BB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lastRenderedPageBreak/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A952BB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A952BB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A952BB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A952BB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A952BB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A952BB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4623DCF9" w14:textId="1E04BC2A" w:rsidR="00B40BBE" w:rsidRPr="00273828" w:rsidRDefault="007B7560" w:rsidP="00B40BBE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95C372B" w14:textId="165E4F85" w:rsidR="00F551FF" w:rsidRPr="001F6D78" w:rsidRDefault="007B7560" w:rsidP="00A952BB">
      <w:pPr>
        <w:pStyle w:val="Odstavecseseznamem"/>
        <w:numPr>
          <w:ilvl w:val="0"/>
          <w:numId w:val="71"/>
        </w:numPr>
        <w:suppressAutoHyphens/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10B978C8" w14:textId="77777777" w:rsidR="009A63D9" w:rsidRDefault="009A63D9" w:rsidP="00A952BB">
      <w:pPr>
        <w:suppressAutoHyphens/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A952BB">
      <w:pPr>
        <w:suppressAutoHyphens/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A952BB">
      <w:pPr>
        <w:pStyle w:val="rove"/>
        <w:tabs>
          <w:tab w:val="left" w:pos="5103"/>
        </w:tabs>
        <w:suppressAutoHyphens/>
        <w:spacing w:before="1200" w:after="0"/>
        <w:ind w:left="0" w:firstLine="0"/>
      </w:pPr>
      <w:r>
        <w:t>V</w:t>
      </w:r>
    </w:p>
    <w:p w14:paraId="21BD3B39" w14:textId="6CBA0139" w:rsidR="00F551FF" w:rsidRDefault="00F551FF" w:rsidP="00A952BB">
      <w:pPr>
        <w:pStyle w:val="rove"/>
        <w:tabs>
          <w:tab w:val="left" w:pos="5103"/>
        </w:tabs>
        <w:suppressAutoHyphens/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A952BB">
      <w:pPr>
        <w:pStyle w:val="rove"/>
        <w:tabs>
          <w:tab w:val="left" w:pos="5103"/>
        </w:tabs>
        <w:suppressAutoHyphens/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A952BB">
      <w:pPr>
        <w:pStyle w:val="rove"/>
        <w:tabs>
          <w:tab w:val="center" w:pos="1701"/>
          <w:tab w:val="center" w:pos="7088"/>
        </w:tabs>
        <w:suppressAutoHyphens/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8300" w14:textId="77777777" w:rsidR="0084706E" w:rsidRDefault="0084706E" w:rsidP="0013795C">
      <w:pPr>
        <w:spacing w:after="0" w:line="240" w:lineRule="auto"/>
      </w:pPr>
      <w:r>
        <w:separator/>
      </w:r>
    </w:p>
  </w:endnote>
  <w:endnote w:type="continuationSeparator" w:id="0">
    <w:p w14:paraId="3657BCF0" w14:textId="77777777" w:rsidR="0084706E" w:rsidRDefault="0084706E" w:rsidP="0013795C">
      <w:pPr>
        <w:spacing w:after="0" w:line="240" w:lineRule="auto"/>
      </w:pPr>
      <w:r>
        <w:continuationSeparator/>
      </w:r>
    </w:p>
  </w:endnote>
  <w:endnote w:type="continuationNotice" w:id="1">
    <w:p w14:paraId="6FAF4504" w14:textId="77777777" w:rsidR="0084706E" w:rsidRDefault="008470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0075" w14:textId="77777777" w:rsidR="0084706E" w:rsidRDefault="0084706E" w:rsidP="0013795C">
      <w:pPr>
        <w:spacing w:after="0" w:line="240" w:lineRule="auto"/>
      </w:pPr>
      <w:r>
        <w:separator/>
      </w:r>
    </w:p>
  </w:footnote>
  <w:footnote w:type="continuationSeparator" w:id="0">
    <w:p w14:paraId="309B0470" w14:textId="77777777" w:rsidR="0084706E" w:rsidRDefault="0084706E" w:rsidP="0013795C">
      <w:pPr>
        <w:spacing w:after="0" w:line="240" w:lineRule="auto"/>
      </w:pPr>
      <w:r>
        <w:continuationSeparator/>
      </w:r>
    </w:p>
  </w:footnote>
  <w:footnote w:type="continuationNotice" w:id="1">
    <w:p w14:paraId="71A6B5B4" w14:textId="77777777" w:rsidR="0084706E" w:rsidRDefault="008470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347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4782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64F38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214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F1745"/>
    <w:rsid w:val="000F4866"/>
    <w:rsid w:val="000F59F0"/>
    <w:rsid w:val="000F6409"/>
    <w:rsid w:val="00102737"/>
    <w:rsid w:val="001132A1"/>
    <w:rsid w:val="00115468"/>
    <w:rsid w:val="001176E3"/>
    <w:rsid w:val="001178FF"/>
    <w:rsid w:val="001259CF"/>
    <w:rsid w:val="00127B05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2922"/>
    <w:rsid w:val="001945D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C4BA2"/>
    <w:rsid w:val="001D02C2"/>
    <w:rsid w:val="001D0F4B"/>
    <w:rsid w:val="001E31EE"/>
    <w:rsid w:val="001E7661"/>
    <w:rsid w:val="001F1A95"/>
    <w:rsid w:val="001F2A4F"/>
    <w:rsid w:val="001F5392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61B2F"/>
    <w:rsid w:val="002620A4"/>
    <w:rsid w:val="00273828"/>
    <w:rsid w:val="002807AE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C2233"/>
    <w:rsid w:val="002D376C"/>
    <w:rsid w:val="002D436D"/>
    <w:rsid w:val="002E3549"/>
    <w:rsid w:val="002E5CD6"/>
    <w:rsid w:val="002E6C31"/>
    <w:rsid w:val="002E78CC"/>
    <w:rsid w:val="002F176A"/>
    <w:rsid w:val="002F1AB8"/>
    <w:rsid w:val="002F6BF9"/>
    <w:rsid w:val="002F7D06"/>
    <w:rsid w:val="003001C5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76DDD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C721D"/>
    <w:rsid w:val="003D0F68"/>
    <w:rsid w:val="003D1C78"/>
    <w:rsid w:val="003D7DE1"/>
    <w:rsid w:val="003D7E3E"/>
    <w:rsid w:val="003E7BAD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46890"/>
    <w:rsid w:val="004510C5"/>
    <w:rsid w:val="00453B97"/>
    <w:rsid w:val="00454794"/>
    <w:rsid w:val="00462D0A"/>
    <w:rsid w:val="004759BC"/>
    <w:rsid w:val="00481CFC"/>
    <w:rsid w:val="004832BE"/>
    <w:rsid w:val="00483328"/>
    <w:rsid w:val="004924FE"/>
    <w:rsid w:val="00495CDC"/>
    <w:rsid w:val="004A123E"/>
    <w:rsid w:val="004A40D3"/>
    <w:rsid w:val="004A6C47"/>
    <w:rsid w:val="004B5E35"/>
    <w:rsid w:val="004C4550"/>
    <w:rsid w:val="004D0AB5"/>
    <w:rsid w:val="004D1686"/>
    <w:rsid w:val="004D5FE2"/>
    <w:rsid w:val="004E59DD"/>
    <w:rsid w:val="004E61C5"/>
    <w:rsid w:val="004F172F"/>
    <w:rsid w:val="004F51DF"/>
    <w:rsid w:val="004F57C2"/>
    <w:rsid w:val="00506183"/>
    <w:rsid w:val="00510C57"/>
    <w:rsid w:val="005114C1"/>
    <w:rsid w:val="005142CD"/>
    <w:rsid w:val="00517508"/>
    <w:rsid w:val="005176E2"/>
    <w:rsid w:val="005204F6"/>
    <w:rsid w:val="005256C8"/>
    <w:rsid w:val="00540290"/>
    <w:rsid w:val="00541EB9"/>
    <w:rsid w:val="005424A9"/>
    <w:rsid w:val="0054459E"/>
    <w:rsid w:val="00546592"/>
    <w:rsid w:val="005471F8"/>
    <w:rsid w:val="0056399A"/>
    <w:rsid w:val="005661E8"/>
    <w:rsid w:val="00570A22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34CE"/>
    <w:rsid w:val="0065774F"/>
    <w:rsid w:val="00662CB6"/>
    <w:rsid w:val="0066467E"/>
    <w:rsid w:val="00667898"/>
    <w:rsid w:val="00673529"/>
    <w:rsid w:val="00681C2B"/>
    <w:rsid w:val="0068644C"/>
    <w:rsid w:val="00687807"/>
    <w:rsid w:val="00690725"/>
    <w:rsid w:val="00691607"/>
    <w:rsid w:val="006931AE"/>
    <w:rsid w:val="006A2EA8"/>
    <w:rsid w:val="006A6A0E"/>
    <w:rsid w:val="006B4607"/>
    <w:rsid w:val="006B5C05"/>
    <w:rsid w:val="006C2D85"/>
    <w:rsid w:val="006C54B1"/>
    <w:rsid w:val="006C6204"/>
    <w:rsid w:val="006D1CCB"/>
    <w:rsid w:val="006D2AE7"/>
    <w:rsid w:val="006D7A9C"/>
    <w:rsid w:val="006E0215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2B00"/>
    <w:rsid w:val="00733E77"/>
    <w:rsid w:val="007427BC"/>
    <w:rsid w:val="0074358A"/>
    <w:rsid w:val="0074385E"/>
    <w:rsid w:val="007558CA"/>
    <w:rsid w:val="00757110"/>
    <w:rsid w:val="00762067"/>
    <w:rsid w:val="007644EC"/>
    <w:rsid w:val="00767F3F"/>
    <w:rsid w:val="00772366"/>
    <w:rsid w:val="007727B4"/>
    <w:rsid w:val="00776A21"/>
    <w:rsid w:val="00776AB3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7F442F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4706E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A65B1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E1CE1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50DAC"/>
    <w:rsid w:val="00952EE7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055E7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52BB"/>
    <w:rsid w:val="00A96E6C"/>
    <w:rsid w:val="00AA0E84"/>
    <w:rsid w:val="00AB0A59"/>
    <w:rsid w:val="00AB6722"/>
    <w:rsid w:val="00AB70E8"/>
    <w:rsid w:val="00AB7198"/>
    <w:rsid w:val="00AC2A20"/>
    <w:rsid w:val="00AD5188"/>
    <w:rsid w:val="00AF1194"/>
    <w:rsid w:val="00AF2C5C"/>
    <w:rsid w:val="00AF5FE8"/>
    <w:rsid w:val="00AF7320"/>
    <w:rsid w:val="00B0272B"/>
    <w:rsid w:val="00B0415D"/>
    <w:rsid w:val="00B057F0"/>
    <w:rsid w:val="00B20FD6"/>
    <w:rsid w:val="00B220D8"/>
    <w:rsid w:val="00B22C8D"/>
    <w:rsid w:val="00B23646"/>
    <w:rsid w:val="00B31D50"/>
    <w:rsid w:val="00B33968"/>
    <w:rsid w:val="00B3516B"/>
    <w:rsid w:val="00B353F0"/>
    <w:rsid w:val="00B40BBE"/>
    <w:rsid w:val="00B40E64"/>
    <w:rsid w:val="00B432FB"/>
    <w:rsid w:val="00B44D46"/>
    <w:rsid w:val="00B46BA9"/>
    <w:rsid w:val="00B52A03"/>
    <w:rsid w:val="00B57B1B"/>
    <w:rsid w:val="00B61B09"/>
    <w:rsid w:val="00B64AAF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869FF"/>
    <w:rsid w:val="00B945EF"/>
    <w:rsid w:val="00B96B64"/>
    <w:rsid w:val="00BA0CB1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57C1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01E"/>
    <w:rsid w:val="00C3790F"/>
    <w:rsid w:val="00C40751"/>
    <w:rsid w:val="00C41084"/>
    <w:rsid w:val="00C41310"/>
    <w:rsid w:val="00C41490"/>
    <w:rsid w:val="00C45A20"/>
    <w:rsid w:val="00C45DFF"/>
    <w:rsid w:val="00C46A4E"/>
    <w:rsid w:val="00C50906"/>
    <w:rsid w:val="00C511C9"/>
    <w:rsid w:val="00C51972"/>
    <w:rsid w:val="00C52EC1"/>
    <w:rsid w:val="00C56A2E"/>
    <w:rsid w:val="00C605F4"/>
    <w:rsid w:val="00C67116"/>
    <w:rsid w:val="00C71536"/>
    <w:rsid w:val="00C874C2"/>
    <w:rsid w:val="00C87F6E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C7C81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4426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1B7D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435E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31A"/>
    <w:rsid w:val="00EB4C01"/>
    <w:rsid w:val="00EB6366"/>
    <w:rsid w:val="00EB7792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7D26"/>
    <w:rsid w:val="00FB330B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5</Pages>
  <Words>1986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2025-08-27T06:00:00Z</dcterms:created>
  <dcterms:modified xsi:type="dcterms:W3CDTF">2025-08-27T06:00:00Z</dcterms:modified>
</cp:coreProperties>
</file>