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066E8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066E8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066E8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066E8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066E8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DE2BC9" w:rsidRDefault="00066E8C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495962">
      <w:pPr>
        <w:pStyle w:val="Nzev"/>
        <w:spacing w:before="12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BF6223">
      <w:pPr>
        <w:spacing w:before="8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066E8C">
        <w:rPr>
          <w:b/>
          <w:snapToGrid w:val="0"/>
          <w:sz w:val="28"/>
          <w:szCs w:val="28"/>
        </w:rPr>
        <w:t>04 – 65/2017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495962">
      <w:pPr>
        <w:tabs>
          <w:tab w:val="left" w:pos="284"/>
        </w:tabs>
        <w:spacing w:before="16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C249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 w:rsidP="00BF6223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BF622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066E8C">
        <w:rPr>
          <w:rFonts w:ascii="Times New Roman" w:hAnsi="Times New Roman"/>
          <w:snapToGrid w:val="0"/>
          <w:sz w:val="24"/>
        </w:rPr>
        <w:t xml:space="preserve"> 16276005</w:t>
      </w:r>
    </w:p>
    <w:p w:rsidR="00226595" w:rsidRPr="00206D3F" w:rsidRDefault="00066E8C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066E8C">
        <w:rPr>
          <w:rFonts w:ascii="Times New Roman" w:hAnsi="Times New Roman"/>
          <w:b/>
          <w:snapToGrid w:val="0"/>
          <w:sz w:val="24"/>
        </w:rPr>
        <w:t>Město Postoloprty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066E8C">
        <w:rPr>
          <w:rFonts w:ascii="Times New Roman" w:hAnsi="Times New Roman"/>
          <w:b/>
          <w:snapToGrid w:val="0"/>
          <w:sz w:val="24"/>
        </w:rPr>
        <w:t>Postoloprty, Mírové náměstí 318, PSČ 439 42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066E8C">
        <w:rPr>
          <w:rFonts w:ascii="Times New Roman" w:hAnsi="Times New Roman"/>
          <w:snapToGrid w:val="0"/>
          <w:sz w:val="24"/>
        </w:rPr>
        <w:t xml:space="preserve"> 00265403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066E8C">
        <w:rPr>
          <w:rFonts w:ascii="Times New Roman" w:hAnsi="Times New Roman"/>
          <w:snapToGrid w:val="0"/>
          <w:sz w:val="24"/>
        </w:rPr>
        <w:t>00265403</w:t>
      </w:r>
    </w:p>
    <w:p w:rsidR="00226595" w:rsidRPr="00DE2BC9" w:rsidRDefault="00226595" w:rsidP="00BF6223">
      <w:pPr>
        <w:pStyle w:val="Codstavec"/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226595" w:rsidRPr="00DE2BC9" w:rsidRDefault="00066E8C" w:rsidP="00206D3F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066E8C">
        <w:rPr>
          <w:rFonts w:ascii="Times New Roman" w:hAnsi="Times New Roman"/>
          <w:b/>
          <w:snapToGrid w:val="0"/>
          <w:sz w:val="24"/>
        </w:rPr>
        <w:t>BYTOS Louny s.r.o.</w:t>
      </w:r>
    </w:p>
    <w:p w:rsidR="00066E8C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>em</w:t>
      </w:r>
      <w:r w:rsidR="00066E8C">
        <w:rPr>
          <w:rFonts w:ascii="Times New Roman" w:hAnsi="Times New Roman"/>
          <w:b/>
          <w:snapToGrid w:val="0"/>
          <w:sz w:val="24"/>
        </w:rPr>
        <w:t xml:space="preserve"> Louny, Hilbertova 69, PSČ 440 01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4B4A7F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4B4A7F">
        <w:rPr>
          <w:rFonts w:ascii="Times New Roman" w:hAnsi="Times New Roman"/>
          <w:b/>
          <w:snapToGrid w:val="0"/>
          <w:sz w:val="24"/>
        </w:rPr>
        <w:t xml:space="preserve"> </w:t>
      </w:r>
      <w:r w:rsidR="004B4A7F" w:rsidRPr="004B4A7F">
        <w:rPr>
          <w:rFonts w:ascii="Times New Roman" w:hAnsi="Times New Roman"/>
          <w:snapToGrid w:val="0"/>
          <w:sz w:val="24"/>
        </w:rPr>
        <w:t>Ing. Petrem Čechem, jednate</w:t>
      </w:r>
      <w:bookmarkStart w:id="0" w:name="_GoBack"/>
      <w:bookmarkEnd w:id="0"/>
      <w:r w:rsidR="004B4A7F" w:rsidRPr="004B4A7F">
        <w:rPr>
          <w:rFonts w:ascii="Times New Roman" w:hAnsi="Times New Roman"/>
          <w:snapToGrid w:val="0"/>
          <w:sz w:val="24"/>
        </w:rPr>
        <w:t>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066E8C">
        <w:rPr>
          <w:rFonts w:ascii="Times New Roman" w:hAnsi="Times New Roman"/>
          <w:snapToGrid w:val="0"/>
          <w:sz w:val="24"/>
        </w:rPr>
        <w:t>28747976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066E8C">
        <w:rPr>
          <w:rFonts w:ascii="Times New Roman" w:hAnsi="Times New Roman"/>
          <w:snapToGrid w:val="0"/>
          <w:sz w:val="24"/>
        </w:rPr>
        <w:t>28747976</w:t>
      </w:r>
    </w:p>
    <w:p w:rsidR="000871AF" w:rsidRDefault="000871AF" w:rsidP="00BF622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zaspaná v obchodním rejstříku vedeném </w:t>
      </w:r>
      <w:r w:rsidR="00BF6223">
        <w:rPr>
          <w:rFonts w:ascii="Times New Roman" w:hAnsi="Times New Roman"/>
          <w:snapToGrid w:val="0"/>
          <w:sz w:val="24"/>
        </w:rPr>
        <w:t>Krajským soudem v Ústí nad Labem, oddíl C, vložka 30534</w:t>
      </w:r>
    </w:p>
    <w:p w:rsidR="00226595" w:rsidRPr="00DC7CAA" w:rsidRDefault="00226595" w:rsidP="004959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3120F9">
        <w:rPr>
          <w:rFonts w:ascii="Times New Roman" w:hAnsi="Times New Roman"/>
          <w:snapToGrid w:val="0"/>
          <w:sz w:val="24"/>
        </w:rPr>
        <w:t xml:space="preserve"> </w:t>
      </w:r>
      <w:r w:rsidR="00066E8C" w:rsidRPr="00066E8C">
        <w:rPr>
          <w:rFonts w:ascii="Times New Roman" w:hAnsi="Times New Roman"/>
          <w:snapToGrid w:val="0"/>
          <w:sz w:val="24"/>
          <w:u w:val="single"/>
        </w:rPr>
        <w:t>BYTOS Louny s.r.o., Mánesova 1956, PSČ 440 01, Louny</w:t>
      </w:r>
    </w:p>
    <w:p w:rsidR="00226595" w:rsidRPr="003721EA" w:rsidRDefault="00226595" w:rsidP="00BF6223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C249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066E8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066E8C" w:rsidRDefault="00226595" w:rsidP="00066E8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066E8C">
        <w:rPr>
          <w:rFonts w:ascii="Times New Roman" w:hAnsi="Times New Roman"/>
          <w:snapToGrid w:val="0"/>
          <w:sz w:val="24"/>
        </w:rPr>
        <w:t xml:space="preserve"> </w:t>
      </w:r>
      <w:r w:rsidRPr="00066E8C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066E8C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066E8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66E8C">
        <w:rPr>
          <w:rFonts w:ascii="Times New Roman" w:hAnsi="Times New Roman"/>
          <w:b/>
          <w:snapToGrid w:val="0"/>
          <w:sz w:val="24"/>
        </w:rPr>
        <w:t>požaduje kontrolu</w:t>
      </w:r>
      <w:r w:rsidRPr="00066E8C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066E8C" w:rsidRDefault="00226595" w:rsidP="00066E8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066E8C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066E8C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066E8C" w:rsidRDefault="00226595" w:rsidP="00066E8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066E8C">
        <w:rPr>
          <w:rFonts w:ascii="Times New Roman" w:hAnsi="Times New Roman"/>
          <w:sz w:val="24"/>
        </w:rPr>
        <w:t xml:space="preserve"> </w:t>
      </w:r>
      <w:r w:rsidRPr="00066E8C">
        <w:rPr>
          <w:rFonts w:ascii="Times New Roman" w:hAnsi="Times New Roman"/>
          <w:b/>
          <w:sz w:val="24"/>
        </w:rPr>
        <w:t xml:space="preserve">rozšířený soubor zaplacených plateb </w:t>
      </w:r>
      <w:r w:rsidRPr="00066E8C">
        <w:rPr>
          <w:rFonts w:ascii="Times New Roman" w:hAnsi="Times New Roman"/>
          <w:sz w:val="24"/>
        </w:rPr>
        <w:t>s průvodkou;</w:t>
      </w:r>
      <w:r w:rsidR="00066E8C">
        <w:rPr>
          <w:rFonts w:ascii="Times New Roman" w:hAnsi="Times New Roman"/>
          <w:sz w:val="24"/>
        </w:rPr>
        <w:t xml:space="preserve"> </w:t>
      </w:r>
      <w:r w:rsidRPr="00066E8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8B4FD6" w:rsidRDefault="00226595" w:rsidP="008B4FD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8B4FD6" w:rsidRDefault="00226595" w:rsidP="008B4FD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8B4FD6">
        <w:rPr>
          <w:rFonts w:ascii="Times New Roman" w:hAnsi="Times New Roman"/>
          <w:snapToGrid w:val="0"/>
          <w:sz w:val="24"/>
        </w:rPr>
        <w:t>s průvodkou</w:t>
      </w:r>
      <w:r w:rsidRPr="008B4FD6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B46E06" w:rsidRDefault="00226595" w:rsidP="00B46E06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B46E06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B46E06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BD1D19" w:rsidRDefault="00BD1D19" w:rsidP="00BD1D1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D1D19" w:rsidRDefault="00BD1D19" w:rsidP="00BD1D1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D1D19" w:rsidRDefault="00BD1D19" w:rsidP="00BD1D1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B46E06" w:rsidRDefault="00226595" w:rsidP="00B46E0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B46E06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B46E06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B46E06" w:rsidRDefault="00226595" w:rsidP="00B46E0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B46E0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46E06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B46E06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B46E0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B46E06" w:rsidRDefault="00226595" w:rsidP="00B46E0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46E06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B46E06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B46E06">
        <w:rPr>
          <w:rFonts w:ascii="Times New Roman" w:hAnsi="Times New Roman"/>
          <w:snapToGrid w:val="0"/>
          <w:sz w:val="24"/>
        </w:rPr>
        <w:t xml:space="preserve">) </w:t>
      </w:r>
      <w:r w:rsidRPr="00B46E0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B46E0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B46E0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B46E06" w:rsidRDefault="00226595" w:rsidP="00B46E06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B46E06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B46E06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B46E06" w:rsidRPr="00B46E06">
        <w:rPr>
          <w:rFonts w:ascii="Times New Roman" w:hAnsi="Times New Roman"/>
          <w:b/>
          <w:snapToGrid w:val="0"/>
          <w:sz w:val="24"/>
        </w:rPr>
        <w:t>BYTOS Louny s.r.o.,</w:t>
      </w:r>
    </w:p>
    <w:p w:rsidR="00B46E06" w:rsidRPr="00B46E06" w:rsidRDefault="00B46E06" w:rsidP="00B46E06">
      <w:pPr>
        <w:pStyle w:val="Codstavec"/>
        <w:tabs>
          <w:tab w:val="left" w:pos="284"/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B46E06">
        <w:rPr>
          <w:rFonts w:ascii="Times New Roman" w:hAnsi="Times New Roman"/>
          <w:b/>
          <w:snapToGrid w:val="0"/>
          <w:sz w:val="24"/>
        </w:rPr>
        <w:tab/>
        <w:t>Mánesova 1956, 440 01 Louny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BD1D19" w:rsidRDefault="00BD1D19" w:rsidP="00BD1D1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D1D19" w:rsidRPr="003247F3" w:rsidRDefault="00BD1D19" w:rsidP="00BD1D1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B46E06" w:rsidRDefault="00226595" w:rsidP="00B46E06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46E0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46E06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B46E06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BD1D19" w:rsidRDefault="00BD1D19" w:rsidP="00BD1D19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D1D19" w:rsidRDefault="00BD1D19" w:rsidP="00BD1D19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D1D19" w:rsidRDefault="00BD1D19" w:rsidP="00BD1D19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D1D19" w:rsidRPr="00E63205" w:rsidRDefault="00BD1D19" w:rsidP="00BD1D19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4831EA" w:rsidRDefault="00226595" w:rsidP="004831EA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4831EA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4831EA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831EA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4831EA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4831EA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4831EA" w:rsidRPr="004831EA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4831EA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4831EA" w:rsidRPr="004831EA">
        <w:rPr>
          <w:rFonts w:ascii="Times New Roman" w:hAnsi="Times New Roman"/>
          <w:b/>
          <w:snapToGrid w:val="0"/>
          <w:sz w:val="24"/>
          <w:szCs w:val="24"/>
        </w:rPr>
        <w:t xml:space="preserve"> 04 – 48/2010</w:t>
      </w:r>
      <w:r w:rsidRPr="004831EA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4831EA" w:rsidRPr="004831E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4831EA" w:rsidRPr="004831EA">
        <w:rPr>
          <w:rFonts w:ascii="Times New Roman" w:hAnsi="Times New Roman"/>
          <w:b/>
          <w:snapToGrid w:val="0"/>
          <w:sz w:val="24"/>
          <w:szCs w:val="24"/>
        </w:rPr>
        <w:t>8.6.2010</w:t>
      </w:r>
      <w:proofErr w:type="gramEnd"/>
      <w:r w:rsidRPr="004831EA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4831EA">
        <w:rPr>
          <w:rFonts w:ascii="Times New Roman" w:hAnsi="Times New Roman"/>
          <w:sz w:val="24"/>
        </w:rPr>
        <w:t>Lounech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4B4A7F">
        <w:rPr>
          <w:rFonts w:ascii="Times New Roman" w:hAnsi="Times New Roman"/>
          <w:snapToGrid w:val="0"/>
          <w:sz w:val="24"/>
        </w:rPr>
        <w:t xml:space="preserve">Ing. Petr Čech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4B4A7F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4C249B" w:rsidRDefault="004C249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4C249B" w:rsidRDefault="004C249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4C249B" w:rsidRPr="008C2A45" w:rsidRDefault="004C249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sectPr w:rsidR="004C249B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066E8C">
      <w:rPr>
        <w:sz w:val="16"/>
      </w:rPr>
      <w:t>04 – 65/2017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495962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6E8C"/>
    <w:rsid w:val="00067310"/>
    <w:rsid w:val="0008010D"/>
    <w:rsid w:val="000801E0"/>
    <w:rsid w:val="00083AA4"/>
    <w:rsid w:val="00085729"/>
    <w:rsid w:val="000871AF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31EA"/>
    <w:rsid w:val="004873E6"/>
    <w:rsid w:val="00492AB1"/>
    <w:rsid w:val="00495962"/>
    <w:rsid w:val="004A0BEE"/>
    <w:rsid w:val="004B0D89"/>
    <w:rsid w:val="004B4A7F"/>
    <w:rsid w:val="004C1AA7"/>
    <w:rsid w:val="004C249B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01A6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3B5C"/>
    <w:rsid w:val="008B4B03"/>
    <w:rsid w:val="008B4FD6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46E06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1D19"/>
    <w:rsid w:val="00BD451A"/>
    <w:rsid w:val="00BD4755"/>
    <w:rsid w:val="00BE1B8A"/>
    <w:rsid w:val="00BE29DF"/>
    <w:rsid w:val="00BE4D35"/>
    <w:rsid w:val="00BF104A"/>
    <w:rsid w:val="00BF6223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2390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4</cp:revision>
  <cp:lastPrinted>2013-11-27T08:41:00Z</cp:lastPrinted>
  <dcterms:created xsi:type="dcterms:W3CDTF">2017-08-29T12:13:00Z</dcterms:created>
  <dcterms:modified xsi:type="dcterms:W3CDTF">2017-08-29T12:21:00Z</dcterms:modified>
</cp:coreProperties>
</file>