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4915535</wp:posOffset>
                </wp:positionH>
                <wp:positionV relativeFrom="paragraph">
                  <wp:posOffset>603250</wp:posOffset>
                </wp:positionV>
                <wp:extent cx="1014730" cy="154241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1542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40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12. 7. 2024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7.05000000000001pt;margin-top:47.5pt;width:79.900000000000006pt;height:121.4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40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12. 7. 2024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131" w:val="left"/>
        </w:tabs>
        <w:bidi w:val="0"/>
        <w:spacing w:before="0" w:after="0" w:line="240" w:lineRule="auto"/>
        <w:ind w:left="5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Příloha č. 1 Dohody k SOD 428/2022 Oceněný soupis prací změn závazku</w:t>
        <w:tab/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REKAPITULACE STAVBY</w:t>
      </w:r>
    </w:p>
    <w:tbl>
      <w:tblPr>
        <w:tblOverlap w:val="never"/>
        <w:jc w:val="center"/>
        <w:tblLayout w:type="fixed"/>
      </w:tblPr>
      <w:tblGrid>
        <w:gridCol w:w="869"/>
        <w:gridCol w:w="6653"/>
      </w:tblGrid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4460-006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AD - Bystřice, č. km 12,541 – 13,261 (Dubí) - Rekonstrukce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88900</wp:posOffset>
                </wp:positionV>
                <wp:extent cx="551815" cy="15875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Dubí u Teplic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6.299999999999997pt;margin-top:7.pt;width:43.450000000000003pt;height:12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Dubí u Teplic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s.p.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RRR spol. s 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Vodohospodářský rozvoj a výstavba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566" w:left="584" w:right="3802" w:bottom="1011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3"/>
        <w:keepNext w:val="0"/>
        <w:keepLines w:val="0"/>
        <w:framePr w:w="2722" w:h="250" w:wrap="none" w:vAnchor="text" w:hAnchor="page" w:x="3715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nejsou uvedeny přímo v soupisu prací, jsou</w:t>
      </w:r>
    </w:p>
    <w:p>
      <w:pPr>
        <w:pStyle w:val="Style13"/>
        <w:keepNext w:val="0"/>
        <w:keepLines w:val="0"/>
        <w:framePr w:w="782" w:h="250" w:wrap="none" w:vAnchor="text" w:hAnchor="page" w:x="6412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neomezeně</w:t>
      </w:r>
    </w:p>
    <w:p>
      <w:pPr>
        <w:pStyle w:val="Style13"/>
        <w:keepNext w:val="0"/>
        <w:keepLines w:val="0"/>
        <w:framePr w:w="538" w:h="250" w:wrap="none" w:vAnchor="text" w:hAnchor="page" w:x="7175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dálkově</w:t>
      </w:r>
    </w:p>
    <w:p>
      <w:pPr>
        <w:pStyle w:val="Style13"/>
        <w:keepNext w:val="0"/>
        <w:keepLines w:val="0"/>
        <w:framePr w:w="130" w:h="250" w:wrap="none" w:vAnchor="text" w:hAnchor="page" w:x="7694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3"/>
        <w:keepNext w:val="0"/>
        <w:keepLines w:val="0"/>
        <w:framePr w:w="586" w:h="250" w:wrap="none" w:vAnchor="text" w:hAnchor="page" w:x="7804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dispozici</w:t>
      </w:r>
    </w:p>
    <w:p>
      <w:pPr>
        <w:pStyle w:val="Style13"/>
        <w:keepNext w:val="0"/>
        <w:keepLines w:val="0"/>
        <w:framePr w:w="216" w:h="250" w:wrap="none" w:vAnchor="text" w:hAnchor="page" w:x="8371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</w:t>
      </w:r>
    </w:p>
    <w:p>
      <w:pPr>
        <w:pStyle w:val="Style13"/>
        <w:keepNext w:val="0"/>
        <w:keepLines w:val="0"/>
        <w:framePr w:w="576" w:h="250" w:wrap="none" w:vAnchor="text" w:hAnchor="page" w:x="8567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www.cs-</w:t>
      </w:r>
    </w:p>
    <w:p>
      <w:pPr>
        <w:pStyle w:val="Style13"/>
        <w:keepNext w:val="0"/>
        <w:keepLines w:val="0"/>
        <w:framePr w:w="989" w:h="259" w:wrap="none" w:vAnchor="text" w:hAnchor="page" w:x="585" w:y="1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13"/>
        <w:keepNext w:val="0"/>
        <w:keepLines w:val="0"/>
        <w:framePr w:w="394" w:h="288" w:wrap="none" w:vAnchor="text" w:hAnchor="page" w:x="3854" w:y="2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CZK</w:t>
      </w:r>
    </w:p>
    <w:p>
      <w:pPr>
        <w:pStyle w:val="Style13"/>
        <w:keepNext w:val="0"/>
        <w:keepLines w:val="0"/>
        <w:framePr w:w="149" w:h="288" w:wrap="none" w:vAnchor="text" w:hAnchor="page" w:x="3211" w:y="22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</w:t>
      </w:r>
    </w:p>
    <w:p>
      <w:pPr>
        <w:pStyle w:val="Style13"/>
        <w:keepNext w:val="0"/>
        <w:keepLines w:val="0"/>
        <w:framePr w:w="984" w:h="840" w:wrap="none" w:vAnchor="text" w:hAnchor="page" w:x="585" w:y="1658"/>
        <w:widowControl w:val="0"/>
        <w:shd w:val="clear" w:color="auto" w:fill="auto"/>
        <w:bidi w:val="0"/>
        <w:spacing w:before="0" w:after="140" w:line="293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základní snížená</w:t>
      </w:r>
    </w:p>
    <w:p>
      <w:pPr>
        <w:pStyle w:val="Style13"/>
        <w:keepNext w:val="0"/>
        <w:keepLines w:val="0"/>
        <w:framePr w:w="984" w:h="840" w:wrap="none" w:vAnchor="text" w:hAnchor="page" w:x="585" w:y="16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Cena s DPH</w:t>
      </w:r>
    </w:p>
    <w:p>
      <w:pPr>
        <w:pStyle w:val="Style13"/>
        <w:keepNext w:val="0"/>
        <w:keepLines w:val="0"/>
        <w:framePr w:w="816" w:h="634" w:wrap="none" w:vAnchor="text" w:hAnchor="page" w:x="1891" w:y="1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</w:r>
    </w:p>
    <w:p>
      <w:pPr>
        <w:pStyle w:val="Style13"/>
        <w:keepNext w:val="0"/>
        <w:keepLines w:val="0"/>
        <w:framePr w:w="816" w:h="634" w:wrap="none" w:vAnchor="text" w:hAnchor="page" w:x="1891" w:y="1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21,00%</w:t>
      </w:r>
    </w:p>
    <w:p>
      <w:pPr>
        <w:pStyle w:val="Style13"/>
        <w:keepNext w:val="0"/>
        <w:keepLines w:val="0"/>
        <w:framePr w:w="816" w:h="634" w:wrap="none" w:vAnchor="text" w:hAnchor="page" w:x="1891" w:y="1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12,00%</w:t>
      </w:r>
    </w:p>
    <w:p>
      <w:pPr>
        <w:pStyle w:val="Style13"/>
        <w:keepNext w:val="0"/>
        <w:keepLines w:val="0"/>
        <w:framePr w:w="821" w:h="643" w:wrap="none" w:vAnchor="text" w:hAnchor="page" w:x="4334" w:y="1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13"/>
        <w:keepNext w:val="0"/>
        <w:keepLines w:val="0"/>
        <w:framePr w:w="821" w:h="643" w:wrap="none" w:vAnchor="text" w:hAnchor="page" w:x="4334" w:y="1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670 126,32</w:t>
      </w:r>
    </w:p>
    <w:p>
      <w:pPr>
        <w:pStyle w:val="Style13"/>
        <w:keepNext w:val="0"/>
        <w:keepLines w:val="0"/>
        <w:framePr w:w="821" w:h="643" w:wrap="none" w:vAnchor="text" w:hAnchor="page" w:x="4334" w:y="1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3"/>
        <w:keepNext w:val="0"/>
        <w:keepLines w:val="0"/>
        <w:framePr w:w="888" w:h="1387" w:wrap="none" w:vAnchor="text" w:hAnchor="page" w:x="8956" w:y="110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670 126,32</w:t>
      </w:r>
    </w:p>
    <w:p>
      <w:pPr>
        <w:pStyle w:val="Style13"/>
        <w:keepNext w:val="0"/>
        <w:keepLines w:val="0"/>
        <w:framePr w:w="888" w:h="1387" w:wrap="none" w:vAnchor="text" w:hAnchor="page" w:x="8956" w:y="1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13"/>
        <w:keepNext w:val="0"/>
        <w:keepLines w:val="0"/>
        <w:framePr w:w="888" w:h="1387" w:wrap="none" w:vAnchor="text" w:hAnchor="page" w:x="8956" w:y="1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140 726,53</w:t>
      </w:r>
    </w:p>
    <w:p>
      <w:pPr>
        <w:pStyle w:val="Style13"/>
        <w:keepNext w:val="0"/>
        <w:keepLines w:val="0"/>
        <w:framePr w:w="888" w:h="1387" w:wrap="none" w:vAnchor="text" w:hAnchor="page" w:x="8956" w:y="110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3"/>
        <w:keepNext w:val="0"/>
        <w:keepLines w:val="0"/>
        <w:framePr w:w="888" w:h="1387" w:wrap="none" w:vAnchor="text" w:hAnchor="page" w:x="8956" w:y="110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810 852,85</w:t>
      </w:r>
    </w:p>
    <w:p>
      <w:pPr>
        <w:pStyle w:val="Style13"/>
        <w:keepNext w:val="0"/>
        <w:keepLines w:val="0"/>
        <w:framePr w:w="8582" w:h="898" w:wrap="none" w:vAnchor="text" w:hAnchor="page" w:x="58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13"/>
        <w:keepNext w:val="0"/>
        <w:keepLines w:val="0"/>
        <w:framePr w:w="8582" w:h="898" w:wrap="none" w:vAnchor="text" w:hAnchor="page" w:x="585" w:y="21"/>
        <w:widowControl w:val="0"/>
        <w:shd w:val="clear" w:color="auto" w:fill="auto"/>
        <w:bidi w:val="0"/>
        <w:spacing w:before="0" w:after="0" w:line="240" w:lineRule="auto"/>
        <w:ind w:left="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</w:t>
      </w:r>
      <w:r>
        <w:fldChar w:fldCharType="begin"/>
      </w:r>
      <w:r>
        <w:rPr/>
        <w:instrText> HYPERLINK "http://www.cs-urs.cz"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www.cs- urs.cz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sekce Cenové a technické podmínky.</w:t>
      </w:r>
    </w:p>
    <w:p>
      <w:pPr>
        <w:widowControl w:val="0"/>
        <w:spacing w:line="360" w:lineRule="exact"/>
      </w:pPr>
      <w:r>
        <w:drawing>
          <wp:anchor distT="585470" distB="0" distL="0" distR="0" simplePos="0" relativeHeight="62914692" behindDoc="1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598170</wp:posOffset>
            </wp:positionV>
            <wp:extent cx="5906770" cy="102108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5906770" cy="1021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66" w:left="560" w:right="2046" w:bottom="15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370205</wp:posOffset>
                </wp:positionH>
                <wp:positionV relativeFrom="paragraph">
                  <wp:posOffset>240665</wp:posOffset>
                </wp:positionV>
                <wp:extent cx="381000" cy="38100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000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Stavba: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.150000000000002pt;margin-top:18.949999999999999pt;width:30.pt;height:30.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Stavba: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4460-006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both"/>
        <w:rPr>
          <w:sz w:val="15"/>
          <w:szCs w:val="15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566" w:left="1183" w:right="5551" w:bottom="12462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AD - Bystřice, č. km 12,541 – 13,261 (Dubí) - Rekonstrukce</w:t>
      </w: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66" w:left="0" w:right="0" w:bottom="1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01" w:h="874" w:wrap="none" w:vAnchor="text" w:hAnchor="page" w:x="584" w:y="2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701" w:h="874" w:wrap="none" w:vAnchor="text" w:hAnchor="page" w:x="584" w:y="2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701" w:h="874" w:wrap="none" w:vAnchor="text" w:hAnchor="page" w:x="584" w:y="2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1128" w:h="874" w:wrap="none" w:vAnchor="text" w:hAnchor="page" w:x="2139" w:y="2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Dubí u Teplic</w:t>
      </w:r>
    </w:p>
    <w:p>
      <w:pPr>
        <w:pStyle w:val="Style2"/>
        <w:keepNext w:val="0"/>
        <w:keepLines w:val="0"/>
        <w:framePr w:w="1128" w:h="874" w:wrap="none" w:vAnchor="text" w:hAnchor="page" w:x="2139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s.p.</w:t>
      </w:r>
    </w:p>
    <w:p>
      <w:pPr>
        <w:pStyle w:val="Style2"/>
        <w:keepNext w:val="0"/>
        <w:keepLines w:val="0"/>
        <w:framePr w:w="1128" w:h="874" w:wrap="none" w:vAnchor="text" w:hAnchor="page" w:x="2139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RRR spol. s r.o.</w:t>
      </w:r>
    </w:p>
    <w:p>
      <w:pPr>
        <w:pStyle w:val="Style2"/>
        <w:keepNext w:val="0"/>
        <w:keepLines w:val="0"/>
        <w:framePr w:w="816" w:h="874" w:wrap="none" w:vAnchor="text" w:hAnchor="page" w:x="5926" w:y="2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816" w:h="874" w:wrap="none" w:vAnchor="text" w:hAnchor="page" w:x="5926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816" w:h="874" w:wrap="none" w:vAnchor="text" w:hAnchor="page" w:x="5926" w:y="2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framePr w:w="1690" w:h="686" w:wrap="none" w:vAnchor="text" w:hAnchor="page" w:x="8638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12. 7. 2024</w:t>
      </w:r>
    </w:p>
    <w:p>
      <w:pPr>
        <w:pStyle w:val="Style2"/>
        <w:keepNext w:val="0"/>
        <w:keepLines w:val="0"/>
        <w:framePr w:w="1690" w:h="686" w:wrap="none" w:vAnchor="text" w:hAnchor="page" w:x="863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Vodohospodářský rozvoj a výstavba a.s.</w:t>
      </w:r>
    </w:p>
    <w:p>
      <w:pPr>
        <w:pStyle w:val="Style13"/>
        <w:keepNext w:val="0"/>
        <w:keepLines w:val="0"/>
        <w:framePr w:w="274" w:h="221" w:wrap="none" w:vAnchor="text" w:hAnchor="page" w:x="906" w:y="1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Kód</w:t>
      </w:r>
    </w:p>
    <w:p>
      <w:pPr>
        <w:pStyle w:val="Style13"/>
        <w:keepNext w:val="0"/>
        <w:keepLines w:val="0"/>
        <w:framePr w:w="355" w:h="221" w:wrap="none" w:vAnchor="text" w:hAnchor="page" w:x="3435" w:y="1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Popis</w:t>
      </w:r>
    </w:p>
    <w:p>
      <w:pPr>
        <w:pStyle w:val="Style13"/>
        <w:keepNext w:val="0"/>
        <w:keepLines w:val="0"/>
        <w:framePr w:w="1210" w:h="221" w:wrap="none" w:vAnchor="text" w:hAnchor="page" w:x="7626" w:y="1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Cena bez DPH [CZK]</w:t>
      </w:r>
    </w:p>
    <w:p>
      <w:pPr>
        <w:pStyle w:val="Style13"/>
        <w:keepNext w:val="0"/>
        <w:keepLines w:val="0"/>
        <w:framePr w:w="1075" w:h="221" w:wrap="none" w:vAnchor="text" w:hAnchor="page" w:x="9056" w:y="1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Cena s DPH [CZK]</w:t>
      </w:r>
    </w:p>
    <w:p>
      <w:pPr>
        <w:pStyle w:val="Style13"/>
        <w:keepNext w:val="0"/>
        <w:keepLines w:val="0"/>
        <w:framePr w:w="874" w:h="288" w:wrap="none" w:vAnchor="text" w:hAnchor="page" w:x="7957" w:y="16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670 126,32</w:t>
      </w:r>
    </w:p>
    <w:p>
      <w:pPr>
        <w:pStyle w:val="Style13"/>
        <w:keepNext w:val="0"/>
        <w:keepLines w:val="0"/>
        <w:framePr w:w="878" w:h="288" w:wrap="none" w:vAnchor="text" w:hAnchor="page" w:x="9454" w:y="16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810 852,85</w:t>
      </w:r>
    </w:p>
    <w:p>
      <w:pPr>
        <w:pStyle w:val="Style13"/>
        <w:keepNext w:val="0"/>
        <w:keepLines w:val="0"/>
        <w:framePr w:w="259" w:h="221" w:wrap="none" w:vAnchor="text" w:hAnchor="page" w:x="10693" w:y="11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Typ</w:t>
      </w:r>
    </w:p>
    <w:p>
      <w:pPr>
        <w:pStyle w:val="Style22"/>
        <w:keepNext w:val="0"/>
        <w:keepLines w:val="0"/>
        <w:framePr w:w="4315" w:h="850" w:wrap="none" w:vAnchor="text" w:hAnchor="page" w:x="589" w:y="163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Náklady stavby celkem</w:t>
      </w:r>
    </w:p>
    <w:p>
      <w:pPr>
        <w:pStyle w:val="Style22"/>
        <w:keepNext w:val="0"/>
        <w:keepLines w:val="0"/>
        <w:framePr w:w="4315" w:h="850" w:wrap="none" w:vAnchor="text" w:hAnchor="page" w:x="589" w:y="1633"/>
        <w:widowControl w:val="0"/>
        <w:shd w:val="clear" w:color="auto" w:fill="auto"/>
        <w:tabs>
          <w:tab w:pos="1196" w:val="left"/>
        </w:tabs>
        <w:bidi w:val="0"/>
        <w:spacing w:before="0" w:after="0" w:line="240" w:lineRule="auto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 SO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Rekonstrukce koryta ř. km 12,604 – 13,020</w:t>
      </w:r>
    </w:p>
    <w:p>
      <w:pPr>
        <w:pStyle w:val="Style22"/>
        <w:keepNext w:val="0"/>
        <w:keepLines w:val="0"/>
        <w:framePr w:w="811" w:h="264" w:wrap="none" w:vAnchor="text" w:hAnchor="page" w:x="8019" w:y="2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670 126,32</w:t>
      </w:r>
    </w:p>
    <w:p>
      <w:pPr>
        <w:pStyle w:val="Style2"/>
        <w:keepNext w:val="0"/>
        <w:keepLines w:val="0"/>
        <w:framePr w:w="816" w:h="264" w:wrap="none" w:vAnchor="text" w:hAnchor="page" w:x="9521" w:y="2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810 852,85</w:t>
      </w:r>
    </w:p>
    <w:p>
      <w:pPr>
        <w:pStyle w:val="Style2"/>
        <w:keepNext w:val="0"/>
        <w:keepLines w:val="0"/>
        <w:framePr w:w="355" w:h="269" w:wrap="none" w:vAnchor="text" w:hAnchor="page" w:x="10645" w:y="21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STA</w:t>
      </w:r>
    </w:p>
    <w:p>
      <w:pPr>
        <w:widowControl w:val="0"/>
        <w:spacing w:line="360" w:lineRule="exact"/>
      </w:pPr>
      <w:r>
        <w:drawing>
          <wp:anchor distT="0" distB="301625" distL="0" distR="0" simplePos="0" relativeHeight="62914693" behindDoc="1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628015</wp:posOffset>
            </wp:positionV>
            <wp:extent cx="6824345" cy="2832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6824345" cy="283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66" w:left="559" w:right="602" w:bottom="1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framePr w:w="5328" w:h="1459" w:wrap="none" w:hAnchor="page" w:x="863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0"/>
      <w:bookmarkEnd w:id="1"/>
      <w:bookmarkEnd w:id="2"/>
    </w:p>
    <w:p>
      <w:pPr>
        <w:pStyle w:val="Style22"/>
        <w:keepNext w:val="0"/>
        <w:keepLines w:val="0"/>
        <w:framePr w:w="5328" w:h="1459" w:wrap="none" w:hAnchor="page" w:x="86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framePr w:w="5328" w:h="1459" w:wrap="none" w:hAnchor="page" w:x="863" w:y="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 - Bystřice, č. km 12,541 – 13,261 (Dubí) - Rekonstrukce</w:t>
      </w:r>
    </w:p>
    <w:p>
      <w:pPr>
        <w:pStyle w:val="Style22"/>
        <w:keepNext w:val="0"/>
        <w:keepLines w:val="0"/>
        <w:framePr w:w="5328" w:h="1459" w:wrap="none" w:hAnchor="page" w:x="863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9"/>
        <w:keepNext/>
        <w:keepLines/>
        <w:framePr w:w="5328" w:h="1459" w:wrap="none" w:hAnchor="page" w:x="863" w:y="1"/>
        <w:widowControl w:val="0"/>
        <w:shd w:val="clear" w:color="auto" w:fill="auto"/>
        <w:bidi w:val="0"/>
        <w:spacing w:before="0" w:after="60" w:line="240" w:lineRule="auto"/>
        <w:ind w:left="0" w:right="0" w:firstLine="32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01, SO 02 VCP - Rekonstrukce koryta ř. km 12,604 – 13,020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3557"/>
        <w:gridCol w:w="1502"/>
        <w:gridCol w:w="2774"/>
        <w:gridCol w:w="1070"/>
      </w:tblGrid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tabs>
                <w:tab w:pos="144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  <w:tab/>
              <w:t>Dubí u Teplic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2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tabs>
                <w:tab w:pos="3866" w:val="left"/>
              </w:tabs>
              <w:bidi w:val="0"/>
              <w:spacing w:before="0" w:after="0" w:line="240" w:lineRule="auto"/>
              <w:ind w:left="2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12. 7. 2024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RRR spol. s r.o.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Vodohospodářský rozvoj a výstavba, a.s.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670 126,32</w:t>
            </w:r>
          </w:p>
        </w:tc>
      </w:tr>
      <w:tr>
        <w:trPr>
          <w:trHeight w:val="8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300" w:lineRule="auto"/>
              <w:ind w:left="320" w:right="0" w:hanging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670 126,32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140 726,53</w:t>
            </w:r>
          </w:p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04" w:h="5045" w:wrap="none" w:hAnchor="page" w:x="858" w:y="16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904" w:h="5045" w:wrap="none" w:hAnchor="page" w:x="858" w:y="1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810 852,85</w:t>
            </w:r>
          </w:p>
        </w:tc>
      </w:tr>
    </w:tbl>
    <w:p>
      <w:pPr>
        <w:framePr w:w="8904" w:h="5045" w:wrap="none" w:hAnchor="page" w:x="858" w:y="165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532130</wp:posOffset>
            </wp:positionH>
            <wp:positionV relativeFrom="margin">
              <wp:posOffset>3157855</wp:posOffset>
            </wp:positionV>
            <wp:extent cx="5681345" cy="113093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5681345" cy="1130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571" w:left="838" w:right="2123" w:bottom="15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42" w:line="1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4" w:right="614" w:bottom="15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40" w:after="4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0" w:left="0" w:right="0" w:bottom="53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6"/>
      <w:bookmarkEnd w:id="7"/>
      <w:bookmarkEnd w:id="8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 - Bystřice, č. km 12,541 – 13,261 (Dubí) - Rekonstrukce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0" w:left="590" w:right="5717" w:bottom="530" w:header="0" w:footer="3" w:gutter="0"/>
          <w:cols w:space="720"/>
          <w:noEndnote/>
          <w:rtlGutter w:val="0"/>
          <w:docGrid w:linePitch="360"/>
        </w:sectPr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01, SO 02 VCP - Rekonstrukce koryta ř. km 12,604 – 13,020</w:t>
      </w:r>
      <w:bookmarkEnd w:id="10"/>
      <w:bookmarkEnd w:id="11"/>
      <w:bookmarkEnd w:id="9"/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0" w:left="0" w:right="0" w:bottom="1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763" w:h="965" w:wrap="none" w:vAnchor="text" w:hAnchor="page" w:x="591" w:y="2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2"/>
        <w:keepNext w:val="0"/>
        <w:keepLines w:val="0"/>
        <w:framePr w:w="763" w:h="965" w:wrap="none" w:vAnchor="text" w:hAnchor="page" w:x="591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2"/>
        <w:keepNext w:val="0"/>
        <w:keepLines w:val="0"/>
        <w:framePr w:w="763" w:h="965" w:wrap="none" w:vAnchor="text" w:hAnchor="page" w:x="591" w:y="2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2"/>
        <w:keepNext w:val="0"/>
        <w:keepLines w:val="0"/>
        <w:framePr w:w="1238" w:h="965" w:wrap="none" w:vAnchor="text" w:hAnchor="page" w:x="2314" w:y="2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Dubí u Teplic</w:t>
      </w:r>
    </w:p>
    <w:p>
      <w:pPr>
        <w:pStyle w:val="Style22"/>
        <w:keepNext w:val="0"/>
        <w:keepLines w:val="0"/>
        <w:framePr w:w="1238" w:h="965" w:wrap="none" w:vAnchor="text" w:hAnchor="page" w:x="2314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s.p.</w:t>
      </w:r>
    </w:p>
    <w:p>
      <w:pPr>
        <w:pStyle w:val="Style22"/>
        <w:keepNext w:val="0"/>
        <w:keepLines w:val="0"/>
        <w:framePr w:w="1238" w:h="965" w:wrap="none" w:vAnchor="text" w:hAnchor="page" w:x="2314" w:y="2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RRR spol. s r.o.</w:t>
      </w:r>
    </w:p>
    <w:p>
      <w:pPr>
        <w:pStyle w:val="Style22"/>
        <w:keepNext w:val="0"/>
        <w:keepLines w:val="0"/>
        <w:framePr w:w="893" w:h="960" w:wrap="none" w:vAnchor="text" w:hAnchor="page" w:x="7191" w:y="2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2"/>
        <w:keepNext w:val="0"/>
        <w:keepLines w:val="0"/>
        <w:framePr w:w="893" w:h="960" w:wrap="none" w:vAnchor="text" w:hAnchor="page" w:x="7191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2"/>
        <w:keepNext w:val="0"/>
        <w:keepLines w:val="0"/>
        <w:framePr w:w="893" w:h="960" w:wrap="none" w:vAnchor="text" w:hAnchor="page" w:x="7191" w:y="2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2"/>
        <w:keepNext w:val="0"/>
        <w:keepLines w:val="0"/>
        <w:framePr w:w="1286" w:h="845" w:wrap="none" w:vAnchor="text" w:hAnchor="page" w:x="8261" w:y="21"/>
        <w:widowControl w:val="0"/>
        <w:shd w:val="clear" w:color="auto" w:fill="auto"/>
        <w:bidi w:val="0"/>
        <w:spacing w:before="0" w:after="0" w:line="54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12. 7. 2024 rozvoj a výstavba,</w:t>
      </w:r>
    </w:p>
    <w:p>
      <w:pPr>
        <w:pStyle w:val="Style13"/>
        <w:keepNext w:val="0"/>
        <w:keepLines w:val="0"/>
        <w:framePr w:w="302" w:h="250" w:wrap="none" w:vAnchor="text" w:hAnchor="page" w:x="1584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13"/>
        <w:keepNext w:val="0"/>
        <w:keepLines w:val="0"/>
        <w:framePr w:w="403" w:h="250" w:wrap="none" w:vAnchor="text" w:hAnchor="page" w:x="3826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3"/>
        <w:keepNext w:val="0"/>
        <w:keepLines w:val="0"/>
        <w:framePr w:w="240" w:h="250" w:wrap="none" w:vAnchor="text" w:hAnchor="page" w:x="5876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13"/>
        <w:keepNext w:val="0"/>
        <w:keepLines w:val="0"/>
        <w:framePr w:w="610" w:h="250" w:wrap="none" w:vAnchor="text" w:hAnchor="page" w:x="6418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13"/>
        <w:keepNext w:val="0"/>
        <w:keepLines w:val="0"/>
        <w:framePr w:w="850" w:h="250" w:wrap="none" w:vAnchor="text" w:hAnchor="page" w:x="7301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13"/>
        <w:keepNext w:val="0"/>
        <w:keepLines w:val="0"/>
        <w:framePr w:w="557" w:h="250" w:wrap="none" w:vAnchor="text" w:hAnchor="page" w:x="6634" w:y="2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616,000</w:t>
      </w:r>
    </w:p>
    <w:p>
      <w:pPr>
        <w:pStyle w:val="Style13"/>
        <w:keepNext w:val="0"/>
        <w:keepLines w:val="0"/>
        <w:framePr w:w="480" w:h="250" w:wrap="none" w:vAnchor="text" w:hAnchor="page" w:x="7781" w:y="2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265,00</w:t>
      </w:r>
    </w:p>
    <w:p>
      <w:pPr>
        <w:pStyle w:val="Style13"/>
        <w:keepNext w:val="0"/>
        <w:keepLines w:val="0"/>
        <w:framePr w:w="250" w:h="250" w:wrap="none" w:vAnchor="text" w:hAnchor="page" w:x="5871" w:y="2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13"/>
        <w:keepNext w:val="0"/>
        <w:keepLines w:val="0"/>
        <w:framePr w:w="1277" w:h="254" w:wrap="none" w:vAnchor="text" w:hAnchor="page" w:x="629" w:y="4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 K 129951121</w:t>
      </w:r>
    </w:p>
    <w:p>
      <w:pPr>
        <w:pStyle w:val="Style13"/>
        <w:keepNext w:val="0"/>
        <w:keepLines w:val="0"/>
        <w:framePr w:w="480" w:h="250" w:wrap="none" w:vAnchor="text" w:hAnchor="page" w:x="6711" w:y="4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90,075</w:t>
      </w:r>
    </w:p>
    <w:p>
      <w:pPr>
        <w:pStyle w:val="Style13"/>
        <w:keepNext w:val="0"/>
        <w:keepLines w:val="0"/>
        <w:framePr w:w="595" w:h="250" w:wrap="none" w:vAnchor="text" w:hAnchor="page" w:x="7666" w:y="4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3 236,89</w:t>
      </w:r>
    </w:p>
    <w:p>
      <w:pPr>
        <w:pStyle w:val="Style13"/>
        <w:keepNext w:val="0"/>
        <w:keepLines w:val="0"/>
        <w:framePr w:w="2170" w:h="250" w:wrap="none" w:vAnchor="text" w:hAnchor="page" w:x="9020" w:y="4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291 562,87 CENA ZHOTOVITELE</w:t>
      </w:r>
    </w:p>
    <w:p>
      <w:pPr>
        <w:pStyle w:val="Style13"/>
        <w:keepNext w:val="0"/>
        <w:keepLines w:val="0"/>
        <w:framePr w:w="250" w:h="250" w:wrap="none" w:vAnchor="text" w:hAnchor="page" w:x="5871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13"/>
        <w:keepNext w:val="0"/>
        <w:keepLines w:val="0"/>
        <w:framePr w:w="274" w:h="211" w:wrap="none" w:vAnchor="text" w:hAnchor="page" w:x="860" w:y="60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PSC</w:t>
      </w:r>
    </w:p>
    <w:p>
      <w:pPr>
        <w:pStyle w:val="Style13"/>
        <w:keepNext w:val="0"/>
        <w:keepLines w:val="0"/>
        <w:framePr w:w="427" w:h="221" w:wrap="none" w:vAnchor="text" w:hAnchor="page" w:x="6764" w:y="80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90,075</w:t>
      </w:r>
    </w:p>
    <w:p>
      <w:pPr>
        <w:pStyle w:val="Style13"/>
        <w:keepNext w:val="0"/>
        <w:keepLines w:val="0"/>
        <w:framePr w:w="466" w:h="250" w:wrap="none" w:vAnchor="text" w:hAnchor="page" w:x="629" w:y="8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K</w:t>
      </w:r>
    </w:p>
    <w:p>
      <w:pPr>
        <w:pStyle w:val="Style13"/>
        <w:keepNext w:val="0"/>
        <w:keepLines w:val="0"/>
        <w:framePr w:w="874" w:h="250" w:wrap="none" w:vAnchor="text" w:hAnchor="page" w:x="1152" w:y="8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162751117-1</w:t>
      </w:r>
    </w:p>
    <w:p>
      <w:pPr>
        <w:pStyle w:val="Style13"/>
        <w:keepNext w:val="0"/>
        <w:keepLines w:val="0"/>
        <w:framePr w:w="250" w:h="250" w:wrap="none" w:vAnchor="text" w:hAnchor="page" w:x="5871" w:y="8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13"/>
        <w:keepNext w:val="0"/>
        <w:keepLines w:val="0"/>
        <w:framePr w:w="557" w:h="250" w:wrap="none" w:vAnchor="text" w:hAnchor="page" w:x="6634" w:y="8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616,000</w:t>
      </w:r>
    </w:p>
    <w:p>
      <w:pPr>
        <w:pStyle w:val="Style13"/>
        <w:keepNext w:val="0"/>
        <w:keepLines w:val="0"/>
        <w:framePr w:w="480" w:h="250" w:wrap="none" w:vAnchor="text" w:hAnchor="page" w:x="7781" w:y="8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235,17</w:t>
      </w:r>
    </w:p>
    <w:p>
      <w:pPr>
        <w:pStyle w:val="Style13"/>
        <w:keepNext w:val="0"/>
        <w:keepLines w:val="0"/>
        <w:framePr w:w="2179" w:h="250" w:wrap="none" w:vAnchor="text" w:hAnchor="page" w:x="9015" w:y="8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144 864,72 CENA ZHOTOVITELE</w:t>
      </w:r>
    </w:p>
    <w:p>
      <w:pPr>
        <w:pStyle w:val="Style13"/>
        <w:keepNext w:val="0"/>
        <w:keepLines w:val="0"/>
        <w:framePr w:w="494" w:h="221" w:wrap="none" w:vAnchor="text" w:hAnchor="page" w:x="6696" w:y="9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616,000</w:t>
      </w:r>
    </w:p>
    <w:p>
      <w:pPr>
        <w:pStyle w:val="Style13"/>
        <w:keepNext w:val="0"/>
        <w:keepLines w:val="0"/>
        <w:framePr w:w="139" w:h="264" w:wrap="none" w:vAnchor="text" w:hAnchor="page" w:x="1157" w:y="9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</w:p>
    <w:p>
      <w:pPr>
        <w:pStyle w:val="Style13"/>
        <w:keepNext w:val="0"/>
        <w:keepLines w:val="0"/>
        <w:framePr w:w="734" w:h="264" w:wrap="none" w:vAnchor="text" w:hAnchor="page" w:x="9029" w:y="9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53 091,38</w:t>
      </w:r>
    </w:p>
    <w:p>
      <w:pPr>
        <w:pStyle w:val="Style13"/>
        <w:keepNext w:val="0"/>
        <w:keepLines w:val="0"/>
        <w:framePr w:w="466" w:h="250" w:wrap="none" w:vAnchor="text" w:hAnchor="page" w:x="629" w:y="10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 K</w:t>
      </w:r>
    </w:p>
    <w:p>
      <w:pPr>
        <w:pStyle w:val="Style13"/>
        <w:keepNext w:val="0"/>
        <w:keepLines w:val="0"/>
        <w:framePr w:w="754" w:h="250" w:wrap="none" w:vAnchor="text" w:hAnchor="page" w:x="1152" w:y="10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321213345</w:t>
      </w:r>
    </w:p>
    <w:p>
      <w:pPr>
        <w:pStyle w:val="Style13"/>
        <w:keepNext w:val="0"/>
        <w:keepLines w:val="0"/>
        <w:framePr w:w="250" w:h="250" w:wrap="none" w:vAnchor="text" w:hAnchor="page" w:x="5871" w:y="10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13"/>
        <w:keepNext w:val="0"/>
        <w:keepLines w:val="0"/>
        <w:framePr w:w="403" w:h="250" w:wrap="none" w:vAnchor="text" w:hAnchor="page" w:x="6788" w:y="10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7,470</w:t>
      </w:r>
    </w:p>
    <w:p>
      <w:pPr>
        <w:pStyle w:val="Style13"/>
        <w:keepNext w:val="0"/>
        <w:keepLines w:val="0"/>
        <w:framePr w:w="595" w:h="250" w:wrap="none" w:vAnchor="text" w:hAnchor="page" w:x="7666" w:y="10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7 107,28</w:t>
      </w:r>
    </w:p>
    <w:p>
      <w:pPr>
        <w:pStyle w:val="Style13"/>
        <w:keepNext w:val="0"/>
        <w:keepLines w:val="0"/>
        <w:framePr w:w="2098" w:h="250" w:wrap="none" w:vAnchor="text" w:hAnchor="page" w:x="9092" w:y="10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53 091,38 CENA ZHOTOVITELE</w:t>
      </w:r>
    </w:p>
    <w:p>
      <w:pPr>
        <w:pStyle w:val="Style13"/>
        <w:keepNext w:val="0"/>
        <w:keepLines w:val="0"/>
        <w:framePr w:w="274" w:h="206" w:wrap="none" w:vAnchor="text" w:hAnchor="page" w:x="860" w:y="11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PSC</w:t>
      </w:r>
    </w:p>
    <w:p>
      <w:pPr>
        <w:pStyle w:val="Style13"/>
        <w:keepNext w:val="0"/>
        <w:keepLines w:val="0"/>
        <w:framePr w:w="360" w:h="221" w:wrap="none" w:vAnchor="text" w:hAnchor="page" w:x="6831" w:y="12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7,470</w:t>
      </w:r>
    </w:p>
    <w:p>
      <w:pPr>
        <w:pStyle w:val="Style13"/>
        <w:keepNext w:val="0"/>
        <w:keepLines w:val="0"/>
        <w:framePr w:w="307" w:h="264" w:wrap="none" w:vAnchor="text" w:hAnchor="page" w:x="1157" w:y="12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997</w:t>
      </w:r>
    </w:p>
    <w:p>
      <w:pPr>
        <w:pStyle w:val="Style13"/>
        <w:keepNext w:val="0"/>
        <w:keepLines w:val="0"/>
        <w:framePr w:w="648" w:h="264" w:wrap="none" w:vAnchor="text" w:hAnchor="page" w:x="9116" w:y="12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8 891,66</w:t>
      </w:r>
    </w:p>
    <w:p>
      <w:pPr>
        <w:pStyle w:val="Style13"/>
        <w:keepNext w:val="0"/>
        <w:keepLines w:val="0"/>
        <w:framePr w:w="466" w:h="250" w:wrap="none" w:vAnchor="text" w:hAnchor="page" w:x="629" w:y="13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 K</w:t>
      </w:r>
    </w:p>
    <w:p>
      <w:pPr>
        <w:pStyle w:val="Style13"/>
        <w:keepNext w:val="0"/>
        <w:keepLines w:val="0"/>
        <w:framePr w:w="557" w:h="250" w:wrap="none" w:vAnchor="text" w:hAnchor="page" w:x="6634" w:y="13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198,165</w:t>
      </w:r>
    </w:p>
    <w:p>
      <w:pPr>
        <w:pStyle w:val="Style13"/>
        <w:keepNext w:val="0"/>
        <w:keepLines w:val="0"/>
        <w:framePr w:w="403" w:h="250" w:wrap="none" w:vAnchor="text" w:hAnchor="page" w:x="7858" w:y="13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44,87</w:t>
      </w:r>
    </w:p>
    <w:p>
      <w:pPr>
        <w:pStyle w:val="Style13"/>
        <w:keepNext w:val="0"/>
        <w:keepLines w:val="0"/>
        <w:framePr w:w="2021" w:h="250" w:wrap="none" w:vAnchor="text" w:hAnchor="page" w:x="9168" w:y="13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8 891,66 CENA ZHOTOVITELE</w:t>
      </w:r>
    </w:p>
    <w:p>
      <w:pPr>
        <w:pStyle w:val="Style13"/>
        <w:keepNext w:val="0"/>
        <w:keepLines w:val="0"/>
        <w:framePr w:w="874" w:h="245" w:wrap="none" w:vAnchor="text" w:hAnchor="page" w:x="1152" w:y="13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997221561-1</w:t>
      </w:r>
    </w:p>
    <w:p>
      <w:pPr>
        <w:pStyle w:val="Style13"/>
        <w:keepNext w:val="0"/>
        <w:keepLines w:val="0"/>
        <w:framePr w:w="96" w:h="245" w:wrap="none" w:vAnchor="text" w:hAnchor="page" w:x="5948" w:y="13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3"/>
        <w:keepNext w:val="0"/>
        <w:keepLines w:val="0"/>
        <w:framePr w:w="202" w:h="437" w:wrap="none" w:vAnchor="text" w:hAnchor="page" w:x="860" w:y="778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202" w:h="437" w:wrap="none" w:vAnchor="text" w:hAnchor="page" w:x="860" w:y="7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202" w:h="706" w:wrap="none" w:vAnchor="text" w:hAnchor="page" w:x="860" w:y="12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202" w:h="706" w:wrap="none" w:vAnchor="text" w:hAnchor="page" w:x="860" w:y="12275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202" w:h="706" w:wrap="none" w:vAnchor="text" w:hAnchor="page" w:x="860" w:y="1227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13"/>
        <w:keepNext w:val="0"/>
        <w:keepLines w:val="0"/>
        <w:framePr w:w="202" w:h="706" w:wrap="none" w:vAnchor="text" w:hAnchor="page" w:x="860" w:y="92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202" w:h="706" w:wrap="none" w:vAnchor="text" w:hAnchor="page" w:x="860" w:y="9265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202" w:h="706" w:wrap="none" w:vAnchor="text" w:hAnchor="page" w:x="860" w:y="926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</w:p>
    <w:p>
      <w:pPr>
        <w:pStyle w:val="Style13"/>
        <w:keepNext w:val="0"/>
        <w:keepLines w:val="0"/>
        <w:framePr w:w="2088" w:h="1387" w:wrap="none" w:vAnchor="text" w:hAnchor="page" w:x="8794" w:y="1619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670 126,32</w:t>
      </w:r>
    </w:p>
    <w:p>
      <w:pPr>
        <w:pStyle w:val="Style13"/>
        <w:keepNext w:val="0"/>
        <w:keepLines w:val="0"/>
        <w:framePr w:w="2088" w:h="1387" w:wrap="none" w:vAnchor="text" w:hAnchor="page" w:x="8794" w:y="1619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667 496,12</w:t>
      </w:r>
    </w:p>
    <w:p>
      <w:pPr>
        <w:pStyle w:val="Style13"/>
        <w:keepNext w:val="0"/>
        <w:keepLines w:val="0"/>
        <w:framePr w:w="2088" w:h="1387" w:wrap="none" w:vAnchor="text" w:hAnchor="page" w:x="8794" w:y="1619"/>
        <w:widowControl w:val="0"/>
        <w:shd w:val="clear" w:color="auto" w:fill="auto"/>
        <w:bidi w:val="0"/>
        <w:spacing w:before="0" w:after="140" w:line="240" w:lineRule="auto"/>
        <w:ind w:left="0" w:right="0" w:firstLine="1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599 667,59</w:t>
      </w:r>
    </w:p>
    <w:p>
      <w:pPr>
        <w:pStyle w:val="Style13"/>
        <w:keepNext w:val="0"/>
        <w:keepLines w:val="0"/>
        <w:framePr w:w="2088" w:h="1387" w:wrap="none" w:vAnchor="text" w:hAnchor="page" w:x="8794" w:y="1619"/>
        <w:widowControl w:val="0"/>
        <w:shd w:val="clear" w:color="auto" w:fill="auto"/>
        <w:bidi w:val="0"/>
        <w:spacing w:before="0" w:after="14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163 240,00 CS ÚRS 2024 02</w:t>
      </w:r>
    </w:p>
    <w:p>
      <w:pPr>
        <w:pStyle w:val="Style13"/>
        <w:keepNext w:val="0"/>
        <w:keepLines w:val="0"/>
        <w:framePr w:w="494" w:h="379" w:wrap="none" w:vAnchor="text" w:hAnchor="page" w:x="6696" w:y="3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616,000</w:t>
      </w:r>
    </w:p>
    <w:p>
      <w:pPr>
        <w:pStyle w:val="Style13"/>
        <w:keepNext w:val="0"/>
        <w:keepLines w:val="0"/>
        <w:framePr w:w="494" w:h="379" w:wrap="none" w:vAnchor="text" w:hAnchor="page" w:x="6696" w:y="3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616,000</w:t>
      </w:r>
    </w:p>
    <w:p>
      <w:pPr>
        <w:pStyle w:val="Style13"/>
        <w:keepNext w:val="0"/>
        <w:keepLines w:val="0"/>
        <w:framePr w:w="3307" w:h="2539" w:wrap="none" w:vAnchor="text" w:hAnchor="page" w:x="2304" w:y="202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Práce a dodávky HSV</w:t>
      </w:r>
    </w:p>
    <w:p>
      <w:pPr>
        <w:pStyle w:val="Style13"/>
        <w:keepNext w:val="0"/>
        <w:keepLines w:val="0"/>
        <w:framePr w:w="3307" w:h="2539" w:wrap="none" w:vAnchor="text" w:hAnchor="page" w:x="2304" w:y="20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Zemní práce</w:t>
      </w:r>
    </w:p>
    <w:p>
      <w:pPr>
        <w:pStyle w:val="Style13"/>
        <w:keepNext w:val="0"/>
        <w:keepLines w:val="0"/>
        <w:framePr w:w="3307" w:h="2539" w:wrap="none" w:vAnchor="text" w:hAnchor="page" w:x="2304" w:y="2022"/>
        <w:widowControl w:val="0"/>
        <w:shd w:val="clear" w:color="auto" w:fill="auto"/>
        <w:bidi w:val="0"/>
        <w:spacing w:before="0" w:after="6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Vykopávky pro koryta vodotečí strojně v hornině třídy těžitelnosti II skupiny 4 přes 100 do 1 000 m3</w:t>
      </w:r>
    </w:p>
    <w:p>
      <w:pPr>
        <w:pStyle w:val="Style13"/>
        <w:keepNext w:val="0"/>
        <w:keepLines w:val="0"/>
        <w:framePr w:w="3307" w:h="2539" w:wrap="none" w:vAnchor="text" w:hAnchor="page" w:x="2304" w:y="20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0"/>
          <w:szCs w:val="10"/>
        </w:rPr>
      </w:pPr>
      <w:r>
        <w:fldChar w:fldCharType="begin"/>
      </w:r>
      <w:r>
        <w:rPr/>
        <w:instrText> HYPERLINK "https://podminky.urs.cz/item/CS_URS_2024_02/124353101"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https://podminky.urs.cz/item/CS_URS_2024_02/124353101</w:t>
      </w:r>
      <w:r>
        <w:fldChar w:fldCharType="end"/>
      </w:r>
    </w:p>
    <w:p>
      <w:pPr>
        <w:pStyle w:val="Style13"/>
        <w:keepNext w:val="0"/>
        <w:keepLines w:val="0"/>
        <w:framePr w:w="3307" w:h="2539" w:wrap="none" w:vAnchor="text" w:hAnchor="page" w:x="2304" w:y="20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"Pravý břeh - rozšíření koryta"</w:t>
      </w:r>
    </w:p>
    <w:p>
      <w:pPr>
        <w:pStyle w:val="Style13"/>
        <w:keepNext w:val="0"/>
        <w:keepLines w:val="0"/>
        <w:framePr w:w="3307" w:h="2539" w:wrap="none" w:vAnchor="text" w:hAnchor="page" w:x="2304" w:y="20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110*2*2,8</w:t>
      </w:r>
    </w:p>
    <w:p>
      <w:pPr>
        <w:pStyle w:val="Style13"/>
        <w:keepNext w:val="0"/>
        <w:keepLines w:val="0"/>
        <w:framePr w:w="3307" w:h="2539" w:wrap="none" w:vAnchor="text" w:hAnchor="page" w:x="2304" w:y="20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Součet</w:t>
      </w:r>
    </w:p>
    <w:p>
      <w:pPr>
        <w:pStyle w:val="Style13"/>
        <w:keepNext w:val="0"/>
        <w:keepLines w:val="0"/>
        <w:framePr w:w="3307" w:h="2539" w:wrap="none" w:vAnchor="text" w:hAnchor="page" w:x="2304" w:y="2022"/>
        <w:widowControl w:val="0"/>
        <w:shd w:val="clear" w:color="auto" w:fill="auto"/>
        <w:bidi w:val="0"/>
        <w:spacing w:before="0" w:after="6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konstrukcí v odkopávkách a prokopávkách strojně s přemístěním suti na hromady na vzdálenost do 20 m nebo s naložením na dopravní prostředek z betonu prostého neprokládaného</w:t>
      </w:r>
    </w:p>
    <w:p>
      <w:pPr>
        <w:pStyle w:val="Style13"/>
        <w:keepNext w:val="0"/>
        <w:keepLines w:val="0"/>
        <w:framePr w:w="3470" w:h="2669" w:wrap="none" w:vAnchor="text" w:hAnchor="page" w:x="2304" w:y="480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Poznámka k souboru cen:</w:t>
      </w:r>
    </w:p>
    <w:p>
      <w:pPr>
        <w:pStyle w:val="Style13"/>
        <w:keepNext w:val="0"/>
        <w:keepLines w:val="0"/>
        <w:framePr w:w="3470" w:h="2669" w:wrap="none" w:vAnchor="text" w:hAnchor="page" w:x="2304" w:y="4806"/>
        <w:widowControl w:val="0"/>
        <w:numPr>
          <w:ilvl w:val="0"/>
          <w:numId w:val="1"/>
        </w:numPr>
        <w:shd w:val="clear" w:color="auto" w:fill="auto"/>
        <w:tabs>
          <w:tab w:pos="120" w:val="left"/>
        </w:tabs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Ceny jsou určeny pouze pro bourání konstrukcí ze zdiva nebo z betonu ve výkopišti při provádění zemních prací, jsou-li zdiva nebo beton obklopeny horninou nebo sypaninou tak, že k nim není bez vykopávky přístup.</w:t>
      </w:r>
    </w:p>
    <w:p>
      <w:pPr>
        <w:pStyle w:val="Style13"/>
        <w:keepNext w:val="0"/>
        <w:keepLines w:val="0"/>
        <w:framePr w:w="3470" w:h="2669" w:wrap="none" w:vAnchor="text" w:hAnchor="page" w:x="2304" w:y="4806"/>
        <w:widowControl w:val="0"/>
        <w:numPr>
          <w:ilvl w:val="0"/>
          <w:numId w:val="1"/>
        </w:numPr>
        <w:shd w:val="clear" w:color="auto" w:fill="auto"/>
        <w:tabs>
          <w:tab w:pos="120" w:val="left"/>
        </w:tabs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Ceny nelze použít pro bourání konstrukcí ze zdiva nebo betonu jako pro samostatnou stavební práci, i když jsou bourané konstrukce pod úrovní terénu, jako např. zdi, stropy a klenby v suterénu.</w:t>
      </w:r>
    </w:p>
    <w:p>
      <w:pPr>
        <w:pStyle w:val="Style13"/>
        <w:keepNext w:val="0"/>
        <w:keepLines w:val="0"/>
        <w:framePr w:w="3470" w:h="2669" w:wrap="none" w:vAnchor="text" w:hAnchor="page" w:x="2304" w:y="4806"/>
        <w:widowControl w:val="0"/>
        <w:numPr>
          <w:ilvl w:val="0"/>
          <w:numId w:val="1"/>
        </w:numPr>
        <w:shd w:val="clear" w:color="auto" w:fill="auto"/>
        <w:tabs>
          <w:tab w:pos="120" w:val="left"/>
        </w:tabs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Svislé, příp. vodorovné přemístění materiálu z rozbouraných konstrukcí ve výkopišti se oceňuje jako přemístění výkopku z hornin třídy těžitelnosti III cenami souboru cen 161 Svislé přemístění výkopku, příp. 162 Vodorovné přemístění výkopku se složením, ale bez naložení a rozprostření.</w:t>
      </w:r>
    </w:p>
    <w:p>
      <w:pPr>
        <w:pStyle w:val="Style13"/>
        <w:keepNext w:val="0"/>
        <w:keepLines w:val="0"/>
        <w:framePr w:w="3470" w:h="2669" w:wrap="none" w:vAnchor="text" w:hAnchor="page" w:x="2304" w:y="4806"/>
        <w:widowControl w:val="0"/>
        <w:numPr>
          <w:ilvl w:val="0"/>
          <w:numId w:val="1"/>
        </w:numPr>
        <w:shd w:val="clear" w:color="auto" w:fill="auto"/>
        <w:tabs>
          <w:tab w:pos="120" w:val="left"/>
        </w:tabs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Ceny nelze použít pro bourání konstrukcí pod vodou; toto bourání se ocení individuálně.</w:t>
      </w:r>
    </w:p>
    <w:p>
      <w:pPr>
        <w:pStyle w:val="Style13"/>
        <w:keepNext w:val="0"/>
        <w:keepLines w:val="0"/>
        <w:framePr w:w="3470" w:h="2669" w:wrap="none" w:vAnchor="text" w:hAnchor="page" w:x="2304" w:y="4806"/>
        <w:widowControl w:val="0"/>
        <w:numPr>
          <w:ilvl w:val="0"/>
          <w:numId w:val="1"/>
        </w:numPr>
        <w:shd w:val="clear" w:color="auto" w:fill="auto"/>
        <w:tabs>
          <w:tab w:pos="120" w:val="left"/>
        </w:tabs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Objem vybouraného materiálu pro přemístění se rovná objemu konstrukcí před rozbouráním.</w:t>
      </w:r>
    </w:p>
    <w:p>
      <w:pPr>
        <w:pStyle w:val="Style13"/>
        <w:keepNext w:val="0"/>
        <w:keepLines w:val="0"/>
        <w:framePr w:w="3470" w:h="2669" w:wrap="none" w:vAnchor="text" w:hAnchor="page" w:x="2304" w:y="4806"/>
        <w:widowControl w:val="0"/>
        <w:numPr>
          <w:ilvl w:val="0"/>
          <w:numId w:val="1"/>
        </w:numPr>
        <w:shd w:val="clear" w:color="auto" w:fill="auto"/>
        <w:tabs>
          <w:tab w:pos="120" w:val="left"/>
        </w:tabs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Vzdálenost vodorovného přemístění se určuje od těžiště původní konstrukce do těžiště skládky.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"Bourací práce" (4,5*3,2*0,5)+(4,5*3,2*0,5)+(4,5*3*0,3)+(4,5*2,5*0,5)+(110*1,2 *0,5)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výkopku nebo sypaniny po suchu na obvyklém dopravním prostředku, bez naložení výkopku, z horniny třídy těžitelnosti I skupiny 1až 3 na recyklační středisko nebo skládku dle dodavatele stavby včetně uložení a poplatku dle platné legis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120" w:line="28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"Odkop - pravý břeh" 616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Svislé a kompletní konstrukce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Zdivo nadzákladové z lomového kamene vodních staveb přehrad, jezů a plavebních komor, spodní stavby vodních elektráren, odběrných věží a výpustných zařízení, opěrných zdí, šachet, šachtic a ostatních konstrukcí obkladní z lomového kamene lomařsky upraveného s vyspárováním, na cementovou maltu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Poznámka k souboru cen: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numPr>
          <w:ilvl w:val="0"/>
          <w:numId w:val="3"/>
        </w:numPr>
        <w:shd w:val="clear" w:color="auto" w:fill="auto"/>
        <w:tabs>
          <w:tab w:pos="120" w:val="left"/>
        </w:tabs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Ceny -3235, -3345, -3445 lze použít i pro dlažby z lomového kamene o sklonu přes 1:1.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numPr>
          <w:ilvl w:val="0"/>
          <w:numId w:val="3"/>
        </w:numPr>
        <w:shd w:val="clear" w:color="auto" w:fill="auto"/>
        <w:tabs>
          <w:tab w:pos="120" w:val="left"/>
        </w:tabs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Ceny -4511, -4591 lze použít i pro rovnaninu z lomového kamene o sklonu přes 1:1.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numPr>
          <w:ilvl w:val="0"/>
          <w:numId w:val="3"/>
        </w:numPr>
        <w:shd w:val="clear" w:color="auto" w:fill="auto"/>
        <w:tabs>
          <w:tab w:pos="120" w:val="left"/>
        </w:tabs>
        <w:bidi w:val="0"/>
        <w:spacing w:before="0" w:after="160" w:line="259" w:lineRule="auto"/>
        <w:ind w:left="0" w:right="0" w:firstLine="0"/>
        <w:jc w:val="left"/>
        <w:rPr>
          <w:sz w:val="11"/>
          <w:szCs w:val="11"/>
        </w:rPr>
      </w:pP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Objem se stanoví v m3 zdiva; objem dutin do 0,20 m3 jednotlivě se od celkového objemu neodečítá.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"navýšení zdi o 0,5 m - zdivo obkladní / lícové" 7,470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Přesun sutě</w:t>
      </w:r>
    </w:p>
    <w:p>
      <w:pPr>
        <w:pStyle w:val="Style13"/>
        <w:keepNext w:val="0"/>
        <w:keepLines w:val="0"/>
        <w:framePr w:w="3466" w:h="6125" w:wrap="none" w:vAnchor="text" w:hAnchor="page" w:x="2304" w:y="7782"/>
        <w:widowControl w:val="0"/>
        <w:shd w:val="clear" w:color="auto" w:fill="auto"/>
        <w:bidi w:val="0"/>
        <w:spacing w:before="0" w:after="12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Vodorovná doprava suti na recyklační středisko nebo skládku bez naložení, ale se složením a s hrubým urovnáním z kusových materiálů na vzdálenost dle dodavatele stavby, včetně poplatků za uložení dle platné legislativy</w:t>
      </w:r>
    </w:p>
    <w:p>
      <w:pPr>
        <w:pStyle w:val="Style13"/>
        <w:keepNext w:val="0"/>
        <w:keepLines w:val="0"/>
        <w:framePr w:w="2693" w:h="250" w:wrap="none" w:vAnchor="text" w:hAnchor="page" w:x="8386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 Cenová soustava</w:t>
      </w:r>
    </w:p>
    <w:p>
      <w:pPr>
        <w:pStyle w:val="Style13"/>
        <w:keepNext w:val="0"/>
        <w:keepLines w:val="0"/>
        <w:framePr w:w="1277" w:h="1762" w:wrap="none" w:vAnchor="text" w:hAnchor="page" w:x="629" w:y="2022"/>
        <w:widowControl w:val="0"/>
        <w:shd w:val="clear" w:color="auto" w:fill="auto"/>
        <w:bidi w:val="0"/>
        <w:spacing w:before="0" w:after="140" w:line="240" w:lineRule="auto"/>
        <w:ind w:left="0" w:right="0" w:firstLine="24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HSV</w:t>
      </w:r>
    </w:p>
    <w:p>
      <w:pPr>
        <w:pStyle w:val="Style13"/>
        <w:keepNext w:val="0"/>
        <w:keepLines w:val="0"/>
        <w:framePr w:w="1277" w:h="1762" w:wrap="none" w:vAnchor="text" w:hAnchor="page" w:x="629" w:y="2022"/>
        <w:widowControl w:val="0"/>
        <w:shd w:val="clear" w:color="auto" w:fill="auto"/>
        <w:bidi w:val="0"/>
        <w:spacing w:before="0" w:after="140" w:line="240" w:lineRule="auto"/>
        <w:ind w:left="0" w:right="0" w:firstLine="24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</w:p>
    <w:p>
      <w:pPr>
        <w:pStyle w:val="Style13"/>
        <w:keepNext w:val="0"/>
        <w:keepLines w:val="0"/>
        <w:framePr w:w="1277" w:h="1762" w:wrap="none" w:vAnchor="text" w:hAnchor="page" w:x="629" w:y="202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 K 124353101</w:t>
      </w:r>
    </w:p>
    <w:p>
      <w:pPr>
        <w:pStyle w:val="Style13"/>
        <w:keepNext w:val="0"/>
        <w:keepLines w:val="0"/>
        <w:framePr w:w="1277" w:h="1762" w:wrap="none" w:vAnchor="text" w:hAnchor="page" w:x="629" w:y="2022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Online PSC</w:t>
      </w:r>
    </w:p>
    <w:p>
      <w:pPr>
        <w:pStyle w:val="Style13"/>
        <w:keepNext w:val="0"/>
        <w:keepLines w:val="0"/>
        <w:framePr w:w="1277" w:h="1762" w:wrap="none" w:vAnchor="text" w:hAnchor="page" w:x="629" w:y="2022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1277" w:h="1762" w:wrap="none" w:vAnchor="text" w:hAnchor="page" w:x="629" w:y="2022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1277" w:h="1762" w:wrap="none" w:vAnchor="text" w:hAnchor="page" w:x="629" w:y="2022"/>
        <w:widowControl w:val="0"/>
        <w:shd w:val="clear" w:color="auto" w:fill="auto"/>
        <w:bidi w:val="0"/>
        <w:spacing w:before="0" w:after="60" w:line="240" w:lineRule="auto"/>
        <w:ind w:left="0" w:right="0" w:firstLine="24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VV</w:t>
      </w:r>
    </w:p>
    <w:p>
      <w:pPr>
        <w:pStyle w:val="Style13"/>
        <w:keepNext w:val="0"/>
        <w:keepLines w:val="0"/>
        <w:framePr w:w="2160" w:h="682" w:wrap="none" w:vAnchor="text" w:hAnchor="page" w:x="591" w:y="120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</w:t>
      </w:r>
    </w:p>
    <w:p>
      <w:pPr>
        <w:pStyle w:val="Style13"/>
        <w:keepNext w:val="0"/>
        <w:keepLines w:val="0"/>
        <w:framePr w:w="2160" w:h="682" w:wrap="none" w:vAnchor="text" w:hAnchor="page" w:x="591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Náklady soupisu celkem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356235</wp:posOffset>
            </wp:positionH>
            <wp:positionV relativeFrom="paragraph">
              <wp:posOffset>685800</wp:posOffset>
            </wp:positionV>
            <wp:extent cx="6815455" cy="816546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6815455" cy="8165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0" w:left="4" w:right="614" w:bottom="15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40"/>
        <w:gridCol w:w="293"/>
        <w:gridCol w:w="960"/>
        <w:gridCol w:w="3653"/>
        <w:gridCol w:w="518"/>
        <w:gridCol w:w="984"/>
        <w:gridCol w:w="1075"/>
        <w:gridCol w:w="2866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tabs>
                <w:tab w:pos="15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5 845,49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23,261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251,30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5 845,49 CENA ZHOTOVITELE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1. Ceny jsou určeny pro jakoukoliv konstrukčně-materiálovou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charakteristiku.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2 630,20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2 630,20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711491272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57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doplňků izolace proti vodě textilií na ploše svislé S vrstva ochranná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87,65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788,85 CENA ZHOTOVITELE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54" w:lineRule="auto"/>
              <w:ind w:left="22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1. V ceně -1177 jsou započteny i náklady na navrtání, osazení hmoždinek a zatmelení.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"navýšení zdi o 0,5 m"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"Odvodnění rubu dříku - nepropustná geomembrána" 0,5*18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69341014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geomembrána hydroizolační hladká tl 2,5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9,450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1 820,54 CENA ZHOTOVITELE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Specifikace: pevnost při přetržení min 45kN/m ; CBR min. 8kN/m ; pevnost v natržení min 0,3kN ; odolenost proti prorůstání kořenů - neprosrůstá.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9*1,05 'Přepočtené koeficientem množství</w:t>
            </w:r>
          </w:p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589" w:h="5506" w:vSpace="168" w:wrap="none" w:hAnchor="page" w:x="60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998711101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stanovený z hmotnosti přesunovaného materiálu vodorovná dopravní vzdálenost do 50 m základní v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945,90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0589" w:h="5506" w:vSpace="168" w:wrap="none" w:hAnchor="page" w:x="60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20,81 CENA ZHOTOVITELE</w:t>
            </w:r>
          </w:p>
        </w:tc>
      </w:tr>
    </w:tbl>
    <w:p>
      <w:pPr>
        <w:framePr w:w="10589" w:h="5506" w:vSpace="168" w:wrap="none" w:hAnchor="page" w:x="603" w:y="121"/>
        <w:widowControl w:val="0"/>
        <w:spacing w:line="1" w:lineRule="exact"/>
      </w:pPr>
    </w:p>
    <w:p>
      <w:pPr>
        <w:pStyle w:val="Style4"/>
        <w:keepNext w:val="0"/>
        <w:keepLines w:val="0"/>
        <w:framePr w:w="1507" w:h="250" w:wrap="none" w:hAnchor="page" w:x="2307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objektech výšky do 6 m</w:t>
      </w:r>
    </w:p>
    <w:p>
      <w:pPr>
        <w:pStyle w:val="Style45"/>
        <w:keepNext w:val="0"/>
        <w:keepLines w:val="0"/>
        <w:framePr w:w="4886" w:h="1709" w:wrap="none" w:hAnchor="page" w:x="857" w:y="6030"/>
        <w:widowControl w:val="0"/>
        <w:shd w:val="clear" w:color="auto" w:fill="auto"/>
        <w:bidi w:val="0"/>
        <w:spacing w:before="0" w:after="0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5"/>
        <w:keepNext w:val="0"/>
        <w:keepLines w:val="0"/>
        <w:framePr w:w="4886" w:h="1709" w:wrap="none" w:hAnchor="page" w:x="857" w:y="6030"/>
        <w:widowControl w:val="0"/>
        <w:numPr>
          <w:ilvl w:val="0"/>
          <w:numId w:val="5"/>
        </w:numPr>
        <w:shd w:val="clear" w:color="auto" w:fill="auto"/>
        <w:tabs>
          <w:tab w:pos="1580" w:val="left"/>
        </w:tabs>
        <w:bidi w:val="0"/>
        <w:spacing w:before="0" w:after="0"/>
        <w:ind w:left="146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pro přesun hmot stanovený z hmotnosti přesunovaného materiálu se používají tehdy, pokud je možné určit hmotnost za celý stavební díl. Do této hmotnosti se započítává i hmotnost materiálů oceňovaných ve specifikaci.</w:t>
      </w:r>
    </w:p>
    <w:p>
      <w:pPr>
        <w:pStyle w:val="Style45"/>
        <w:keepNext w:val="0"/>
        <w:keepLines w:val="0"/>
        <w:framePr w:w="4886" w:h="1709" w:wrap="none" w:hAnchor="page" w:x="857" w:y="6030"/>
        <w:widowControl w:val="0"/>
        <w:numPr>
          <w:ilvl w:val="0"/>
          <w:numId w:val="5"/>
        </w:numPr>
        <w:shd w:val="clear" w:color="auto" w:fill="auto"/>
        <w:tabs>
          <w:tab w:pos="1580" w:val="left"/>
        </w:tabs>
        <w:bidi w:val="0"/>
        <w:spacing w:before="0" w:after="0"/>
        <w:ind w:left="146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nelze jednoznačně stanovit hmotnost přesunovaných materiálů,</w:t>
      </w:r>
    </w:p>
    <w:p>
      <w:pPr>
        <w:pStyle w:val="Style45"/>
        <w:keepNext w:val="0"/>
        <w:keepLines w:val="0"/>
        <w:framePr w:w="4886" w:h="1709" w:wrap="none" w:hAnchor="page" w:x="857" w:y="6030"/>
        <w:widowControl w:val="0"/>
        <w:shd w:val="clear" w:color="auto" w:fill="auto"/>
        <w:tabs>
          <w:tab w:pos="1440" w:val="left"/>
        </w:tabs>
        <w:bidi w:val="0"/>
        <w:spacing w:before="0" w:after="0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lze pro výpočet přesunu hmot použít orientačně procentní sazbu. Touto</w:t>
      </w:r>
    </w:p>
    <w:p>
      <w:pPr>
        <w:pStyle w:val="Style45"/>
        <w:keepNext w:val="0"/>
        <w:keepLines w:val="0"/>
        <w:framePr w:w="4886" w:h="1709" w:wrap="none" w:hAnchor="page" w:x="857" w:y="6030"/>
        <w:widowControl w:val="0"/>
        <w:shd w:val="clear" w:color="auto" w:fill="auto"/>
        <w:bidi w:val="0"/>
        <w:spacing w:before="0" w:after="0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sazbou se vynásobí rozpočtové náklady za celý stavební díl včetně nákladů na materiál ve specifikacích.</w:t>
      </w:r>
    </w:p>
    <w:p>
      <w:pPr>
        <w:pStyle w:val="Style45"/>
        <w:keepNext w:val="0"/>
        <w:keepLines w:val="0"/>
        <w:framePr w:w="4886" w:h="1709" w:wrap="none" w:hAnchor="page" w:x="857" w:y="6030"/>
        <w:widowControl w:val="0"/>
        <w:numPr>
          <w:ilvl w:val="0"/>
          <w:numId w:val="5"/>
        </w:numPr>
        <w:shd w:val="clear" w:color="auto" w:fill="auto"/>
        <w:tabs>
          <w:tab w:pos="1580" w:val="left"/>
        </w:tabs>
        <w:bidi w:val="0"/>
        <w:spacing w:before="0" w:after="0"/>
        <w:ind w:left="146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Příplatek k cenám -1181 pro přesun prováděný bez použití mechanizace, tj. za ztížených podmínek, lze použít pouze pro hmotnost materiálu, která se tímto způsobem skutečně přemísťuje.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815455" cy="31115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6815455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499745</wp:posOffset>
            </wp:positionV>
            <wp:extent cx="6815455" cy="318833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6815455" cy="3188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537" w:left="559" w:right="617" w:bottom="15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3592830</wp:posOffset>
              </wp:positionH>
              <wp:positionV relativeFrom="page">
                <wp:posOffset>10567035</wp:posOffset>
              </wp:positionV>
              <wp:extent cx="374650" cy="977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465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2.90000000000003pt;margin-top:832.05000000000007pt;width:29.5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100"/>
      <w:ind w:hanging="58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after="30"/>
      <w:ind w:firstLine="45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spacing w:line="259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png"/><Relationship Id="rId17" Type="http://schemas.openxmlformats.org/officeDocument/2006/relationships/image" Target="media/image6.png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