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9D07" w14:textId="77777777" w:rsidR="0052248E" w:rsidRPr="0052248E" w:rsidRDefault="0052248E" w:rsidP="0052248E">
      <w:pPr>
        <w:widowControl w:val="0"/>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bookmarkStart w:id="0" w:name="_Hlk200443371"/>
    </w:p>
    <w:p w14:paraId="1278C906" w14:textId="77777777" w:rsidR="0052248E" w:rsidRPr="0052248E" w:rsidRDefault="0052248E" w:rsidP="0052248E">
      <w:pPr>
        <w:tabs>
          <w:tab w:val="left" w:pos="8928"/>
        </w:tabs>
        <w:autoSpaceDE w:val="0"/>
        <w:autoSpaceDN w:val="0"/>
        <w:adjustRightInd w:val="0"/>
        <w:spacing w:before="120" w:after="0" w:line="240" w:lineRule="auto"/>
        <w:jc w:val="center"/>
        <w:rPr>
          <w:rFonts w:ascii="Arial" w:eastAsia="Times New Roman" w:hAnsi="Arial" w:cs="Arial"/>
          <w:b/>
          <w:bCs/>
          <w:sz w:val="28"/>
          <w:szCs w:val="28"/>
          <w:lang w:eastAsia="cs-CZ"/>
        </w:rPr>
      </w:pPr>
      <w:r w:rsidRPr="0052248E">
        <w:rPr>
          <w:rFonts w:ascii="Arial" w:eastAsia="Times New Roman" w:hAnsi="Arial" w:cs="Arial"/>
          <w:b/>
          <w:bCs/>
          <w:sz w:val="28"/>
          <w:szCs w:val="28"/>
          <w:lang w:eastAsia="cs-CZ"/>
        </w:rPr>
        <w:t xml:space="preserve">Smlouva o poskytnutí dotace </w:t>
      </w:r>
    </w:p>
    <w:p w14:paraId="3EC4967D" w14:textId="77777777" w:rsidR="0052248E" w:rsidRPr="0052248E" w:rsidRDefault="0052248E" w:rsidP="0052248E">
      <w:pPr>
        <w:tabs>
          <w:tab w:val="left" w:pos="8928"/>
        </w:tabs>
        <w:autoSpaceDE w:val="0"/>
        <w:autoSpaceDN w:val="0"/>
        <w:adjustRightInd w:val="0"/>
        <w:spacing w:after="0" w:line="240" w:lineRule="auto"/>
        <w:jc w:val="center"/>
        <w:rPr>
          <w:rFonts w:ascii="Arial" w:eastAsia="Times New Roman" w:hAnsi="Arial" w:cs="Arial"/>
          <w:b/>
          <w:bCs/>
          <w:color w:val="FFFFFF"/>
          <w:sz w:val="2"/>
          <w:szCs w:val="2"/>
          <w:lang w:eastAsia="cs-CZ"/>
        </w:rPr>
      </w:pPr>
      <w:r w:rsidRPr="0052248E">
        <w:rPr>
          <w:rFonts w:ascii="Arial" w:eastAsia="Times New Roman" w:hAnsi="Arial" w:cs="Arial"/>
          <w:b/>
          <w:bCs/>
          <w:color w:val="FFFFFF"/>
          <w:sz w:val="2"/>
          <w:szCs w:val="2"/>
          <w:lang w:eastAsia="cs-CZ"/>
        </w:rPr>
        <w:t>26583283_Divadlo v Lidovém domě, z.s._KUL01-25/139</w:t>
      </w:r>
    </w:p>
    <w:p w14:paraId="16CE12CD" w14:textId="77777777" w:rsidR="0052248E" w:rsidRPr="0052248E" w:rsidRDefault="0052248E" w:rsidP="0052248E">
      <w:pPr>
        <w:tabs>
          <w:tab w:val="left" w:pos="8928"/>
        </w:tabs>
        <w:autoSpaceDE w:val="0"/>
        <w:autoSpaceDN w:val="0"/>
        <w:adjustRightInd w:val="0"/>
        <w:spacing w:before="120" w:after="120" w:line="240" w:lineRule="auto"/>
        <w:jc w:val="center"/>
        <w:rPr>
          <w:rFonts w:ascii="Arial" w:eastAsia="Times New Roman" w:hAnsi="Arial" w:cs="Arial"/>
          <w:i/>
          <w:iCs/>
          <w:sz w:val="20"/>
          <w:szCs w:val="20"/>
          <w:lang w:eastAsia="cs-CZ"/>
        </w:rPr>
      </w:pPr>
      <w:r w:rsidRPr="0052248E">
        <w:rPr>
          <w:rFonts w:ascii="Arial" w:eastAsia="Times New Roman" w:hAnsi="Arial" w:cs="Arial"/>
          <w:b/>
          <w:bCs/>
          <w:sz w:val="28"/>
          <w:szCs w:val="28"/>
          <w:lang w:eastAsia="cs-CZ"/>
        </w:rPr>
        <w:t>č. D/2613/2025/KUL</w:t>
      </w:r>
    </w:p>
    <w:p w14:paraId="7AB410B2" w14:textId="77777777" w:rsidR="0052248E" w:rsidRPr="0052248E" w:rsidRDefault="0052248E" w:rsidP="0052248E">
      <w:pPr>
        <w:tabs>
          <w:tab w:val="left" w:pos="8928"/>
        </w:tabs>
        <w:autoSpaceDE w:val="0"/>
        <w:autoSpaceDN w:val="0"/>
        <w:adjustRightInd w:val="0"/>
        <w:spacing w:before="72" w:after="120" w:line="276" w:lineRule="auto"/>
        <w:jc w:val="center"/>
        <w:rPr>
          <w:rFonts w:ascii="Arial" w:eastAsia="Times New Roman" w:hAnsi="Arial" w:cs="Arial"/>
          <w:sz w:val="24"/>
          <w:szCs w:val="24"/>
          <w:lang w:eastAsia="cs-CZ"/>
        </w:rPr>
      </w:pPr>
      <w:r w:rsidRPr="0052248E">
        <w:rPr>
          <w:rFonts w:ascii="Arial" w:eastAsia="Times New Roman" w:hAnsi="Arial" w:cs="Arial"/>
          <w:sz w:val="20"/>
          <w:szCs w:val="20"/>
          <w:lang w:eastAsia="cs-CZ"/>
        </w:rPr>
        <w:t xml:space="preserve"> (uzavřená dle § 159 a násl. zákona č. 500/2004 Sb., správní řád, ve znění pozdějších předpisů)</w:t>
      </w:r>
    </w:p>
    <w:p w14:paraId="68F16EC7" w14:textId="77777777" w:rsidR="0052248E" w:rsidRPr="0052248E" w:rsidRDefault="0052248E" w:rsidP="0052248E">
      <w:pPr>
        <w:autoSpaceDE w:val="0"/>
        <w:autoSpaceDN w:val="0"/>
        <w:adjustRightInd w:val="0"/>
        <w:spacing w:after="0" w:line="276" w:lineRule="auto"/>
        <w:jc w:val="center"/>
        <w:rPr>
          <w:rFonts w:ascii="Arial" w:eastAsia="Times New Roman" w:hAnsi="Arial" w:cs="Arial"/>
          <w:sz w:val="20"/>
          <w:szCs w:val="20"/>
          <w:lang w:eastAsia="cs-CZ"/>
        </w:rPr>
      </w:pPr>
      <w:r w:rsidRPr="0052248E">
        <w:rPr>
          <w:rFonts w:ascii="Arial" w:eastAsia="Times New Roman" w:hAnsi="Arial" w:cs="Arial"/>
          <w:sz w:val="20"/>
          <w:szCs w:val="20"/>
          <w:lang w:eastAsia="cs-CZ"/>
        </w:rPr>
        <w:t>mezi:</w:t>
      </w:r>
    </w:p>
    <w:p w14:paraId="1133BAB6" w14:textId="77777777" w:rsidR="0052248E" w:rsidRPr="0052248E" w:rsidRDefault="0052248E" w:rsidP="0052248E">
      <w:pPr>
        <w:autoSpaceDE w:val="0"/>
        <w:autoSpaceDN w:val="0"/>
        <w:adjustRightInd w:val="0"/>
        <w:spacing w:after="0" w:line="276" w:lineRule="auto"/>
        <w:jc w:val="center"/>
        <w:rPr>
          <w:rFonts w:ascii="Arial" w:eastAsia="Times New Roman"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52248E" w:rsidRPr="0052248E" w14:paraId="4F93D0BC" w14:textId="77777777" w:rsidTr="003E705F">
        <w:tc>
          <w:tcPr>
            <w:tcW w:w="2122" w:type="dxa"/>
            <w:tcBorders>
              <w:top w:val="nil"/>
              <w:left w:val="nil"/>
              <w:bottom w:val="nil"/>
              <w:right w:val="nil"/>
            </w:tcBorders>
          </w:tcPr>
          <w:p w14:paraId="088E999C"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Poskytovatel dotace:</w:t>
            </w:r>
          </w:p>
        </w:tc>
        <w:tc>
          <w:tcPr>
            <w:tcW w:w="6940" w:type="dxa"/>
            <w:tcBorders>
              <w:top w:val="nil"/>
              <w:left w:val="nil"/>
              <w:bottom w:val="nil"/>
              <w:right w:val="nil"/>
            </w:tcBorders>
          </w:tcPr>
          <w:p w14:paraId="61A79FB4" w14:textId="77777777" w:rsidR="0052248E" w:rsidRPr="0052248E" w:rsidRDefault="0052248E" w:rsidP="0052248E">
            <w:pPr>
              <w:autoSpaceDE w:val="0"/>
              <w:autoSpaceDN w:val="0"/>
              <w:adjustRightInd w:val="0"/>
              <w:spacing w:after="0" w:line="276" w:lineRule="auto"/>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Zlínský kraj</w:t>
            </w:r>
          </w:p>
          <w:p w14:paraId="76A6B8C5"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se sídlem ve Zlíně, tř. T. Bati 21, PSČ 761 90</w:t>
            </w:r>
          </w:p>
          <w:p w14:paraId="750B4B7C"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zastupuje: Ivan Láska, člen Rady Zlínského kraje, na základě pověření</w:t>
            </w:r>
          </w:p>
          <w:p w14:paraId="4D5BBFDE"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IČO: 70891320</w:t>
            </w:r>
          </w:p>
          <w:p w14:paraId="53DC902C"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 xml:space="preserve">bankovní spojení: Česká spořitelna, a. s., č. ú. 1827552/0800 </w:t>
            </w:r>
            <w:r w:rsidRPr="0052248E">
              <w:rPr>
                <w:rFonts w:ascii="Arial" w:eastAsia="Times New Roman" w:hAnsi="Arial" w:cs="Arial"/>
                <w:sz w:val="20"/>
                <w:szCs w:val="20"/>
                <w:lang w:eastAsia="cs-CZ"/>
              </w:rPr>
              <w:br/>
              <w:t>(dále i jen „</w:t>
            </w:r>
            <w:r w:rsidRPr="0052248E">
              <w:rPr>
                <w:rFonts w:ascii="Arial" w:eastAsia="Times New Roman" w:hAnsi="Arial" w:cs="Arial"/>
                <w:b/>
                <w:bCs/>
                <w:sz w:val="20"/>
                <w:szCs w:val="20"/>
                <w:lang w:eastAsia="cs-CZ"/>
              </w:rPr>
              <w:t>poskytovatel</w:t>
            </w:r>
            <w:r w:rsidRPr="0052248E">
              <w:rPr>
                <w:rFonts w:ascii="Arial" w:eastAsia="Times New Roman" w:hAnsi="Arial" w:cs="Arial"/>
                <w:sz w:val="20"/>
                <w:szCs w:val="20"/>
                <w:lang w:eastAsia="cs-CZ"/>
              </w:rPr>
              <w:t>“)</w:t>
            </w:r>
          </w:p>
        </w:tc>
      </w:tr>
    </w:tbl>
    <w:p w14:paraId="74BB9396"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 xml:space="preserve"> a</w:t>
      </w:r>
    </w:p>
    <w:tbl>
      <w:tblPr>
        <w:tblW w:w="10173" w:type="dxa"/>
        <w:tblLayout w:type="fixed"/>
        <w:tblLook w:val="0000" w:firstRow="0" w:lastRow="0" w:firstColumn="0" w:lastColumn="0" w:noHBand="0" w:noVBand="0"/>
      </w:tblPr>
      <w:tblGrid>
        <w:gridCol w:w="2122"/>
        <w:gridCol w:w="8051"/>
      </w:tblGrid>
      <w:tr w:rsidR="0052248E" w:rsidRPr="0052248E" w14:paraId="72B57530" w14:textId="77777777" w:rsidTr="003E705F">
        <w:tc>
          <w:tcPr>
            <w:tcW w:w="2122" w:type="dxa"/>
            <w:tcBorders>
              <w:top w:val="nil"/>
              <w:left w:val="nil"/>
              <w:bottom w:val="nil"/>
              <w:right w:val="nil"/>
            </w:tcBorders>
          </w:tcPr>
          <w:p w14:paraId="5B19D2C8" w14:textId="77777777" w:rsidR="0052248E" w:rsidRPr="0052248E" w:rsidRDefault="0052248E" w:rsidP="0052248E">
            <w:pPr>
              <w:widowControl w:val="0"/>
              <w:autoSpaceDE w:val="0"/>
              <w:autoSpaceDN w:val="0"/>
              <w:adjustRightInd w:val="0"/>
              <w:spacing w:after="0" w:line="240"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Příjemce dotace:</w:t>
            </w:r>
          </w:p>
        </w:tc>
        <w:tc>
          <w:tcPr>
            <w:tcW w:w="8051" w:type="dxa"/>
            <w:tcBorders>
              <w:top w:val="nil"/>
              <w:left w:val="nil"/>
              <w:bottom w:val="nil"/>
              <w:right w:val="nil"/>
            </w:tcBorders>
          </w:tcPr>
          <w:p w14:paraId="08B83513" w14:textId="77777777" w:rsidR="0052248E" w:rsidRPr="0052248E" w:rsidRDefault="0052248E" w:rsidP="0052248E">
            <w:pPr>
              <w:widowControl w:val="0"/>
              <w:autoSpaceDE w:val="0"/>
              <w:autoSpaceDN w:val="0"/>
              <w:adjustRightInd w:val="0"/>
              <w:spacing w:after="0" w:line="276" w:lineRule="auto"/>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 xml:space="preserve">Divadlo v Lidovém domě, z.s. </w:t>
            </w:r>
          </w:p>
          <w:p w14:paraId="1DD8DB64"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Sídlo: Mostecká 362, 75501 Vsetín</w:t>
            </w:r>
          </w:p>
          <w:p w14:paraId="23655BBA"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IČO: 26583283</w:t>
            </w:r>
          </w:p>
          <w:p w14:paraId="027CC498" w14:textId="2FB78C9B"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 xml:space="preserve">typ příjemce: PRÁVNICKÁ OSOBA - </w:t>
            </w:r>
            <w:r w:rsidR="00550AC1">
              <w:rPr>
                <w:rFonts w:ascii="Arial" w:eastAsia="Times New Roman" w:hAnsi="Arial" w:cs="Arial"/>
                <w:sz w:val="20"/>
                <w:szCs w:val="20"/>
                <w:lang w:eastAsia="cs-CZ"/>
              </w:rPr>
              <w:t>s</w:t>
            </w:r>
            <w:r w:rsidRPr="0052248E">
              <w:rPr>
                <w:rFonts w:ascii="Arial" w:eastAsia="Times New Roman" w:hAnsi="Arial" w:cs="Arial"/>
                <w:sz w:val="20"/>
                <w:szCs w:val="20"/>
                <w:lang w:eastAsia="cs-CZ"/>
              </w:rPr>
              <w:t>polek</w:t>
            </w:r>
          </w:p>
          <w:p w14:paraId="078E9C6A"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zastupuje: Pavel Rejman, předseda spolku</w:t>
            </w:r>
          </w:p>
          <w:p w14:paraId="051353E6"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bankovní spojení: MONETA Money Bank, a. s., č. ú. 159793700/0600</w:t>
            </w:r>
          </w:p>
          <w:p w14:paraId="51864A4D"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zapsán: Krajský soud v Ostravě, oddíl L, vložka 5441</w:t>
            </w:r>
          </w:p>
          <w:p w14:paraId="27DD5FEB" w14:textId="77777777" w:rsidR="0052248E" w:rsidRPr="0052248E" w:rsidRDefault="0052248E" w:rsidP="0052248E">
            <w:pPr>
              <w:widowControl w:val="0"/>
              <w:autoSpaceDE w:val="0"/>
              <w:autoSpaceDN w:val="0"/>
              <w:adjustRightInd w:val="0"/>
              <w:spacing w:after="0" w:line="240"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(dále jen „</w:t>
            </w:r>
            <w:r w:rsidRPr="0052248E">
              <w:rPr>
                <w:rFonts w:ascii="Arial" w:eastAsia="Times New Roman" w:hAnsi="Arial" w:cs="Arial"/>
                <w:b/>
                <w:bCs/>
                <w:sz w:val="20"/>
                <w:szCs w:val="20"/>
                <w:lang w:eastAsia="cs-CZ"/>
              </w:rPr>
              <w:t>příjemce</w:t>
            </w:r>
            <w:r w:rsidRPr="0052248E">
              <w:rPr>
                <w:rFonts w:ascii="Arial" w:eastAsia="Times New Roman" w:hAnsi="Arial" w:cs="Arial"/>
                <w:sz w:val="20"/>
                <w:szCs w:val="20"/>
                <w:lang w:eastAsia="cs-CZ"/>
              </w:rPr>
              <w:t>“)</w:t>
            </w:r>
          </w:p>
        </w:tc>
      </w:tr>
    </w:tbl>
    <w:p w14:paraId="365DA2D5" w14:textId="77777777" w:rsidR="0052248E" w:rsidRPr="0052248E" w:rsidRDefault="0052248E" w:rsidP="0052248E">
      <w:pPr>
        <w:autoSpaceDE w:val="0"/>
        <w:autoSpaceDN w:val="0"/>
        <w:adjustRightInd w:val="0"/>
        <w:spacing w:after="0" w:line="276" w:lineRule="auto"/>
        <w:rPr>
          <w:rFonts w:ascii="Arial" w:eastAsia="Times New Roman" w:hAnsi="Arial" w:cs="Arial"/>
          <w:sz w:val="20"/>
          <w:szCs w:val="20"/>
          <w:lang w:eastAsia="cs-CZ"/>
        </w:rPr>
      </w:pPr>
    </w:p>
    <w:p w14:paraId="413C8A8A" w14:textId="77777777" w:rsidR="0052248E" w:rsidRPr="0052248E" w:rsidRDefault="0052248E" w:rsidP="0052248E">
      <w:pPr>
        <w:autoSpaceDE w:val="0"/>
        <w:autoSpaceDN w:val="0"/>
        <w:adjustRightInd w:val="0"/>
        <w:spacing w:after="0" w:line="276" w:lineRule="auto"/>
        <w:rPr>
          <w:rFonts w:ascii="Arial" w:eastAsia="Times New Roman" w:hAnsi="Arial" w:cs="Arial"/>
          <w:sz w:val="4"/>
          <w:szCs w:val="4"/>
          <w:lang w:eastAsia="cs-CZ"/>
        </w:rPr>
      </w:pPr>
    </w:p>
    <w:p w14:paraId="4A9B9CB6" w14:textId="77777777" w:rsidR="0052248E" w:rsidRPr="0052248E" w:rsidRDefault="0052248E" w:rsidP="0052248E">
      <w:pPr>
        <w:autoSpaceDE w:val="0"/>
        <w:autoSpaceDN w:val="0"/>
        <w:adjustRightInd w:val="0"/>
        <w:spacing w:after="0" w:line="276" w:lineRule="auto"/>
        <w:rPr>
          <w:rFonts w:ascii="Arial" w:eastAsia="Times New Roman" w:hAnsi="Arial" w:cs="Arial"/>
          <w:sz w:val="2"/>
          <w:szCs w:val="2"/>
          <w:lang w:eastAsia="cs-CZ"/>
        </w:rPr>
      </w:pPr>
    </w:p>
    <w:p w14:paraId="4ED7BE05"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1.  Předmět smlouvy</w:t>
      </w:r>
    </w:p>
    <w:p w14:paraId="45A19FBB" w14:textId="3C7493ED"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1.1</w:t>
      </w:r>
      <w:r w:rsidRPr="0052248E">
        <w:rPr>
          <w:rFonts w:ascii="Arial" w:eastAsia="Times New Roman" w:hAnsi="Arial" w:cs="Arial"/>
          <w:sz w:val="20"/>
          <w:szCs w:val="20"/>
          <w:lang w:eastAsia="cs-CZ"/>
        </w:rPr>
        <w:tab/>
        <w:t xml:space="preserve">Poskytovatel se zavazuje poskytnout příjemci </w:t>
      </w:r>
      <w:r w:rsidRPr="0052248E">
        <w:rPr>
          <w:rFonts w:ascii="Arial" w:eastAsia="Times New Roman" w:hAnsi="Arial" w:cs="Arial"/>
          <w:b/>
          <w:bCs/>
          <w:sz w:val="20"/>
          <w:szCs w:val="20"/>
          <w:lang w:eastAsia="cs-CZ"/>
        </w:rPr>
        <w:t>neinvestiční</w:t>
      </w:r>
      <w:r w:rsidRPr="0052248E">
        <w:rPr>
          <w:rFonts w:ascii="Arial" w:eastAsia="Times New Roman" w:hAnsi="Arial" w:cs="Arial"/>
          <w:i/>
          <w:iCs/>
          <w:color w:val="5B9BD5"/>
          <w:sz w:val="16"/>
          <w:szCs w:val="16"/>
          <w:lang w:eastAsia="cs-CZ"/>
        </w:rPr>
        <w:t xml:space="preserve"> </w:t>
      </w:r>
      <w:r w:rsidRPr="0052248E">
        <w:rPr>
          <w:rFonts w:ascii="Arial" w:eastAsia="Times New Roman" w:hAnsi="Arial" w:cs="Arial"/>
          <w:b/>
          <w:bCs/>
          <w:sz w:val="20"/>
          <w:szCs w:val="20"/>
          <w:lang w:eastAsia="cs-CZ"/>
        </w:rPr>
        <w:t>dotaci</w:t>
      </w:r>
      <w:r w:rsidRPr="0052248E">
        <w:rPr>
          <w:rFonts w:ascii="Arial" w:eastAsia="Times New Roman" w:hAnsi="Arial" w:cs="Arial"/>
          <w:sz w:val="20"/>
          <w:szCs w:val="20"/>
          <w:lang w:eastAsia="cs-CZ"/>
        </w:rPr>
        <w:t xml:space="preserve">  z Fondu Zlínského kraje (dále jen „</w:t>
      </w:r>
      <w:r w:rsidRPr="0052248E">
        <w:rPr>
          <w:rFonts w:ascii="Arial" w:eastAsia="Times New Roman" w:hAnsi="Arial" w:cs="Arial"/>
          <w:b/>
          <w:bCs/>
          <w:sz w:val="20"/>
          <w:szCs w:val="20"/>
          <w:lang w:eastAsia="cs-CZ"/>
        </w:rPr>
        <w:t>dotace</w:t>
      </w:r>
      <w:r w:rsidRPr="0052248E">
        <w:rPr>
          <w:rFonts w:ascii="Arial" w:eastAsia="Times New Roman" w:hAnsi="Arial" w:cs="Arial"/>
          <w:sz w:val="20"/>
          <w:szCs w:val="20"/>
          <w:lang w:eastAsia="cs-CZ"/>
        </w:rPr>
        <w:t>“) do výše </w:t>
      </w:r>
      <w:r w:rsidRPr="0052248E">
        <w:rPr>
          <w:rFonts w:ascii="Arial" w:eastAsia="Times New Roman" w:hAnsi="Arial" w:cs="Arial"/>
          <w:b/>
          <w:bCs/>
          <w:sz w:val="20"/>
          <w:szCs w:val="20"/>
          <w:lang w:eastAsia="cs-CZ"/>
        </w:rPr>
        <w:t>80</w:t>
      </w:r>
      <w:r w:rsidR="00550AC1">
        <w:rPr>
          <w:rFonts w:ascii="Arial" w:eastAsia="Times New Roman" w:hAnsi="Arial" w:cs="Arial"/>
          <w:b/>
          <w:bCs/>
          <w:sz w:val="20"/>
          <w:szCs w:val="20"/>
          <w:lang w:eastAsia="cs-CZ"/>
        </w:rPr>
        <w:t>.</w:t>
      </w:r>
      <w:r w:rsidRPr="0052248E">
        <w:rPr>
          <w:rFonts w:ascii="Arial" w:eastAsia="Times New Roman" w:hAnsi="Arial" w:cs="Arial"/>
          <w:b/>
          <w:bCs/>
          <w:sz w:val="20"/>
          <w:szCs w:val="20"/>
          <w:lang w:eastAsia="cs-CZ"/>
        </w:rPr>
        <w:t>000,</w:t>
      </w:r>
      <w:r w:rsidR="00550AC1">
        <w:rPr>
          <w:rFonts w:ascii="Arial" w:eastAsia="Times New Roman" w:hAnsi="Arial" w:cs="Arial"/>
          <w:b/>
          <w:bCs/>
          <w:sz w:val="20"/>
          <w:szCs w:val="20"/>
          <w:lang w:eastAsia="cs-CZ"/>
        </w:rPr>
        <w:t>00</w:t>
      </w:r>
      <w:r w:rsidRPr="0052248E">
        <w:rPr>
          <w:rFonts w:ascii="Arial" w:eastAsia="Times New Roman" w:hAnsi="Arial" w:cs="Arial"/>
          <w:sz w:val="20"/>
          <w:szCs w:val="20"/>
          <w:lang w:eastAsia="cs-CZ"/>
        </w:rPr>
        <w:t> </w:t>
      </w:r>
      <w:r w:rsidRPr="00550AC1">
        <w:rPr>
          <w:rFonts w:ascii="Arial" w:eastAsia="Times New Roman" w:hAnsi="Arial" w:cs="Arial"/>
          <w:b/>
          <w:bCs/>
          <w:sz w:val="20"/>
          <w:szCs w:val="20"/>
          <w:lang w:eastAsia="cs-CZ"/>
        </w:rPr>
        <w:t>Kč</w:t>
      </w:r>
      <w:r w:rsidRPr="0052248E">
        <w:rPr>
          <w:rFonts w:ascii="Arial" w:eastAsia="Times New Roman" w:hAnsi="Arial" w:cs="Arial"/>
          <w:sz w:val="20"/>
          <w:szCs w:val="20"/>
          <w:lang w:eastAsia="cs-CZ"/>
        </w:rPr>
        <w:t xml:space="preserve">, (slovy: osmdesát tisíc korun českých), současně však </w:t>
      </w:r>
      <w:r w:rsidRPr="0052248E">
        <w:rPr>
          <w:rFonts w:ascii="Arial" w:eastAsia="Times New Roman" w:hAnsi="Arial" w:cs="Arial"/>
          <w:b/>
          <w:bCs/>
          <w:sz w:val="20"/>
          <w:szCs w:val="20"/>
          <w:lang w:eastAsia="cs-CZ"/>
        </w:rPr>
        <w:t>maximálně 40,00</w:t>
      </w:r>
      <w:r w:rsidRPr="0052248E">
        <w:rPr>
          <w:rFonts w:ascii="Arial" w:eastAsia="Times New Roman" w:hAnsi="Arial" w:cs="Arial"/>
          <w:b/>
          <w:bCs/>
          <w:caps/>
          <w:sz w:val="20"/>
          <w:szCs w:val="20"/>
          <w:lang w:eastAsia="cs-CZ"/>
        </w:rPr>
        <w:t> </w:t>
      </w:r>
      <w:r w:rsidRPr="0052248E">
        <w:rPr>
          <w:rFonts w:ascii="Arial" w:eastAsia="Times New Roman" w:hAnsi="Arial" w:cs="Arial"/>
          <w:b/>
          <w:bCs/>
          <w:sz w:val="20"/>
          <w:szCs w:val="20"/>
          <w:lang w:eastAsia="cs-CZ"/>
        </w:rPr>
        <w:t>% celkových způsobilých výdajů</w:t>
      </w:r>
      <w:r w:rsidRPr="0052248E">
        <w:rPr>
          <w:rFonts w:ascii="Arial" w:eastAsia="Times New Roman" w:hAnsi="Arial" w:cs="Arial"/>
          <w:sz w:val="20"/>
          <w:szCs w:val="20"/>
          <w:lang w:eastAsia="cs-CZ"/>
        </w:rPr>
        <w:t xml:space="preserve"> projektu na realizaci projektu: „DVLD VSETÍN PODZIM 2025“ (dále jen „</w:t>
      </w:r>
      <w:r w:rsidRPr="0052248E">
        <w:rPr>
          <w:rFonts w:ascii="Arial" w:eastAsia="Times New Roman" w:hAnsi="Arial" w:cs="Arial"/>
          <w:b/>
          <w:bCs/>
          <w:sz w:val="20"/>
          <w:szCs w:val="20"/>
          <w:lang w:eastAsia="cs-CZ"/>
        </w:rPr>
        <w:t>projekt</w:t>
      </w:r>
      <w:r w:rsidRPr="0052248E">
        <w:rPr>
          <w:rFonts w:ascii="Arial" w:eastAsia="Times New Roman" w:hAnsi="Arial" w:cs="Arial"/>
          <w:sz w:val="20"/>
          <w:szCs w:val="20"/>
          <w:lang w:eastAsia="cs-CZ"/>
        </w:rPr>
        <w:t>“), evidovaného pod registračním číslem žádosti o poskytnutí dotace KUL01-25/139, který je blíže popsán v žádosti o poskytnutí dotace, a který se bude konat ve dnech </w:t>
      </w:r>
      <w:r w:rsidRPr="0052248E">
        <w:rPr>
          <w:rFonts w:ascii="Arial" w:eastAsia="Times New Roman" w:hAnsi="Arial" w:cs="Arial"/>
          <w:spacing w:val="-4"/>
          <w:sz w:val="20"/>
          <w:szCs w:val="20"/>
          <w:lang w:eastAsia="cs-CZ"/>
        </w:rPr>
        <w:t>01.09.2025 - 31.12.2025</w:t>
      </w:r>
      <w:r w:rsidRPr="0052248E">
        <w:rPr>
          <w:rFonts w:ascii="Arial" w:eastAsia="Times New Roman" w:hAnsi="Arial" w:cs="Arial"/>
          <w:sz w:val="20"/>
          <w:szCs w:val="20"/>
          <w:lang w:eastAsia="cs-CZ"/>
        </w:rPr>
        <w:t>.</w:t>
      </w:r>
    </w:p>
    <w:p w14:paraId="6479A192"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1.2</w:t>
      </w:r>
      <w:r w:rsidRPr="0052248E">
        <w:rPr>
          <w:rFonts w:ascii="Arial" w:eastAsia="Times New Roman" w:hAnsi="Arial" w:cs="Arial"/>
          <w:sz w:val="20"/>
          <w:szCs w:val="20"/>
          <w:lang w:eastAsia="cs-CZ"/>
        </w:rPr>
        <w:tab/>
        <w:t>Dotace je poskytována na základě Programu na podporu klubové scény, kulturních aktivit a akcí regionálního významu, schváleného Radou Zlínského kraje dne 9. 12. 2024 usnesením č. 1205/R33/24 (dále jen „</w:t>
      </w:r>
      <w:r w:rsidRPr="0052248E">
        <w:rPr>
          <w:rFonts w:ascii="Arial" w:eastAsia="Times New Roman" w:hAnsi="Arial" w:cs="Arial"/>
          <w:b/>
          <w:bCs/>
          <w:sz w:val="20"/>
          <w:szCs w:val="20"/>
          <w:lang w:eastAsia="cs-CZ"/>
        </w:rPr>
        <w:t>program</w:t>
      </w:r>
      <w:r w:rsidRPr="0052248E">
        <w:rPr>
          <w:rFonts w:ascii="Arial" w:eastAsia="Times New Roman" w:hAnsi="Arial" w:cs="Arial"/>
          <w:sz w:val="20"/>
          <w:szCs w:val="20"/>
          <w:lang w:eastAsia="cs-CZ"/>
        </w:rPr>
        <w:t>“).</w:t>
      </w:r>
    </w:p>
    <w:p w14:paraId="293859AC"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1.3</w:t>
      </w:r>
      <w:r w:rsidRPr="0052248E">
        <w:rPr>
          <w:rFonts w:ascii="Arial" w:eastAsia="Times New Roman" w:hAnsi="Arial" w:cs="Arial"/>
          <w:sz w:val="20"/>
          <w:szCs w:val="20"/>
          <w:lang w:eastAsia="cs-CZ"/>
        </w:rPr>
        <w:tab/>
        <w:t>Příjemce se zavazuje zrealizovat projekt tak, jak je popsán v žádosti o poskytnutí dotace a v souladu se všemi podmínkami vyhlášeného programu.</w:t>
      </w:r>
    </w:p>
    <w:p w14:paraId="71D4EA15"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2.  Doba realizace</w:t>
      </w:r>
    </w:p>
    <w:p w14:paraId="1025163A"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2.1</w:t>
      </w:r>
      <w:r w:rsidRPr="0052248E">
        <w:rPr>
          <w:rFonts w:ascii="Arial" w:eastAsia="Times New Roman" w:hAnsi="Arial" w:cs="Arial"/>
          <w:sz w:val="20"/>
          <w:szCs w:val="20"/>
          <w:lang w:eastAsia="cs-CZ"/>
        </w:rPr>
        <w:tab/>
        <w:t>Doba realizace začíná dnem 1. 5. 2025</w:t>
      </w:r>
    </w:p>
    <w:p w14:paraId="79D26670"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2.2</w:t>
      </w:r>
      <w:r w:rsidRPr="0052248E">
        <w:rPr>
          <w:rFonts w:ascii="Arial" w:eastAsia="Times New Roman" w:hAnsi="Arial" w:cs="Arial"/>
          <w:sz w:val="20"/>
          <w:szCs w:val="20"/>
          <w:lang w:eastAsia="cs-CZ"/>
        </w:rPr>
        <w:tab/>
        <w:t>Doba realizace končí dnem 31. 1. 2026</w:t>
      </w:r>
    </w:p>
    <w:p w14:paraId="17B0DFCF"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2.3</w:t>
      </w:r>
      <w:r w:rsidRPr="0052248E">
        <w:rPr>
          <w:rFonts w:ascii="Arial" w:eastAsia="Times New Roman" w:hAnsi="Arial" w:cs="Arial"/>
          <w:sz w:val="20"/>
          <w:szCs w:val="20"/>
          <w:lang w:eastAsia="cs-CZ"/>
        </w:rPr>
        <w:tab/>
        <w:t xml:space="preserve">Způsobilé výdaje musí příjemci vzniknout v době realizace a musí jím být uhrazeny způsobem specifikovaným v čl. 4.2. </w:t>
      </w:r>
    </w:p>
    <w:p w14:paraId="7786CB42"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3.  Financování projektu</w:t>
      </w:r>
    </w:p>
    <w:p w14:paraId="093092A0" w14:textId="3BE0B03C"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3.1</w:t>
      </w:r>
      <w:r w:rsidRPr="0052248E">
        <w:rPr>
          <w:rFonts w:ascii="Arial" w:eastAsia="Times New Roman" w:hAnsi="Arial" w:cs="Arial"/>
          <w:sz w:val="20"/>
          <w:szCs w:val="20"/>
          <w:lang w:eastAsia="cs-CZ"/>
        </w:rPr>
        <w:tab/>
        <w:t>Dotace bude příjemci poskytnuta na účet uvedený v záhlaví této smlouvy následujícím způsobem:</w:t>
      </w:r>
      <w:r w:rsidRPr="0052248E">
        <w:rPr>
          <w:rFonts w:ascii="Arial" w:eastAsia="Times New Roman" w:hAnsi="Arial" w:cs="Arial"/>
          <w:sz w:val="20"/>
          <w:szCs w:val="20"/>
          <w:lang w:eastAsia="cs-CZ"/>
        </w:rPr>
        <w:br/>
      </w:r>
      <w:r w:rsidR="00550AC1">
        <w:rPr>
          <w:rFonts w:ascii="Arial" w:eastAsia="Times New Roman" w:hAnsi="Arial" w:cs="Arial"/>
          <w:b/>
          <w:bCs/>
          <w:sz w:val="20"/>
          <w:szCs w:val="20"/>
          <w:lang w:eastAsia="cs-CZ"/>
        </w:rPr>
        <w:t xml:space="preserve">- </w:t>
      </w:r>
      <w:r w:rsidRPr="0052248E">
        <w:rPr>
          <w:rFonts w:ascii="Arial" w:eastAsia="Times New Roman" w:hAnsi="Arial" w:cs="Arial"/>
          <w:b/>
          <w:bCs/>
          <w:sz w:val="20"/>
          <w:szCs w:val="20"/>
          <w:lang w:eastAsia="cs-CZ"/>
        </w:rPr>
        <w:t>do 30 pracovních dnů po schválení Závěrečné zprávy</w:t>
      </w:r>
      <w:r w:rsidRPr="0052248E">
        <w:rPr>
          <w:rFonts w:ascii="Arial" w:eastAsia="Times New Roman" w:hAnsi="Arial" w:cs="Arial"/>
          <w:sz w:val="20"/>
          <w:szCs w:val="20"/>
          <w:lang w:eastAsia="cs-CZ"/>
        </w:rPr>
        <w:t xml:space="preserve"> s vyúčtováním dotace předložené příjemcem dle čl. 3.4.</w:t>
      </w:r>
    </w:p>
    <w:p w14:paraId="2775AA1E" w14:textId="4CF993A9"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3.2</w:t>
      </w:r>
      <w:r w:rsidRPr="0052248E">
        <w:rPr>
          <w:rFonts w:ascii="Arial" w:eastAsia="Times New Roman" w:hAnsi="Arial" w:cs="Arial"/>
          <w:sz w:val="20"/>
          <w:szCs w:val="20"/>
          <w:lang w:eastAsia="cs-CZ"/>
        </w:rPr>
        <w:tab/>
      </w:r>
      <w:r w:rsidRPr="0052248E">
        <w:rPr>
          <w:rFonts w:ascii="Arial" w:eastAsia="Times New Roman" w:hAnsi="Arial" w:cs="Arial"/>
          <w:b/>
          <w:bCs/>
          <w:sz w:val="20"/>
          <w:szCs w:val="20"/>
          <w:lang w:eastAsia="cs-CZ"/>
        </w:rPr>
        <w:t>Předpokládané celkové způsobilé výdaje</w:t>
      </w:r>
      <w:r w:rsidRPr="0052248E">
        <w:rPr>
          <w:rFonts w:ascii="Arial" w:eastAsia="Times New Roman" w:hAnsi="Arial" w:cs="Arial"/>
          <w:sz w:val="20"/>
          <w:szCs w:val="20"/>
          <w:lang w:eastAsia="cs-CZ"/>
        </w:rPr>
        <w:t xml:space="preserve"> projektu činí </w:t>
      </w:r>
      <w:r w:rsidRPr="0052248E">
        <w:rPr>
          <w:rFonts w:ascii="Arial" w:eastAsia="Times New Roman" w:hAnsi="Arial" w:cs="Arial"/>
          <w:b/>
          <w:bCs/>
          <w:spacing w:val="-1"/>
          <w:sz w:val="20"/>
          <w:szCs w:val="20"/>
          <w:lang w:eastAsia="cs-CZ"/>
        </w:rPr>
        <w:t>200</w:t>
      </w:r>
      <w:r w:rsidR="00550AC1">
        <w:rPr>
          <w:rFonts w:ascii="Arial" w:eastAsia="Times New Roman" w:hAnsi="Arial" w:cs="Arial"/>
          <w:b/>
          <w:bCs/>
          <w:spacing w:val="-1"/>
          <w:sz w:val="20"/>
          <w:szCs w:val="20"/>
          <w:lang w:eastAsia="cs-CZ"/>
        </w:rPr>
        <w:t>.</w:t>
      </w:r>
      <w:r w:rsidRPr="0052248E">
        <w:rPr>
          <w:rFonts w:ascii="Arial" w:eastAsia="Times New Roman" w:hAnsi="Arial" w:cs="Arial"/>
          <w:b/>
          <w:bCs/>
          <w:spacing w:val="-1"/>
          <w:sz w:val="20"/>
          <w:szCs w:val="20"/>
          <w:lang w:eastAsia="cs-CZ"/>
        </w:rPr>
        <w:t>000,00</w:t>
      </w:r>
      <w:r w:rsidRPr="0052248E">
        <w:rPr>
          <w:rFonts w:ascii="Arial" w:eastAsia="Times New Roman" w:hAnsi="Arial" w:cs="Arial"/>
          <w:sz w:val="20"/>
          <w:szCs w:val="20"/>
          <w:lang w:eastAsia="cs-CZ"/>
        </w:rPr>
        <w:t> </w:t>
      </w:r>
      <w:r w:rsidRPr="0052248E">
        <w:rPr>
          <w:rFonts w:ascii="Arial" w:eastAsia="Times New Roman" w:hAnsi="Arial" w:cs="Arial"/>
          <w:b/>
          <w:bCs/>
          <w:spacing w:val="-1"/>
          <w:sz w:val="20"/>
          <w:szCs w:val="20"/>
          <w:lang w:eastAsia="cs-CZ"/>
        </w:rPr>
        <w:t>Kč</w:t>
      </w:r>
      <w:r w:rsidRPr="0052248E">
        <w:rPr>
          <w:rFonts w:ascii="Arial" w:eastAsia="Times New Roman"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w:t>
      </w:r>
      <w:r w:rsidRPr="0052248E">
        <w:rPr>
          <w:rFonts w:ascii="Arial" w:eastAsia="Times New Roman" w:hAnsi="Arial" w:cs="Arial"/>
          <w:sz w:val="20"/>
          <w:szCs w:val="20"/>
          <w:lang w:eastAsia="cs-CZ"/>
        </w:rPr>
        <w:lastRenderedPageBreak/>
        <w:t>výdaje, dojde ke snížení částky dotace uvedené v čl. 1.1 smlouvy tak, aby zůstala zachována procentní hranice celkových způsobilých výdajů projektu stanovená v čl. 1.1.</w:t>
      </w:r>
    </w:p>
    <w:p w14:paraId="680BF7E5"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3.3</w:t>
      </w:r>
      <w:r w:rsidRPr="0052248E">
        <w:rPr>
          <w:rFonts w:ascii="Arial" w:eastAsia="Times New Roman"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2E31F278"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3.4</w:t>
      </w:r>
      <w:r w:rsidRPr="0052248E">
        <w:rPr>
          <w:rFonts w:ascii="Arial" w:eastAsia="Times New Roman" w:hAnsi="Arial" w:cs="Arial"/>
          <w:sz w:val="20"/>
          <w:szCs w:val="20"/>
          <w:lang w:eastAsia="cs-CZ"/>
        </w:rPr>
        <w:tab/>
        <w:t xml:space="preserve">Po ukončení doby realizace dle čl. 2.2 je příjemce povinen předložit Odboru kultury a památkové péče Krajského úřadu Zlínského kraje </w:t>
      </w:r>
      <w:r w:rsidRPr="0052248E">
        <w:rPr>
          <w:rFonts w:ascii="Arial" w:eastAsia="Times New Roman" w:hAnsi="Arial" w:cs="Arial"/>
          <w:b/>
          <w:bCs/>
          <w:sz w:val="20"/>
          <w:szCs w:val="20"/>
          <w:lang w:eastAsia="cs-CZ"/>
        </w:rPr>
        <w:t>závěrečnou zprávu prostřednictvím datové schránky nebo v listinné podobě, a to nejpozději do 3. 2. 2026.</w:t>
      </w:r>
    </w:p>
    <w:p w14:paraId="4D2FBD1C"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3.5</w:t>
      </w:r>
      <w:r w:rsidRPr="0052248E">
        <w:rPr>
          <w:rFonts w:ascii="Arial" w:eastAsia="Times New Roman" w:hAnsi="Arial" w:cs="Arial"/>
          <w:sz w:val="20"/>
          <w:szCs w:val="20"/>
          <w:lang w:eastAsia="cs-CZ"/>
        </w:rPr>
        <w:tab/>
        <w:t xml:space="preserve">Závěrečnou zprávou se rozumí předložení formuláře s vyplněnou tabulkou s výčtem všech celkových způsobilých výdajů projektu, a předložení všech potřebných dokladů uvedených ve </w:t>
      </w:r>
      <w:r w:rsidRPr="0052248E">
        <w:rPr>
          <w:rFonts w:ascii="Arial" w:eastAsia="Times New Roman" w:hAnsi="Arial" w:cs="Arial"/>
          <w:b/>
          <w:bCs/>
          <w:sz w:val="20"/>
          <w:szCs w:val="20"/>
          <w:lang w:eastAsia="cs-CZ"/>
        </w:rPr>
        <w:t>formuláři závěrečné zprávy</w:t>
      </w:r>
      <w:r w:rsidRPr="0052248E">
        <w:rPr>
          <w:rFonts w:ascii="Arial" w:eastAsia="Times New Roman"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3B76BB01" w14:textId="77777777" w:rsidR="0052248E" w:rsidRPr="0052248E" w:rsidRDefault="0052248E" w:rsidP="0052248E">
      <w:pPr>
        <w:autoSpaceDE w:val="0"/>
        <w:autoSpaceDN w:val="0"/>
        <w:adjustRightInd w:val="0"/>
        <w:spacing w:before="60" w:after="60" w:line="240" w:lineRule="auto"/>
        <w:ind w:left="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 xml:space="preserve">Formulář závěrečné zprávy bude příjemci zaslán kontaktní osobou poskytovatele nejpozději do 60. kalendářních dnů po podpisu smluv ze strany poskytovatele dotace na e-mail uvedený v Žádosti o poskytnutí dotace. </w:t>
      </w:r>
    </w:p>
    <w:p w14:paraId="54F0FB6A"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3.6</w:t>
      </w:r>
      <w:r w:rsidRPr="0052248E">
        <w:rPr>
          <w:rFonts w:ascii="Arial" w:eastAsia="Times New Roman" w:hAnsi="Arial" w:cs="Arial"/>
          <w:sz w:val="20"/>
          <w:szCs w:val="20"/>
          <w:lang w:eastAsia="cs-CZ"/>
        </w:rPr>
        <w:tab/>
        <w:t>V případě, že poskytovatel neshledá v předložené Závěrečné zprávě nedostatky či nesrovnalosti, schválí ji do 60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3BE9FA7C"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3.7</w:t>
      </w:r>
      <w:r w:rsidRPr="0052248E">
        <w:rPr>
          <w:rFonts w:ascii="Arial" w:eastAsia="Times New Roman" w:hAnsi="Arial" w:cs="Arial"/>
          <w:sz w:val="20"/>
          <w:szCs w:val="20"/>
          <w:lang w:eastAsia="cs-CZ"/>
        </w:rPr>
        <w:tab/>
        <w:t>V případě, že bude příjemce poskytovateli vracet nevyčerpané finanční prostředky podle kteréhokoli ustanovení této smlouvy, provede platbu bezhotovostním převodem a platbu označí variabilním symbolem 26132025.</w:t>
      </w:r>
    </w:p>
    <w:p w14:paraId="1A3B2CE2"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4.  Podmínky použití dotace</w:t>
      </w:r>
    </w:p>
    <w:p w14:paraId="6B3598AA"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4.1</w:t>
      </w:r>
      <w:r w:rsidRPr="0052248E">
        <w:rPr>
          <w:rFonts w:ascii="Arial" w:eastAsia="Times New Roman" w:hAnsi="Arial" w:cs="Arial"/>
          <w:sz w:val="20"/>
          <w:szCs w:val="20"/>
          <w:lang w:eastAsia="cs-CZ"/>
        </w:rPr>
        <w:tab/>
        <w:t>Příjemce je oprávněn použít dotaci pouze k účelu uvedenému v čl. 1.</w:t>
      </w:r>
    </w:p>
    <w:p w14:paraId="022EA54D"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4.2</w:t>
      </w:r>
      <w:r w:rsidRPr="0052248E">
        <w:rPr>
          <w:rFonts w:ascii="Arial" w:eastAsia="Times New Roman" w:hAnsi="Arial" w:cs="Arial"/>
          <w:sz w:val="20"/>
          <w:szCs w:val="20"/>
          <w:lang w:eastAsia="cs-CZ"/>
        </w:rPr>
        <w:tab/>
      </w:r>
      <w:r w:rsidRPr="0052248E">
        <w:rPr>
          <w:rFonts w:ascii="Arial" w:eastAsia="Times New Roman" w:hAnsi="Arial" w:cs="Arial"/>
          <w:b/>
          <w:bCs/>
          <w:sz w:val="20"/>
          <w:szCs w:val="20"/>
          <w:lang w:eastAsia="cs-CZ"/>
        </w:rPr>
        <w:t>Způsobilými výdaji</w:t>
      </w:r>
      <w:r w:rsidRPr="0052248E">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5288320B"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4.3</w:t>
      </w:r>
      <w:r w:rsidRPr="0052248E">
        <w:rPr>
          <w:rFonts w:ascii="Arial" w:eastAsia="Times New Roman" w:hAnsi="Arial" w:cs="Arial"/>
          <w:sz w:val="20"/>
          <w:szCs w:val="20"/>
          <w:lang w:eastAsia="cs-CZ"/>
        </w:rPr>
        <w:tab/>
      </w:r>
      <w:r w:rsidRPr="0052248E">
        <w:rPr>
          <w:rFonts w:ascii="Arial" w:eastAsia="Times New Roman" w:hAnsi="Arial" w:cs="Arial"/>
          <w:b/>
          <w:bCs/>
          <w:sz w:val="20"/>
          <w:szCs w:val="20"/>
          <w:lang w:eastAsia="cs-CZ"/>
        </w:rPr>
        <w:t>Nezpůsobilými výdaji</w:t>
      </w:r>
      <w:r w:rsidRPr="0052248E">
        <w:rPr>
          <w:rFonts w:ascii="Arial" w:eastAsia="Times New Roman" w:hAnsi="Arial" w:cs="Arial"/>
          <w:sz w:val="20"/>
          <w:szCs w:val="20"/>
          <w:lang w:eastAsia="cs-CZ"/>
        </w:rPr>
        <w:t xml:space="preserve"> jsou zejména: </w:t>
      </w:r>
    </w:p>
    <w:p w14:paraId="4DF4BD3E" w14:textId="77777777" w:rsidR="0052248E" w:rsidRPr="0052248E" w:rsidRDefault="0052248E" w:rsidP="0052248E">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dlužný úrok, pokuty a finanční sankce,</w:t>
      </w:r>
    </w:p>
    <w:p w14:paraId="410CDDEC" w14:textId="77777777" w:rsidR="0052248E" w:rsidRPr="0052248E" w:rsidRDefault="0052248E" w:rsidP="0052248E">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výdaje na publicitu Zlínského kraje,</w:t>
      </w:r>
    </w:p>
    <w:p w14:paraId="25AA7DE1" w14:textId="77777777" w:rsidR="0052248E" w:rsidRPr="0052248E" w:rsidRDefault="0052248E" w:rsidP="0052248E">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účetně nedoložitelné výdaje,</w:t>
      </w:r>
    </w:p>
    <w:p w14:paraId="18ABDDBC" w14:textId="77777777" w:rsidR="0052248E" w:rsidRPr="0052248E" w:rsidRDefault="0052248E" w:rsidP="0052248E">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mzdy a platy,</w:t>
      </w:r>
    </w:p>
    <w:p w14:paraId="1466233B"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14:paraId="2D624F2C" w14:textId="77777777" w:rsidR="0052248E" w:rsidRPr="0052248E" w:rsidRDefault="0052248E" w:rsidP="0052248E">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52248E">
        <w:rPr>
          <w:rFonts w:ascii="Arial" w:eastAsia="Times New Roman" w:hAnsi="Arial" w:cs="Arial"/>
          <w:sz w:val="18"/>
          <w:szCs w:val="18"/>
          <w:lang w:eastAsia="cs-CZ"/>
        </w:rPr>
        <w:t> </w:t>
      </w:r>
    </w:p>
    <w:p w14:paraId="2F84226D"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výdaje na pořádání workshopů, teambuildingů, výjezdních zasedání apod.,</w:t>
      </w:r>
    </w:p>
    <w:p w14:paraId="7B298876"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 xml:space="preserve">výdaje na školení a kurzy, </w:t>
      </w:r>
    </w:p>
    <w:p w14:paraId="0365010B"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výdaje na přípravné studie nebo jiné přípravné činnosti včetně zpracování a vyúčtování Žádosti o poskytnutí dotace aj. administrativní práce,</w:t>
      </w:r>
    </w:p>
    <w:p w14:paraId="54E5C54F"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 xml:space="preserve">pořízení nebo technické zhodnocení hmotného a nehmotného majetku (dlouhodobým hmotným majetkem se rozumí majetek, jehož doba použitelnosti je delší než jeden rok a jehož ocenění převyšuje částku 40.000 Kč, dlouhodobým nehmotným majetkem se </w:t>
      </w:r>
      <w:r w:rsidRPr="0052248E">
        <w:rPr>
          <w:rFonts w:ascii="Arial" w:eastAsia="Times New Roman" w:hAnsi="Arial" w:cs="Arial"/>
          <w:sz w:val="20"/>
          <w:szCs w:val="20"/>
          <w:lang w:eastAsia="cs-CZ"/>
        </w:rPr>
        <w:lastRenderedPageBreak/>
        <w:t>rozumí majetek, jehož doba použitelnosti je delší než jeden rok a jehož ocenění převyšuje částku 60.000 Kč),</w:t>
      </w:r>
    </w:p>
    <w:p w14:paraId="0DCF3807"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pořízení věcí (majetek, materiál atd.), jejichž doba použitelnosti je delší než 1 rok (drobný dlouhodobý hmotný a nehmotný majetek),</w:t>
      </w:r>
    </w:p>
    <w:p w14:paraId="61A50D3A"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4"/>
          <w:szCs w:val="24"/>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oprava majetku,</w:t>
      </w:r>
    </w:p>
    <w:p w14:paraId="13F95C1D"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4"/>
          <w:szCs w:val="24"/>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pronájem dětských aj. zábavných atrakcí (např. skákací hrady atd.),</w:t>
      </w:r>
    </w:p>
    <w:p w14:paraId="604F898B"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výdaje na pohoštění, občerstvení a stravování, pitný režim,</w:t>
      </w:r>
    </w:p>
    <w:p w14:paraId="665C7E7F"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 xml:space="preserve">pořízení upomínkových a dárkových předmětů (květiny, poháry, trofeje atd.), </w:t>
      </w:r>
    </w:p>
    <w:p w14:paraId="056DC8A6"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ceny pro účastníky projektu/akce,</w:t>
      </w:r>
    </w:p>
    <w:p w14:paraId="5FB73B1B"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nákup květinové výzdoby, květin, aj. dekorací,</w:t>
      </w:r>
    </w:p>
    <w:p w14:paraId="13635A7F"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nákup pyrotechniky a pyrotechnických služeb,</w:t>
      </w:r>
    </w:p>
    <w:p w14:paraId="65936BE3" w14:textId="77777777" w:rsidR="0052248E" w:rsidRPr="0052248E" w:rsidRDefault="0052248E" w:rsidP="0052248E">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 xml:space="preserve">pořízení CD, DVD záznamu a fotodokumentace z projektu/akce, </w:t>
      </w:r>
    </w:p>
    <w:p w14:paraId="639ED4AE" w14:textId="77777777" w:rsidR="0052248E" w:rsidRPr="0052248E" w:rsidRDefault="0052248E" w:rsidP="0052248E">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výdaje na streamování, videopřenosy aj. zprostředkované způsoby přenosů projektu/akce,</w:t>
      </w:r>
    </w:p>
    <w:p w14:paraId="5F5202A8"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nákup a opravy hudebních nástrojů, krojů či krojových doplňků, triček aj. oděvů,</w:t>
      </w:r>
    </w:p>
    <w:p w14:paraId="683CD300"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vedení a zpracování účetnictví projektu, administrativní práce,</w:t>
      </w:r>
    </w:p>
    <w:p w14:paraId="00779D64"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nákup pohonných hmot,</w:t>
      </w:r>
    </w:p>
    <w:p w14:paraId="07DDB882" w14:textId="77777777" w:rsidR="0052248E" w:rsidRPr="0052248E" w:rsidRDefault="0052248E" w:rsidP="0052248E">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tab/>
        <w:t xml:space="preserve">výdaje na úhradu provozních výdajů: </w:t>
      </w:r>
    </w:p>
    <w:p w14:paraId="5FFC0906" w14:textId="77777777" w:rsidR="0052248E" w:rsidRPr="0052248E" w:rsidRDefault="0052248E" w:rsidP="0052248E">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52248E">
        <w:rPr>
          <w:rFonts w:ascii="Wingdings" w:eastAsia="Times New Roman" w:hAnsi="Wingdings" w:cs="Wingdings"/>
          <w:sz w:val="20"/>
          <w:szCs w:val="20"/>
          <w:lang w:eastAsia="cs-CZ"/>
        </w:rPr>
        <w:t>§</w:t>
      </w:r>
      <w:r w:rsidRPr="0052248E">
        <w:rPr>
          <w:rFonts w:ascii="Wingdings" w:eastAsia="Times New Roman" w:hAnsi="Wingdings" w:cs="Wingdings"/>
          <w:sz w:val="20"/>
          <w:szCs w:val="20"/>
          <w:lang w:eastAsia="cs-CZ"/>
        </w:rPr>
        <w:tab/>
      </w:r>
      <w:r w:rsidRPr="0052248E">
        <w:rPr>
          <w:rFonts w:ascii="Arial" w:eastAsia="Times New Roman" w:hAnsi="Arial" w:cs="Arial"/>
          <w:sz w:val="20"/>
          <w:szCs w:val="20"/>
          <w:lang w:eastAsia="cs-CZ"/>
        </w:rPr>
        <w:t>nájemné prostor, kanceláří, ve kterých je provozována administrativní činnost organizace,</w:t>
      </w:r>
    </w:p>
    <w:p w14:paraId="62F3208E" w14:textId="77777777" w:rsidR="0052248E" w:rsidRPr="0052248E" w:rsidRDefault="0052248E" w:rsidP="0052248E">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52248E">
        <w:rPr>
          <w:rFonts w:ascii="Wingdings" w:eastAsia="Times New Roman" w:hAnsi="Wingdings" w:cs="Wingdings"/>
          <w:sz w:val="20"/>
          <w:szCs w:val="20"/>
          <w:lang w:eastAsia="cs-CZ"/>
        </w:rPr>
        <w:t>§</w:t>
      </w:r>
      <w:r w:rsidRPr="0052248E">
        <w:rPr>
          <w:rFonts w:ascii="Wingdings" w:eastAsia="Times New Roman" w:hAnsi="Wingdings" w:cs="Wingdings"/>
          <w:sz w:val="20"/>
          <w:szCs w:val="20"/>
          <w:lang w:eastAsia="cs-CZ"/>
        </w:rPr>
        <w:tab/>
      </w:r>
      <w:r w:rsidRPr="0052248E">
        <w:rPr>
          <w:rFonts w:ascii="Arial" w:eastAsia="Times New Roman" w:hAnsi="Arial" w:cs="Arial"/>
          <w:sz w:val="20"/>
          <w:szCs w:val="20"/>
          <w:lang w:eastAsia="cs-CZ"/>
        </w:rPr>
        <w:t>telefonní účty, bankovní poplatky, internet,</w:t>
      </w:r>
    </w:p>
    <w:p w14:paraId="2434C300" w14:textId="77777777" w:rsidR="0052248E" w:rsidRPr="0052248E" w:rsidRDefault="0052248E" w:rsidP="0052248E">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52248E">
        <w:rPr>
          <w:rFonts w:ascii="Wingdings" w:eastAsia="Times New Roman" w:hAnsi="Wingdings" w:cs="Wingdings"/>
          <w:sz w:val="20"/>
          <w:szCs w:val="20"/>
          <w:lang w:eastAsia="cs-CZ"/>
        </w:rPr>
        <w:t>§</w:t>
      </w:r>
      <w:r w:rsidRPr="0052248E">
        <w:rPr>
          <w:rFonts w:ascii="Wingdings" w:eastAsia="Times New Roman" w:hAnsi="Wingdings" w:cs="Wingdings"/>
          <w:sz w:val="20"/>
          <w:szCs w:val="20"/>
          <w:lang w:eastAsia="cs-CZ"/>
        </w:rPr>
        <w:tab/>
      </w:r>
      <w:r w:rsidRPr="0052248E">
        <w:rPr>
          <w:rFonts w:ascii="Arial" w:eastAsia="Times New Roman" w:hAnsi="Arial" w:cs="Arial"/>
          <w:sz w:val="20"/>
          <w:szCs w:val="20"/>
          <w:lang w:eastAsia="cs-CZ"/>
        </w:rPr>
        <w:t xml:space="preserve">provoz webových stránek, webové domény, webmastering, webdesign, </w:t>
      </w:r>
    </w:p>
    <w:p w14:paraId="1729A18E" w14:textId="77777777" w:rsidR="0052248E" w:rsidRPr="0052248E" w:rsidRDefault="0052248E" w:rsidP="0052248E">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52248E">
        <w:rPr>
          <w:rFonts w:ascii="Wingdings" w:eastAsia="Times New Roman" w:hAnsi="Wingdings" w:cs="Wingdings"/>
          <w:sz w:val="20"/>
          <w:szCs w:val="20"/>
          <w:lang w:eastAsia="cs-CZ"/>
        </w:rPr>
        <w:t>§</w:t>
      </w:r>
      <w:r w:rsidRPr="0052248E">
        <w:rPr>
          <w:rFonts w:ascii="Wingdings" w:eastAsia="Times New Roman" w:hAnsi="Wingdings" w:cs="Wingdings"/>
          <w:sz w:val="20"/>
          <w:szCs w:val="20"/>
          <w:lang w:eastAsia="cs-CZ"/>
        </w:rPr>
        <w:tab/>
      </w:r>
      <w:r w:rsidRPr="0052248E">
        <w:rPr>
          <w:rFonts w:ascii="Arial" w:eastAsia="Times New Roman" w:hAnsi="Arial" w:cs="Arial"/>
          <w:sz w:val="20"/>
          <w:szCs w:val="20"/>
          <w:lang w:eastAsia="cs-CZ"/>
        </w:rPr>
        <w:t>nákup poštovních známek, obálek, poštovné,</w:t>
      </w:r>
    </w:p>
    <w:p w14:paraId="33279429" w14:textId="77777777" w:rsidR="0052248E" w:rsidRPr="0052248E" w:rsidRDefault="0052248E" w:rsidP="0052248E">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52248E">
        <w:rPr>
          <w:rFonts w:ascii="Wingdings" w:eastAsia="Times New Roman" w:hAnsi="Wingdings" w:cs="Wingdings"/>
          <w:sz w:val="20"/>
          <w:szCs w:val="20"/>
          <w:lang w:eastAsia="cs-CZ"/>
        </w:rPr>
        <w:t>§</w:t>
      </w:r>
      <w:r w:rsidRPr="0052248E">
        <w:rPr>
          <w:rFonts w:ascii="Wingdings" w:eastAsia="Times New Roman" w:hAnsi="Wingdings" w:cs="Wingdings"/>
          <w:sz w:val="20"/>
          <w:szCs w:val="20"/>
          <w:lang w:eastAsia="cs-CZ"/>
        </w:rPr>
        <w:tab/>
      </w:r>
      <w:r w:rsidRPr="0052248E">
        <w:rPr>
          <w:rFonts w:ascii="Arial" w:eastAsia="Times New Roman" w:hAnsi="Arial" w:cs="Arial"/>
          <w:sz w:val="20"/>
          <w:szCs w:val="20"/>
          <w:lang w:eastAsia="cs-CZ"/>
        </w:rPr>
        <w:t>kancelářský materiál.</w:t>
      </w:r>
      <w:r w:rsidRPr="0052248E">
        <w:rPr>
          <w:rFonts w:ascii="Arial" w:eastAsia="Times New Roman" w:hAnsi="Arial" w:cs="Arial"/>
          <w:sz w:val="20"/>
          <w:szCs w:val="20"/>
          <w:lang w:eastAsia="cs-CZ"/>
        </w:rPr>
        <w:tab/>
      </w:r>
    </w:p>
    <w:p w14:paraId="106BBEFE"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4.4</w:t>
      </w:r>
      <w:r w:rsidRPr="0052248E">
        <w:rPr>
          <w:rFonts w:ascii="Arial" w:eastAsia="Times New Roman"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52248E">
        <w:rPr>
          <w:rFonts w:ascii="Arial" w:eastAsia="Times New Roman" w:hAnsi="Arial" w:cs="Arial"/>
          <w:b/>
          <w:bCs/>
          <w:sz w:val="20"/>
          <w:szCs w:val="20"/>
          <w:lang w:eastAsia="cs-CZ"/>
        </w:rPr>
        <w:t>Dotace KUL ZK</w:t>
      </w:r>
      <w:r w:rsidRPr="0052248E">
        <w:rPr>
          <w:rFonts w:ascii="Arial" w:eastAsia="Times New Roman"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108ABE70"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4.5</w:t>
      </w:r>
      <w:r w:rsidRPr="0052248E">
        <w:rPr>
          <w:rFonts w:ascii="Arial" w:eastAsia="Times New Roman" w:hAnsi="Arial" w:cs="Arial"/>
          <w:sz w:val="20"/>
          <w:szCs w:val="20"/>
          <w:lang w:eastAsia="cs-CZ"/>
        </w:rPr>
        <w:tab/>
        <w:t xml:space="preserve">Ustanovení o dani z přidané hodnoty (dále jen </w:t>
      </w:r>
      <w:r w:rsidRPr="0052248E">
        <w:rPr>
          <w:rFonts w:ascii="Arial" w:eastAsia="Times New Roman" w:hAnsi="Arial" w:cs="Arial"/>
          <w:b/>
          <w:bCs/>
          <w:sz w:val="20"/>
          <w:szCs w:val="20"/>
          <w:lang w:eastAsia="cs-CZ"/>
        </w:rPr>
        <w:t>„DPH“</w:t>
      </w:r>
      <w:r w:rsidRPr="0052248E">
        <w:rPr>
          <w:rFonts w:ascii="Arial" w:eastAsia="Times New Roman" w:hAnsi="Arial" w:cs="Arial"/>
          <w:sz w:val="20"/>
          <w:szCs w:val="20"/>
          <w:lang w:eastAsia="cs-CZ"/>
        </w:rPr>
        <w:t>) dle zákona č. 235/2004 Sb., o dani z přidané hodnoty, ve znění pozdějších předpisů (dále jen „</w:t>
      </w:r>
      <w:r w:rsidRPr="0052248E">
        <w:rPr>
          <w:rFonts w:ascii="Arial" w:eastAsia="Times New Roman" w:hAnsi="Arial" w:cs="Arial"/>
          <w:b/>
          <w:bCs/>
          <w:sz w:val="20"/>
          <w:szCs w:val="20"/>
          <w:lang w:eastAsia="cs-CZ"/>
        </w:rPr>
        <w:t>zákon o DPH“</w:t>
      </w:r>
      <w:r w:rsidRPr="0052248E">
        <w:rPr>
          <w:rFonts w:ascii="Arial" w:eastAsia="Times New Roman" w:hAnsi="Arial" w:cs="Arial"/>
          <w:sz w:val="20"/>
          <w:szCs w:val="20"/>
          <w:lang w:eastAsia="cs-CZ"/>
        </w:rPr>
        <w:t>):</w:t>
      </w:r>
    </w:p>
    <w:p w14:paraId="35B88FF3"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4.5.a)</w:t>
      </w:r>
      <w:r w:rsidRPr="0052248E">
        <w:rPr>
          <w:rFonts w:ascii="Arial" w:eastAsia="Times New Roman" w:hAnsi="Arial" w:cs="Arial"/>
          <w:sz w:val="20"/>
          <w:szCs w:val="20"/>
          <w:lang w:eastAsia="cs-CZ"/>
        </w:rPr>
        <w:tab/>
        <w:t>DPH je pro příjemce způsobilým výdajem, pokud příjemce není plátcem DPH nebo příjemci nevzniká nárok na odpočet DPH;</w:t>
      </w:r>
    </w:p>
    <w:p w14:paraId="04773F23"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4.5.b)</w:t>
      </w:r>
      <w:r w:rsidRPr="0052248E">
        <w:rPr>
          <w:rFonts w:ascii="Arial" w:eastAsia="Times New Roman" w:hAnsi="Arial" w:cs="Arial"/>
          <w:sz w:val="20"/>
          <w:szCs w:val="20"/>
          <w:lang w:eastAsia="cs-CZ"/>
        </w:rPr>
        <w:tab/>
        <w:t>v případě, že výdaje projektu jsou způsobilými výdaji pouze z části, pak je DPH způsobilým výdajem ze stejné části;</w:t>
      </w:r>
    </w:p>
    <w:p w14:paraId="6DBDDDBB"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4.5.c)</w:t>
      </w:r>
      <w:r w:rsidRPr="0052248E">
        <w:rPr>
          <w:rFonts w:ascii="Arial" w:eastAsia="Times New Roman" w:hAnsi="Arial" w:cs="Arial"/>
          <w:sz w:val="20"/>
          <w:szCs w:val="20"/>
          <w:lang w:eastAsia="cs-CZ"/>
        </w:rPr>
        <w:tab/>
        <w:t>pokud má příjemce nárok na odpočet v poměrné části nebo dle koeficientu, bude způsobilým výdajem část oprávněně neuplatněné DPH;</w:t>
      </w:r>
    </w:p>
    <w:p w14:paraId="27F03BBB"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4.5.d)</w:t>
      </w:r>
      <w:r w:rsidRPr="0052248E">
        <w:rPr>
          <w:rFonts w:ascii="Arial" w:eastAsia="Times New Roman"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14:paraId="463044E2"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4.5.e)</w:t>
      </w:r>
      <w:r w:rsidRPr="0052248E">
        <w:rPr>
          <w:rFonts w:ascii="Arial" w:eastAsia="Times New Roman"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44CF64AC"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4.5.f)</w:t>
      </w:r>
      <w:r w:rsidRPr="0052248E">
        <w:rPr>
          <w:rFonts w:ascii="Arial" w:eastAsia="Times New Roman" w:hAnsi="Arial" w:cs="Arial"/>
          <w:sz w:val="20"/>
          <w:szCs w:val="20"/>
          <w:lang w:eastAsia="cs-CZ"/>
        </w:rPr>
        <w:tab/>
        <w:t>jestliže se příjemce stane plátcem DPH v průběhu doby realizace, je povinen tuto skutečnost nejpozději se závěrečnou zprávou oznámit poskytovateli;</w:t>
      </w:r>
    </w:p>
    <w:p w14:paraId="6355FAC4"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4.5.g)</w:t>
      </w:r>
      <w:r w:rsidRPr="0052248E">
        <w:rPr>
          <w:rFonts w:ascii="Arial" w:eastAsia="Times New Roman" w:hAnsi="Arial" w:cs="Arial"/>
          <w:sz w:val="20"/>
          <w:szCs w:val="20"/>
          <w:lang w:eastAsia="cs-CZ"/>
        </w:rPr>
        <w:tab/>
        <w:t xml:space="preserve">v případech, kdy je příjemce plátcem DPH a dotace bude použita v rámci ekonomické činnosti pro úhradu výdaje z titulu plnění, pro které je plátce povinen použít režim </w:t>
      </w:r>
      <w:r w:rsidRPr="0052248E">
        <w:rPr>
          <w:rFonts w:ascii="Arial" w:eastAsia="Times New Roman" w:hAnsi="Arial" w:cs="Arial"/>
          <w:sz w:val="20"/>
          <w:szCs w:val="20"/>
          <w:lang w:eastAsia="cs-CZ"/>
        </w:rPr>
        <w:lastRenderedPageBreak/>
        <w:t>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74821AB3"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4.6</w:t>
      </w:r>
      <w:r w:rsidRPr="0052248E">
        <w:rPr>
          <w:rFonts w:ascii="Arial" w:eastAsia="Times New Roman"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E473BA4"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4.7</w:t>
      </w:r>
      <w:r w:rsidRPr="0052248E">
        <w:rPr>
          <w:rFonts w:ascii="Arial" w:eastAsia="Times New Roman"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4DC7CABC" w14:textId="77777777" w:rsidR="0052248E" w:rsidRPr="0052248E" w:rsidRDefault="0052248E" w:rsidP="0052248E">
      <w:pPr>
        <w:autoSpaceDE w:val="0"/>
        <w:autoSpaceDN w:val="0"/>
        <w:adjustRightInd w:val="0"/>
        <w:spacing w:before="60" w:after="0" w:line="276"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4.8</w:t>
      </w:r>
      <w:r w:rsidRPr="0052248E">
        <w:rPr>
          <w:rFonts w:ascii="Arial" w:eastAsia="Times New Roman" w:hAnsi="Arial" w:cs="Arial"/>
          <w:sz w:val="20"/>
          <w:szCs w:val="20"/>
          <w:lang w:eastAsia="cs-CZ"/>
        </w:rPr>
        <w:tab/>
        <w:t>Příjemce je dále povinen:</w:t>
      </w:r>
    </w:p>
    <w:p w14:paraId="04B96511"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4.8.a)</w:t>
      </w:r>
      <w:r w:rsidRPr="0052248E">
        <w:rPr>
          <w:rFonts w:ascii="Arial" w:eastAsia="Times New Roman" w:hAnsi="Arial" w:cs="Arial"/>
          <w:sz w:val="20"/>
          <w:szCs w:val="20"/>
          <w:lang w:eastAsia="cs-CZ"/>
        </w:rPr>
        <w:tab/>
        <w:t>zajistit, aby všechny údaje, které uvádí poskytovateli, byly vždy úplné a pravdivé,</w:t>
      </w:r>
    </w:p>
    <w:p w14:paraId="5766FDB0"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4.8.b)</w:t>
      </w:r>
      <w:r w:rsidRPr="0052248E">
        <w:rPr>
          <w:rFonts w:ascii="Arial" w:eastAsia="Times New Roman" w:hAnsi="Arial" w:cs="Arial"/>
          <w:sz w:val="20"/>
          <w:szCs w:val="20"/>
          <w:lang w:eastAsia="cs-CZ"/>
        </w:rPr>
        <w:tab/>
        <w:t>zabezpečit archivaci veškeré dokumentace k projektu včetně účetnictví o projektu po dobu 10 let ode dne ukončení doby realizace dle čl. 2.2,</w:t>
      </w:r>
    </w:p>
    <w:p w14:paraId="251F31D7"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4.8.c)</w:t>
      </w:r>
      <w:r w:rsidRPr="0052248E">
        <w:rPr>
          <w:rFonts w:ascii="Arial" w:eastAsia="Times New Roman" w:hAnsi="Arial" w:cs="Arial"/>
          <w:sz w:val="20"/>
          <w:szCs w:val="20"/>
          <w:lang w:eastAsia="cs-CZ"/>
        </w:rPr>
        <w:tab/>
        <w:t>dohodnout s dodavateli v rámci projektu fakturační podmínky tak, aby byla doložena účelovost faktur včetně specifikace jednotlivých výdajů.</w:t>
      </w:r>
    </w:p>
    <w:p w14:paraId="38C7C3F9"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4.9</w:t>
      </w:r>
      <w:r w:rsidRPr="0052248E">
        <w:rPr>
          <w:rFonts w:ascii="Arial" w:eastAsia="Times New Roman" w:hAnsi="Arial" w:cs="Arial"/>
          <w:sz w:val="20"/>
          <w:szCs w:val="20"/>
          <w:lang w:eastAsia="cs-CZ"/>
        </w:rPr>
        <w:tab/>
        <w:t xml:space="preserve">Příjemce prohlašuje, že není účastníkem soudního řízení, jehož jedním z dalších účastníků je poskytovatel, případně právnická osoba zřízená nebo založená poskytovatelem (tyto osoby jsou </w:t>
      </w:r>
      <w:r w:rsidRPr="0052248E">
        <w:rPr>
          <w:rFonts w:ascii="Arial" w:eastAsia="Times New Roman" w:hAnsi="Arial" w:cs="Arial"/>
          <w:spacing w:val="-6"/>
          <w:sz w:val="20"/>
          <w:szCs w:val="20"/>
          <w:lang w:eastAsia="cs-CZ"/>
        </w:rPr>
        <w:t xml:space="preserve">uvedené na adrese: </w:t>
      </w:r>
      <w:hyperlink r:id="rId6" w:history="1">
        <w:r w:rsidRPr="0052248E">
          <w:rPr>
            <w:rFonts w:ascii="Arial" w:eastAsia="Times New Roman" w:hAnsi="Arial" w:cs="Arial"/>
            <w:spacing w:val="-6"/>
            <w:sz w:val="20"/>
            <w:szCs w:val="20"/>
            <w:lang w:eastAsia="cs-CZ"/>
          </w:rPr>
          <w:t>https://zlinskykraj.cz/seznam-zrizovanych-a-zalozenych-organizaci-zlinskym-krajem</w:t>
        </w:r>
      </w:hyperlink>
      <w:r w:rsidRPr="0052248E">
        <w:rPr>
          <w:rFonts w:ascii="Arial" w:eastAsia="Times New Roman" w:hAnsi="Arial" w:cs="Arial"/>
          <w:spacing w:val="-6"/>
          <w:sz w:val="20"/>
          <w:szCs w:val="20"/>
          <w:lang w:eastAsia="cs-CZ"/>
        </w:rPr>
        <w:t>).</w:t>
      </w:r>
    </w:p>
    <w:p w14:paraId="62B5EA24"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5.  Povinnosti příjemce při zajišťování publicity poskytovatele</w:t>
      </w:r>
    </w:p>
    <w:p w14:paraId="77E45A3D"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5.1</w:t>
      </w:r>
      <w:r w:rsidRPr="0052248E">
        <w:rPr>
          <w:rFonts w:ascii="Arial" w:eastAsia="Times New Roman"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0E66DD56"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5.2</w:t>
      </w:r>
      <w:r w:rsidRPr="0052248E">
        <w:rPr>
          <w:rFonts w:ascii="Arial" w:eastAsia="Times New Roman" w:hAnsi="Arial" w:cs="Arial"/>
          <w:sz w:val="20"/>
          <w:szCs w:val="20"/>
          <w:lang w:eastAsia="cs-CZ"/>
        </w:rPr>
        <w:tab/>
        <w:t>Přijetím finančních prostředků z rozpočtu Zlínského kraje dává příjemce souhlas se zveřejněním údajů o aktivitě financované z rozpočtu Zlínského kraje.</w:t>
      </w:r>
    </w:p>
    <w:p w14:paraId="1B45D36F"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5.3</w:t>
      </w:r>
      <w:r w:rsidRPr="0052248E">
        <w:rPr>
          <w:rFonts w:ascii="Arial" w:eastAsia="Times New Roman"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52248E">
          <w:rPr>
            <w:rFonts w:ascii="Arial" w:eastAsia="Times New Roman" w:hAnsi="Arial" w:cs="Arial"/>
            <w:sz w:val="20"/>
            <w:szCs w:val="20"/>
            <w:lang w:eastAsia="cs-CZ"/>
          </w:rPr>
          <w:t>https://zlinskykraj.cz/logo-zlinskeho-kraje</w:t>
        </w:r>
      </w:hyperlink>
      <w:r w:rsidRPr="0052248E">
        <w:rPr>
          <w:rFonts w:ascii="Arial" w:eastAsia="Times New Roman" w:hAnsi="Arial" w:cs="Arial"/>
          <w:sz w:val="20"/>
          <w:szCs w:val="20"/>
          <w:lang w:eastAsia="cs-CZ"/>
        </w:rPr>
        <w:t>.</w:t>
      </w:r>
      <w:r w:rsidRPr="0052248E">
        <w:rPr>
          <w:rFonts w:ascii="Arial" w:eastAsia="Times New Roman" w:hAnsi="Arial" w:cs="Arial"/>
          <w:sz w:val="20"/>
          <w:szCs w:val="20"/>
          <w:lang w:eastAsia="cs-CZ"/>
        </w:rPr>
        <w:br/>
        <w:t xml:space="preserve">Logo bude umístěno na všech dokumentech souvisejících s realizací projektu, které budou propagovat aktivitu financovanou z rozpočtu Zlínského kraje. </w:t>
      </w:r>
    </w:p>
    <w:p w14:paraId="60CCFCB9"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5.4</w:t>
      </w:r>
      <w:r w:rsidRPr="0052248E">
        <w:rPr>
          <w:rFonts w:ascii="Arial" w:eastAsia="Times New Roman"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33083646"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w:t>
      </w:r>
      <w:r w:rsidRPr="0052248E">
        <w:rPr>
          <w:rFonts w:ascii="Arial" w:eastAsia="Times New Roman" w:hAnsi="Arial" w:cs="Arial"/>
          <w:sz w:val="20"/>
          <w:szCs w:val="20"/>
          <w:lang w:eastAsia="cs-CZ"/>
        </w:rPr>
        <w:tab/>
        <w:t>Příjemce je dále povinen prezentovat poskytovatele s využitím alespoň 1 prostředku komunikace, který doloží v Závěrečné zprávě:</w:t>
      </w:r>
    </w:p>
    <w:p w14:paraId="5D16F8F0"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5.5.a)</w:t>
      </w:r>
      <w:r w:rsidRPr="0052248E">
        <w:rPr>
          <w:rFonts w:ascii="Arial" w:eastAsia="Times New Roman" w:hAnsi="Arial" w:cs="Arial"/>
          <w:sz w:val="20"/>
          <w:szCs w:val="20"/>
          <w:lang w:eastAsia="cs-CZ"/>
        </w:rPr>
        <w:tab/>
        <w:t>billboard (doloží se fotografií a informací o období vyvěšení),</w:t>
      </w:r>
    </w:p>
    <w:p w14:paraId="55590366"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5.5.b)</w:t>
      </w:r>
      <w:r w:rsidRPr="0052248E">
        <w:rPr>
          <w:rFonts w:ascii="Arial" w:eastAsia="Times New Roman" w:hAnsi="Arial" w:cs="Arial"/>
          <w:sz w:val="20"/>
          <w:szCs w:val="20"/>
          <w:lang w:eastAsia="cs-CZ"/>
        </w:rPr>
        <w:tab/>
        <w:t>informační tabule (nástěnky apod.), (doloží se kopií informace, která byla uveřejněna s uvedením doby uveřejnění),</w:t>
      </w:r>
    </w:p>
    <w:p w14:paraId="52E455B1"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5.5.c)</w:t>
      </w:r>
      <w:r w:rsidRPr="0052248E">
        <w:rPr>
          <w:rFonts w:ascii="Arial" w:eastAsia="Times New Roman" w:hAnsi="Arial" w:cs="Arial"/>
          <w:sz w:val="20"/>
          <w:szCs w:val="20"/>
          <w:lang w:eastAsia="cs-CZ"/>
        </w:rPr>
        <w:tab/>
        <w:t>obecní zpravodaj (doloží se originálem nebo kopií příslušného článku a informací, kdy byl publikován),</w:t>
      </w:r>
    </w:p>
    <w:p w14:paraId="1CB847E3"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5.5.d)</w:t>
      </w:r>
      <w:r w:rsidRPr="0052248E">
        <w:rPr>
          <w:rFonts w:ascii="Arial" w:eastAsia="Times New Roman"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14:paraId="64AA881C"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5.5.e)</w:t>
      </w:r>
      <w:r w:rsidRPr="0052248E">
        <w:rPr>
          <w:rFonts w:ascii="Arial" w:eastAsia="Times New Roman" w:hAnsi="Arial" w:cs="Arial"/>
          <w:sz w:val="20"/>
          <w:szCs w:val="20"/>
          <w:lang w:eastAsia="cs-CZ"/>
        </w:rPr>
        <w:tab/>
        <w:t>regionální tisk (doloží se originálem či kopií příslušného článku a informací, kdy byl publikován),</w:t>
      </w:r>
    </w:p>
    <w:p w14:paraId="7D34804C"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5.5.f)</w:t>
      </w:r>
      <w:r w:rsidRPr="0052248E">
        <w:rPr>
          <w:rFonts w:ascii="Arial" w:eastAsia="Times New Roman" w:hAnsi="Arial" w:cs="Arial"/>
          <w:sz w:val="20"/>
          <w:szCs w:val="20"/>
          <w:lang w:eastAsia="cs-CZ"/>
        </w:rPr>
        <w:tab/>
        <w:t>úřední deska (doloží se kopií informace, která byla uveřejněna, s uvedením doby uveřejnění),</w:t>
      </w:r>
    </w:p>
    <w:p w14:paraId="622AD38D"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5.5.g)</w:t>
      </w:r>
      <w:r w:rsidRPr="0052248E">
        <w:rPr>
          <w:rFonts w:ascii="Arial" w:eastAsia="Times New Roman" w:hAnsi="Arial" w:cs="Arial"/>
          <w:sz w:val="20"/>
          <w:szCs w:val="20"/>
          <w:lang w:eastAsia="cs-CZ"/>
        </w:rPr>
        <w:tab/>
        <w:t>on-line prostředí – webové stránky, sociální sítě apod. (doloží se odkazem na příslušné stránky nebo printscreenem s uvedením, kdy byla informace uveřejněna),</w:t>
      </w:r>
    </w:p>
    <w:p w14:paraId="2002B073"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5.5.h)</w:t>
      </w:r>
      <w:r w:rsidRPr="0052248E">
        <w:rPr>
          <w:rFonts w:ascii="Arial" w:eastAsia="Times New Roman" w:hAnsi="Arial" w:cs="Arial"/>
          <w:sz w:val="20"/>
          <w:szCs w:val="20"/>
          <w:lang w:eastAsia="cs-CZ"/>
        </w:rPr>
        <w:tab/>
        <w:t>plakát, pozvánka (doloží se originálem nebo kopií)</w:t>
      </w:r>
    </w:p>
    <w:p w14:paraId="2237F8A8"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lastRenderedPageBreak/>
        <w:t>5.5.i)</w:t>
      </w:r>
      <w:r w:rsidRPr="0052248E">
        <w:rPr>
          <w:rFonts w:ascii="Arial" w:eastAsia="Times New Roman" w:hAnsi="Arial" w:cs="Arial"/>
          <w:sz w:val="20"/>
          <w:szCs w:val="20"/>
          <w:lang w:eastAsia="cs-CZ"/>
        </w:rPr>
        <w:tab/>
        <w:t>rozhlas – obecní či regionální/celoplošné vysílání (doloží se přepisem hlášeného textu a informací o datu, kdy byla informace hlášena),</w:t>
      </w:r>
    </w:p>
    <w:p w14:paraId="584B0671"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5.5.j)</w:t>
      </w:r>
      <w:r w:rsidRPr="0052248E">
        <w:rPr>
          <w:rFonts w:ascii="Arial" w:eastAsia="Times New Roman" w:hAnsi="Arial" w:cs="Arial"/>
          <w:sz w:val="20"/>
          <w:szCs w:val="20"/>
          <w:lang w:eastAsia="cs-CZ"/>
        </w:rPr>
        <w:tab/>
        <w:t>vlastní návrh příjemce odsouhlasený poskytovatelem.</w:t>
      </w:r>
    </w:p>
    <w:p w14:paraId="51430CD8"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6.  Sankce</w:t>
      </w:r>
    </w:p>
    <w:p w14:paraId="1450949C"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6.1</w:t>
      </w:r>
      <w:r w:rsidRPr="0052248E">
        <w:rPr>
          <w:rFonts w:ascii="Arial" w:eastAsia="Times New Roman"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52248E">
        <w:rPr>
          <w:rFonts w:ascii="Arial" w:eastAsia="Times New Roman" w:hAnsi="Arial" w:cs="Arial"/>
          <w:b/>
          <w:bCs/>
          <w:sz w:val="20"/>
          <w:szCs w:val="20"/>
          <w:lang w:eastAsia="cs-CZ"/>
        </w:rPr>
        <w:t>zákon o rozpočtových pravidlech územních rozpočtů</w:t>
      </w:r>
      <w:r w:rsidRPr="0052248E">
        <w:rPr>
          <w:rFonts w:ascii="Arial" w:eastAsia="Times New Roman" w:hAnsi="Arial" w:cs="Arial"/>
          <w:sz w:val="20"/>
          <w:szCs w:val="20"/>
          <w:lang w:eastAsia="cs-CZ"/>
        </w:rPr>
        <w:t>“).</w:t>
      </w:r>
    </w:p>
    <w:p w14:paraId="7261EBDA"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6.2</w:t>
      </w:r>
      <w:r w:rsidRPr="0052248E">
        <w:rPr>
          <w:rFonts w:ascii="Arial" w:eastAsia="Times New Roman" w:hAnsi="Arial" w:cs="Arial"/>
          <w:sz w:val="20"/>
          <w:szCs w:val="20"/>
          <w:lang w:eastAsia="cs-CZ"/>
        </w:rPr>
        <w:tab/>
        <w:t xml:space="preserve">Za </w:t>
      </w:r>
      <w:r w:rsidRPr="0052248E">
        <w:rPr>
          <w:rFonts w:ascii="Arial" w:eastAsia="Times New Roman" w:hAnsi="Arial" w:cs="Arial"/>
          <w:b/>
          <w:bCs/>
          <w:sz w:val="20"/>
          <w:szCs w:val="20"/>
          <w:lang w:eastAsia="cs-CZ"/>
        </w:rPr>
        <w:t>porušení rozpočtové kázně</w:t>
      </w:r>
      <w:r w:rsidRPr="0052248E">
        <w:rPr>
          <w:rFonts w:ascii="Arial" w:eastAsia="Times New Roman" w:hAnsi="Arial" w:cs="Arial"/>
          <w:sz w:val="20"/>
          <w:szCs w:val="20"/>
          <w:lang w:eastAsia="cs-CZ"/>
        </w:rPr>
        <w:t xml:space="preserve"> dle § 22 zákona o rozpočtových pravidlech územních rozpočtů, za který bude příjemci uložen </w:t>
      </w:r>
      <w:r w:rsidRPr="0052248E">
        <w:rPr>
          <w:rFonts w:ascii="Arial" w:eastAsia="Times New Roman" w:hAnsi="Arial" w:cs="Arial"/>
          <w:b/>
          <w:bCs/>
          <w:sz w:val="20"/>
          <w:szCs w:val="20"/>
          <w:lang w:eastAsia="cs-CZ"/>
        </w:rPr>
        <w:t>odvod ve výši poskytnuté dotace</w:t>
      </w:r>
      <w:r w:rsidRPr="0052248E">
        <w:rPr>
          <w:rFonts w:ascii="Arial" w:eastAsia="Times New Roman" w:hAnsi="Arial" w:cs="Arial"/>
          <w:sz w:val="20"/>
          <w:szCs w:val="20"/>
          <w:lang w:eastAsia="cs-CZ"/>
        </w:rPr>
        <w:t>, se považuje zejména pokud:</w:t>
      </w:r>
    </w:p>
    <w:p w14:paraId="31A1F977"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6.2.a)</w:t>
      </w:r>
      <w:r w:rsidRPr="0052248E">
        <w:rPr>
          <w:rFonts w:ascii="Arial" w:eastAsia="Times New Roman" w:hAnsi="Arial" w:cs="Arial"/>
          <w:sz w:val="20"/>
          <w:szCs w:val="20"/>
          <w:lang w:eastAsia="cs-CZ"/>
        </w:rPr>
        <w:tab/>
        <w:t>příjemce nedodrží účel dotace,</w:t>
      </w:r>
    </w:p>
    <w:p w14:paraId="2DEC1A08"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6.2.b)</w:t>
      </w:r>
      <w:r w:rsidRPr="0052248E">
        <w:rPr>
          <w:rFonts w:ascii="Arial" w:eastAsia="Times New Roman" w:hAnsi="Arial" w:cs="Arial"/>
          <w:sz w:val="20"/>
          <w:szCs w:val="20"/>
          <w:lang w:eastAsia="cs-CZ"/>
        </w:rPr>
        <w:tab/>
        <w:t>příjemce vůbec nedoloží úhrady výdajů,</w:t>
      </w:r>
    </w:p>
    <w:p w14:paraId="55AF698A"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6.2.c)</w:t>
      </w:r>
      <w:r w:rsidRPr="0052248E">
        <w:rPr>
          <w:rFonts w:ascii="Arial" w:eastAsia="Times New Roman" w:hAnsi="Arial" w:cs="Arial"/>
          <w:sz w:val="20"/>
          <w:szCs w:val="20"/>
          <w:lang w:eastAsia="cs-CZ"/>
        </w:rPr>
        <w:tab/>
        <w:t>příjemce nepředloží závěrečnou zprávu ani ve lhůtě 30 pracovních dní po uplynutí lhůty dle čl. 3.4,</w:t>
      </w:r>
    </w:p>
    <w:p w14:paraId="4570BBA8"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6.2.d)</w:t>
      </w:r>
      <w:r w:rsidRPr="0052248E">
        <w:rPr>
          <w:rFonts w:ascii="Arial" w:eastAsia="Times New Roman" w:hAnsi="Arial" w:cs="Arial"/>
          <w:sz w:val="20"/>
          <w:szCs w:val="20"/>
          <w:lang w:eastAsia="cs-CZ"/>
        </w:rPr>
        <w:tab/>
        <w:t>příjemce poruší povinnost dle čl. 4.7 nebo 4.8,</w:t>
      </w:r>
    </w:p>
    <w:p w14:paraId="10DC04C9"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6.3</w:t>
      </w:r>
      <w:r w:rsidRPr="0052248E">
        <w:rPr>
          <w:rFonts w:ascii="Arial" w:eastAsia="Times New Roman" w:hAnsi="Arial" w:cs="Arial"/>
          <w:sz w:val="20"/>
          <w:szCs w:val="20"/>
          <w:lang w:eastAsia="cs-CZ"/>
        </w:rPr>
        <w:tab/>
        <w:t xml:space="preserve">Za </w:t>
      </w:r>
      <w:r w:rsidRPr="0052248E">
        <w:rPr>
          <w:rFonts w:ascii="Arial" w:eastAsia="Times New Roman" w:hAnsi="Arial" w:cs="Arial"/>
          <w:b/>
          <w:bCs/>
          <w:sz w:val="20"/>
          <w:szCs w:val="20"/>
          <w:lang w:eastAsia="cs-CZ"/>
        </w:rPr>
        <w:t>porušení rozpočtové kázně</w:t>
      </w:r>
      <w:r w:rsidRPr="0052248E">
        <w:rPr>
          <w:rFonts w:ascii="Arial" w:eastAsia="Times New Roman" w:hAnsi="Arial" w:cs="Arial"/>
          <w:sz w:val="20"/>
          <w:szCs w:val="20"/>
          <w:lang w:eastAsia="cs-CZ"/>
        </w:rPr>
        <w:t xml:space="preserve"> dle § 22 zákona o rozpočtových pravidlech územních rozpočtů, za který bude příjemci uložen </w:t>
      </w:r>
      <w:r w:rsidRPr="0052248E">
        <w:rPr>
          <w:rFonts w:ascii="Arial" w:eastAsia="Times New Roman" w:hAnsi="Arial" w:cs="Arial"/>
          <w:b/>
          <w:bCs/>
          <w:sz w:val="20"/>
          <w:szCs w:val="20"/>
          <w:lang w:eastAsia="cs-CZ"/>
        </w:rPr>
        <w:t>odvod ve výši neoprávněně použitých nebo zadržených peněžních prostředků</w:t>
      </w:r>
      <w:r w:rsidRPr="0052248E">
        <w:rPr>
          <w:rFonts w:ascii="Arial" w:eastAsia="Times New Roman" w:hAnsi="Arial" w:cs="Arial"/>
          <w:sz w:val="20"/>
          <w:szCs w:val="20"/>
          <w:lang w:eastAsia="cs-CZ"/>
        </w:rPr>
        <w:t>, se považuje zejména pokud:</w:t>
      </w:r>
    </w:p>
    <w:p w14:paraId="63B043F2"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i/>
          <w:iCs/>
          <w:sz w:val="20"/>
          <w:szCs w:val="20"/>
          <w:lang w:eastAsia="cs-CZ"/>
        </w:rPr>
      </w:pPr>
      <w:r w:rsidRPr="0052248E">
        <w:rPr>
          <w:rFonts w:ascii="Arial" w:eastAsia="Times New Roman" w:hAnsi="Arial" w:cs="Arial"/>
          <w:sz w:val="20"/>
          <w:szCs w:val="20"/>
          <w:lang w:eastAsia="cs-CZ"/>
        </w:rPr>
        <w:t>6.3.a)</w:t>
      </w:r>
      <w:r w:rsidRPr="0052248E">
        <w:rPr>
          <w:rFonts w:ascii="Arial" w:eastAsia="Times New Roman"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14:paraId="7C2B8C34"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6.3.b)</w:t>
      </w:r>
      <w:r w:rsidRPr="0052248E">
        <w:rPr>
          <w:rFonts w:ascii="Arial" w:eastAsia="Times New Roman"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14:paraId="2DAE994F"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6.4</w:t>
      </w:r>
      <w:r w:rsidRPr="0052248E">
        <w:rPr>
          <w:rFonts w:ascii="Arial" w:eastAsia="Times New Roman" w:hAnsi="Arial" w:cs="Arial"/>
          <w:sz w:val="20"/>
          <w:szCs w:val="20"/>
          <w:lang w:eastAsia="cs-CZ"/>
        </w:rPr>
        <w:tab/>
        <w:t xml:space="preserve">O </w:t>
      </w:r>
      <w:r w:rsidRPr="0052248E">
        <w:rPr>
          <w:rFonts w:ascii="Arial" w:eastAsia="Times New Roman" w:hAnsi="Arial" w:cs="Arial"/>
          <w:b/>
          <w:bCs/>
          <w:sz w:val="20"/>
          <w:szCs w:val="20"/>
          <w:lang w:eastAsia="cs-CZ"/>
        </w:rPr>
        <w:t>méně závažné porušení</w:t>
      </w:r>
      <w:r w:rsidRPr="0052248E">
        <w:rPr>
          <w:rFonts w:ascii="Arial" w:eastAsia="Times New Roman" w:hAnsi="Arial" w:cs="Arial"/>
          <w:sz w:val="20"/>
          <w:szCs w:val="20"/>
          <w:lang w:eastAsia="cs-CZ"/>
        </w:rPr>
        <w:t xml:space="preserve"> rozpočtové kázně dle § 22 zákona o rozpočtových pravidlech územních rozpočtů, za které bude příjemci uložen snížený </w:t>
      </w:r>
      <w:r w:rsidRPr="0052248E">
        <w:rPr>
          <w:rFonts w:ascii="Arial" w:eastAsia="Times New Roman" w:hAnsi="Arial" w:cs="Arial"/>
          <w:b/>
          <w:bCs/>
          <w:sz w:val="20"/>
          <w:szCs w:val="20"/>
          <w:lang w:eastAsia="cs-CZ"/>
        </w:rPr>
        <w:t>odvod ve výši 5 %</w:t>
      </w:r>
      <w:r w:rsidRPr="0052248E">
        <w:rPr>
          <w:rFonts w:ascii="Arial" w:eastAsia="Times New Roman" w:hAnsi="Arial" w:cs="Arial"/>
          <w:sz w:val="20"/>
          <w:szCs w:val="20"/>
          <w:lang w:eastAsia="cs-CZ"/>
        </w:rPr>
        <w:t xml:space="preserve"> z poskytnuté dotace, se jedná v případě, kdy:</w:t>
      </w:r>
    </w:p>
    <w:p w14:paraId="1E3C2D44"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6.4.a)</w:t>
      </w:r>
      <w:r w:rsidRPr="0052248E">
        <w:rPr>
          <w:rFonts w:ascii="Arial" w:eastAsia="Times New Roman" w:hAnsi="Arial" w:cs="Arial"/>
          <w:sz w:val="20"/>
          <w:szCs w:val="20"/>
          <w:lang w:eastAsia="cs-CZ"/>
        </w:rPr>
        <w:tab/>
        <w:t>příjemce předloží závěrečnou zprávu ve lhůtě do 30 pracovních dní po uplynutí lhůty dle čl. 3.4,</w:t>
      </w:r>
    </w:p>
    <w:p w14:paraId="05A13AB6"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6.4.b)</w:t>
      </w:r>
      <w:r w:rsidRPr="0052248E">
        <w:rPr>
          <w:rFonts w:ascii="Arial" w:eastAsia="Times New Roman" w:hAnsi="Arial" w:cs="Arial"/>
          <w:sz w:val="20"/>
          <w:szCs w:val="20"/>
          <w:lang w:eastAsia="cs-CZ"/>
        </w:rPr>
        <w:tab/>
        <w:t>příjemce poruší povinnosti dle čl. 5.</w:t>
      </w:r>
    </w:p>
    <w:p w14:paraId="155603A7"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6.5</w:t>
      </w:r>
      <w:r w:rsidRPr="0052248E">
        <w:rPr>
          <w:rFonts w:ascii="Arial" w:eastAsia="Times New Roman" w:hAnsi="Arial" w:cs="Arial"/>
          <w:sz w:val="20"/>
          <w:szCs w:val="20"/>
          <w:lang w:eastAsia="cs-CZ"/>
        </w:rPr>
        <w:tab/>
        <w:t xml:space="preserve">O </w:t>
      </w:r>
      <w:r w:rsidRPr="0052248E">
        <w:rPr>
          <w:rFonts w:ascii="Arial" w:eastAsia="Times New Roman" w:hAnsi="Arial" w:cs="Arial"/>
          <w:b/>
          <w:bCs/>
          <w:sz w:val="20"/>
          <w:szCs w:val="20"/>
          <w:lang w:eastAsia="cs-CZ"/>
        </w:rPr>
        <w:t>méně závažné porušení</w:t>
      </w:r>
      <w:r w:rsidRPr="0052248E">
        <w:rPr>
          <w:rFonts w:ascii="Arial" w:eastAsia="Times New Roman" w:hAnsi="Arial" w:cs="Arial"/>
          <w:sz w:val="20"/>
          <w:szCs w:val="20"/>
          <w:lang w:eastAsia="cs-CZ"/>
        </w:rPr>
        <w:t xml:space="preserve"> rozpočtové kázně dle § 22 zákona o rozpočtových pravidlech územních rozpočtů, se dále jedná v případě, kdy:</w:t>
      </w:r>
    </w:p>
    <w:p w14:paraId="1FD6E59A"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6.5.a)</w:t>
      </w:r>
      <w:r w:rsidRPr="0052248E">
        <w:rPr>
          <w:rFonts w:ascii="Arial" w:eastAsia="Times New Roman"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 ze schválené dotace, </w:t>
      </w:r>
    </w:p>
    <w:p w14:paraId="123306CF"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6.5.b)</w:t>
      </w:r>
      <w:r w:rsidRPr="0052248E">
        <w:rPr>
          <w:rFonts w:ascii="Arial" w:eastAsia="Times New Roman"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14:paraId="4A990013"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6.6</w:t>
      </w:r>
      <w:r w:rsidRPr="0052248E">
        <w:rPr>
          <w:rFonts w:ascii="Arial" w:eastAsia="Times New Roman"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14:paraId="6AA4C0AD"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7.  Změny podmínek smlouvy</w:t>
      </w:r>
    </w:p>
    <w:p w14:paraId="4D809CA4"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7.1</w:t>
      </w:r>
      <w:r w:rsidRPr="0052248E">
        <w:rPr>
          <w:rFonts w:ascii="Arial" w:eastAsia="Times New Roman"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prostřednictvím datové schránky nebo v listinné podobě oznámit poskytovateli bez zbytečného odkladu, nejpozději v závěrečné zprávě. Nepodstatnými změnami jsou:</w:t>
      </w:r>
    </w:p>
    <w:p w14:paraId="5A0619B7"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7.1.a)</w:t>
      </w:r>
      <w:r w:rsidRPr="0052248E">
        <w:rPr>
          <w:rFonts w:ascii="Arial" w:eastAsia="Times New Roman" w:hAnsi="Arial" w:cs="Arial"/>
          <w:sz w:val="20"/>
          <w:szCs w:val="20"/>
          <w:lang w:eastAsia="cs-CZ"/>
        </w:rPr>
        <w:tab/>
        <w:t xml:space="preserve">změna adresy nebo sídla příjemce,  </w:t>
      </w:r>
    </w:p>
    <w:p w14:paraId="37156F07"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7.1.b)</w:t>
      </w:r>
      <w:r w:rsidRPr="0052248E">
        <w:rPr>
          <w:rFonts w:ascii="Arial" w:eastAsia="Times New Roman" w:hAnsi="Arial" w:cs="Arial"/>
          <w:sz w:val="20"/>
          <w:szCs w:val="20"/>
          <w:lang w:eastAsia="cs-CZ"/>
        </w:rPr>
        <w:tab/>
        <w:t>změna statutárního orgánu nebo kontaktní osoby,</w:t>
      </w:r>
    </w:p>
    <w:p w14:paraId="4C512873"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7.1.c)</w:t>
      </w:r>
      <w:r w:rsidRPr="0052248E">
        <w:rPr>
          <w:rFonts w:ascii="Arial" w:eastAsia="Times New Roman" w:hAnsi="Arial" w:cs="Arial"/>
          <w:sz w:val="20"/>
          <w:szCs w:val="20"/>
          <w:lang w:eastAsia="cs-CZ"/>
        </w:rPr>
        <w:tab/>
        <w:t>změna názvu příjemce,</w:t>
      </w:r>
    </w:p>
    <w:p w14:paraId="60899380"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lastRenderedPageBreak/>
        <w:t>7.1.d)</w:t>
      </w:r>
      <w:r w:rsidRPr="0052248E">
        <w:rPr>
          <w:rFonts w:ascii="Arial" w:eastAsia="Times New Roman" w:hAnsi="Arial" w:cs="Arial"/>
          <w:sz w:val="20"/>
          <w:szCs w:val="20"/>
          <w:lang w:eastAsia="cs-CZ"/>
        </w:rPr>
        <w:tab/>
        <w:t>změna názvu akce/projektu při zachování účelu a všech ostatních parametrů akce/projektu,</w:t>
      </w:r>
    </w:p>
    <w:p w14:paraId="18EC7988"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7.1.e)</w:t>
      </w:r>
      <w:r w:rsidRPr="0052248E">
        <w:rPr>
          <w:rFonts w:ascii="Arial" w:eastAsia="Times New Roman" w:hAnsi="Arial" w:cs="Arial"/>
          <w:sz w:val="20"/>
          <w:szCs w:val="20"/>
          <w:lang w:eastAsia="cs-CZ"/>
        </w:rPr>
        <w:tab/>
        <w:t>změna zdrojů nebo výše podílů těchto zdrojů na financování projektu (s výjimkou dotace od Zlínského kraje),</w:t>
      </w:r>
    </w:p>
    <w:p w14:paraId="42FF1CB0" w14:textId="77777777" w:rsidR="0052248E" w:rsidRPr="0052248E" w:rsidRDefault="0052248E" w:rsidP="0052248E">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7.1.f)</w:t>
      </w:r>
      <w:r w:rsidRPr="0052248E">
        <w:rPr>
          <w:rFonts w:ascii="Arial" w:eastAsia="Times New Roman"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4FFC7450"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7.2</w:t>
      </w:r>
      <w:r w:rsidRPr="0052248E">
        <w:rPr>
          <w:rFonts w:ascii="Arial" w:eastAsia="Times New Roman" w:hAnsi="Arial" w:cs="Arial"/>
          <w:sz w:val="20"/>
          <w:szCs w:val="20"/>
          <w:lang w:eastAsia="cs-CZ"/>
        </w:rPr>
        <w:tab/>
        <w:t xml:space="preserve">Změnu bankovního spojení oznámí příjemce poskytovateli prostřednictvím datové schránky nebo v listinné podobě ve lhůtě do 15 dní ode dne, kdy ke změně došlo. Informace o změně účtu příjemce je pro poskytovatele závazná ode dne, kdy byla poskytovateli doručena. </w:t>
      </w:r>
    </w:p>
    <w:p w14:paraId="2306FBE1"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7.3</w:t>
      </w:r>
      <w:r w:rsidRPr="0052248E">
        <w:rPr>
          <w:rFonts w:ascii="Arial" w:eastAsia="Times New Roman" w:hAnsi="Arial" w:cs="Arial"/>
          <w:sz w:val="20"/>
          <w:szCs w:val="20"/>
          <w:lang w:eastAsia="cs-CZ"/>
        </w:rPr>
        <w:tab/>
        <w:t>V případě podstatných změn projektu musí příjemce prostřednictvím datové schránky nebo v listinné podobě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5DF99FE8"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8.  Ukončení smlouvy</w:t>
      </w:r>
    </w:p>
    <w:p w14:paraId="4C7877D3"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8.1</w:t>
      </w:r>
      <w:r w:rsidRPr="0052248E">
        <w:rPr>
          <w:rFonts w:ascii="Arial" w:eastAsia="Times New Roman" w:hAnsi="Arial" w:cs="Arial"/>
          <w:sz w:val="20"/>
          <w:szCs w:val="20"/>
          <w:lang w:eastAsia="cs-CZ"/>
        </w:rPr>
        <w:tab/>
        <w:t>Smlouvu lze ukončit na základě písemné dohody obou smluvních stran nebo písemnou výpovědí smlouvy, a to za podmínek dále stanovených.</w:t>
      </w:r>
    </w:p>
    <w:p w14:paraId="4499ACBF"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8.2</w:t>
      </w:r>
      <w:r w:rsidRPr="0052248E">
        <w:rPr>
          <w:rFonts w:ascii="Arial" w:eastAsia="Times New Roman" w:hAnsi="Arial" w:cs="Arial"/>
          <w:sz w:val="20"/>
          <w:szCs w:val="20"/>
          <w:lang w:eastAsia="cs-CZ"/>
        </w:rPr>
        <w:tab/>
        <w:t>Poskytovatel je oprávněn vypovědět smlouvu jak před proplacením, tak i po proplacení dotace.</w:t>
      </w:r>
    </w:p>
    <w:p w14:paraId="56850615"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w:t>
      </w:r>
      <w:r w:rsidRPr="0052248E">
        <w:rPr>
          <w:rFonts w:ascii="Arial" w:eastAsia="Times New Roman" w:hAnsi="Arial" w:cs="Arial"/>
          <w:sz w:val="20"/>
          <w:szCs w:val="20"/>
          <w:lang w:eastAsia="cs-CZ"/>
        </w:rPr>
        <w:tab/>
        <w:t>Výpovědním důvodem je porušení povinností příjemcem stanovených touto smlouvou nebo obecně závaznými právními předpisy. Porušením se rozumí zejména, pokud příjemce:</w:t>
      </w:r>
    </w:p>
    <w:p w14:paraId="484746A5"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8.3.a)</w:t>
      </w:r>
      <w:r w:rsidRPr="0052248E">
        <w:rPr>
          <w:rFonts w:ascii="Arial" w:eastAsia="Times New Roman" w:hAnsi="Arial" w:cs="Arial"/>
          <w:sz w:val="20"/>
          <w:szCs w:val="20"/>
          <w:lang w:eastAsia="cs-CZ"/>
        </w:rPr>
        <w:tab/>
        <w:t>nedodrží účel dotace,</w:t>
      </w:r>
    </w:p>
    <w:p w14:paraId="716DFACF"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8.3.b)</w:t>
      </w:r>
      <w:r w:rsidRPr="0052248E">
        <w:rPr>
          <w:rFonts w:ascii="Arial" w:eastAsia="Times New Roman" w:hAnsi="Arial" w:cs="Arial"/>
          <w:sz w:val="20"/>
          <w:szCs w:val="20"/>
          <w:lang w:eastAsia="cs-CZ"/>
        </w:rPr>
        <w:tab/>
        <w:t>svým jednáním poruší rozpočtovou kázeň zejména dle čl. 6.2, ve smyslu zákona o rozpočtových pravidlech územních rozpočtů,</w:t>
      </w:r>
    </w:p>
    <w:p w14:paraId="233BD35C"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8.3.c)</w:t>
      </w:r>
      <w:r w:rsidRPr="0052248E">
        <w:rPr>
          <w:rFonts w:ascii="Arial" w:eastAsia="Times New Roman" w:hAnsi="Arial" w:cs="Arial"/>
          <w:sz w:val="20"/>
          <w:szCs w:val="20"/>
          <w:lang w:eastAsia="cs-CZ"/>
        </w:rPr>
        <w:tab/>
        <w:t>prohlášení příjemce dle čl. 4.9 se prokáže jako nepravdivé,</w:t>
      </w:r>
    </w:p>
    <w:p w14:paraId="49282326"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8.3.d)</w:t>
      </w:r>
      <w:r w:rsidRPr="0052248E">
        <w:rPr>
          <w:rFonts w:ascii="Arial" w:eastAsia="Times New Roman" w:hAnsi="Arial" w:cs="Arial"/>
          <w:sz w:val="20"/>
          <w:szCs w:val="20"/>
          <w:lang w:eastAsia="cs-CZ"/>
        </w:rPr>
        <w:tab/>
        <w:t>příjemce se opozdí s předložením závěrečné zprávy o více než 30 pracovních dnů oproti lhůtě dle čl. 3.4,</w:t>
      </w:r>
    </w:p>
    <w:p w14:paraId="23D94186"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8.3.e)</w:t>
      </w:r>
      <w:r w:rsidRPr="0052248E">
        <w:rPr>
          <w:rFonts w:ascii="Arial" w:eastAsia="Times New Roman" w:hAnsi="Arial" w:cs="Arial"/>
          <w:sz w:val="20"/>
          <w:szCs w:val="20"/>
          <w:lang w:eastAsia="cs-CZ"/>
        </w:rPr>
        <w:tab/>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60B3678D"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8.3.f)</w:t>
      </w:r>
      <w:r w:rsidRPr="0052248E">
        <w:rPr>
          <w:rFonts w:ascii="Arial" w:eastAsia="Times New Roman"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14:paraId="5D987D10"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8.3.g)</w:t>
      </w:r>
      <w:r w:rsidRPr="0052248E">
        <w:rPr>
          <w:rFonts w:ascii="Arial" w:eastAsia="Times New Roman" w:hAnsi="Arial" w:cs="Arial"/>
          <w:sz w:val="20"/>
          <w:szCs w:val="20"/>
          <w:lang w:eastAsia="cs-CZ"/>
        </w:rPr>
        <w:tab/>
        <w:t>uvedl nepravdivé, neúplné nebo zkreslené údaje, na které se váže uzavření této smlouvy,</w:t>
      </w:r>
    </w:p>
    <w:p w14:paraId="3E02BDC8"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8.3.h)</w:t>
      </w:r>
      <w:r w:rsidRPr="0052248E">
        <w:rPr>
          <w:rFonts w:ascii="Arial" w:eastAsia="Times New Roman" w:hAnsi="Arial" w:cs="Arial"/>
          <w:sz w:val="20"/>
          <w:szCs w:val="20"/>
          <w:lang w:eastAsia="cs-CZ"/>
        </w:rPr>
        <w:tab/>
        <w:t>je v likvidaci,</w:t>
      </w:r>
    </w:p>
    <w:p w14:paraId="0A377BE0"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8.3.i)</w:t>
      </w:r>
      <w:r w:rsidRPr="0052248E">
        <w:rPr>
          <w:rFonts w:ascii="Arial" w:eastAsia="Times New Roman" w:hAnsi="Arial" w:cs="Arial"/>
          <w:sz w:val="20"/>
          <w:szCs w:val="20"/>
          <w:lang w:eastAsia="cs-CZ"/>
        </w:rPr>
        <w:tab/>
        <w:t>změní právní formu a stane se tak nezpůsobilým příjemcem pro danou oblast podpory,</w:t>
      </w:r>
    </w:p>
    <w:p w14:paraId="0D97E82A" w14:textId="77777777" w:rsidR="0052248E" w:rsidRPr="0052248E" w:rsidRDefault="0052248E" w:rsidP="0052248E">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8.3.j)</w:t>
      </w:r>
      <w:r w:rsidRPr="0052248E">
        <w:rPr>
          <w:rFonts w:ascii="Arial" w:eastAsia="Times New Roman"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17B2580B"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8.4</w:t>
      </w:r>
      <w:r w:rsidRPr="0052248E">
        <w:rPr>
          <w:rFonts w:ascii="Arial" w:eastAsia="Times New Roman"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2FE86E19"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8.5</w:t>
      </w:r>
      <w:r w:rsidRPr="0052248E">
        <w:rPr>
          <w:rFonts w:ascii="Arial" w:eastAsia="Times New Roman"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02D46F3B"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8.6</w:t>
      </w:r>
      <w:r w:rsidRPr="0052248E">
        <w:rPr>
          <w:rFonts w:ascii="Arial" w:eastAsia="Times New Roman" w:hAnsi="Arial" w:cs="Arial"/>
          <w:sz w:val="20"/>
          <w:szCs w:val="20"/>
          <w:lang w:eastAsia="cs-CZ"/>
        </w:rPr>
        <w:tab/>
        <w:t>Výpověď smlouvy musí být učiněna písemně a musí v ní být uvedeny důvody jejího udělení.</w:t>
      </w:r>
    </w:p>
    <w:p w14:paraId="2ABBDC1D"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lastRenderedPageBreak/>
        <w:t>8.7</w:t>
      </w:r>
      <w:r w:rsidRPr="0052248E">
        <w:rPr>
          <w:rFonts w:ascii="Arial" w:eastAsia="Times New Roman"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03F8086D"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8.8</w:t>
      </w:r>
      <w:r w:rsidRPr="0052248E">
        <w:rPr>
          <w:rFonts w:ascii="Arial" w:eastAsia="Times New Roman"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5D67F771"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8.9</w:t>
      </w:r>
      <w:r w:rsidRPr="0052248E">
        <w:rPr>
          <w:rFonts w:ascii="Arial" w:eastAsia="Times New Roman"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788C8C94"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8.10</w:t>
      </w:r>
      <w:r w:rsidRPr="0052248E">
        <w:rPr>
          <w:rFonts w:ascii="Arial" w:eastAsia="Times New Roman"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42FA0480"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8.11</w:t>
      </w:r>
      <w:r w:rsidRPr="0052248E">
        <w:rPr>
          <w:rFonts w:ascii="Arial" w:eastAsia="Times New Roman"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0C8B6A5C"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8.12</w:t>
      </w:r>
      <w:r w:rsidRPr="0052248E">
        <w:rPr>
          <w:rFonts w:ascii="Arial" w:eastAsia="Times New Roman"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14:paraId="5B7C0650" w14:textId="77777777" w:rsidR="0052248E" w:rsidRPr="0052248E" w:rsidRDefault="0052248E" w:rsidP="0052248E">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9.  Závěrečná ustanovení</w:t>
      </w:r>
    </w:p>
    <w:p w14:paraId="400B226C" w14:textId="3EE48DE9"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9.1</w:t>
      </w:r>
      <w:r w:rsidRPr="0052248E">
        <w:rPr>
          <w:rFonts w:ascii="Arial" w:eastAsia="Times New Roman" w:hAnsi="Arial" w:cs="Arial"/>
          <w:sz w:val="20"/>
          <w:szCs w:val="20"/>
          <w:lang w:eastAsia="cs-CZ"/>
        </w:rPr>
        <w:tab/>
        <w:t>Jako kontaktní místo poskytovatele se pro účely této smlouvy stanovuje: Krajský úřad Zlínského kraje, odbor kultury a památkové péče,</w:t>
      </w:r>
      <w:r w:rsidR="009F1605">
        <w:rPr>
          <w:rFonts w:ascii="Arial" w:eastAsia="Times New Roman" w:hAnsi="Arial" w:cs="Arial"/>
          <w:sz w:val="20"/>
          <w:szCs w:val="20"/>
          <w:lang w:eastAsia="cs-CZ"/>
        </w:rPr>
        <w:t>xxxxxxxxxxxxxxxxxxxxxxxxxxxxxxxxxxxxxxxxxxxxxxxxxx</w:t>
      </w:r>
    </w:p>
    <w:p w14:paraId="063470A4"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9.2</w:t>
      </w:r>
      <w:r w:rsidRPr="0052248E">
        <w:rPr>
          <w:rFonts w:ascii="Arial" w:eastAsia="Times New Roman" w:hAnsi="Arial" w:cs="Arial"/>
          <w:sz w:val="20"/>
          <w:szCs w:val="20"/>
          <w:lang w:eastAsia="cs-CZ"/>
        </w:rPr>
        <w:tab/>
        <w:t>V případě rozporu mezi skutečnostmi uvedenými v programu a ustanoveními této smlouvy, se přednostně aplikují ustanovení této smlouvy.</w:t>
      </w:r>
    </w:p>
    <w:p w14:paraId="24D1EA2B"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9.3</w:t>
      </w:r>
      <w:r w:rsidRPr="0052248E">
        <w:rPr>
          <w:rFonts w:ascii="Arial" w:eastAsia="Times New Roman"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24113C01"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9.4</w:t>
      </w:r>
      <w:r w:rsidRPr="0052248E">
        <w:rPr>
          <w:rFonts w:ascii="Arial" w:eastAsia="Times New Roman" w:hAnsi="Arial" w:cs="Arial"/>
          <w:sz w:val="20"/>
          <w:szCs w:val="20"/>
          <w:lang w:eastAsia="cs-CZ"/>
        </w:rPr>
        <w:tab/>
        <w:t>Tato smlouva byla uzavřena na základě svobodné vůle, nebyla uzavřena v tísni za nápadně nevýhodných podmínek.</w:t>
      </w:r>
    </w:p>
    <w:p w14:paraId="4437B7AC"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9.5</w:t>
      </w:r>
      <w:r w:rsidRPr="0052248E">
        <w:rPr>
          <w:rFonts w:ascii="Arial" w:eastAsia="Times New Roman" w:hAnsi="Arial" w:cs="Arial"/>
          <w:sz w:val="20"/>
          <w:szCs w:val="20"/>
          <w:lang w:eastAsia="cs-CZ"/>
        </w:rPr>
        <w:tab/>
        <w:t>Smlouva je vyhotovena ve třech stejnopisech, z nichž každý má platnost originálu. Dvě vyhotovení obdrží poskytovatel a jedno vyhotovení obdrží příjemce</w:t>
      </w:r>
      <w:r w:rsidRPr="0052248E">
        <w:rPr>
          <w:rFonts w:ascii="Arial" w:eastAsia="Times New Roman" w:hAnsi="Arial" w:cs="Arial"/>
          <w:color w:val="FF0000"/>
          <w:sz w:val="20"/>
          <w:szCs w:val="20"/>
          <w:lang w:eastAsia="cs-CZ"/>
        </w:rPr>
        <w:t>.</w:t>
      </w:r>
    </w:p>
    <w:p w14:paraId="288E1C00"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9.6</w:t>
      </w:r>
      <w:r w:rsidRPr="0052248E">
        <w:rPr>
          <w:rFonts w:ascii="Arial" w:eastAsia="Times New Roman"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6ED4EFA8" w14:textId="77777777" w:rsidR="0052248E" w:rsidRPr="0052248E" w:rsidRDefault="0052248E" w:rsidP="0052248E">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9.7</w:t>
      </w:r>
      <w:r w:rsidRPr="0052248E">
        <w:rPr>
          <w:rFonts w:ascii="Arial" w:eastAsia="Times New Roman" w:hAnsi="Arial" w:cs="Arial"/>
          <w:sz w:val="20"/>
          <w:szCs w:val="20"/>
          <w:lang w:eastAsia="cs-CZ"/>
        </w:rPr>
        <w:tab/>
        <w:t xml:space="preserve">Tato smlouva nabývá účinnosti dnem zveřejnění v registru smluv. </w:t>
      </w:r>
    </w:p>
    <w:p w14:paraId="79FB010E" w14:textId="77777777" w:rsidR="0052248E" w:rsidRPr="0052248E" w:rsidRDefault="0052248E" w:rsidP="0052248E">
      <w:pPr>
        <w:autoSpaceDE w:val="0"/>
        <w:autoSpaceDN w:val="0"/>
        <w:adjustRightInd w:val="0"/>
        <w:spacing w:before="60" w:after="60" w:line="276" w:lineRule="auto"/>
        <w:ind w:left="567"/>
        <w:jc w:val="both"/>
        <w:rPr>
          <w:rFonts w:ascii="Arial" w:eastAsia="Times New Roman" w:hAnsi="Arial" w:cs="Arial"/>
          <w:sz w:val="20"/>
          <w:szCs w:val="20"/>
          <w:lang w:eastAsia="cs-CZ"/>
        </w:rPr>
      </w:pPr>
    </w:p>
    <w:p w14:paraId="2D646E33" w14:textId="77777777" w:rsidR="0052248E" w:rsidRPr="0052248E" w:rsidRDefault="0052248E" w:rsidP="0052248E">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b/>
          <w:bCs/>
          <w:sz w:val="20"/>
          <w:szCs w:val="20"/>
          <w:lang w:eastAsia="cs-CZ"/>
        </w:rPr>
      </w:pPr>
      <w:r w:rsidRPr="0052248E">
        <w:rPr>
          <w:rFonts w:ascii="Arial" w:eastAsia="Times New Roman" w:hAnsi="Arial" w:cs="Arial"/>
          <w:b/>
          <w:bCs/>
          <w:sz w:val="20"/>
          <w:szCs w:val="20"/>
          <w:lang w:eastAsia="cs-CZ"/>
        </w:rPr>
        <w:t>Doložka dle § 23 zákona č. 129/2000 Sb., o krajích, ve znění pozdějších předpisů</w:t>
      </w:r>
    </w:p>
    <w:p w14:paraId="1B62911F" w14:textId="77777777" w:rsidR="00550AC1" w:rsidRPr="00C06E8D" w:rsidRDefault="00550AC1" w:rsidP="00550AC1">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C06E8D">
        <w:rPr>
          <w:rFonts w:ascii="Arial" w:eastAsia="Times New Roman" w:hAnsi="Arial" w:cs="Arial"/>
          <w:sz w:val="20"/>
          <w:szCs w:val="20"/>
          <w:lang w:eastAsia="cs-CZ"/>
        </w:rPr>
        <w:t>Schváleno orgánem kraje: </w:t>
      </w:r>
      <w:r>
        <w:rPr>
          <w:rFonts w:ascii="Arial" w:eastAsia="Times New Roman" w:hAnsi="Arial" w:cs="Arial"/>
          <w:sz w:val="20"/>
          <w:szCs w:val="20"/>
          <w:lang w:eastAsia="cs-CZ"/>
        </w:rPr>
        <w:t>Rada Zlínského kraje</w:t>
      </w:r>
    </w:p>
    <w:p w14:paraId="2F66195F" w14:textId="77777777" w:rsidR="00550AC1" w:rsidRPr="00C06E8D" w:rsidRDefault="00550AC1" w:rsidP="00550AC1">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C06E8D">
        <w:rPr>
          <w:rFonts w:ascii="Arial" w:eastAsia="Times New Roman" w:hAnsi="Arial" w:cs="Arial"/>
          <w:sz w:val="20"/>
          <w:szCs w:val="20"/>
          <w:lang w:eastAsia="cs-CZ"/>
        </w:rPr>
        <w:t>Datum jednání a číslo usnesení: 2.6.2025</w:t>
      </w:r>
      <w:r>
        <w:rPr>
          <w:rFonts w:ascii="Arial" w:eastAsia="Times New Roman" w:hAnsi="Arial" w:cs="Arial"/>
          <w:sz w:val="20"/>
          <w:szCs w:val="20"/>
          <w:lang w:eastAsia="cs-CZ"/>
        </w:rPr>
        <w:t>, 0503/R14/25</w:t>
      </w:r>
    </w:p>
    <w:p w14:paraId="369FEF0A" w14:textId="77777777" w:rsidR="0052248E" w:rsidRPr="0052248E" w:rsidRDefault="0052248E" w:rsidP="0052248E">
      <w:pPr>
        <w:autoSpaceDE w:val="0"/>
        <w:autoSpaceDN w:val="0"/>
        <w:adjustRightInd w:val="0"/>
        <w:spacing w:before="60" w:after="60" w:line="276" w:lineRule="auto"/>
        <w:jc w:val="both"/>
        <w:rPr>
          <w:rFonts w:ascii="Arial" w:eastAsia="Times New Roman" w:hAnsi="Arial" w:cs="Arial"/>
          <w:sz w:val="20"/>
          <w:szCs w:val="20"/>
          <w:lang w:eastAsia="cs-CZ"/>
        </w:rPr>
      </w:pPr>
    </w:p>
    <w:p w14:paraId="30A226EE" w14:textId="4142A87A" w:rsidR="0052248E" w:rsidRPr="0052248E" w:rsidRDefault="0052248E" w:rsidP="0052248E">
      <w:pPr>
        <w:widowControl w:val="0"/>
        <w:tabs>
          <w:tab w:val="left" w:pos="4820"/>
        </w:tabs>
        <w:autoSpaceDE w:val="0"/>
        <w:autoSpaceDN w:val="0"/>
        <w:adjustRightInd w:val="0"/>
        <w:spacing w:before="240" w:after="120" w:line="240" w:lineRule="auto"/>
        <w:jc w:val="both"/>
        <w:rPr>
          <w:rFonts w:ascii="Arial" w:eastAsia="Times New Roman" w:hAnsi="Arial" w:cs="Arial"/>
          <w:sz w:val="20"/>
          <w:szCs w:val="20"/>
          <w:lang w:eastAsia="cs-CZ"/>
        </w:rPr>
      </w:pPr>
      <w:r w:rsidRPr="0052248E">
        <w:rPr>
          <w:rFonts w:ascii="Arial" w:eastAsia="Times New Roman" w:hAnsi="Arial" w:cs="Arial"/>
          <w:sz w:val="20"/>
          <w:szCs w:val="20"/>
          <w:lang w:eastAsia="cs-CZ"/>
        </w:rPr>
        <w:t xml:space="preserve">Zlín, dne </w:t>
      </w:r>
      <w:r w:rsidR="009F1605">
        <w:rPr>
          <w:rFonts w:ascii="Arial" w:eastAsia="Times New Roman" w:hAnsi="Arial" w:cs="Arial"/>
          <w:sz w:val="20"/>
          <w:szCs w:val="20"/>
          <w:lang w:eastAsia="cs-CZ"/>
        </w:rPr>
        <w:t>20. 8. 2025</w:t>
      </w:r>
      <w:r w:rsidRPr="0052248E">
        <w:rPr>
          <w:rFonts w:ascii="Arial" w:eastAsia="Times New Roman" w:hAnsi="Arial" w:cs="Arial"/>
          <w:sz w:val="20"/>
          <w:szCs w:val="20"/>
          <w:lang w:eastAsia="cs-CZ"/>
        </w:rPr>
        <w:tab/>
        <w:t>Vsetín, dne</w:t>
      </w:r>
      <w:r w:rsidR="009F1605">
        <w:rPr>
          <w:rFonts w:ascii="Arial" w:eastAsia="Times New Roman" w:hAnsi="Arial" w:cs="Arial"/>
          <w:sz w:val="20"/>
          <w:szCs w:val="20"/>
          <w:lang w:eastAsia="cs-CZ"/>
        </w:rPr>
        <w:t xml:space="preserve"> 23. 7. 2025 </w:t>
      </w:r>
    </w:p>
    <w:p w14:paraId="57BC3933" w14:textId="77777777" w:rsidR="0052248E" w:rsidRPr="0052248E" w:rsidRDefault="0052248E" w:rsidP="0052248E">
      <w:pPr>
        <w:widowControl w:val="0"/>
        <w:tabs>
          <w:tab w:val="left" w:pos="4820"/>
          <w:tab w:val="left" w:pos="5812"/>
          <w:tab w:val="left" w:pos="8928"/>
        </w:tabs>
        <w:autoSpaceDE w:val="0"/>
        <w:autoSpaceDN w:val="0"/>
        <w:adjustRightInd w:val="0"/>
        <w:spacing w:after="0" w:line="240"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za poskytovatele</w:t>
      </w:r>
      <w:r w:rsidRPr="0052248E">
        <w:rPr>
          <w:rFonts w:ascii="Arial" w:eastAsia="Times New Roman" w:hAnsi="Arial" w:cs="Arial"/>
          <w:sz w:val="20"/>
          <w:szCs w:val="20"/>
          <w:lang w:eastAsia="cs-CZ"/>
        </w:rPr>
        <w:tab/>
        <w:t>za příjemce</w:t>
      </w:r>
    </w:p>
    <w:p w14:paraId="6AEB30F7" w14:textId="77777777" w:rsidR="0052248E" w:rsidRPr="0052248E" w:rsidRDefault="0052248E" w:rsidP="0052248E">
      <w:pPr>
        <w:widowControl w:val="0"/>
        <w:tabs>
          <w:tab w:val="left" w:pos="4820"/>
          <w:tab w:val="left" w:pos="8928"/>
        </w:tabs>
        <w:autoSpaceDE w:val="0"/>
        <w:autoSpaceDN w:val="0"/>
        <w:adjustRightInd w:val="0"/>
        <w:spacing w:before="144" w:after="0" w:line="252" w:lineRule="auto"/>
        <w:ind w:left="360" w:hanging="360"/>
        <w:jc w:val="center"/>
        <w:rPr>
          <w:rFonts w:ascii="Arial" w:eastAsia="Times New Roman" w:hAnsi="Arial" w:cs="Arial"/>
          <w:sz w:val="20"/>
          <w:szCs w:val="20"/>
          <w:lang w:eastAsia="cs-CZ"/>
        </w:rPr>
      </w:pPr>
    </w:p>
    <w:p w14:paraId="5BC272F5" w14:textId="77777777" w:rsidR="0052248E" w:rsidRPr="0052248E" w:rsidRDefault="0052248E" w:rsidP="0052248E">
      <w:pPr>
        <w:widowControl w:val="0"/>
        <w:tabs>
          <w:tab w:val="left" w:pos="4820"/>
          <w:tab w:val="left" w:pos="8928"/>
        </w:tabs>
        <w:autoSpaceDE w:val="0"/>
        <w:autoSpaceDN w:val="0"/>
        <w:adjustRightInd w:val="0"/>
        <w:spacing w:before="144" w:after="0" w:line="252" w:lineRule="auto"/>
        <w:ind w:left="360" w:hanging="360"/>
        <w:jc w:val="center"/>
        <w:rPr>
          <w:rFonts w:ascii="Arial" w:eastAsia="Times New Roman" w:hAnsi="Arial" w:cs="Arial"/>
          <w:sz w:val="20"/>
          <w:szCs w:val="20"/>
          <w:lang w:eastAsia="cs-CZ"/>
        </w:rPr>
      </w:pPr>
    </w:p>
    <w:p w14:paraId="4DC10B54" w14:textId="7152A085" w:rsidR="0052248E" w:rsidRPr="0052248E" w:rsidRDefault="009F1605" w:rsidP="0052248E">
      <w:pPr>
        <w:widowControl w:val="0"/>
        <w:tabs>
          <w:tab w:val="left" w:pos="4820"/>
          <w:tab w:val="left" w:pos="5670"/>
          <w:tab w:val="left" w:pos="8928"/>
        </w:tabs>
        <w:autoSpaceDE w:val="0"/>
        <w:autoSpaceDN w:val="0"/>
        <w:adjustRightInd w:val="0"/>
        <w:spacing w:after="60" w:line="252" w:lineRule="auto"/>
        <w:rPr>
          <w:rFonts w:ascii="Arial" w:eastAsia="Times New Roman" w:hAnsi="Arial" w:cs="Arial"/>
          <w:sz w:val="20"/>
          <w:szCs w:val="20"/>
          <w:lang w:eastAsia="cs-CZ"/>
        </w:rPr>
      </w:pPr>
      <w:r>
        <w:rPr>
          <w:rFonts w:ascii="Arial" w:eastAsia="Times New Roman" w:hAnsi="Arial" w:cs="Arial"/>
          <w:sz w:val="20"/>
          <w:szCs w:val="20"/>
          <w:lang w:eastAsia="cs-CZ"/>
        </w:rPr>
        <w:t>xxxxxxxxxxxxx</w:t>
      </w:r>
      <w:r w:rsidR="0052248E" w:rsidRPr="0052248E">
        <w:rPr>
          <w:rFonts w:ascii="Arial" w:eastAsia="Times New Roman" w:hAnsi="Arial" w:cs="Arial"/>
          <w:sz w:val="20"/>
          <w:szCs w:val="20"/>
          <w:lang w:eastAsia="cs-CZ"/>
        </w:rPr>
        <w:tab/>
      </w:r>
      <w:r>
        <w:rPr>
          <w:rFonts w:ascii="Arial" w:eastAsia="Times New Roman" w:hAnsi="Arial" w:cs="Arial"/>
          <w:sz w:val="20"/>
          <w:szCs w:val="20"/>
          <w:lang w:eastAsia="cs-CZ"/>
        </w:rPr>
        <w:t>xxxxxxxxxxxxxxx</w:t>
      </w:r>
    </w:p>
    <w:p w14:paraId="01DC65B1" w14:textId="52E1194F" w:rsidR="0052248E" w:rsidRPr="0052248E" w:rsidRDefault="0052248E" w:rsidP="0052248E">
      <w:pPr>
        <w:widowControl w:val="0"/>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r w:rsidRPr="0052248E">
        <w:rPr>
          <w:rFonts w:ascii="Arial" w:eastAsia="Times New Roman" w:hAnsi="Arial" w:cs="Arial"/>
          <w:sz w:val="20"/>
          <w:szCs w:val="20"/>
          <w:lang w:eastAsia="cs-CZ"/>
        </w:rPr>
        <w:t>Ivan Láska</w:t>
      </w:r>
      <w:r w:rsidRPr="0052248E">
        <w:rPr>
          <w:rFonts w:ascii="Arial" w:eastAsia="Times New Roman" w:hAnsi="Arial" w:cs="Arial"/>
          <w:sz w:val="20"/>
          <w:szCs w:val="20"/>
          <w:lang w:eastAsia="cs-CZ"/>
        </w:rPr>
        <w:tab/>
        <w:t>Pavel Rejman</w:t>
      </w:r>
    </w:p>
    <w:p w14:paraId="62DC2A78" w14:textId="68A1B22C" w:rsidR="00953D22" w:rsidRPr="0052248E" w:rsidRDefault="0052248E" w:rsidP="00550AC1">
      <w:pPr>
        <w:widowControl w:val="0"/>
        <w:tabs>
          <w:tab w:val="left" w:pos="4820"/>
          <w:tab w:val="left" w:pos="5387"/>
          <w:tab w:val="left" w:pos="8928"/>
        </w:tabs>
        <w:autoSpaceDE w:val="0"/>
        <w:autoSpaceDN w:val="0"/>
        <w:adjustRightInd w:val="0"/>
        <w:spacing w:after="60" w:line="252" w:lineRule="auto"/>
      </w:pPr>
      <w:r w:rsidRPr="0052248E">
        <w:rPr>
          <w:rFonts w:ascii="Arial" w:eastAsia="Times New Roman" w:hAnsi="Arial" w:cs="Arial"/>
          <w:sz w:val="20"/>
          <w:szCs w:val="20"/>
          <w:lang w:eastAsia="cs-CZ"/>
        </w:rPr>
        <w:t>člen Rady Zlínského kraje</w:t>
      </w:r>
      <w:r w:rsidRPr="0052248E">
        <w:rPr>
          <w:rFonts w:ascii="Arial" w:eastAsia="Times New Roman" w:hAnsi="Arial" w:cs="Arial"/>
          <w:sz w:val="20"/>
          <w:szCs w:val="20"/>
          <w:lang w:eastAsia="cs-CZ"/>
        </w:rPr>
        <w:tab/>
        <w:t>předseda spolku</w:t>
      </w:r>
      <w:bookmarkEnd w:id="0"/>
    </w:p>
    <w:sectPr w:rsidR="00953D22" w:rsidRPr="005224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B436" w14:textId="77777777" w:rsidR="00527DDB" w:rsidRDefault="00527DDB">
      <w:pPr>
        <w:spacing w:after="0" w:line="240" w:lineRule="auto"/>
      </w:pPr>
      <w:r>
        <w:separator/>
      </w:r>
    </w:p>
  </w:endnote>
  <w:endnote w:type="continuationSeparator" w:id="0">
    <w:p w14:paraId="5FC884A2" w14:textId="77777777" w:rsidR="00527DDB" w:rsidRDefault="0052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69CC" w14:textId="64F0DE98" w:rsidR="0052248E" w:rsidRDefault="0052248E" w:rsidP="00F0724F">
    <w:pPr>
      <w:pStyle w:val="Zpat1"/>
      <w:jc w:val="center"/>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6</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9F1605">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E5D8" w14:textId="77777777" w:rsidR="00527DDB" w:rsidRDefault="00527DDB">
      <w:pPr>
        <w:spacing w:after="0" w:line="240" w:lineRule="auto"/>
      </w:pPr>
      <w:r>
        <w:separator/>
      </w:r>
    </w:p>
  </w:footnote>
  <w:footnote w:type="continuationSeparator" w:id="0">
    <w:p w14:paraId="3CFAA7E6" w14:textId="77777777" w:rsidR="00527DDB" w:rsidRDefault="00527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8E"/>
    <w:rsid w:val="0052248E"/>
    <w:rsid w:val="00527DDB"/>
    <w:rsid w:val="00550AC1"/>
    <w:rsid w:val="006C1311"/>
    <w:rsid w:val="0078475F"/>
    <w:rsid w:val="007A7682"/>
    <w:rsid w:val="007F3C4F"/>
    <w:rsid w:val="00953D22"/>
    <w:rsid w:val="009F1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A349"/>
  <w15:chartTrackingRefBased/>
  <w15:docId w15:val="{9847CDB8-1645-460C-A738-BBE44D14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224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5224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52248E"/>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52248E"/>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52248E"/>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2248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248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248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248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248E"/>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52248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52248E"/>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52248E"/>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52248E"/>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52248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248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248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248E"/>
    <w:rPr>
      <w:rFonts w:eastAsiaTheme="majorEastAsia" w:cstheme="majorBidi"/>
      <w:color w:val="272727" w:themeColor="text1" w:themeTint="D8"/>
    </w:rPr>
  </w:style>
  <w:style w:type="paragraph" w:styleId="Nzev">
    <w:name w:val="Title"/>
    <w:basedOn w:val="Normln"/>
    <w:next w:val="Normln"/>
    <w:link w:val="NzevChar"/>
    <w:uiPriority w:val="10"/>
    <w:qFormat/>
    <w:rsid w:val="00522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248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248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248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248E"/>
    <w:pPr>
      <w:spacing w:before="160"/>
      <w:jc w:val="center"/>
    </w:pPr>
    <w:rPr>
      <w:i/>
      <w:iCs/>
      <w:color w:val="404040" w:themeColor="text1" w:themeTint="BF"/>
    </w:rPr>
  </w:style>
  <w:style w:type="character" w:customStyle="1" w:styleId="CittChar">
    <w:name w:val="Citát Char"/>
    <w:basedOn w:val="Standardnpsmoodstavce"/>
    <w:link w:val="Citt"/>
    <w:uiPriority w:val="29"/>
    <w:rsid w:val="0052248E"/>
    <w:rPr>
      <w:i/>
      <w:iCs/>
      <w:color w:val="404040" w:themeColor="text1" w:themeTint="BF"/>
    </w:rPr>
  </w:style>
  <w:style w:type="paragraph" w:styleId="Odstavecseseznamem">
    <w:name w:val="List Paragraph"/>
    <w:basedOn w:val="Normln"/>
    <w:uiPriority w:val="34"/>
    <w:qFormat/>
    <w:rsid w:val="0052248E"/>
    <w:pPr>
      <w:ind w:left="720"/>
      <w:contextualSpacing/>
    </w:pPr>
  </w:style>
  <w:style w:type="character" w:styleId="Zdraznnintenzivn">
    <w:name w:val="Intense Emphasis"/>
    <w:basedOn w:val="Standardnpsmoodstavce"/>
    <w:uiPriority w:val="21"/>
    <w:qFormat/>
    <w:rsid w:val="0052248E"/>
    <w:rPr>
      <w:i/>
      <w:iCs/>
      <w:color w:val="2E74B5" w:themeColor="accent1" w:themeShade="BF"/>
    </w:rPr>
  </w:style>
  <w:style w:type="paragraph" w:styleId="Vrazncitt">
    <w:name w:val="Intense Quote"/>
    <w:basedOn w:val="Normln"/>
    <w:next w:val="Normln"/>
    <w:link w:val="VrazncittChar"/>
    <w:uiPriority w:val="30"/>
    <w:qFormat/>
    <w:rsid w:val="005224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52248E"/>
    <w:rPr>
      <w:i/>
      <w:iCs/>
      <w:color w:val="2E74B5" w:themeColor="accent1" w:themeShade="BF"/>
    </w:rPr>
  </w:style>
  <w:style w:type="character" w:styleId="Odkazintenzivn">
    <w:name w:val="Intense Reference"/>
    <w:basedOn w:val="Standardnpsmoodstavce"/>
    <w:uiPriority w:val="32"/>
    <w:qFormat/>
    <w:rsid w:val="0052248E"/>
    <w:rPr>
      <w:b/>
      <w:bCs/>
      <w:smallCaps/>
      <w:color w:val="2E74B5" w:themeColor="accent1" w:themeShade="BF"/>
      <w:spacing w:val="5"/>
    </w:rPr>
  </w:style>
  <w:style w:type="paragraph" w:customStyle="1" w:styleId="Zpat1">
    <w:name w:val="Zápatí1"/>
    <w:basedOn w:val="Normln"/>
    <w:next w:val="Zpat"/>
    <w:link w:val="ZpatChar"/>
    <w:uiPriority w:val="99"/>
    <w:unhideWhenUsed/>
    <w:rsid w:val="0052248E"/>
    <w:pPr>
      <w:widowControl w:val="0"/>
      <w:tabs>
        <w:tab w:val="center" w:pos="4536"/>
        <w:tab w:val="right" w:pos="9072"/>
      </w:tabs>
      <w:autoSpaceDE w:val="0"/>
      <w:autoSpaceDN w:val="0"/>
      <w:adjustRightInd w:val="0"/>
      <w:spacing w:after="0" w:line="240" w:lineRule="auto"/>
    </w:pPr>
    <w:rPr>
      <w:rFonts w:ascii="Arial" w:hAnsi="Arial" w:cs="Arial"/>
    </w:rPr>
  </w:style>
  <w:style w:type="character" w:customStyle="1" w:styleId="ZpatChar">
    <w:name w:val="Zápatí Char"/>
    <w:basedOn w:val="Standardnpsmoodstavce"/>
    <w:link w:val="Zpat1"/>
    <w:uiPriority w:val="99"/>
    <w:rsid w:val="0052248E"/>
    <w:rPr>
      <w:rFonts w:ascii="Arial" w:hAnsi="Arial" w:cs="Arial"/>
      <w:kern w:val="0"/>
    </w:rPr>
  </w:style>
  <w:style w:type="paragraph" w:styleId="Zpat">
    <w:name w:val="footer"/>
    <w:basedOn w:val="Normln"/>
    <w:link w:val="ZpatChar1"/>
    <w:uiPriority w:val="99"/>
    <w:semiHidden/>
    <w:unhideWhenUsed/>
    <w:rsid w:val="0052248E"/>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52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linskykraj.cz/logo-zlinskeho-kraj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linskykraj.cz/seznam-zrizovanych-a-zalozenych-organizaci-zlinskym-kraj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3560</Words>
  <Characters>21008</Characters>
  <Application>Microsoft Office Word</Application>
  <DocSecurity>0</DocSecurity>
  <Lines>175</Lines>
  <Paragraphs>49</Paragraphs>
  <ScaleCrop>false</ScaleCrop>
  <Company>Zlinsky kraj</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Gajdůšková Michaela</cp:lastModifiedBy>
  <cp:revision>3</cp:revision>
  <dcterms:created xsi:type="dcterms:W3CDTF">2025-06-10T08:22:00Z</dcterms:created>
  <dcterms:modified xsi:type="dcterms:W3CDTF">2025-08-26T12:25:00Z</dcterms:modified>
</cp:coreProperties>
</file>