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250231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KDH AUTO MORAVA s. r. 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KDH AUTO MORAVA s. r. 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Elišky Krásnohorské 404/8</w:t>
      </w:r>
      <w:r>
        <w:tab/>
      </w:r>
      <w:r>
        <w:rPr>
          <w:rStyle w:val="CharStyle_5"/>
        </w:rPr>
        <w:t xml:space="preserve">Elišky Krásnohorské 404/8</w:t>
      </w:r>
    </w:p>
    <w:p>
      <w:pPr>
        <w:pStyle w:val="ParaStyle_16"/>
      </w:pP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Ostrava-Přívoz</w: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Ostrava-Přívoz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12.08.2025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25872052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CZ25872052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/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75 146,97</w:t>
      </w:r>
      <w:r>
        <w:tab/>
      </w:r>
      <w:r>
        <w:rPr>
          <w:rStyle w:val="CharStyle_9"/>
        </w:rPr>
        <w:t xml:space="preserve">75 146,97</w:t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opravu vozidla MAN TGM, RZ: 7T1 8589 .</w:t>
      </w:r>
    </w:p>
    <w:p>
      <w:pPr>
        <w:pStyle w:val="ParaStyle_25"/>
      </w:pPr>
      <w:r>
        <w:tab/>
      </w:r>
      <w:r>
        <w:rPr>
          <w:rStyle w:val="CharStyle_7"/>
        </w:rPr>
        <w:t xml:space="preserve">Jedná se o výměnu vysokotlakého čerpadla, ručního palivového čerpadla, vstřikovacích</w:t>
      </w:r>
    </w:p>
    <w:p>
      <w:pPr>
        <w:pStyle w:val="ParaStyle_25"/>
      </w:pPr>
      <w:r>
        <w:tab/>
      </w:r>
      <w:r>
        <w:rPr>
          <w:rStyle w:val="CharStyle_7"/>
        </w:rPr>
        <w:t xml:space="preserve">trysek, hrdla tlakové trubky a palivového vedení.  </w:t>
      </w:r>
    </w:p>
    <w:p>
      <w:pPr>
        <w:pStyle w:val="ParaStyle_25"/>
      </w:pPr>
      <w:r>
        <w:tab/>
      </w:r>
      <w:r>
        <w:rPr>
          <w:rStyle w:val="CharStyle_7"/>
        </w:rPr>
        <w:t xml:space="preserve">Cena všech úkonů (materiál + práce) je 75 146,97 Kč.</w:t>
      </w:r>
    </w:p>
    <w:p>
      <w:pPr>
        <w:pStyle w:val="ParaStyle_25"/>
      </w:pPr>
      <w:r>
        <w:tab/>
      </w:r>
      <w:r>
        <w:rPr>
          <w:rStyle w:val="CharStyle_7"/>
        </w:rPr>
        <w:t xml:space="preserve">Uvedená cena je bez DPH.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Vzhledem k tomu, že se jedná o objednávku v předpokládané hodnotě nad 50 000,- Kč bez</w:t>
      </w:r>
    </w:p>
    <w:p>
      <w:pPr>
        <w:pStyle w:val="ParaStyle_25"/>
      </w:pPr>
      <w:r>
        <w:tab/>
      </w:r>
      <w:r>
        <w:rPr>
          <w:rStyle w:val="CharStyle_7"/>
        </w:rPr>
        <w:t xml:space="preserve">DPH, bude objednávka </w:t>
      </w:r>
    </w:p>
    <w:p>
      <w:pPr>
        <w:pStyle w:val="ParaStyle_25"/>
      </w:pPr>
      <w:r>
        <w:tab/>
      </w:r>
      <w:r>
        <w:rPr>
          <w:rStyle w:val="CharStyle_7"/>
        </w:rPr>
        <w:t xml:space="preserve">uveřejněna dle Zákona o registru smluv.</w:t>
      </w:r>
    </w:p>
    <w:p>
      <w:pPr>
        <w:pStyle w:val="ParaStyle_25"/>
      </w:pPr>
      <w:r>
        <w:tab/>
      </w:r>
      <w:r>
        <w:rPr>
          <w:rStyle w:val="CharStyle_7"/>
        </w:rPr>
        <w:t xml:space="preserve">Kontaktní osoba: Kamil Škripek, tel.: 596 302 130 nebo 724 150 255.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jako číslo objednávky </w:t>
      </w:r>
    </w:p>
    <w:p>
      <w:pPr>
        <w:pStyle w:val="ParaStyle_25"/>
      </w:pPr>
      <w:r>
        <w:tab/>
      </w:r>
      <w:r>
        <w:rPr>
          <w:rStyle w:val="CharStyle_7"/>
        </w:rPr>
        <w:t xml:space="preserve">údaj v kolonce "Objednávka" (vpravo dole pod jménem)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Ing. Zbyněk Gajdacz, MPA, v.r.</w:t>
      </w:r>
    </w:p>
    <w:p>
      <w:pPr>
        <w:pStyle w:val="ParaStyle_26"/>
      </w:pPr>
      <w:r>
        <w:tab/>
      </w:r>
      <w:r>
        <w:rPr>
          <w:rStyle w:val="CharStyle_7"/>
        </w:rPr>
        <w:t xml:space="preserve">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7100570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559.1pt" to="570.75pt,55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7119620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560.6pt" to="570.75pt,56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75 146,97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7343775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578.25pt" to="576.75pt,605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7438390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585.7pt" to="570.7pt,605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75 146,97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301250231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9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2025-08-26T08:17:39Z</dcterms:created>
  <dcterms:modified xsi:type="dcterms:W3CDTF">2025-08-26T08:17:39Z</dcterms:modified>
</cp:coreProperties>
</file>