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86" w:right="354"/>
        <w:jc w:val="center"/>
      </w:pPr>
      <w:r>
        <w:rPr/>
        <w:t>Masarykovo náměstí 1, 405 87 Děčín I</w:t>
      </w:r>
    </w:p>
    <w:p>
      <w:pPr>
        <w:pStyle w:val="BodyText"/>
        <w:spacing w:before="32"/>
        <w:ind w:left="486" w:right="459"/>
        <w:jc w:val="center"/>
      </w:pPr>
      <w:r>
        <w:rPr/>
        <w:pict>
          <v:line style="position:absolute;mso-position-horizontal-relative:page;mso-position-vertical-relative:paragraph;z-index:251658240" from="69.503998pt,1.141814pt" to="531.453998pt,1.141814pt" stroked="true" strokeweight=".48pt" strokecolor="#000000">
            <v:stroke dashstyle="solid"/>
            <w10:wrap type="none"/>
          </v:line>
        </w:pict>
      </w:r>
      <w:r>
        <w:rPr/>
        <w:t>tel.: 412 708 811, fax: 412 510 039, e-mail: </w:t>
      </w:r>
      <w:hyperlink r:id="rId6">
        <w:r>
          <w:rPr/>
          <w:t>podatelna@osoud.dec.justice.cz, </w:t>
        </w:r>
      </w:hyperlink>
      <w:r>
        <w:rPr/>
        <w:t>IDDS: yj4bqb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481" w:right="459" w:firstLine="0"/>
        <w:jc w:val="center"/>
        <w:rPr>
          <w:b/>
          <w:sz w:val="28"/>
        </w:rPr>
      </w:pPr>
      <w:r>
        <w:rPr>
          <w:b/>
          <w:sz w:val="28"/>
        </w:rPr>
        <w:t>DODATEK Č. 1 KE SMLOUVĚ O DÍLO</w:t>
      </w:r>
    </w:p>
    <w:p>
      <w:pPr>
        <w:pStyle w:val="Heading1"/>
        <w:spacing w:before="120"/>
        <w:ind w:left="483" w:right="459"/>
        <w:jc w:val="center"/>
      </w:pPr>
      <w:r>
        <w:rPr/>
        <w:t>„OS Děčín – modernizace CCTV a PZTS“</w:t>
      </w:r>
    </w:p>
    <w:p>
      <w:pPr>
        <w:pStyle w:val="BodyText"/>
        <w:rPr>
          <w:b/>
          <w:sz w:val="16"/>
        </w:rPr>
      </w:pPr>
    </w:p>
    <w:p>
      <w:pPr>
        <w:spacing w:after="0"/>
        <w:rPr>
          <w:sz w:val="16"/>
        </w:rPr>
        <w:sectPr>
          <w:headerReference w:type="default" r:id="rId5"/>
          <w:type w:val="continuous"/>
          <w:pgSz w:w="11910" w:h="16840"/>
          <w:pgMar w:header="708" w:top="1240" w:bottom="280" w:left="1280" w:right="1300"/>
        </w:sectPr>
      </w:pPr>
    </w:p>
    <w:p>
      <w:pPr>
        <w:spacing w:before="100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Smluvní strany:</w:t>
      </w:r>
    </w:p>
    <w:p>
      <w:pPr>
        <w:pStyle w:val="BodyText"/>
        <w:rPr>
          <w:b/>
        </w:rPr>
      </w:pPr>
    </w:p>
    <w:p>
      <w:pPr>
        <w:spacing w:before="0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Název:</w:t>
      </w:r>
    </w:p>
    <w:p>
      <w:pPr>
        <w:spacing w:before="1"/>
        <w:ind w:left="138" w:right="652" w:firstLine="0"/>
        <w:jc w:val="left"/>
        <w:rPr>
          <w:b/>
          <w:sz w:val="24"/>
        </w:rPr>
      </w:pPr>
      <w:r>
        <w:rPr>
          <w:b/>
          <w:sz w:val="24"/>
        </w:rPr>
        <w:t>Sídlo: Zastoupena: IČO:</w:t>
      </w:r>
    </w:p>
    <w:p>
      <w:pPr>
        <w:spacing w:line="269" w:lineRule="exact" w:before="0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Bankovní spojení:</w:t>
      </w:r>
    </w:p>
    <w:p>
      <w:pPr>
        <w:spacing w:line="269" w:lineRule="exact" w:before="1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Telefon:</w:t>
      </w:r>
    </w:p>
    <w:p>
      <w:pPr>
        <w:spacing w:line="269" w:lineRule="exact" w:before="0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E-mail:</w:t>
      </w:r>
    </w:p>
    <w:p>
      <w:pPr>
        <w:spacing w:before="2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Datová schránka:</w:t>
      </w:r>
    </w:p>
    <w:p>
      <w:pPr>
        <w:spacing w:before="1"/>
        <w:ind w:left="138" w:right="0" w:firstLine="0"/>
        <w:jc w:val="left"/>
        <w:rPr>
          <w:sz w:val="24"/>
        </w:rPr>
      </w:pPr>
      <w:r>
        <w:rPr>
          <w:sz w:val="24"/>
        </w:rPr>
        <w:t>(dále jen </w:t>
      </w:r>
      <w:r>
        <w:rPr>
          <w:i/>
          <w:sz w:val="24"/>
        </w:rPr>
        <w:t>„objednatel“</w:t>
      </w:r>
      <w:r>
        <w:rPr>
          <w:sz w:val="24"/>
        </w:rPr>
        <w:t>)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</w:pPr>
      <w:r>
        <w:rPr/>
        <w:t>a</w:t>
      </w:r>
    </w:p>
    <w:p>
      <w:pPr>
        <w:pStyle w:val="BodyText"/>
        <w:spacing w:before="2"/>
        <w:rPr>
          <w:b/>
          <w:sz w:val="21"/>
        </w:rPr>
      </w:pPr>
    </w:p>
    <w:p>
      <w:pPr>
        <w:spacing w:before="1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Název:</w:t>
      </w:r>
    </w:p>
    <w:p>
      <w:pPr>
        <w:spacing w:before="1"/>
        <w:ind w:left="138" w:right="652" w:firstLine="0"/>
        <w:jc w:val="left"/>
        <w:rPr>
          <w:b/>
          <w:sz w:val="24"/>
        </w:rPr>
      </w:pPr>
      <w:r>
        <w:rPr>
          <w:b/>
          <w:sz w:val="24"/>
        </w:rPr>
        <w:t>Sídlo: Zapsaná u Zastoupena: IČO:</w:t>
      </w:r>
    </w:p>
    <w:p>
      <w:pPr>
        <w:spacing w:line="269" w:lineRule="exact" w:before="0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DIČ:</w:t>
      </w:r>
    </w:p>
    <w:p>
      <w:pPr>
        <w:spacing w:line="269" w:lineRule="exact" w:before="0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Bankovní spojení:</w:t>
      </w:r>
    </w:p>
    <w:p>
      <w:pPr>
        <w:spacing w:before="1"/>
        <w:ind w:left="138" w:right="1148" w:firstLine="0"/>
        <w:jc w:val="left"/>
        <w:rPr>
          <w:b/>
          <w:sz w:val="24"/>
        </w:rPr>
      </w:pPr>
      <w:r>
        <w:rPr>
          <w:b/>
          <w:sz w:val="24"/>
        </w:rPr>
        <w:t>Telefon E-mail:</w:t>
      </w:r>
    </w:p>
    <w:p>
      <w:pPr>
        <w:spacing w:before="0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Datová schránka:</w:t>
      </w:r>
    </w:p>
    <w:p>
      <w:pPr>
        <w:spacing w:before="76"/>
        <w:ind w:left="138" w:right="0" w:firstLine="0"/>
        <w:jc w:val="left"/>
        <w:rPr>
          <w:sz w:val="24"/>
        </w:rPr>
      </w:pPr>
      <w:r>
        <w:rPr>
          <w:sz w:val="24"/>
        </w:rPr>
        <w:t>(dále jen </w:t>
      </w:r>
      <w:r>
        <w:rPr>
          <w:i/>
          <w:sz w:val="24"/>
        </w:rPr>
        <w:t>„zhotovitel“</w:t>
      </w:r>
      <w:r>
        <w:rPr>
          <w:sz w:val="24"/>
        </w:rPr>
        <w:t>)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0"/>
        <w:rPr>
          <w:sz w:val="30"/>
        </w:rPr>
      </w:pPr>
    </w:p>
    <w:p>
      <w:pPr>
        <w:pStyle w:val="Heading1"/>
      </w:pPr>
      <w:r>
        <w:rPr/>
        <w:t>Okresní soud v Děčíně</w:t>
      </w:r>
    </w:p>
    <w:p>
      <w:pPr>
        <w:pStyle w:val="BodyText"/>
        <w:spacing w:before="1"/>
        <w:ind w:left="138" w:right="2275"/>
      </w:pPr>
      <w:r>
        <w:rPr/>
        <w:t>Masarykovo náměstí 1, 405 87 Děčín I. Mgr. Janem Tichým, předsedou soudu 00024830</w:t>
      </w:r>
    </w:p>
    <w:p>
      <w:pPr>
        <w:pStyle w:val="BodyText"/>
        <w:spacing w:line="269" w:lineRule="exact"/>
        <w:ind w:left="138"/>
      </w:pPr>
      <w:r>
        <w:rPr/>
        <w:pict>
          <v:rect style="position:absolute;margin-left:391.950409pt;margin-top:3.433882pt;width:62.2313pt;height:11.0037pt;mso-position-horizontal-relative:page;mso-position-vertical-relative:paragraph;z-index:251659264" filled="true" fillcolor="#000000" stroked="false">
            <v:fill type="solid"/>
            <w10:wrap type="none"/>
          </v:rect>
        </w:pict>
      </w:r>
      <w:r>
        <w:rPr/>
        <w:t>Česká národní banka – číslo účtu:</w:t>
      </w:r>
    </w:p>
    <w:p>
      <w:pPr>
        <w:pStyle w:val="BodyText"/>
        <w:spacing w:line="269" w:lineRule="exact" w:before="1"/>
        <w:ind w:left="138"/>
      </w:pPr>
      <w:r>
        <w:rPr/>
        <w:t>412 709 811</w:t>
      </w:r>
    </w:p>
    <w:p>
      <w:pPr>
        <w:pStyle w:val="BodyText"/>
        <w:ind w:left="138" w:right="2950"/>
      </w:pPr>
      <w:hyperlink r:id="rId6">
        <w:r>
          <w:rPr/>
          <w:t>podatelna@osoud.dec.justice.cz</w:t>
        </w:r>
      </w:hyperlink>
      <w:r>
        <w:rPr/>
        <w:t> yj4bqb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60"/>
      </w:pPr>
      <w:r>
        <w:rPr/>
        <w:t>Trade FIDES, a.s.</w:t>
      </w:r>
    </w:p>
    <w:p>
      <w:pPr>
        <w:pStyle w:val="BodyText"/>
        <w:spacing w:line="269" w:lineRule="exact" w:before="1"/>
        <w:ind w:left="138"/>
      </w:pPr>
      <w:r>
        <w:rPr/>
        <w:t>Dornych 57, 617 00 Brno</w:t>
      </w:r>
    </w:p>
    <w:p>
      <w:pPr>
        <w:pStyle w:val="BodyText"/>
        <w:ind w:left="138" w:right="1633"/>
      </w:pPr>
      <w:r>
        <w:rPr/>
        <w:t>Krajského soudu v Brně, oddíl B, vložka 2988 Ing. Petrem Bauerem, členem představenstva 619 74 731</w:t>
      </w:r>
    </w:p>
    <w:p>
      <w:pPr>
        <w:pStyle w:val="BodyText"/>
        <w:spacing w:line="269" w:lineRule="exact" w:before="1"/>
        <w:ind w:left="138"/>
      </w:pPr>
      <w:r>
        <w:rPr/>
        <w:t>CZ61974731</w:t>
      </w:r>
    </w:p>
    <w:p>
      <w:pPr>
        <w:pStyle w:val="BodyText"/>
        <w:spacing w:line="269" w:lineRule="exact"/>
        <w:ind w:left="138"/>
      </w:pPr>
      <w:r>
        <w:rPr/>
        <w:pict>
          <v:rect style="position:absolute;margin-left:333.790192pt;margin-top:3.463886pt;width:84.779pt;height:11.0037pt;mso-position-horizontal-relative:page;mso-position-vertical-relative:paragraph;z-index:251660288" filled="true" fillcolor="#000000" stroked="false">
            <v:fill type="solid"/>
            <w10:wrap type="none"/>
          </v:rect>
        </w:pict>
      </w:r>
      <w:r>
        <w:rPr/>
        <w:t>Raiffeisen Bank, č. ú.</w:t>
      </w:r>
    </w:p>
    <w:p>
      <w:pPr>
        <w:pStyle w:val="BodyText"/>
        <w:spacing w:line="269" w:lineRule="exact" w:before="1"/>
        <w:ind w:left="138"/>
      </w:pPr>
      <w:r>
        <w:rPr/>
        <w:t>475 601 473</w:t>
      </w:r>
    </w:p>
    <w:p>
      <w:pPr>
        <w:pStyle w:val="BodyText"/>
        <w:ind w:left="138" w:right="4620"/>
      </w:pPr>
      <w:hyperlink r:id="rId7">
        <w:r>
          <w:rPr/>
          <w:t>info@fides.cz</w:t>
        </w:r>
      </w:hyperlink>
      <w:r>
        <w:rPr/>
        <w:t> eu5gqkq</w:t>
      </w:r>
    </w:p>
    <w:p>
      <w:pPr>
        <w:spacing w:after="0"/>
        <w:sectPr>
          <w:type w:val="continuous"/>
          <w:pgSz w:w="11910" w:h="16840"/>
          <w:pgMar w:top="1240" w:bottom="280" w:left="1280" w:right="1300"/>
          <w:cols w:num="2" w:equalWidth="0">
            <w:col w:w="2073" w:space="1186"/>
            <w:col w:w="6071"/>
          </w:cols>
        </w:sectPr>
      </w:pPr>
    </w:p>
    <w:p>
      <w:pPr>
        <w:pStyle w:val="BodyText"/>
        <w:spacing w:before="121"/>
        <w:ind w:left="138" w:right="109"/>
        <w:jc w:val="both"/>
      </w:pPr>
      <w:r>
        <w:rPr/>
        <w:t>uzavřely  níže  psaného  dne,  měsíce  a  roku  ve  smyslu  ustanovení  §   2430  násl.  zákona       č. 89/2012 Sb., občanského zákoníku, ve znění pozdějších právních předpisů, tento dodatek č. 1 ke smlouvě o</w:t>
      </w:r>
      <w:r>
        <w:rPr>
          <w:spacing w:val="-2"/>
        </w:rPr>
        <w:t> </w:t>
      </w:r>
      <w:r>
        <w:rPr/>
        <w:t>dílo.</w:t>
      </w:r>
    </w:p>
    <w:p>
      <w:pPr>
        <w:pStyle w:val="BodyText"/>
        <w:spacing w:before="4"/>
        <w:rPr>
          <w:sz w:val="12"/>
        </w:rPr>
      </w:pPr>
    </w:p>
    <w:p>
      <w:pPr>
        <w:pStyle w:val="Heading1"/>
        <w:spacing w:before="100"/>
        <w:ind w:left="484" w:right="459"/>
        <w:jc w:val="center"/>
      </w:pPr>
      <w:r>
        <w:rPr/>
        <w:t>I.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121" w:after="0"/>
        <w:ind w:left="566" w:right="110" w:hanging="428"/>
        <w:jc w:val="both"/>
        <w:rPr>
          <w:sz w:val="24"/>
        </w:rPr>
      </w:pPr>
      <w:r>
        <w:rPr>
          <w:sz w:val="24"/>
        </w:rPr>
        <w:t>Objednatel do dnešního dne neobdržel od odboru památkové péče Magistrátu města Děčína stanovisko k typu a umístění lišt potřebných pro rozvod PZTS v prostoru památkově chráněné budovy na adrese Masarykovo nám. 1,</w:t>
      </w:r>
      <w:r>
        <w:rPr>
          <w:spacing w:val="-3"/>
          <w:sz w:val="24"/>
        </w:rPr>
        <w:t> </w:t>
      </w:r>
      <w:r>
        <w:rPr>
          <w:sz w:val="24"/>
        </w:rPr>
        <w:t>Děčín.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119" w:after="0"/>
        <w:ind w:left="566" w:right="0" w:hanging="429"/>
        <w:jc w:val="both"/>
        <w:rPr>
          <w:sz w:val="24"/>
        </w:rPr>
      </w:pPr>
      <w:r>
        <w:rPr>
          <w:sz w:val="24"/>
        </w:rPr>
        <w:t>Na základě této skutečnosti se smluvní strany dohodly, že zhotovitel provede dílo v době</w:t>
      </w:r>
      <w:r>
        <w:rPr>
          <w:spacing w:val="45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before="1"/>
        <w:ind w:left="566" w:right="112"/>
        <w:jc w:val="both"/>
      </w:pPr>
      <w:r>
        <w:rPr/>
        <w:t>30. 9. 2025. Takto prodloužená doba může být znovu prodloužena pouze ze závažných důvodů, na základě dohody smluvních stran.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  <w:ind w:left="484" w:right="459"/>
        <w:jc w:val="center"/>
      </w:pPr>
      <w:r>
        <w:rPr/>
        <w:t>II.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</w:tabs>
        <w:spacing w:line="240" w:lineRule="auto" w:before="119" w:after="0"/>
        <w:ind w:left="566" w:right="110" w:hanging="428"/>
        <w:jc w:val="both"/>
        <w:rPr>
          <w:sz w:val="24"/>
        </w:rPr>
      </w:pPr>
      <w:r>
        <w:rPr>
          <w:sz w:val="24"/>
        </w:rPr>
        <w:t>Smluvní strany souhlasí s uveřejněním tohoto dodatku na dobu neurčitou v registru smluv dle zákona č. 340/2015 Sb., o zvláštních podmínkách účinnosti některých smluv, uveřejňování těchto smluv a o registru smluv (dále jen „zákon o registru smluv“). Objednatel se zavazuje dodatek dle předmětného zákona</w:t>
      </w:r>
      <w:r>
        <w:rPr>
          <w:spacing w:val="-3"/>
          <w:sz w:val="24"/>
        </w:rPr>
        <w:t> </w:t>
      </w:r>
      <w:r>
        <w:rPr>
          <w:sz w:val="24"/>
        </w:rPr>
        <w:t>uveřejnit.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240" w:bottom="280" w:left="1280" w:right="130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65" w:val="left" w:leader="none"/>
          <w:tab w:pos="567" w:val="left" w:leader="none"/>
        </w:tabs>
        <w:spacing w:line="240" w:lineRule="auto" w:before="100" w:after="0"/>
        <w:ind w:left="566" w:right="0" w:hanging="429"/>
        <w:jc w:val="left"/>
        <w:rPr>
          <w:sz w:val="24"/>
        </w:rPr>
      </w:pPr>
      <w:r>
        <w:rPr>
          <w:sz w:val="24"/>
        </w:rPr>
        <w:t>Tento dodatek nabývá platnosti dnem podpisu smluvních stran a účinnosti dnem</w:t>
      </w:r>
      <w:r>
        <w:rPr>
          <w:spacing w:val="4"/>
          <w:sz w:val="24"/>
        </w:rPr>
        <w:t> </w:t>
      </w:r>
      <w:r>
        <w:rPr>
          <w:sz w:val="24"/>
        </w:rPr>
        <w:t>uveřejnění</w:t>
      </w:r>
    </w:p>
    <w:p>
      <w:pPr>
        <w:pStyle w:val="BodyText"/>
        <w:spacing w:before="1"/>
        <w:ind w:left="566"/>
      </w:pPr>
      <w:r>
        <w:rPr/>
        <w:t>v registru smluv.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  <w:tab w:pos="567" w:val="left" w:leader="none"/>
        </w:tabs>
        <w:spacing w:line="240" w:lineRule="auto" w:before="120" w:after="0"/>
        <w:ind w:left="566" w:right="0" w:hanging="429"/>
        <w:jc w:val="left"/>
        <w:rPr>
          <w:sz w:val="24"/>
        </w:rPr>
      </w:pPr>
      <w:r>
        <w:rPr>
          <w:sz w:val="24"/>
        </w:rPr>
        <w:t>Ostatní ustanovení smlouvy o dílo zůstávají tímto dodatkem</w:t>
      </w:r>
      <w:r>
        <w:rPr>
          <w:spacing w:val="-4"/>
          <w:sz w:val="24"/>
        </w:rPr>
        <w:t> </w:t>
      </w:r>
      <w:r>
        <w:rPr>
          <w:sz w:val="24"/>
        </w:rPr>
        <w:t>nedotčena.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8"/>
          <w:pgSz w:w="11910" w:h="16840"/>
          <w:pgMar w:header="708" w:footer="0" w:top="960" w:bottom="280" w:left="1280" w:right="1300"/>
        </w:sect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38"/>
      </w:pPr>
      <w:r>
        <w:rPr/>
        <w:t>V Děčíně dne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38" w:right="1526" w:firstLine="0"/>
        <w:jc w:val="left"/>
        <w:rPr>
          <w:sz w:val="24"/>
        </w:rPr>
      </w:pPr>
      <w:r>
        <w:rPr/>
        <w:pict>
          <v:rect style="position:absolute;margin-left:151.059998pt;margin-top:30.493889pt;width:69.299900pt;height:11.0037pt;mso-position-horizontal-relative:page;mso-position-vertical-relative:paragraph;z-index:-251842560" filled="true" fillcolor="#000000" stroked="false">
            <v:fill type="solid"/>
            <w10:wrap type="none"/>
          </v:rect>
        </w:pict>
      </w:r>
      <w:r>
        <w:rPr>
          <w:b/>
          <w:sz w:val="24"/>
        </w:rPr>
        <w:t>Za objednatele </w:t>
      </w:r>
      <w:r>
        <w:rPr>
          <w:sz w:val="24"/>
        </w:rPr>
        <w:t>Okresní soud v Děčíně Jméno, Příjmení:</w:t>
      </w:r>
    </w:p>
    <w:p>
      <w:pPr>
        <w:pStyle w:val="BodyText"/>
        <w:spacing w:line="269" w:lineRule="exact"/>
        <w:ind w:left="138"/>
      </w:pPr>
      <w:r>
        <w:rPr/>
        <w:t>Funkce: předseda okresního soudu</w:t>
      </w:r>
    </w:p>
    <w:p>
      <w:pPr>
        <w:pStyle w:val="BodyText"/>
        <w:rPr>
          <w:sz w:val="26"/>
        </w:rPr>
      </w:pPr>
    </w:p>
    <w:p>
      <w:pPr>
        <w:pStyle w:val="BodyText"/>
        <w:spacing w:before="189"/>
        <w:ind w:left="138"/>
      </w:pPr>
      <w:r>
        <w:rPr/>
        <w:t>……………………………………….</w:t>
      </w:r>
    </w:p>
    <w:p>
      <w:pPr>
        <w:pStyle w:val="BodyText"/>
        <w:spacing w:before="2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1"/>
        <w:ind w:left="138"/>
      </w:pPr>
      <w:r>
        <w:rPr/>
        <w:t>V Brně dne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38" w:right="2597" w:firstLine="0"/>
        <w:jc w:val="left"/>
        <w:rPr>
          <w:sz w:val="24"/>
        </w:rPr>
      </w:pPr>
      <w:r>
        <w:rPr/>
        <w:pict>
          <v:rect style="position:absolute;margin-left:395.549988pt;margin-top:30.493868pt;width:70.872200pt;height:11.0038pt;mso-position-horizontal-relative:page;mso-position-vertical-relative:paragraph;z-index:-251841536" filled="true" fillcolor="#000000" stroked="false">
            <v:fill type="solid"/>
            <w10:wrap type="none"/>
          </v:rect>
        </w:pict>
      </w:r>
      <w:r>
        <w:rPr>
          <w:b/>
          <w:sz w:val="24"/>
        </w:rPr>
        <w:t>Za zhotovitele </w:t>
      </w:r>
      <w:r>
        <w:rPr>
          <w:sz w:val="24"/>
        </w:rPr>
        <w:t>Trade FIDES, a.s. Jméno, Příjmení:</w:t>
      </w:r>
    </w:p>
    <w:p>
      <w:pPr>
        <w:pStyle w:val="BodyText"/>
        <w:spacing w:before="1"/>
        <w:ind w:left="138"/>
      </w:pPr>
      <w:r>
        <w:rPr/>
        <w:t>Funkce: člen představenstva</w:t>
      </w:r>
    </w:p>
    <w:p>
      <w:pPr>
        <w:pStyle w:val="BodyText"/>
        <w:rPr>
          <w:sz w:val="26"/>
        </w:rPr>
      </w:pPr>
    </w:p>
    <w:p>
      <w:pPr>
        <w:pStyle w:val="BodyText"/>
        <w:spacing w:before="187"/>
        <w:ind w:left="138"/>
      </w:pPr>
      <w:r>
        <w:rPr/>
        <w:t>…………………………………………..</w:t>
      </w:r>
    </w:p>
    <w:p>
      <w:pPr>
        <w:spacing w:after="0"/>
        <w:sectPr>
          <w:type w:val="continuous"/>
          <w:pgSz w:w="11910" w:h="16840"/>
          <w:pgMar w:top="1240" w:bottom="280" w:left="1280" w:right="1300"/>
          <w:cols w:num="2" w:equalWidth="0">
            <w:col w:w="3832" w:space="1057"/>
            <w:col w:w="44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90"/>
        <w:ind w:left="24"/>
        <w:jc w:val="center"/>
        <w:rPr>
          <w:rFonts w:ascii="Times New Roman"/>
        </w:rPr>
      </w:pPr>
      <w:r>
        <w:rPr>
          <w:rFonts w:ascii="Times New Roman"/>
        </w:rPr>
        <w:t>2</w:t>
      </w:r>
    </w:p>
    <w:sectPr>
      <w:type w:val="continuous"/>
      <w:pgSz w:w="11910" w:h="16840"/>
      <w:pgMar w:top="1240" w:bottom="28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Garamond">
    <w:altName w:val="Garamond"/>
    <w:charset w:val="EE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1.670013pt;margin-top:34.378185pt;width:99.35pt;height:15.5pt;mso-position-horizontal-relative:page;mso-position-vertical-relative:page;z-index:-2518456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sp. zn. Spr 243/2025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449997pt;margin-top:47.938187pt;width:117.8pt;height:15.5pt;mso-position-horizontal-relative:page;mso-position-vertical-relative:page;z-index:-2518446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Okresní soud v Děčíně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4.670013pt;margin-top:34.378185pt;width:66.350pt;height:15.5pt;mso-position-horizontal-relative:page;mso-position-vertical-relative:page;z-index:-2518435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Spr 243/2025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66" w:hanging="428"/>
        <w:jc w:val="left"/>
      </w:pPr>
      <w:rPr>
        <w:rFonts w:hint="default" w:ascii="Garamond" w:hAnsi="Garamond" w:eastAsia="Garamond" w:cs="Garamond"/>
        <w:spacing w:val="-8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740" w:hanging="42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94" w:hanging="42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648" w:hanging="42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602" w:hanging="42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556" w:hanging="42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510" w:hanging="42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464" w:hanging="42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418" w:hanging="428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6" w:hanging="428"/>
        <w:jc w:val="left"/>
      </w:pPr>
      <w:rPr>
        <w:rFonts w:hint="default" w:ascii="Garamond" w:hAnsi="Garamond" w:eastAsia="Garamond" w:cs="Garamond"/>
        <w:spacing w:val="-4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36" w:hanging="42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313" w:hanging="42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189" w:hanging="42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066" w:hanging="42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43" w:hanging="42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819" w:hanging="42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96" w:hanging="42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73" w:hanging="428"/>
      </w:pPr>
      <w:rPr>
        <w:rFonts w:hint="default"/>
        <w:lang w:val="cs-CZ" w:eastAsia="cs-CZ" w:bidi="cs-CZ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38"/>
      <w:outlineLvl w:val="1"/>
    </w:pPr>
    <w:rPr>
      <w:rFonts w:ascii="Garamond" w:hAnsi="Garamond" w:eastAsia="Garamond" w:cs="Garamond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19"/>
      <w:ind w:left="566" w:hanging="429"/>
      <w:jc w:val="both"/>
    </w:pPr>
    <w:rPr>
      <w:rFonts w:ascii="Garamond" w:hAnsi="Garamond" w:eastAsia="Garamond" w:cs="Garamond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podatelna@osoud.dec.justice.cz" TargetMode="External"/><Relationship Id="rId7" Type="http://schemas.openxmlformats.org/officeDocument/2006/relationships/hyperlink" Target="mailto:info@fides.cz" TargetMode="Externa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dcterms:created xsi:type="dcterms:W3CDTF">2025-08-26T11:15:33Z</dcterms:created>
  <dcterms:modified xsi:type="dcterms:W3CDTF">2025-08-26T11:15:33Z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2025-08-26T00:00:00Z</vt:filetime>
  </property>
</Properties>
</file>