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6EBD13AF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392B56">
        <w:rPr>
          <w:caps w:val="0"/>
          <w:color w:val="808080" w:themeColor="background1" w:themeShade="80"/>
          <w:sz w:val="32"/>
          <w:szCs w:val="32"/>
        </w:rPr>
        <w:t>24001848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3336B296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</w:t>
      </w:r>
      <w:proofErr w:type="gramStart"/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>ředitelem</w:t>
      </w:r>
      <w:proofErr w:type="gramEnd"/>
      <w:r w:rsidR="00D93B5C" w:rsidRPr="00313878">
        <w:rPr>
          <w:rFonts w:cs="Segoe UI"/>
          <w:szCs w:val="20"/>
        </w:rPr>
        <w:t xml:space="preserve">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33F7740B" w:rsidR="00D93B5C" w:rsidRPr="00C52EC1" w:rsidRDefault="00CD31F0" w:rsidP="00294B5E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noProof/>
          <w:szCs w:val="20"/>
        </w:rPr>
        <w:t>o</w:t>
      </w:r>
      <w:r w:rsidR="002F0AEF" w:rsidRPr="002F0AEF">
        <w:rPr>
          <w:rFonts w:cs="Segoe UI"/>
          <w:b/>
          <w:noProof/>
          <w:szCs w:val="20"/>
        </w:rPr>
        <w:t>bec Rantířov</w:t>
      </w:r>
      <w:r w:rsidR="002C2233">
        <w:rPr>
          <w:rFonts w:cs="Segoe UI"/>
          <w:bCs/>
          <w:szCs w:val="20"/>
        </w:rPr>
        <w:tab/>
      </w:r>
      <w:r w:rsidR="002C2233">
        <w:rPr>
          <w:rFonts w:cs="Segoe UI"/>
          <w:bCs/>
          <w:szCs w:val="20"/>
        </w:rPr>
        <w:tab/>
        <w:t xml:space="preserve">          </w:t>
      </w:r>
    </w:p>
    <w:p w14:paraId="3359AEF3" w14:textId="0437E6AD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kontaktní adresa:</w:t>
      </w:r>
      <w:r w:rsidR="000B5D1F" w:rsidRPr="00C52EC1">
        <w:rPr>
          <w:rFonts w:cs="Segoe UI"/>
          <w:szCs w:val="20"/>
        </w:rPr>
        <w:tab/>
      </w:r>
      <w:bookmarkStart w:id="3" w:name="_Hlk190551981"/>
      <w:r w:rsidR="00CD31F0">
        <w:rPr>
          <w:rFonts w:cs="Segoe UI"/>
          <w:szCs w:val="20"/>
        </w:rPr>
        <w:t xml:space="preserve">Obecní úřad </w:t>
      </w:r>
      <w:r w:rsidR="00C52EC1" w:rsidRPr="00C52EC1">
        <w:rPr>
          <w:rFonts w:cs="Segoe UI"/>
          <w:bCs/>
          <w:noProof/>
          <w:szCs w:val="20"/>
        </w:rPr>
        <w:t>Rantířov 78, 588 41 Rantířov</w:t>
      </w:r>
      <w:bookmarkEnd w:id="3"/>
    </w:p>
    <w:p w14:paraId="1299771F" w14:textId="168D6477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IČ</w:t>
      </w:r>
      <w:r w:rsidR="005E1951" w:rsidRPr="00C52EC1">
        <w:rPr>
          <w:rFonts w:cs="Segoe UI"/>
          <w:szCs w:val="20"/>
        </w:rPr>
        <w:t>O</w:t>
      </w:r>
      <w:r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bookmarkStart w:id="4" w:name="_Hlk185594898"/>
      <w:r w:rsidR="00C52EC1">
        <w:rPr>
          <w:rFonts w:cs="Segoe UI"/>
          <w:bCs/>
          <w:noProof/>
          <w:szCs w:val="20"/>
        </w:rPr>
        <w:t>00543730</w:t>
      </w:r>
      <w:bookmarkEnd w:id="4"/>
    </w:p>
    <w:p w14:paraId="247BA7BF" w14:textId="5B58C56A" w:rsidR="00D93B5C" w:rsidRPr="00C52EC1" w:rsidRDefault="00952EE7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bCs/>
          <w:noProof/>
          <w:szCs w:val="20"/>
        </w:rPr>
        <w:t>zastoupen</w:t>
      </w:r>
      <w:r w:rsidR="00CD31F0">
        <w:rPr>
          <w:rFonts w:cs="Segoe UI"/>
          <w:bCs/>
          <w:noProof/>
          <w:szCs w:val="20"/>
        </w:rPr>
        <w:t>á</w:t>
      </w:r>
      <w:r w:rsidR="000B5D1F"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r w:rsidR="006E0215">
        <w:rPr>
          <w:rFonts w:cs="Segoe UI"/>
          <w:bCs/>
          <w:noProof/>
          <w:szCs w:val="20"/>
        </w:rPr>
        <w:t>Tomáš</w:t>
      </w:r>
      <w:r w:rsidR="00CD31F0">
        <w:rPr>
          <w:rFonts w:cs="Segoe UI"/>
          <w:bCs/>
          <w:noProof/>
          <w:szCs w:val="20"/>
        </w:rPr>
        <w:t>em</w:t>
      </w:r>
      <w:r w:rsidR="006E0215">
        <w:rPr>
          <w:rFonts w:cs="Segoe UI"/>
          <w:bCs/>
          <w:noProof/>
          <w:szCs w:val="20"/>
        </w:rPr>
        <w:t xml:space="preserve"> N</w:t>
      </w:r>
      <w:r w:rsidR="00CD31F0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o</w:t>
      </w:r>
      <w:r w:rsidR="00CD31F0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v</w:t>
      </w:r>
      <w:r w:rsidR="00CD31F0">
        <w:rPr>
          <w:rFonts w:cs="Segoe UI"/>
          <w:bCs/>
          <w:noProof/>
          <w:szCs w:val="20"/>
        </w:rPr>
        <w:t> </w:t>
      </w:r>
      <w:r w:rsidR="006E0215">
        <w:rPr>
          <w:rFonts w:cs="Segoe UI"/>
          <w:bCs/>
          <w:noProof/>
          <w:szCs w:val="20"/>
        </w:rPr>
        <w:t>o</w:t>
      </w:r>
      <w:r w:rsidR="00CD31F0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t</w:t>
      </w:r>
      <w:r w:rsidR="00CD31F0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n</w:t>
      </w:r>
      <w:r w:rsidR="00CD31F0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ý</w:t>
      </w:r>
      <w:r w:rsidR="00CD31F0">
        <w:rPr>
          <w:rFonts w:cs="Segoe UI"/>
          <w:bCs/>
          <w:noProof/>
          <w:szCs w:val="20"/>
        </w:rPr>
        <w:t xml:space="preserve"> m, starostou</w:t>
      </w:r>
    </w:p>
    <w:p w14:paraId="25618614" w14:textId="57780602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č</w:t>
      </w:r>
      <w:r w:rsidR="00D76C71" w:rsidRPr="00C52EC1">
        <w:rPr>
          <w:rFonts w:cs="Segoe UI"/>
          <w:szCs w:val="20"/>
        </w:rPr>
        <w:t>íslo</w:t>
      </w:r>
      <w:r w:rsidRPr="00C52EC1">
        <w:rPr>
          <w:rFonts w:cs="Segoe UI"/>
          <w:szCs w:val="20"/>
        </w:rPr>
        <w:t xml:space="preserve"> účtu pro poskytnutí podpory:</w:t>
      </w:r>
      <w:r w:rsidR="004510C5"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94-14516681/0710</w:t>
      </w:r>
    </w:p>
    <w:p w14:paraId="65AF54B9" w14:textId="44E3B789" w:rsidR="00127B05" w:rsidRPr="00C52EC1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 xml:space="preserve">číslo účtu pro splácení půjčky: </w:t>
      </w:r>
      <w:r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94-14516681/0710</w:t>
      </w:r>
    </w:p>
    <w:p w14:paraId="0457F75E" w14:textId="0240CA15" w:rsidR="00D31970" w:rsidRPr="00C52EC1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v</w:t>
      </w:r>
      <w:r w:rsidR="000B5D1F" w:rsidRPr="00C52EC1">
        <w:rPr>
          <w:rFonts w:cs="Segoe UI"/>
          <w:szCs w:val="20"/>
        </w:rPr>
        <w:t>ariabilní symbol:</w:t>
      </w:r>
      <w:r w:rsidR="000B5D1F" w:rsidRPr="00C52EC1">
        <w:rPr>
          <w:rFonts w:cs="Segoe UI"/>
          <w:szCs w:val="20"/>
        </w:rPr>
        <w:tab/>
      </w:r>
      <w:r w:rsidR="00D31970" w:rsidRPr="00C52EC1">
        <w:rPr>
          <w:rFonts w:cs="Segoe UI"/>
          <w:szCs w:val="20"/>
        </w:rPr>
        <w:t>viz čl. V</w:t>
      </w:r>
      <w:r w:rsidR="00CC51E2" w:rsidRPr="00C52EC1">
        <w:rPr>
          <w:rFonts w:cs="Segoe UI"/>
          <w:szCs w:val="20"/>
        </w:rPr>
        <w:t>I</w:t>
      </w:r>
      <w:r w:rsidR="00C01A98" w:rsidRPr="00C52EC1">
        <w:rPr>
          <w:rFonts w:cs="Segoe UI"/>
          <w:szCs w:val="20"/>
        </w:rPr>
        <w:t xml:space="preserve"> bod 3</w:t>
      </w:r>
    </w:p>
    <w:p w14:paraId="31007860" w14:textId="59230520" w:rsidR="00D31970" w:rsidRPr="00C52EC1" w:rsidRDefault="00D76C71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(dále jen „příjemce podpory")</w:t>
      </w:r>
    </w:p>
    <w:p w14:paraId="2F8884DA" w14:textId="4D01D265" w:rsidR="00D76C71" w:rsidRPr="00C52EC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se dohodly takto:</w:t>
      </w: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72214A03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3C721D">
        <w:rPr>
          <w:rFonts w:cs="Segoe UI"/>
          <w:bCs/>
          <w:noProof/>
          <w:szCs w:val="20"/>
        </w:rPr>
        <w:t>24001848</w:t>
      </w:r>
      <w:r w:rsidRPr="004F57C2">
        <w:rPr>
          <w:rFonts w:cs="Segoe UI"/>
          <w:szCs w:val="20"/>
        </w:rPr>
        <w:t xml:space="preserve"> ze dne </w:t>
      </w:r>
      <w:r w:rsidR="00192922">
        <w:rPr>
          <w:rFonts w:cs="Segoe UI"/>
          <w:bCs/>
          <w:noProof/>
          <w:szCs w:val="20"/>
        </w:rPr>
        <w:t>25.11.2024</w:t>
      </w:r>
      <w:r w:rsidR="004F57C2">
        <w:rPr>
          <w:rFonts w:cs="Segoe UI"/>
          <w:bCs/>
          <w:szCs w:val="20"/>
        </w:rPr>
        <w:t xml:space="preserve"> </w:t>
      </w:r>
      <w:r w:rsidRPr="00AF7320">
        <w:rPr>
          <w:rFonts w:cs="Segoe UI"/>
          <w:szCs w:val="20"/>
        </w:rPr>
        <w:t xml:space="preserve">o poskytnutí finančních prostředků ze Státního fondu životního prostředí ČR (dále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00DF2C39" w:rsidR="00FC20D3" w:rsidRPr="00EC5F5E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</w:t>
      </w:r>
      <w:r w:rsidR="00446890">
        <w:rPr>
          <w:rFonts w:cs="Segoe UI"/>
          <w:szCs w:val="20"/>
        </w:rPr>
        <w:t xml:space="preserve"> </w:t>
      </w:r>
      <w:r w:rsidR="00E552AD" w:rsidRPr="00220E7D">
        <w:rPr>
          <w:rFonts w:cs="Segoe UI"/>
          <w:szCs w:val="20"/>
        </w:rPr>
        <w:t>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446890">
        <w:rPr>
          <w:rFonts w:cs="Segoe UI"/>
          <w:bCs/>
          <w:noProof/>
          <w:szCs w:val="20"/>
        </w:rPr>
        <w:t>1240700070</w:t>
      </w:r>
      <w:bookmarkStart w:id="5" w:name="_Hlk202706913"/>
      <w:bookmarkEnd w:id="5"/>
      <w:r w:rsidR="00FC20D3" w:rsidRPr="00220E7D">
        <w:rPr>
          <w:rFonts w:cs="Segoe UI"/>
          <w:szCs w:val="20"/>
        </w:rPr>
        <w:t xml:space="preserve"> </w:t>
      </w:r>
      <w:r w:rsidR="00CD72B0" w:rsidRPr="00220E7D">
        <w:rPr>
          <w:rFonts w:cs="Segoe UI"/>
          <w:szCs w:val="20"/>
        </w:rPr>
        <w:t>dotačně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446890">
        <w:rPr>
          <w:rFonts w:cs="Segoe UI"/>
          <w:szCs w:val="20"/>
        </w:rPr>
        <w:lastRenderedPageBreak/>
        <w:t>„</w:t>
      </w:r>
      <w:r w:rsidR="00446890">
        <w:rPr>
          <w:rFonts w:cs="Segoe UI"/>
          <w:bCs/>
          <w:noProof/>
          <w:szCs w:val="20"/>
        </w:rPr>
        <w:t>Splašková kanalizace a ČOV v obci Rantířov</w:t>
      </w:r>
      <w:r w:rsidR="00FC20D3" w:rsidRPr="00446890">
        <w:rPr>
          <w:rFonts w:cs="Segoe UI"/>
          <w:szCs w:val="20"/>
        </w:rPr>
        <w:t>“</w:t>
      </w:r>
      <w:r w:rsidR="00FC20D3" w:rsidRPr="00220E7D">
        <w:rPr>
          <w:rFonts w:cs="Segoe UI"/>
          <w:szCs w:val="20"/>
        </w:rPr>
        <w:t xml:space="preserve">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ministra o poskytnutí finančních prostředků ze SFŽP č. </w:t>
      </w:r>
      <w:r w:rsidR="002F0AEF">
        <w:rPr>
          <w:rFonts w:cs="Segoe UI"/>
          <w:bCs/>
          <w:noProof/>
          <w:szCs w:val="20"/>
        </w:rPr>
        <w:t>1240700070</w:t>
      </w:r>
      <w:r w:rsidR="00446890">
        <w:rPr>
          <w:rFonts w:cs="Segoe UI"/>
          <w:bCs/>
          <w:szCs w:val="20"/>
        </w:rPr>
        <w:t xml:space="preserve"> </w:t>
      </w:r>
      <w:r w:rsidR="000C2209" w:rsidRPr="00220E7D">
        <w:rPr>
          <w:rFonts w:cs="Segoe UI"/>
          <w:szCs w:val="20"/>
        </w:rPr>
        <w:t xml:space="preserve">ze dne </w:t>
      </w:r>
      <w:r w:rsidR="004D7178">
        <w:rPr>
          <w:rFonts w:cs="Segoe UI"/>
          <w:szCs w:val="20"/>
        </w:rPr>
        <w:t>20. 6. 2024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C45A20">
      <w:pPr>
        <w:pStyle w:val="Odstavecseseznamem"/>
        <w:numPr>
          <w:ilvl w:val="0"/>
          <w:numId w:val="52"/>
        </w:numPr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76D62BBE" w:rsidR="004759BC" w:rsidRDefault="00376DDD" w:rsidP="004759BC">
      <w:pPr>
        <w:jc w:val="center"/>
      </w:pPr>
      <w:r>
        <w:rPr>
          <w:rFonts w:cs="Segoe UI"/>
          <w:bCs/>
          <w:noProof/>
          <w:szCs w:val="20"/>
        </w:rPr>
        <w:t>20 000 000</w:t>
      </w:r>
      <w:r w:rsidR="004759BC">
        <w:t xml:space="preserve"> Kč</w:t>
      </w:r>
    </w:p>
    <w:p w14:paraId="1A92F462" w14:textId="1EAEDA53" w:rsidR="004759BC" w:rsidRDefault="004759BC" w:rsidP="004759BC">
      <w:pPr>
        <w:jc w:val="center"/>
      </w:pPr>
      <w:r>
        <w:t xml:space="preserve">(slovy: </w:t>
      </w:r>
      <w:r w:rsidR="00446890" w:rsidRPr="00FC6823">
        <w:t>dvacet</w:t>
      </w:r>
      <w:r w:rsidR="00535B90" w:rsidRPr="00FC6823">
        <w:t xml:space="preserve"> </w:t>
      </w:r>
      <w:r w:rsidR="00446890" w:rsidRPr="00FC6823">
        <w:t>milionů</w:t>
      </w:r>
      <w:r w:rsidRPr="00FC6823">
        <w:t xml:space="preserve"> korun českých)</w:t>
      </w:r>
    </w:p>
    <w:p w14:paraId="12B60A01" w14:textId="332BD74A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</w:t>
      </w:r>
      <w:proofErr w:type="spellStart"/>
      <w:r>
        <w:t>p.a</w:t>
      </w:r>
      <w:proofErr w:type="spellEnd"/>
      <w:r>
        <w:t>.</w:t>
      </w:r>
    </w:p>
    <w:p w14:paraId="2F5F36E6" w14:textId="2F1F2E24" w:rsidR="004759BC" w:rsidRPr="00995890" w:rsidRDefault="00FC20D3" w:rsidP="00220E7D">
      <w:pPr>
        <w:ind w:left="426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46F69781" w:rsidR="004759BC" w:rsidRPr="00EB4C01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</w:t>
      </w:r>
      <w:r w:rsidR="004759BC" w:rsidRPr="00FC6823">
        <w:rPr>
          <w:rFonts w:cs="Segoe UI"/>
          <w:szCs w:val="20"/>
        </w:rPr>
        <w:t xml:space="preserve">představuje </w:t>
      </w:r>
      <w:r w:rsidR="00376DDD" w:rsidRPr="00FC6823">
        <w:rPr>
          <w:rFonts w:cs="Segoe UI"/>
          <w:bCs/>
          <w:noProof/>
          <w:szCs w:val="20"/>
        </w:rPr>
        <w:t>13,3</w:t>
      </w:r>
      <w:r w:rsidR="006F22E5" w:rsidRPr="00FC6823">
        <w:rPr>
          <w:rFonts w:cs="Segoe UI"/>
          <w:bCs/>
          <w:noProof/>
          <w:szCs w:val="20"/>
        </w:rPr>
        <w:t>4</w:t>
      </w:r>
      <w:r w:rsidR="004759BC" w:rsidRPr="00FC6823">
        <w:rPr>
          <w:rFonts w:cs="Segoe UI"/>
          <w:szCs w:val="20"/>
        </w:rPr>
        <w:t xml:space="preserve"> % </w:t>
      </w:r>
      <w:r w:rsidR="00995890" w:rsidRPr="00FC6823">
        <w:rPr>
          <w:rFonts w:cs="Segoe UI"/>
          <w:szCs w:val="20"/>
        </w:rPr>
        <w:t>z</w:t>
      </w:r>
      <w:r w:rsidR="00995890">
        <w:rPr>
          <w:rFonts w:cs="Segoe UI"/>
          <w:szCs w:val="20"/>
        </w:rPr>
        <w:t xml:space="preserve"> </w:t>
      </w:r>
      <w:r w:rsidR="004759BC" w:rsidRPr="001952F8">
        <w:rPr>
          <w:rFonts w:cs="Segoe UI"/>
          <w:szCs w:val="20"/>
        </w:rPr>
        <w:t xml:space="preserve">celkových způsobilých výdajů </w:t>
      </w:r>
      <w:r w:rsidR="00701A05" w:rsidRPr="001952F8">
        <w:rPr>
          <w:rFonts w:cs="Segoe UI"/>
          <w:szCs w:val="20"/>
        </w:rPr>
        <w:t>projektu</w:t>
      </w:r>
      <w:r w:rsidR="00E552AD">
        <w:rPr>
          <w:rFonts w:cs="Segoe UI"/>
          <w:szCs w:val="20"/>
        </w:rPr>
        <w:t xml:space="preserve">, které byly </w:t>
      </w:r>
      <w:proofErr w:type="gramStart"/>
      <w:r w:rsidR="00E552AD">
        <w:rPr>
          <w:rFonts w:cs="Segoe UI"/>
          <w:szCs w:val="20"/>
        </w:rPr>
        <w:t xml:space="preserve">ověřeny </w:t>
      </w:r>
      <w:r w:rsidR="00247E71">
        <w:rPr>
          <w:rFonts w:cs="Segoe UI"/>
          <w:szCs w:val="20"/>
        </w:rPr>
        <w:t> před</w:t>
      </w:r>
      <w:proofErr w:type="gramEnd"/>
      <w:r w:rsidR="00247E71">
        <w:rPr>
          <w:rFonts w:cs="Segoe UI"/>
          <w:szCs w:val="20"/>
        </w:rPr>
        <w:t xml:space="preserve"> uzavřením </w:t>
      </w:r>
      <w:r w:rsidR="00102737">
        <w:rPr>
          <w:rFonts w:cs="Segoe UI"/>
          <w:szCs w:val="20"/>
        </w:rPr>
        <w:t>S</w:t>
      </w:r>
      <w:r w:rsidR="00E552AD">
        <w:rPr>
          <w:rFonts w:cs="Segoe UI"/>
          <w:szCs w:val="20"/>
        </w:rPr>
        <w:t xml:space="preserve">mlouvy </w:t>
      </w:r>
      <w:r w:rsidR="00102737">
        <w:rPr>
          <w:rFonts w:cs="Segoe UI"/>
          <w:szCs w:val="20"/>
        </w:rPr>
        <w:t xml:space="preserve">č. </w:t>
      </w:r>
      <w:r w:rsidR="00301CF6">
        <w:rPr>
          <w:rFonts w:cs="Segoe UI"/>
          <w:bCs/>
          <w:noProof/>
          <w:szCs w:val="20"/>
        </w:rPr>
        <w:t>1240700070</w:t>
      </w:r>
      <w:r w:rsidR="00102737">
        <w:rPr>
          <w:rFonts w:cs="Segoe UI"/>
          <w:szCs w:val="20"/>
        </w:rPr>
        <w:t xml:space="preserve"> </w:t>
      </w:r>
      <w:r w:rsidR="00E552AD">
        <w:rPr>
          <w:rFonts w:cs="Segoe UI"/>
          <w:szCs w:val="20"/>
        </w:rPr>
        <w:t xml:space="preserve">o poskytnutí </w:t>
      </w:r>
      <w:r w:rsidR="00102737">
        <w:rPr>
          <w:rFonts w:cs="Segoe UI"/>
          <w:szCs w:val="20"/>
        </w:rPr>
        <w:t>podpory ze SFŽP ČR (dále jen „Smlouva o dotaci“)</w:t>
      </w:r>
      <w:r w:rsidR="00995890">
        <w:rPr>
          <w:rFonts w:cs="Segoe UI"/>
          <w:szCs w:val="20"/>
        </w:rPr>
        <w:t xml:space="preserve"> a zahrnují i část </w:t>
      </w:r>
      <w:r w:rsidR="00804CBE">
        <w:rPr>
          <w:rFonts w:cs="Segoe UI"/>
          <w:szCs w:val="20"/>
        </w:rPr>
        <w:t>n</w:t>
      </w:r>
      <w:r w:rsidR="00AB70E8">
        <w:rPr>
          <w:rFonts w:cs="Segoe UI"/>
          <w:szCs w:val="20"/>
        </w:rPr>
        <w:t>epřímých výdajů</w:t>
      </w:r>
      <w:r w:rsidR="0099589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</w:t>
      </w:r>
      <w:r w:rsidR="00995890">
        <w:rPr>
          <w:rFonts w:cs="Segoe UI"/>
          <w:szCs w:val="20"/>
        </w:rPr>
        <w:t xml:space="preserve">pro stanovení půjčky </w:t>
      </w:r>
      <w:r w:rsidR="00932F7E" w:rsidRPr="001952F8">
        <w:rPr>
          <w:rFonts w:cs="Segoe UI"/>
          <w:szCs w:val="20"/>
        </w:rPr>
        <w:t xml:space="preserve">činí </w:t>
      </w:r>
      <w:r w:rsidR="00376DDD">
        <w:rPr>
          <w:rFonts w:cs="Segoe UI"/>
          <w:bCs/>
          <w:noProof/>
          <w:szCs w:val="20"/>
        </w:rPr>
        <w:t>150 000 763,75</w:t>
      </w:r>
      <w:r w:rsidR="00932F7E" w:rsidRPr="001952F8">
        <w:rPr>
          <w:rFonts w:cs="Segoe UI"/>
          <w:szCs w:val="20"/>
        </w:rPr>
        <w:t xml:space="preserve"> Kč</w:t>
      </w:r>
      <w:r w:rsidR="002221B6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 xml:space="preserve">okud příjemce </w:t>
      </w:r>
      <w:r w:rsidRPr="008B7C93">
        <w:rPr>
          <w:rFonts w:ascii="Segoe UI" w:hAnsi="Segoe UI" w:cs="Segoe UI"/>
          <w:sz w:val="20"/>
          <w:szCs w:val="20"/>
        </w:rPr>
        <w:lastRenderedPageBreak/>
        <w:t>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Pr="00BD57C1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0F6CF326" w14:textId="15ECCDA9" w:rsidR="00BD57C1" w:rsidRPr="00BD57C1" w:rsidRDefault="00BD57C1" w:rsidP="00BD57C1">
      <w:pPr>
        <w:pStyle w:val="odrky1rove"/>
        <w:numPr>
          <w:ilvl w:val="0"/>
          <w:numId w:val="0"/>
        </w:numPr>
        <w:spacing w:after="120" w:line="264" w:lineRule="auto"/>
        <w:ind w:left="360"/>
        <w:rPr>
          <w:rFonts w:ascii="Segoe UI" w:hAnsi="Segoe UI" w:cs="Segoe UI"/>
          <w:sz w:val="20"/>
          <w:szCs w:val="20"/>
        </w:rPr>
      </w:pPr>
    </w:p>
    <w:p w14:paraId="731B653C" w14:textId="1C89F29A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mlouvy).</w:t>
      </w:r>
    </w:p>
    <w:p w14:paraId="7D07B657" w14:textId="567A4656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trvalého bankovního příkazu </w:t>
      </w:r>
      <w:r w:rsidR="00F052B2">
        <w:rPr>
          <w:rFonts w:cs="Segoe UI"/>
          <w:szCs w:val="20"/>
        </w:rPr>
        <w:t>vystaveného Českou národní bankou č.j.:</w:t>
      </w:r>
      <w:r w:rsidR="008641C3">
        <w:rPr>
          <w:rFonts w:cs="Segoe UI"/>
          <w:szCs w:val="20"/>
        </w:rPr>
        <w:t xml:space="preserve"> </w:t>
      </w:r>
      <w:r w:rsidR="00F052B2">
        <w:rPr>
          <w:rFonts w:cs="Segoe UI"/>
          <w:szCs w:val="20"/>
        </w:rPr>
        <w:t>2025/045854/CNB/330</w:t>
      </w:r>
      <w:r w:rsidR="001945DD" w:rsidRPr="00BA0CB1">
        <w:rPr>
          <w:rFonts w:cs="Segoe UI"/>
          <w:szCs w:val="20"/>
        </w:rPr>
        <w:t xml:space="preserve"> </w:t>
      </w:r>
      <w:r w:rsidRPr="00BA0CB1">
        <w:rPr>
          <w:rFonts w:cs="Segoe UI"/>
          <w:szCs w:val="20"/>
        </w:rPr>
        <w:t xml:space="preserve">(k účtu určenému pro splácení </w:t>
      </w:r>
      <w:proofErr w:type="gramStart"/>
      <w:r w:rsidRPr="00BA0CB1">
        <w:rPr>
          <w:rFonts w:cs="Segoe UI"/>
          <w:szCs w:val="20"/>
        </w:rPr>
        <w:t>půjčky - viz</w:t>
      </w:r>
      <w:proofErr w:type="gramEnd"/>
      <w:r w:rsidRPr="00BA0CB1">
        <w:rPr>
          <w:rFonts w:cs="Segoe UI"/>
          <w:szCs w:val="20"/>
        </w:rPr>
        <w:t xml:space="preserve">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 xml:space="preserve">mlouvy) vystaveném bankou dne </w:t>
      </w:r>
      <w:r w:rsidR="00192922">
        <w:rPr>
          <w:rFonts w:cs="Segoe UI"/>
          <w:bCs/>
          <w:noProof/>
          <w:szCs w:val="20"/>
        </w:rPr>
        <w:t>15.</w:t>
      </w:r>
      <w:r w:rsidR="00F052B2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4.</w:t>
      </w:r>
      <w:r w:rsidR="00F052B2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2025</w:t>
      </w:r>
      <w:r w:rsidRPr="00BA0CB1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mlouvy.</w:t>
      </w:r>
    </w:p>
    <w:p w14:paraId="2BEB1813" w14:textId="02F2183F" w:rsidR="007558CA" w:rsidRPr="00BD57C1" w:rsidRDefault="007558CA" w:rsidP="0065774F">
      <w:pPr>
        <w:pStyle w:val="rove"/>
        <w:numPr>
          <w:ilvl w:val="0"/>
          <w:numId w:val="55"/>
        </w:numPr>
        <w:ind w:left="426" w:hanging="426"/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192922">
        <w:rPr>
          <w:rFonts w:cs="Segoe UI"/>
          <w:bCs/>
          <w:noProof/>
          <w:szCs w:val="20"/>
        </w:rPr>
        <w:t>15.</w:t>
      </w:r>
      <w:r w:rsidR="0078546E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4.</w:t>
      </w:r>
      <w:r w:rsidR="0078546E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2025</w:t>
      </w:r>
      <w:r w:rsidRPr="00BA0CB1">
        <w:rPr>
          <w:rFonts w:cs="Segoe UI"/>
          <w:szCs w:val="20"/>
        </w:rPr>
        <w:t xml:space="preserve">). Limit jednotlivé platby inkasa je stanoven ve výši </w:t>
      </w:r>
      <w:r w:rsidR="001945DD">
        <w:rPr>
          <w:rFonts w:cs="Segoe UI"/>
          <w:bCs/>
          <w:noProof/>
          <w:szCs w:val="20"/>
        </w:rPr>
        <w:t>145 000</w:t>
      </w:r>
      <w:r w:rsidR="001945DD">
        <w:rPr>
          <w:rFonts w:cs="Segoe UI"/>
          <w:bCs/>
          <w:szCs w:val="20"/>
        </w:rPr>
        <w:t xml:space="preserve"> </w:t>
      </w:r>
      <w:r w:rsidRPr="00BA0CB1">
        <w:rPr>
          <w:rFonts w:cs="Segoe UI"/>
          <w:szCs w:val="20"/>
        </w:rPr>
        <w:t>Kč.</w:t>
      </w: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6" w:name="_Hlk131070569"/>
      <w:r w:rsidRPr="00395388">
        <w:rPr>
          <w:rFonts w:cs="Segoe UI"/>
          <w:szCs w:val="20"/>
        </w:rPr>
        <w:t>v systému IFN BENE-FILL</w:t>
      </w:r>
      <w:bookmarkEnd w:id="6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2C7EEDAA" w:rsidR="000B1B87" w:rsidRPr="0092095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C87F6E">
        <w:rPr>
          <w:rFonts w:cs="Segoe UI"/>
          <w:szCs w:val="20"/>
        </w:rPr>
        <w:t>od</w:t>
      </w:r>
      <w:r w:rsidR="00570A22">
        <w:rPr>
          <w:rFonts w:cs="Segoe UI"/>
          <w:szCs w:val="20"/>
        </w:rPr>
        <w:t xml:space="preserve"> 1.</w:t>
      </w:r>
      <w:r w:rsidR="0078546E">
        <w:rPr>
          <w:rFonts w:cs="Segoe UI"/>
          <w:szCs w:val="20"/>
        </w:rPr>
        <w:t xml:space="preserve"> </w:t>
      </w:r>
      <w:r w:rsidR="00570A22">
        <w:rPr>
          <w:rFonts w:cs="Segoe UI"/>
          <w:szCs w:val="20"/>
        </w:rPr>
        <w:t>4.</w:t>
      </w:r>
      <w:r w:rsidR="0078546E">
        <w:rPr>
          <w:rFonts w:cs="Segoe UI"/>
          <w:szCs w:val="20"/>
        </w:rPr>
        <w:t xml:space="preserve"> </w:t>
      </w:r>
      <w:r w:rsidR="00570A22">
        <w:rPr>
          <w:rFonts w:cs="Segoe UI"/>
          <w:bCs/>
          <w:noProof/>
          <w:szCs w:val="20"/>
        </w:rPr>
        <w:t>2029</w:t>
      </w:r>
      <w:r w:rsidRPr="00C87F6E">
        <w:rPr>
          <w:rFonts w:cs="Segoe UI"/>
          <w:szCs w:val="20"/>
        </w:rPr>
        <w:t xml:space="preserve">, </w:t>
      </w:r>
      <w:r w:rsidRPr="00920959">
        <w:rPr>
          <w:rFonts w:cs="Segoe UI"/>
          <w:szCs w:val="20"/>
        </w:rPr>
        <w:t xml:space="preserve">splátkový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výši </w:t>
      </w:r>
      <w:r w:rsidR="00570A22">
        <w:rPr>
          <w:rFonts w:cs="Segoe UI"/>
          <w:bCs/>
          <w:noProof/>
          <w:szCs w:val="20"/>
        </w:rPr>
        <w:t>49 166,67</w:t>
      </w:r>
      <w:r w:rsidR="00C87F6E">
        <w:rPr>
          <w:rFonts w:cs="Segoe UI"/>
          <w:bCs/>
          <w:szCs w:val="20"/>
        </w:rPr>
        <w:t xml:space="preserve"> </w:t>
      </w:r>
      <w:r w:rsidRPr="00C87F6E">
        <w:rPr>
          <w:rFonts w:cs="Segoe UI"/>
          <w:szCs w:val="20"/>
        </w:rPr>
        <w:t xml:space="preserve">Kč </w:t>
      </w:r>
      <w:r w:rsidRPr="00920959">
        <w:rPr>
          <w:rFonts w:cs="Segoe UI"/>
          <w:szCs w:val="20"/>
        </w:rPr>
        <w:t>je splatná do 15 dnů po skončení čtvrtletí.</w:t>
      </w:r>
    </w:p>
    <w:p w14:paraId="500CE63F" w14:textId="2CD2E308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t>Fond dále poskytuje příjemci podpory odklad splátek jistiny půjčky. První splátka jistiny ve výši</w:t>
      </w:r>
      <w:r w:rsidRPr="00ED193B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333 333,34</w:t>
      </w:r>
      <w:r w:rsidR="00376DDD">
        <w:rPr>
          <w:rFonts w:ascii="Segoe UI" w:hAnsi="Segoe UI" w:cs="Segoe UI"/>
          <w:bCs/>
          <w:sz w:val="20"/>
          <w:szCs w:val="20"/>
        </w:rPr>
        <w:t xml:space="preserve"> </w:t>
      </w:r>
      <w:r w:rsidRPr="00C87F6E">
        <w:rPr>
          <w:rFonts w:ascii="Segoe UI" w:hAnsi="Segoe UI" w:cs="Segoe UI"/>
          <w:sz w:val="20"/>
          <w:szCs w:val="20"/>
        </w:rPr>
        <w:t xml:space="preserve">Kč </w:t>
      </w:r>
      <w:r w:rsidRPr="00920959">
        <w:rPr>
          <w:rFonts w:ascii="Segoe UI" w:hAnsi="Segoe UI" w:cs="Segoe UI"/>
          <w:sz w:val="20"/>
          <w:szCs w:val="20"/>
        </w:rPr>
        <w:t>je splatná k</w:t>
      </w:r>
      <w:r w:rsidR="00570A22">
        <w:rPr>
          <w:rFonts w:ascii="Segoe UI" w:hAnsi="Segoe UI" w:cs="Segoe UI"/>
          <w:sz w:val="20"/>
          <w:szCs w:val="20"/>
        </w:rPr>
        <w:t> 31.</w:t>
      </w:r>
      <w:r w:rsidR="008641C3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sz w:val="20"/>
          <w:szCs w:val="20"/>
        </w:rPr>
        <w:t>3.</w:t>
      </w:r>
      <w:r w:rsidR="008641C3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2029</w:t>
      </w:r>
      <w:r w:rsidRPr="00376DDD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294B5E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 xml:space="preserve">plátkový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30CD3F4B" w14:textId="2CB0FC6A" w:rsidR="00911265" w:rsidRPr="00911265" w:rsidRDefault="00911265" w:rsidP="00911265">
      <w:pPr>
        <w:spacing w:before="240"/>
        <w:ind w:left="-709"/>
        <w:rPr>
          <w:b/>
          <w:color w:val="FF0000"/>
        </w:rPr>
      </w:pPr>
      <w:r w:rsidRPr="00911265">
        <w:rPr>
          <w:rFonts w:cs="Segoe UI"/>
          <w:noProof/>
          <w:szCs w:val="20"/>
        </w:rPr>
        <w:t xml:space="preserve"> </w:t>
      </w: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BA0CB1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BA0CB1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4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5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6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BA0CB1">
        <w:rPr>
          <w:rFonts w:ascii="Segoe UI" w:hAnsi="Segoe UI" w:cs="Segoe UI"/>
          <w:color w:val="auto"/>
          <w:sz w:val="20"/>
          <w:szCs w:val="20"/>
        </w:rPr>
        <w:t>0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BA0CB1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BA0CB1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1C31A73A" w14:textId="77777777" w:rsidR="0078546E" w:rsidRDefault="0078546E" w:rsidP="0078546E">
      <w:pPr>
        <w:pStyle w:val="odrky1rove"/>
        <w:numPr>
          <w:ilvl w:val="0"/>
          <w:numId w:val="0"/>
        </w:numPr>
        <w:spacing w:after="120" w:line="240" w:lineRule="auto"/>
        <w:ind w:left="720" w:hanging="360"/>
        <w:rPr>
          <w:rFonts w:ascii="Segoe UI" w:hAnsi="Segoe UI" w:cs="Segoe UI"/>
          <w:color w:val="auto"/>
          <w:sz w:val="20"/>
          <w:szCs w:val="20"/>
        </w:rPr>
      </w:pPr>
    </w:p>
    <w:p w14:paraId="05F75DA7" w14:textId="77777777" w:rsidR="0078546E" w:rsidRPr="00BA0CB1" w:rsidRDefault="0078546E" w:rsidP="0078546E">
      <w:pPr>
        <w:pStyle w:val="odrky1rove"/>
        <w:numPr>
          <w:ilvl w:val="0"/>
          <w:numId w:val="0"/>
        </w:numPr>
        <w:spacing w:after="120" w:line="240" w:lineRule="auto"/>
        <w:ind w:left="720" w:hanging="360"/>
        <w:rPr>
          <w:rFonts w:ascii="Segoe UI" w:hAnsi="Segoe UI" w:cs="Segoe UI"/>
          <w:color w:val="auto"/>
          <w:sz w:val="20"/>
          <w:szCs w:val="20"/>
        </w:rPr>
      </w:pPr>
    </w:p>
    <w:p w14:paraId="7C3F18A2" w14:textId="77777777" w:rsidR="00F82D11" w:rsidRPr="00BA0CB1" w:rsidRDefault="005204F6" w:rsidP="0065774F">
      <w:pPr>
        <w:pStyle w:val="rove"/>
        <w:numPr>
          <w:ilvl w:val="0"/>
          <w:numId w:val="62"/>
        </w:numPr>
        <w:ind w:left="426" w:hanging="426"/>
      </w:pPr>
      <w:r w:rsidRPr="00BA0CB1">
        <w:rPr>
          <w:rFonts w:cs="Segoe UI"/>
          <w:szCs w:val="20"/>
        </w:rPr>
        <w:lastRenderedPageBreak/>
        <w:t>Právo Fondu domáhat se řádně neuhrazených úroků soudní cestou není výše uvedeným dotčeno.</w:t>
      </w: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5836CE3A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425DFE76" w14:textId="77777777" w:rsidR="0078546E" w:rsidRDefault="0078546E" w:rsidP="0078546E">
      <w:pPr>
        <w:jc w:val="both"/>
        <w:rPr>
          <w:rFonts w:cs="Segoe UI"/>
          <w:szCs w:val="20"/>
        </w:rPr>
      </w:pPr>
    </w:p>
    <w:p w14:paraId="70820DF8" w14:textId="77777777" w:rsidR="0078546E" w:rsidRDefault="0078546E" w:rsidP="0078546E">
      <w:pPr>
        <w:jc w:val="both"/>
        <w:rPr>
          <w:rFonts w:cs="Segoe UI"/>
          <w:szCs w:val="20"/>
        </w:rPr>
      </w:pPr>
    </w:p>
    <w:p w14:paraId="78A20A9E" w14:textId="77777777" w:rsidR="0078546E" w:rsidRDefault="0078546E" w:rsidP="0078546E">
      <w:pPr>
        <w:jc w:val="both"/>
        <w:rPr>
          <w:rFonts w:cs="Segoe UI"/>
          <w:szCs w:val="20"/>
        </w:rPr>
      </w:pPr>
    </w:p>
    <w:p w14:paraId="33C42687" w14:textId="77777777" w:rsidR="0078546E" w:rsidRDefault="0078546E" w:rsidP="0078546E">
      <w:pPr>
        <w:jc w:val="both"/>
        <w:rPr>
          <w:rFonts w:cs="Segoe UI"/>
          <w:szCs w:val="20"/>
        </w:rPr>
      </w:pPr>
    </w:p>
    <w:p w14:paraId="2EF2C17F" w14:textId="77777777" w:rsidR="0078546E" w:rsidRDefault="0078546E" w:rsidP="0078546E">
      <w:pPr>
        <w:jc w:val="both"/>
        <w:rPr>
          <w:rFonts w:cs="Segoe UI"/>
          <w:szCs w:val="20"/>
        </w:rPr>
      </w:pPr>
    </w:p>
    <w:p w14:paraId="45EA46FE" w14:textId="77777777" w:rsidR="0078546E" w:rsidRPr="0078546E" w:rsidRDefault="0078546E" w:rsidP="0078546E">
      <w:pPr>
        <w:jc w:val="both"/>
        <w:rPr>
          <w:rFonts w:cs="Segoe UI"/>
          <w:szCs w:val="20"/>
        </w:rPr>
      </w:pP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10B978C8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>
        <w:t>V</w:t>
      </w:r>
    </w:p>
    <w:p w14:paraId="21BD3B39" w14:textId="6CBA0139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5B8B4886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DB0AF3">
        <w:t xml:space="preserve">                                                  </w:t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E5DF" w14:textId="77777777" w:rsidR="00CB4621" w:rsidRDefault="00CB4621" w:rsidP="0013795C">
      <w:pPr>
        <w:spacing w:after="0" w:line="240" w:lineRule="auto"/>
      </w:pPr>
      <w:r>
        <w:separator/>
      </w:r>
    </w:p>
  </w:endnote>
  <w:endnote w:type="continuationSeparator" w:id="0">
    <w:p w14:paraId="149D1BE0" w14:textId="77777777" w:rsidR="00CB4621" w:rsidRDefault="00CB4621" w:rsidP="0013795C">
      <w:pPr>
        <w:spacing w:after="0" w:line="240" w:lineRule="auto"/>
      </w:pPr>
      <w:r>
        <w:continuationSeparator/>
      </w:r>
    </w:p>
  </w:endnote>
  <w:endnote w:type="continuationNotice" w:id="1">
    <w:p w14:paraId="29D929D1" w14:textId="77777777" w:rsidR="00CB4621" w:rsidRDefault="00CB46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C7A2" w14:textId="77777777" w:rsidR="00CB4621" w:rsidRDefault="00CB4621" w:rsidP="0013795C">
      <w:pPr>
        <w:spacing w:after="0" w:line="240" w:lineRule="auto"/>
      </w:pPr>
      <w:r>
        <w:separator/>
      </w:r>
    </w:p>
  </w:footnote>
  <w:footnote w:type="continuationSeparator" w:id="0">
    <w:p w14:paraId="6E45AD07" w14:textId="77777777" w:rsidR="00CB4621" w:rsidRDefault="00CB4621" w:rsidP="0013795C">
      <w:pPr>
        <w:spacing w:after="0" w:line="240" w:lineRule="auto"/>
      </w:pPr>
      <w:r>
        <w:continuationSeparator/>
      </w:r>
    </w:p>
  </w:footnote>
  <w:footnote w:type="continuationNotice" w:id="1">
    <w:p w14:paraId="1CD8A961" w14:textId="77777777" w:rsidR="00CB4621" w:rsidRDefault="00CB46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4782"/>
    <w:rsid w:val="00025C5E"/>
    <w:rsid w:val="00026188"/>
    <w:rsid w:val="00032DCC"/>
    <w:rsid w:val="00032FFC"/>
    <w:rsid w:val="000359BC"/>
    <w:rsid w:val="0004173D"/>
    <w:rsid w:val="000535A1"/>
    <w:rsid w:val="0006126D"/>
    <w:rsid w:val="00061368"/>
    <w:rsid w:val="00063D4A"/>
    <w:rsid w:val="00064F38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2144"/>
    <w:rsid w:val="00092318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132A1"/>
    <w:rsid w:val="00115468"/>
    <w:rsid w:val="001176E3"/>
    <w:rsid w:val="001178FF"/>
    <w:rsid w:val="001259CF"/>
    <w:rsid w:val="00127B05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2922"/>
    <w:rsid w:val="001945D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31EE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3716"/>
    <w:rsid w:val="00227504"/>
    <w:rsid w:val="002302CA"/>
    <w:rsid w:val="00242C8E"/>
    <w:rsid w:val="002478ED"/>
    <w:rsid w:val="00247E71"/>
    <w:rsid w:val="00250B42"/>
    <w:rsid w:val="00255D2E"/>
    <w:rsid w:val="00261B2F"/>
    <w:rsid w:val="002620A4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C2233"/>
    <w:rsid w:val="002D376C"/>
    <w:rsid w:val="002D436D"/>
    <w:rsid w:val="002E3549"/>
    <w:rsid w:val="002E5CD6"/>
    <w:rsid w:val="002E6C31"/>
    <w:rsid w:val="002E78CC"/>
    <w:rsid w:val="002F0AEF"/>
    <w:rsid w:val="002F176A"/>
    <w:rsid w:val="002F1AB8"/>
    <w:rsid w:val="002F6BF9"/>
    <w:rsid w:val="002F7D06"/>
    <w:rsid w:val="003001C5"/>
    <w:rsid w:val="00301CF6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57AD0"/>
    <w:rsid w:val="00361F76"/>
    <w:rsid w:val="00367825"/>
    <w:rsid w:val="00370013"/>
    <w:rsid w:val="00375E38"/>
    <w:rsid w:val="003764A3"/>
    <w:rsid w:val="00376DDD"/>
    <w:rsid w:val="00382AFA"/>
    <w:rsid w:val="003850DF"/>
    <w:rsid w:val="00385F95"/>
    <w:rsid w:val="00387E0A"/>
    <w:rsid w:val="00392B56"/>
    <w:rsid w:val="003948F0"/>
    <w:rsid w:val="00394B45"/>
    <w:rsid w:val="00395388"/>
    <w:rsid w:val="003A43E6"/>
    <w:rsid w:val="003B4299"/>
    <w:rsid w:val="003C16A2"/>
    <w:rsid w:val="003C602F"/>
    <w:rsid w:val="003C721D"/>
    <w:rsid w:val="003D0F68"/>
    <w:rsid w:val="003D1C78"/>
    <w:rsid w:val="003D7DE1"/>
    <w:rsid w:val="003D7E3E"/>
    <w:rsid w:val="003E7BAD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46890"/>
    <w:rsid w:val="004510C5"/>
    <w:rsid w:val="00453B97"/>
    <w:rsid w:val="00454794"/>
    <w:rsid w:val="00462D0A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0AB5"/>
    <w:rsid w:val="004D1686"/>
    <w:rsid w:val="004D5FE2"/>
    <w:rsid w:val="004D7178"/>
    <w:rsid w:val="004E59DD"/>
    <w:rsid w:val="004E61C5"/>
    <w:rsid w:val="004F172F"/>
    <w:rsid w:val="004F51DF"/>
    <w:rsid w:val="004F57C2"/>
    <w:rsid w:val="00506183"/>
    <w:rsid w:val="00510C57"/>
    <w:rsid w:val="005114C1"/>
    <w:rsid w:val="00517508"/>
    <w:rsid w:val="005176E2"/>
    <w:rsid w:val="005204F6"/>
    <w:rsid w:val="005256C8"/>
    <w:rsid w:val="00535B90"/>
    <w:rsid w:val="00540290"/>
    <w:rsid w:val="00541EB9"/>
    <w:rsid w:val="005424A9"/>
    <w:rsid w:val="0054459E"/>
    <w:rsid w:val="00546592"/>
    <w:rsid w:val="005471F8"/>
    <w:rsid w:val="0056399A"/>
    <w:rsid w:val="005661E8"/>
    <w:rsid w:val="00570A22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644C"/>
    <w:rsid w:val="00687807"/>
    <w:rsid w:val="00690725"/>
    <w:rsid w:val="00691607"/>
    <w:rsid w:val="006931AE"/>
    <w:rsid w:val="006A2EA8"/>
    <w:rsid w:val="006A6A0E"/>
    <w:rsid w:val="006B4607"/>
    <w:rsid w:val="006B5C05"/>
    <w:rsid w:val="006C2D85"/>
    <w:rsid w:val="006C54B1"/>
    <w:rsid w:val="006C6204"/>
    <w:rsid w:val="006D1CCB"/>
    <w:rsid w:val="006D2AE7"/>
    <w:rsid w:val="006D7A9C"/>
    <w:rsid w:val="006E0215"/>
    <w:rsid w:val="006E6A69"/>
    <w:rsid w:val="006F22E5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57110"/>
    <w:rsid w:val="00762067"/>
    <w:rsid w:val="007644EC"/>
    <w:rsid w:val="00772366"/>
    <w:rsid w:val="007727B4"/>
    <w:rsid w:val="00776A21"/>
    <w:rsid w:val="00776AB3"/>
    <w:rsid w:val="00783E9E"/>
    <w:rsid w:val="0078546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7F442F"/>
    <w:rsid w:val="008010C9"/>
    <w:rsid w:val="00804CBE"/>
    <w:rsid w:val="0080650B"/>
    <w:rsid w:val="008066E6"/>
    <w:rsid w:val="00810C1B"/>
    <w:rsid w:val="008154D8"/>
    <w:rsid w:val="00815BC3"/>
    <w:rsid w:val="00817730"/>
    <w:rsid w:val="00826E74"/>
    <w:rsid w:val="0083128D"/>
    <w:rsid w:val="0083333A"/>
    <w:rsid w:val="008463C7"/>
    <w:rsid w:val="00846F58"/>
    <w:rsid w:val="0084706E"/>
    <w:rsid w:val="00850471"/>
    <w:rsid w:val="00856D35"/>
    <w:rsid w:val="008621F2"/>
    <w:rsid w:val="008641C3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1265"/>
    <w:rsid w:val="00917DDF"/>
    <w:rsid w:val="0092562B"/>
    <w:rsid w:val="00930B8A"/>
    <w:rsid w:val="00932CC5"/>
    <w:rsid w:val="00932F7E"/>
    <w:rsid w:val="009440AB"/>
    <w:rsid w:val="00950DAC"/>
    <w:rsid w:val="00952EE7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F1194"/>
    <w:rsid w:val="00AF2C5C"/>
    <w:rsid w:val="00AF5FE8"/>
    <w:rsid w:val="00AF7320"/>
    <w:rsid w:val="00B0272B"/>
    <w:rsid w:val="00B0415D"/>
    <w:rsid w:val="00B057F0"/>
    <w:rsid w:val="00B20FD6"/>
    <w:rsid w:val="00B220D8"/>
    <w:rsid w:val="00B22C8D"/>
    <w:rsid w:val="00B23646"/>
    <w:rsid w:val="00B31D50"/>
    <w:rsid w:val="00B33968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869FF"/>
    <w:rsid w:val="00B945EF"/>
    <w:rsid w:val="00B96B64"/>
    <w:rsid w:val="00BA0CB1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57C1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084"/>
    <w:rsid w:val="00C41310"/>
    <w:rsid w:val="00C41490"/>
    <w:rsid w:val="00C45A20"/>
    <w:rsid w:val="00C45DFF"/>
    <w:rsid w:val="00C46A4E"/>
    <w:rsid w:val="00C50906"/>
    <w:rsid w:val="00C511C9"/>
    <w:rsid w:val="00C51972"/>
    <w:rsid w:val="00C52EC1"/>
    <w:rsid w:val="00C56A2E"/>
    <w:rsid w:val="00C605F4"/>
    <w:rsid w:val="00C67116"/>
    <w:rsid w:val="00C71536"/>
    <w:rsid w:val="00C874C2"/>
    <w:rsid w:val="00C87F6E"/>
    <w:rsid w:val="00C9326C"/>
    <w:rsid w:val="00C95BC8"/>
    <w:rsid w:val="00C966A6"/>
    <w:rsid w:val="00CA1487"/>
    <w:rsid w:val="00CA5021"/>
    <w:rsid w:val="00CA5077"/>
    <w:rsid w:val="00CB131F"/>
    <w:rsid w:val="00CB366C"/>
    <w:rsid w:val="00CB4621"/>
    <w:rsid w:val="00CB5FD6"/>
    <w:rsid w:val="00CB7F36"/>
    <w:rsid w:val="00CC51E2"/>
    <w:rsid w:val="00CC72FA"/>
    <w:rsid w:val="00CC7C81"/>
    <w:rsid w:val="00CD310C"/>
    <w:rsid w:val="00CD31F0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0188"/>
    <w:rsid w:val="00D31970"/>
    <w:rsid w:val="00D32A9A"/>
    <w:rsid w:val="00D3439B"/>
    <w:rsid w:val="00D364AB"/>
    <w:rsid w:val="00D37751"/>
    <w:rsid w:val="00D46C45"/>
    <w:rsid w:val="00D54426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0AF3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435E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31A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052B2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5FBD"/>
    <w:rsid w:val="00F97D26"/>
    <w:rsid w:val="00FB3761"/>
    <w:rsid w:val="00FB3991"/>
    <w:rsid w:val="00FB3C83"/>
    <w:rsid w:val="00FB4A24"/>
    <w:rsid w:val="00FC20D3"/>
    <w:rsid w:val="00FC3788"/>
    <w:rsid w:val="00FC6823"/>
    <w:rsid w:val="00FD0808"/>
    <w:rsid w:val="00FD09C8"/>
    <w:rsid w:val="00FD21D1"/>
    <w:rsid w:val="00FD4B96"/>
    <w:rsid w:val="00FD6D53"/>
    <w:rsid w:val="00FE3C82"/>
    <w:rsid w:val="00FF1A0B"/>
    <w:rsid w:val="00FF2E8E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1</TotalTime>
  <Pages>6</Pages>
  <Words>1967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2025-07-29T13:54:00Z</cp:lastPrinted>
  <dcterms:created xsi:type="dcterms:W3CDTF">2025-08-26T08:33:00Z</dcterms:created>
  <dcterms:modified xsi:type="dcterms:W3CDTF">2025-08-26T08:33:00Z</dcterms:modified>
</cp:coreProperties>
</file>