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363C" w14:textId="77777777" w:rsidR="00B86B9F" w:rsidRPr="007B25A1" w:rsidRDefault="00B86B9F" w:rsidP="000C5FAA">
      <w:pPr>
        <w:pStyle w:val="Zhlav"/>
        <w:spacing w:line="280" w:lineRule="atLeast"/>
        <w:jc w:val="center"/>
        <w:rPr>
          <w:b/>
          <w:color w:val="FF0000"/>
          <w:sz w:val="28"/>
          <w:szCs w:val="28"/>
          <w:lang w:val="cs-CZ"/>
        </w:rPr>
      </w:pPr>
    </w:p>
    <w:p w14:paraId="658980F3" w14:textId="77777777" w:rsidR="00B86B9F" w:rsidRDefault="00B86B9F" w:rsidP="000C5FAA">
      <w:pPr>
        <w:pStyle w:val="Zhlav"/>
        <w:spacing w:line="280" w:lineRule="atLeast"/>
        <w:jc w:val="center"/>
        <w:rPr>
          <w:b/>
          <w:sz w:val="28"/>
          <w:szCs w:val="28"/>
          <w:lang w:val="cs-CZ"/>
        </w:rPr>
      </w:pPr>
    </w:p>
    <w:p w14:paraId="6724CC82"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09C67617" w14:textId="77777777" w:rsidR="000C5FAA" w:rsidRPr="00B24067" w:rsidRDefault="000C5FAA" w:rsidP="000C5FAA">
      <w:pPr>
        <w:pStyle w:val="Zhlav"/>
        <w:spacing w:line="280" w:lineRule="atLeast"/>
        <w:jc w:val="center"/>
        <w:rPr>
          <w:b/>
          <w:sz w:val="20"/>
          <w:szCs w:val="20"/>
          <w:lang w:val="cs-CZ"/>
        </w:rPr>
      </w:pPr>
    </w:p>
    <w:p w14:paraId="1DAD022F" w14:textId="77777777"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CB0ACA" w:rsidRPr="00CB0ACA">
        <w:rPr>
          <w:lang w:val="cs-CZ"/>
        </w:rPr>
        <w:t>…………………</w:t>
      </w:r>
    </w:p>
    <w:p w14:paraId="113996E6" w14:textId="48FB5003" w:rsidR="000C5FAA" w:rsidRPr="00B24067" w:rsidRDefault="00D82EB6" w:rsidP="000C5FAA">
      <w:pPr>
        <w:pStyle w:val="Zhlav"/>
        <w:spacing w:line="360" w:lineRule="auto"/>
        <w:jc w:val="center"/>
        <w:rPr>
          <w:lang w:val="cs-CZ"/>
        </w:rPr>
      </w:pPr>
      <w:r w:rsidRPr="00B24067">
        <w:rPr>
          <w:lang w:val="cs-CZ"/>
        </w:rPr>
        <w:t xml:space="preserve">Číslo </w:t>
      </w:r>
      <w:r w:rsidR="00891F23" w:rsidRPr="00B24067">
        <w:rPr>
          <w:lang w:val="cs-CZ"/>
        </w:rPr>
        <w:t xml:space="preserve">smlouvy </w:t>
      </w:r>
      <w:r w:rsidRPr="00B24067">
        <w:rPr>
          <w:lang w:val="cs-CZ"/>
        </w:rPr>
        <w:t>zhotovitele</w:t>
      </w:r>
      <w:r w:rsidR="000C5FAA" w:rsidRPr="00B24067">
        <w:rPr>
          <w:lang w:val="cs-CZ"/>
        </w:rPr>
        <w:t>: ………………….</w:t>
      </w:r>
    </w:p>
    <w:p w14:paraId="695EB684" w14:textId="77777777" w:rsidR="000C5FAA" w:rsidRPr="00B24067" w:rsidRDefault="000C5FAA" w:rsidP="006B3263">
      <w:pPr>
        <w:pStyle w:val="Zkladntext3"/>
        <w:jc w:val="both"/>
        <w:rPr>
          <w:b/>
          <w:sz w:val="24"/>
          <w:szCs w:val="24"/>
          <w:lang w:val="cs-CZ"/>
        </w:rPr>
      </w:pPr>
    </w:p>
    <w:p w14:paraId="718CD24C"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426CA07A" w14:textId="77777777" w:rsidR="006B3263" w:rsidRPr="00B24067" w:rsidRDefault="006B3263" w:rsidP="006B3263">
      <w:pPr>
        <w:pStyle w:val="Zkladntext3"/>
        <w:jc w:val="both"/>
        <w:rPr>
          <w:sz w:val="24"/>
          <w:szCs w:val="24"/>
          <w:lang w:val="cs-CZ"/>
        </w:rPr>
      </w:pPr>
    </w:p>
    <w:p w14:paraId="5C552D54"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4AB8D485" w14:textId="77777777" w:rsidR="00E34B50" w:rsidRPr="00B24067" w:rsidRDefault="00E34B50" w:rsidP="006B3263">
      <w:pPr>
        <w:spacing w:after="120"/>
        <w:jc w:val="both"/>
        <w:rPr>
          <w:bCs/>
          <w:lang w:val="cs-CZ"/>
        </w:rPr>
      </w:pPr>
    </w:p>
    <w:p w14:paraId="2FBDC67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1E737609"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4E83F097"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36B1A8F9" w14:textId="77777777" w:rsidR="001F4264" w:rsidRPr="00B24067" w:rsidRDefault="00B86B9F" w:rsidP="001F4264">
      <w:pPr>
        <w:tabs>
          <w:tab w:val="left" w:pos="2520"/>
        </w:tabs>
        <w:jc w:val="both"/>
        <w:rPr>
          <w:lang w:val="cs-CZ"/>
        </w:rPr>
      </w:pPr>
      <w:r>
        <w:rPr>
          <w:lang w:val="cs-CZ"/>
        </w:rPr>
        <w:t>IČO:</w:t>
      </w:r>
      <w:r>
        <w:rPr>
          <w:lang w:val="cs-CZ"/>
        </w:rPr>
        <w:tab/>
        <w:t>49534963</w:t>
      </w:r>
    </w:p>
    <w:p w14:paraId="58AC234F" w14:textId="03331DBF"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837F37">
        <w:rPr>
          <w:lang w:val="cs-CZ"/>
        </w:rPr>
        <w:t>xxxxxxxx</w:t>
      </w:r>
      <w:proofErr w:type="spellEnd"/>
      <w:r w:rsidRPr="00B24067">
        <w:rPr>
          <w:lang w:val="cs-CZ"/>
        </w:rPr>
        <w:t xml:space="preserve"> </w:t>
      </w:r>
      <w:proofErr w:type="spellStart"/>
      <w:r w:rsidR="00837F37">
        <w:rPr>
          <w:lang w:val="cs-CZ"/>
        </w:rPr>
        <w:t>xxxxx</w:t>
      </w:r>
      <w:proofErr w:type="spellEnd"/>
      <w:r w:rsidR="002B6CF4" w:rsidRPr="00B24067">
        <w:rPr>
          <w:lang w:val="cs-CZ"/>
        </w:rPr>
        <w:t>,</w:t>
      </w:r>
      <w:r w:rsidRPr="00B24067">
        <w:rPr>
          <w:lang w:val="cs-CZ"/>
        </w:rPr>
        <w:t xml:space="preserve"> </w:t>
      </w:r>
      <w:r w:rsidR="00837F37">
        <w:rPr>
          <w:lang w:val="cs-CZ"/>
        </w:rPr>
        <w:t>x. x.</w:t>
      </w:r>
    </w:p>
    <w:p w14:paraId="5ED37925" w14:textId="2A576F65" w:rsidR="001F4264" w:rsidRPr="00B24067" w:rsidRDefault="00B86B9F" w:rsidP="001F4264">
      <w:pPr>
        <w:tabs>
          <w:tab w:val="left" w:pos="2520"/>
        </w:tabs>
        <w:jc w:val="both"/>
        <w:rPr>
          <w:lang w:val="cs-CZ"/>
        </w:rPr>
      </w:pPr>
      <w:r>
        <w:rPr>
          <w:lang w:val="cs-CZ"/>
        </w:rPr>
        <w:t>číslo účtu:</w:t>
      </w:r>
      <w:r>
        <w:rPr>
          <w:lang w:val="cs-CZ"/>
        </w:rPr>
        <w:tab/>
      </w:r>
      <w:proofErr w:type="spellStart"/>
      <w:r w:rsidR="00837F37">
        <w:rPr>
          <w:lang w:val="cs-CZ"/>
        </w:rPr>
        <w:t>xxxxxxxx</w:t>
      </w:r>
      <w:proofErr w:type="spellEnd"/>
      <w:r w:rsidR="002B6CF4" w:rsidRPr="00B24067">
        <w:rPr>
          <w:lang w:val="cs-CZ"/>
        </w:rPr>
        <w:t>/</w:t>
      </w:r>
      <w:proofErr w:type="spellStart"/>
      <w:r w:rsidR="00837F37">
        <w:rPr>
          <w:lang w:val="cs-CZ"/>
        </w:rPr>
        <w:t>xxxx</w:t>
      </w:r>
      <w:proofErr w:type="spellEnd"/>
    </w:p>
    <w:p w14:paraId="71DB6C69" w14:textId="77777777" w:rsidR="006B3263" w:rsidRPr="00B24067" w:rsidRDefault="006B3263" w:rsidP="005B6266">
      <w:pPr>
        <w:tabs>
          <w:tab w:val="left" w:pos="2520"/>
        </w:tabs>
        <w:jc w:val="both"/>
        <w:rPr>
          <w:bCs/>
          <w:lang w:val="cs-CZ"/>
        </w:rPr>
      </w:pPr>
    </w:p>
    <w:p w14:paraId="09DAEE89"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2EFDB0F2" w14:textId="77777777" w:rsidR="00A61186" w:rsidRPr="00B24067" w:rsidRDefault="00A61186" w:rsidP="005B6266">
      <w:pPr>
        <w:tabs>
          <w:tab w:val="left" w:pos="2520"/>
        </w:tabs>
        <w:jc w:val="both"/>
        <w:rPr>
          <w:bCs/>
          <w:lang w:val="cs-CZ"/>
        </w:rPr>
      </w:pPr>
    </w:p>
    <w:p w14:paraId="557A1013" w14:textId="77777777" w:rsidR="00037961" w:rsidRPr="00B24067" w:rsidRDefault="00037961" w:rsidP="005B6266">
      <w:pPr>
        <w:tabs>
          <w:tab w:val="left" w:pos="2520"/>
        </w:tabs>
        <w:jc w:val="both"/>
        <w:rPr>
          <w:bCs/>
          <w:lang w:val="cs-CZ"/>
        </w:rPr>
      </w:pPr>
    </w:p>
    <w:p w14:paraId="46C792C7"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7156A904" w14:textId="77777777" w:rsidR="00A61186" w:rsidRPr="00B24067" w:rsidRDefault="00A61186" w:rsidP="005B6266">
      <w:pPr>
        <w:tabs>
          <w:tab w:val="left" w:pos="2520"/>
        </w:tabs>
        <w:jc w:val="both"/>
        <w:rPr>
          <w:bCs/>
          <w:lang w:val="cs-CZ"/>
        </w:rPr>
      </w:pPr>
    </w:p>
    <w:p w14:paraId="249EFEA8" w14:textId="77777777" w:rsidR="00037961" w:rsidRPr="00B24067" w:rsidRDefault="00037961" w:rsidP="005B6266">
      <w:pPr>
        <w:tabs>
          <w:tab w:val="left" w:pos="2520"/>
        </w:tabs>
        <w:jc w:val="both"/>
        <w:rPr>
          <w:bCs/>
          <w:lang w:val="cs-CZ"/>
        </w:rPr>
      </w:pPr>
    </w:p>
    <w:p w14:paraId="029C44C8" w14:textId="3E5C509B" w:rsidR="001F4264" w:rsidRPr="006B1AE4" w:rsidRDefault="001F4264" w:rsidP="001F4264">
      <w:pPr>
        <w:tabs>
          <w:tab w:val="left" w:pos="2520"/>
        </w:tabs>
        <w:autoSpaceDE w:val="0"/>
        <w:autoSpaceDN w:val="0"/>
        <w:adjustRightInd w:val="0"/>
        <w:jc w:val="both"/>
        <w:rPr>
          <w:lang w:val="cs-CZ"/>
        </w:rPr>
      </w:pPr>
      <w:r w:rsidRPr="006B1AE4">
        <w:rPr>
          <w:lang w:val="cs-CZ"/>
        </w:rPr>
        <w:t>jméno:</w:t>
      </w:r>
      <w:r w:rsidR="006B1AE4">
        <w:rPr>
          <w:lang w:val="cs-CZ"/>
        </w:rPr>
        <w:tab/>
      </w:r>
      <w:r w:rsidR="00487A35">
        <w:rPr>
          <w:b/>
          <w:bCs/>
          <w:lang w:val="cs-CZ"/>
        </w:rPr>
        <w:t>Vasyl Babych</w:t>
      </w:r>
    </w:p>
    <w:p w14:paraId="400766A7" w14:textId="6E018D30" w:rsidR="001F4264" w:rsidRPr="006B1AE4" w:rsidRDefault="001F4264" w:rsidP="001F4264">
      <w:pPr>
        <w:tabs>
          <w:tab w:val="left" w:pos="2520"/>
        </w:tabs>
        <w:autoSpaceDE w:val="0"/>
        <w:autoSpaceDN w:val="0"/>
        <w:adjustRightInd w:val="0"/>
        <w:jc w:val="both"/>
        <w:rPr>
          <w:lang w:val="cs-CZ"/>
        </w:rPr>
      </w:pPr>
      <w:r w:rsidRPr="006B1AE4">
        <w:rPr>
          <w:color w:val="000000"/>
          <w:lang w:val="cs-CZ" w:eastAsia="cs-CZ"/>
        </w:rPr>
        <w:t>sídlo:</w:t>
      </w:r>
      <w:r w:rsidRPr="006B1AE4">
        <w:rPr>
          <w:color w:val="000000"/>
          <w:lang w:val="cs-CZ" w:eastAsia="cs-CZ"/>
        </w:rPr>
        <w:tab/>
      </w:r>
      <w:proofErr w:type="spellStart"/>
      <w:r w:rsidR="00487A35">
        <w:rPr>
          <w:color w:val="000000"/>
          <w:lang w:val="cs-CZ" w:eastAsia="cs-CZ"/>
        </w:rPr>
        <w:t>Volmanova</w:t>
      </w:r>
      <w:proofErr w:type="spellEnd"/>
      <w:r w:rsidR="00487A35">
        <w:rPr>
          <w:color w:val="000000"/>
          <w:lang w:val="cs-CZ" w:eastAsia="cs-CZ"/>
        </w:rPr>
        <w:t xml:space="preserve"> 1999, 250 88 Čelákovice</w:t>
      </w:r>
    </w:p>
    <w:p w14:paraId="292FADCC" w14:textId="77777777" w:rsidR="00487A35" w:rsidRPr="006B1AE4" w:rsidRDefault="00A61186" w:rsidP="00487A35">
      <w:pPr>
        <w:tabs>
          <w:tab w:val="left" w:pos="2520"/>
        </w:tabs>
        <w:autoSpaceDE w:val="0"/>
        <w:autoSpaceDN w:val="0"/>
        <w:adjustRightInd w:val="0"/>
        <w:jc w:val="both"/>
        <w:rPr>
          <w:lang w:val="cs-CZ"/>
        </w:rPr>
      </w:pPr>
      <w:r w:rsidRPr="006B1AE4">
        <w:rPr>
          <w:lang w:val="cs-CZ"/>
        </w:rPr>
        <w:t>doručovací adresa:</w:t>
      </w:r>
      <w:r w:rsidRPr="006B1AE4">
        <w:rPr>
          <w:lang w:val="cs-CZ"/>
        </w:rPr>
        <w:tab/>
      </w:r>
      <w:proofErr w:type="spellStart"/>
      <w:r w:rsidR="00487A35">
        <w:rPr>
          <w:color w:val="000000"/>
          <w:lang w:val="cs-CZ" w:eastAsia="cs-CZ"/>
        </w:rPr>
        <w:t>Volmanova</w:t>
      </w:r>
      <w:proofErr w:type="spellEnd"/>
      <w:r w:rsidR="00487A35">
        <w:rPr>
          <w:color w:val="000000"/>
          <w:lang w:val="cs-CZ" w:eastAsia="cs-CZ"/>
        </w:rPr>
        <w:t xml:space="preserve"> 1999, 250 88 Čelákovice</w:t>
      </w:r>
    </w:p>
    <w:p w14:paraId="6AE4350F" w14:textId="7F20F768" w:rsidR="001F4264" w:rsidRPr="006B1AE4" w:rsidRDefault="001F4264" w:rsidP="001F4264">
      <w:pPr>
        <w:tabs>
          <w:tab w:val="left" w:pos="2520"/>
        </w:tabs>
        <w:autoSpaceDE w:val="0"/>
        <w:autoSpaceDN w:val="0"/>
        <w:adjustRightInd w:val="0"/>
        <w:jc w:val="both"/>
        <w:rPr>
          <w:color w:val="000000"/>
          <w:lang w:val="cs-CZ" w:eastAsia="cs-CZ"/>
        </w:rPr>
      </w:pPr>
      <w:r w:rsidRPr="006B1AE4">
        <w:rPr>
          <w:color w:val="000000"/>
          <w:lang w:val="cs-CZ" w:eastAsia="cs-CZ"/>
        </w:rPr>
        <w:t>zastoupenou:</w:t>
      </w:r>
      <w:r w:rsidRPr="006B1AE4">
        <w:rPr>
          <w:color w:val="000000"/>
          <w:lang w:val="cs-CZ" w:eastAsia="cs-CZ"/>
        </w:rPr>
        <w:tab/>
      </w:r>
      <w:r w:rsidR="00487A35">
        <w:rPr>
          <w:color w:val="000000"/>
          <w:lang w:val="cs-CZ" w:eastAsia="cs-CZ"/>
        </w:rPr>
        <w:t xml:space="preserve">Vasylem </w:t>
      </w:r>
      <w:proofErr w:type="spellStart"/>
      <w:r w:rsidR="00487A35">
        <w:rPr>
          <w:color w:val="000000"/>
          <w:lang w:val="cs-CZ" w:eastAsia="cs-CZ"/>
        </w:rPr>
        <w:t>Babychem</w:t>
      </w:r>
      <w:proofErr w:type="spellEnd"/>
    </w:p>
    <w:p w14:paraId="4FD46647" w14:textId="36F416FC" w:rsidR="001F4264" w:rsidRPr="006B1AE4" w:rsidRDefault="001F4264" w:rsidP="001F4264">
      <w:pPr>
        <w:tabs>
          <w:tab w:val="left" w:pos="2520"/>
        </w:tabs>
        <w:autoSpaceDE w:val="0"/>
        <w:autoSpaceDN w:val="0"/>
        <w:adjustRightInd w:val="0"/>
        <w:jc w:val="both"/>
        <w:rPr>
          <w:color w:val="000000"/>
          <w:lang w:val="cs-CZ" w:eastAsia="cs-CZ"/>
        </w:rPr>
      </w:pPr>
      <w:r w:rsidRPr="006B1AE4">
        <w:rPr>
          <w:color w:val="000000"/>
          <w:lang w:val="cs-CZ" w:eastAsia="cs-CZ"/>
        </w:rPr>
        <w:t>IČO:</w:t>
      </w:r>
      <w:r w:rsidRPr="006B1AE4">
        <w:rPr>
          <w:lang w:val="cs-CZ" w:eastAsia="cs-CZ"/>
        </w:rPr>
        <w:tab/>
      </w:r>
      <w:r w:rsidR="00487A35">
        <w:rPr>
          <w:lang w:val="cs-CZ" w:eastAsia="cs-CZ"/>
        </w:rPr>
        <w:t>88842380</w:t>
      </w:r>
    </w:p>
    <w:p w14:paraId="226485F1" w14:textId="6229A866" w:rsidR="001F4264" w:rsidRPr="006B1AE4" w:rsidRDefault="001F4264" w:rsidP="001F4264">
      <w:pPr>
        <w:tabs>
          <w:tab w:val="left" w:pos="2520"/>
        </w:tabs>
        <w:autoSpaceDE w:val="0"/>
        <w:autoSpaceDN w:val="0"/>
        <w:adjustRightInd w:val="0"/>
        <w:jc w:val="both"/>
        <w:rPr>
          <w:color w:val="000000"/>
          <w:lang w:val="cs-CZ" w:eastAsia="cs-CZ"/>
        </w:rPr>
      </w:pPr>
      <w:r w:rsidRPr="006B1AE4">
        <w:rPr>
          <w:color w:val="000000"/>
          <w:lang w:val="cs-CZ" w:eastAsia="cs-CZ"/>
        </w:rPr>
        <w:t>DIČ:</w:t>
      </w:r>
      <w:r w:rsidR="006B1AE4">
        <w:rPr>
          <w:color w:val="000000"/>
          <w:lang w:val="cs-CZ" w:eastAsia="cs-CZ"/>
        </w:rPr>
        <w:tab/>
      </w:r>
      <w:r w:rsidR="00487A35" w:rsidRPr="00487A35">
        <w:rPr>
          <w:color w:val="000000"/>
          <w:lang w:val="cs-CZ" w:eastAsia="cs-CZ"/>
        </w:rPr>
        <w:t>CZ683109156</w:t>
      </w:r>
    </w:p>
    <w:p w14:paraId="0573215B" w14:textId="315243EF" w:rsidR="001F4264" w:rsidRPr="006B1AE4" w:rsidRDefault="001F4264" w:rsidP="001F4264">
      <w:pPr>
        <w:tabs>
          <w:tab w:val="left" w:pos="2520"/>
        </w:tabs>
        <w:jc w:val="both"/>
        <w:rPr>
          <w:lang w:val="cs-CZ"/>
        </w:rPr>
      </w:pPr>
      <w:r w:rsidRPr="006B1AE4">
        <w:rPr>
          <w:lang w:val="cs-CZ"/>
        </w:rPr>
        <w:t>bankovní spojení:</w:t>
      </w:r>
      <w:r w:rsidRPr="006B1AE4">
        <w:rPr>
          <w:lang w:val="cs-CZ"/>
        </w:rPr>
        <w:tab/>
      </w:r>
      <w:proofErr w:type="spellStart"/>
      <w:r w:rsidR="00837F37">
        <w:rPr>
          <w:lang w:val="cs-CZ"/>
        </w:rPr>
        <w:t>xxxxx</w:t>
      </w:r>
      <w:proofErr w:type="spellEnd"/>
      <w:r w:rsidR="00837F37">
        <w:rPr>
          <w:lang w:val="cs-CZ"/>
        </w:rPr>
        <w:t xml:space="preserve"> </w:t>
      </w:r>
      <w:proofErr w:type="spellStart"/>
      <w:r w:rsidR="00837F37">
        <w:rPr>
          <w:lang w:val="cs-CZ"/>
        </w:rPr>
        <w:t>xxxxxxxxxx</w:t>
      </w:r>
      <w:proofErr w:type="spellEnd"/>
    </w:p>
    <w:p w14:paraId="2CD35961" w14:textId="581D7908" w:rsidR="001F4264" w:rsidRPr="00100BA7" w:rsidRDefault="001F4264" w:rsidP="001F4264">
      <w:pPr>
        <w:tabs>
          <w:tab w:val="left" w:pos="2520"/>
        </w:tabs>
        <w:jc w:val="both"/>
        <w:rPr>
          <w:color w:val="000000" w:themeColor="text1"/>
          <w:lang w:val="cs-CZ"/>
        </w:rPr>
      </w:pPr>
      <w:r w:rsidRPr="006B1AE4">
        <w:rPr>
          <w:lang w:val="cs-CZ"/>
        </w:rPr>
        <w:t>číslo účtu:</w:t>
      </w:r>
      <w:r w:rsidRPr="006B1AE4">
        <w:rPr>
          <w:lang w:val="cs-CZ"/>
        </w:rPr>
        <w:tab/>
      </w:r>
      <w:proofErr w:type="spellStart"/>
      <w:r w:rsidR="00837F37">
        <w:rPr>
          <w:color w:val="000000" w:themeColor="text1"/>
          <w:lang w:val="cs-CZ"/>
        </w:rPr>
        <w:t>xxxxxxxxxx</w:t>
      </w:r>
      <w:proofErr w:type="spellEnd"/>
      <w:r w:rsidR="00100BA7" w:rsidRPr="00100BA7">
        <w:rPr>
          <w:color w:val="000000" w:themeColor="text1"/>
          <w:lang w:val="cs-CZ"/>
        </w:rPr>
        <w:t>/</w:t>
      </w:r>
      <w:proofErr w:type="spellStart"/>
      <w:r w:rsidR="00837F37">
        <w:rPr>
          <w:color w:val="000000" w:themeColor="text1"/>
          <w:lang w:val="cs-CZ"/>
        </w:rPr>
        <w:t>xxxx</w:t>
      </w:r>
      <w:proofErr w:type="spellEnd"/>
    </w:p>
    <w:p w14:paraId="26188BEA" w14:textId="71D92875" w:rsidR="001F4264" w:rsidRPr="00B24067" w:rsidRDefault="001F4264" w:rsidP="001F4264">
      <w:pPr>
        <w:tabs>
          <w:tab w:val="left" w:pos="2268"/>
          <w:tab w:val="left" w:pos="2520"/>
          <w:tab w:val="left" w:pos="3544"/>
        </w:tabs>
        <w:jc w:val="both"/>
        <w:rPr>
          <w:lang w:val="cs-CZ"/>
        </w:rPr>
      </w:pPr>
      <w:r w:rsidRPr="006B1AE4">
        <w:rPr>
          <w:lang w:val="cs-CZ"/>
        </w:rPr>
        <w:t>zástupce pro věcná jednání:</w:t>
      </w:r>
      <w:r w:rsidR="006B1AE4">
        <w:rPr>
          <w:lang w:val="cs-CZ"/>
        </w:rPr>
        <w:t xml:space="preserve"> </w:t>
      </w:r>
      <w:r w:rsidR="00856EAA">
        <w:rPr>
          <w:lang w:val="cs-CZ"/>
        </w:rPr>
        <w:t>Vasyl Babych</w:t>
      </w:r>
      <w:r w:rsidRPr="00B24067">
        <w:rPr>
          <w:lang w:val="cs-CZ"/>
        </w:rPr>
        <w:tab/>
      </w:r>
      <w:r w:rsidR="00A61186" w:rsidRPr="00B24067">
        <w:rPr>
          <w:lang w:val="cs-CZ"/>
        </w:rPr>
        <w:t xml:space="preserve"> </w:t>
      </w:r>
    </w:p>
    <w:p w14:paraId="16BC5518" w14:textId="77777777"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14:paraId="52193F54" w14:textId="77777777" w:rsidR="00037961" w:rsidRPr="00B24067" w:rsidRDefault="00037961" w:rsidP="001F4264">
      <w:pPr>
        <w:tabs>
          <w:tab w:val="left" w:pos="2268"/>
          <w:tab w:val="left" w:pos="2520"/>
          <w:tab w:val="left" w:pos="3544"/>
        </w:tabs>
        <w:jc w:val="both"/>
        <w:rPr>
          <w:lang w:val="cs-CZ"/>
        </w:rPr>
      </w:pPr>
    </w:p>
    <w:p w14:paraId="2D9F498A"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5253FEA5" w14:textId="77777777" w:rsidR="00037961" w:rsidRPr="00B24067" w:rsidRDefault="00037961" w:rsidP="005B6266">
      <w:pPr>
        <w:tabs>
          <w:tab w:val="left" w:pos="2520"/>
        </w:tabs>
        <w:jc w:val="right"/>
        <w:rPr>
          <w:bCs/>
          <w:lang w:val="cs-CZ"/>
        </w:rPr>
      </w:pPr>
    </w:p>
    <w:p w14:paraId="7B5CE9D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57D38F30" w14:textId="77777777" w:rsidR="000E6248"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p>
    <w:p w14:paraId="410EC2B5" w14:textId="77777777" w:rsidR="000E6248" w:rsidRDefault="000E6248" w:rsidP="00E34B50">
      <w:pPr>
        <w:rPr>
          <w:lang w:val="cs-CZ"/>
        </w:rPr>
      </w:pPr>
    </w:p>
    <w:p w14:paraId="3B4A78DF" w14:textId="77777777" w:rsidR="000E6248" w:rsidRDefault="000E6248" w:rsidP="00E34B50">
      <w:pPr>
        <w:rPr>
          <w:lang w:val="cs-CZ"/>
        </w:rPr>
      </w:pPr>
    </w:p>
    <w:p w14:paraId="5CE20C08" w14:textId="77777777" w:rsidR="000E6248" w:rsidRPr="000E6248" w:rsidRDefault="000E6248" w:rsidP="000E6248">
      <w:pPr>
        <w:pStyle w:val="Nadpis1"/>
        <w:numPr>
          <w:ilvl w:val="0"/>
          <w:numId w:val="0"/>
        </w:numPr>
        <w:ind w:left="432"/>
        <w:rPr>
          <w:lang w:val="cs-CZ"/>
        </w:rPr>
      </w:pPr>
      <w:r w:rsidRPr="000E6248">
        <w:rPr>
          <w:lang w:val="cs-CZ"/>
        </w:rPr>
        <w:lastRenderedPageBreak/>
        <w:t>Preambule</w:t>
      </w:r>
    </w:p>
    <w:p w14:paraId="66F46479" w14:textId="77777777" w:rsidR="000E6248" w:rsidRPr="006D3A15" w:rsidRDefault="000E6248" w:rsidP="000E6248">
      <w:pPr>
        <w:pStyle w:val="slovanseznam"/>
        <w:ind w:left="709" w:firstLine="0"/>
        <w:rPr>
          <w:rFonts w:ascii="Arial" w:hAnsi="Arial" w:cs="Arial"/>
          <w:sz w:val="20"/>
        </w:rPr>
      </w:pPr>
    </w:p>
    <w:p w14:paraId="48BF606E"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70E33A11"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837A3C6"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6992B7AC"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3C9D2C08"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74AF13FB" w14:textId="77777777" w:rsidR="000E6248" w:rsidRPr="000E6248" w:rsidRDefault="000E6248" w:rsidP="000E6248">
      <w:pPr>
        <w:pStyle w:val="slovanseznam"/>
        <w:ind w:left="709" w:firstLine="0"/>
        <w:rPr>
          <w:rFonts w:ascii="Times New Roman" w:hAnsi="Times New Roman"/>
          <w:sz w:val="24"/>
          <w:szCs w:val="24"/>
        </w:rPr>
      </w:pPr>
    </w:p>
    <w:p w14:paraId="7B9E85A8"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0B7A7971"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3682C3A7" w14:textId="750E2911" w:rsidR="006B3263" w:rsidRPr="00B24067" w:rsidRDefault="006B3263" w:rsidP="00E34B50">
      <w:pPr>
        <w:rPr>
          <w:lang w:val="cs-CZ"/>
        </w:rPr>
      </w:pPr>
      <w:r w:rsidRPr="00B24067">
        <w:rPr>
          <w:lang w:val="cs-CZ"/>
        </w:rPr>
        <w:br w:type="page"/>
      </w:r>
    </w:p>
    <w:p w14:paraId="5198B782" w14:textId="77777777" w:rsidR="006B3263" w:rsidRPr="00B24067" w:rsidRDefault="00210BF6" w:rsidP="0014353B">
      <w:pPr>
        <w:pStyle w:val="Nadpis1"/>
        <w:rPr>
          <w:lang w:val="cs-CZ"/>
        </w:rPr>
      </w:pPr>
      <w:r w:rsidRPr="00B24067">
        <w:rPr>
          <w:lang w:val="cs-CZ"/>
        </w:rPr>
        <w:lastRenderedPageBreak/>
        <w:t>ÚČEL SMLOUVY</w:t>
      </w:r>
    </w:p>
    <w:p w14:paraId="6AC4C7E5" w14:textId="4F663F79"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4C4D5B">
        <w:rPr>
          <w:b/>
          <w:lang w:val="cs-CZ"/>
        </w:rPr>
        <w:t>Revitalizace plochy pro odpadové hospodářství</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1A359BF2" w14:textId="7241A475"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4C4D5B">
        <w:rPr>
          <w:b/>
          <w:lang w:val="cs-CZ"/>
        </w:rPr>
        <w:t xml:space="preserve">Revitalizace plochy </w:t>
      </w:r>
      <w:proofErr w:type="spellStart"/>
      <w:r w:rsidR="004C4D5B">
        <w:rPr>
          <w:b/>
          <w:lang w:val="cs-CZ"/>
        </w:rPr>
        <w:t>peo</w:t>
      </w:r>
      <w:proofErr w:type="spellEnd"/>
      <w:r w:rsidR="004C4D5B">
        <w:rPr>
          <w:b/>
          <w:lang w:val="cs-CZ"/>
        </w:rPr>
        <w:t xml:space="preserve"> odpadové hospodářství</w:t>
      </w:r>
      <w:r w:rsidR="00CA2A2E" w:rsidRPr="00A00135">
        <w:rPr>
          <w:b/>
          <w:lang w:val="cs-CZ"/>
        </w:rPr>
        <w:t xml:space="preserve"> </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15AC6138" w14:textId="77777777" w:rsidR="006B3263" w:rsidRPr="00B24067" w:rsidRDefault="006B3263" w:rsidP="0014353B">
      <w:pPr>
        <w:pStyle w:val="Nadpis1"/>
        <w:rPr>
          <w:lang w:val="cs-CZ"/>
        </w:rPr>
      </w:pPr>
      <w:r w:rsidRPr="00B24067">
        <w:rPr>
          <w:lang w:val="cs-CZ"/>
        </w:rPr>
        <w:t>PŘEDMĚT SMLOUVY</w:t>
      </w:r>
    </w:p>
    <w:p w14:paraId="111A4DB4" w14:textId="3A8A1AAF" w:rsidR="0097650C" w:rsidRPr="00827C71" w:rsidRDefault="00A00135" w:rsidP="00591839">
      <w:pPr>
        <w:tabs>
          <w:tab w:val="left" w:pos="284"/>
        </w:tabs>
        <w:overflowPunct w:val="0"/>
        <w:autoSpaceDE w:val="0"/>
        <w:autoSpaceDN w:val="0"/>
        <w:adjustRightInd w:val="0"/>
        <w:spacing w:after="120"/>
        <w:ind w:left="426" w:hanging="426"/>
        <w:jc w:val="both"/>
        <w:textAlignment w:val="baseline"/>
        <w:rPr>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827C71">
        <w:rPr>
          <w:lang w:val="cs-CZ"/>
        </w:rPr>
        <w:t>Předmětem Smlouvy je povinnost Zhotovi</w:t>
      </w:r>
      <w:r w:rsidR="00333BAB" w:rsidRPr="00827C71">
        <w:rPr>
          <w:lang w:val="cs-CZ"/>
        </w:rPr>
        <w:t>tele provést dílo</w:t>
      </w:r>
      <w:r w:rsidR="005F6FBF" w:rsidRPr="00827C71">
        <w:rPr>
          <w:lang w:val="cs-CZ"/>
        </w:rPr>
        <w:t xml:space="preserve"> spočívající v</w:t>
      </w:r>
      <w:r w:rsidR="00454E0F" w:rsidRPr="00827C71">
        <w:rPr>
          <w:lang w:val="cs-CZ"/>
        </w:rPr>
        <w:t xml:space="preserve">e stavebních </w:t>
      </w:r>
      <w:r w:rsidR="001F2778" w:rsidRPr="00827C71">
        <w:rPr>
          <w:lang w:val="cs-CZ"/>
        </w:rPr>
        <w:t xml:space="preserve">pracích </w:t>
      </w:r>
      <w:r w:rsidR="00224D5F">
        <w:rPr>
          <w:lang w:val="cs-CZ"/>
        </w:rPr>
        <w:t xml:space="preserve">při </w:t>
      </w:r>
      <w:r w:rsidR="004C4D5B">
        <w:rPr>
          <w:lang w:val="cs-CZ"/>
        </w:rPr>
        <w:t>revitalizaci plochy pro odpadové hospodářství</w:t>
      </w:r>
      <w:r w:rsidR="003476BC" w:rsidRPr="00827C71">
        <w:rPr>
          <w:lang w:val="cs-CZ"/>
        </w:rPr>
        <w:t>,</w:t>
      </w:r>
      <w:r w:rsidR="0097650C" w:rsidRPr="00827C71">
        <w:rPr>
          <w:lang w:val="cs-CZ"/>
        </w:rPr>
        <w:t xml:space="preserve"> </w:t>
      </w:r>
      <w:r w:rsidR="005E34A1" w:rsidRPr="00827C71">
        <w:rPr>
          <w:lang w:val="cs-CZ"/>
        </w:rPr>
        <w:t>v Domově Na Zámku Lysá nad Labem, p. o., Zámek 1/21, 289 22 Lysá nad Labem, dle požadavků</w:t>
      </w:r>
      <w:r w:rsidR="00C50DCF" w:rsidRPr="00827C71">
        <w:rPr>
          <w:lang w:val="cs-CZ"/>
        </w:rPr>
        <w:t xml:space="preserve"> </w:t>
      </w:r>
      <w:r w:rsidR="005E34A1" w:rsidRPr="00827C71">
        <w:rPr>
          <w:lang w:val="cs-CZ"/>
        </w:rPr>
        <w:t>Objednatele stanovených dále v této Smlouvě a vyplývajících ze zadávací</w:t>
      </w:r>
      <w:r w:rsidR="00CA2A2E">
        <w:rPr>
          <w:lang w:val="cs-CZ"/>
        </w:rPr>
        <w:t>ch po</w:t>
      </w:r>
      <w:r w:rsidR="004C4D5B">
        <w:rPr>
          <w:lang w:val="cs-CZ"/>
        </w:rPr>
        <w:t>žadavků</w:t>
      </w:r>
      <w:r w:rsidR="006243D4">
        <w:rPr>
          <w:lang w:val="cs-CZ"/>
        </w:rPr>
        <w:t xml:space="preserve"> a dle požadavků NPÚ</w:t>
      </w:r>
      <w:r w:rsidR="005E34A1" w:rsidRPr="00827C71">
        <w:rPr>
          <w:lang w:val="cs-CZ"/>
        </w:rPr>
        <w:t>, na Veřejnou zakázku malého rozsahu, (dále jen „Dílo“), a to řádně, bez vad a nedodělků, na svůj náklad a nebezpečí. Dílo zahrnuje veškeré práce a dod</w:t>
      </w:r>
      <w:r w:rsidR="00656C02" w:rsidRPr="00827C71">
        <w:rPr>
          <w:lang w:val="cs-CZ"/>
        </w:rPr>
        <w:t>ávky spojené s realizací stavebních prací</w:t>
      </w:r>
      <w:r w:rsidR="005E34A1" w:rsidRPr="00827C71">
        <w:rPr>
          <w:lang w:val="cs-CZ"/>
        </w:rPr>
        <w:t xml:space="preserve"> dle </w:t>
      </w:r>
      <w:r w:rsidR="004C4D5B">
        <w:rPr>
          <w:lang w:val="cs-CZ"/>
        </w:rPr>
        <w:t>předložené cenové nabídky</w:t>
      </w:r>
      <w:r w:rsidR="005E34A1" w:rsidRPr="00827C71">
        <w:rPr>
          <w:lang w:val="cs-CZ"/>
        </w:rPr>
        <w:t>, včetně všech pomocných a přidružených činností, zabezpečení všec</w:t>
      </w:r>
      <w:r w:rsidR="0078529B">
        <w:rPr>
          <w:lang w:val="cs-CZ"/>
        </w:rPr>
        <w:t>h potřebných strojů, zařízení a </w:t>
      </w:r>
      <w:r w:rsidR="005E34A1" w:rsidRPr="00827C71">
        <w:rPr>
          <w:lang w:val="cs-CZ"/>
        </w:rPr>
        <w:t xml:space="preserve">přístrojů k realizaci, věcná a časová koordinace prací, které jsou předmětem Díla. </w:t>
      </w:r>
      <w:bookmarkEnd w:id="2"/>
      <w:bookmarkEnd w:id="3"/>
    </w:p>
    <w:p w14:paraId="5B2D36B7" w14:textId="77777777" w:rsidR="0084676F" w:rsidRPr="0084676F" w:rsidRDefault="0084676F" w:rsidP="0084676F">
      <w:pPr>
        <w:tabs>
          <w:tab w:val="left" w:pos="284"/>
        </w:tabs>
        <w:overflowPunct w:val="0"/>
        <w:autoSpaceDE w:val="0"/>
        <w:autoSpaceDN w:val="0"/>
        <w:adjustRightInd w:val="0"/>
        <w:spacing w:after="120"/>
        <w:ind w:left="426" w:hanging="142"/>
        <w:jc w:val="both"/>
        <w:textAlignment w:val="baseline"/>
        <w:rPr>
          <w:b/>
          <w:bCs/>
          <w:lang w:val="cs-CZ"/>
        </w:rPr>
      </w:pPr>
      <w:r w:rsidRPr="0084676F">
        <w:rPr>
          <w:b/>
          <w:bCs/>
          <w:lang w:val="cs-CZ"/>
        </w:rPr>
        <w:t>Požadované parametry:</w:t>
      </w:r>
    </w:p>
    <w:p w14:paraId="7098F01E" w14:textId="77777777" w:rsidR="0084676F" w:rsidRPr="0084676F" w:rsidRDefault="0084676F" w:rsidP="0084676F">
      <w:pPr>
        <w:tabs>
          <w:tab w:val="left" w:pos="-2880"/>
        </w:tabs>
        <w:jc w:val="both"/>
      </w:pPr>
      <w:bookmarkStart w:id="4" w:name="_Hlk199158302"/>
      <w:proofErr w:type="spellStart"/>
      <w:r w:rsidRPr="0084676F">
        <w:t>Smyslem</w:t>
      </w:r>
      <w:proofErr w:type="spellEnd"/>
      <w:r w:rsidRPr="0084676F">
        <w:t xml:space="preserve"> </w:t>
      </w:r>
      <w:proofErr w:type="spellStart"/>
      <w:r w:rsidRPr="0084676F">
        <w:t>akce</w:t>
      </w:r>
      <w:proofErr w:type="spellEnd"/>
      <w:r w:rsidRPr="0084676F">
        <w:t xml:space="preserve"> je </w:t>
      </w:r>
      <w:proofErr w:type="spellStart"/>
      <w:r w:rsidRPr="0084676F">
        <w:t>oprava</w:t>
      </w:r>
      <w:proofErr w:type="spellEnd"/>
      <w:r w:rsidRPr="0084676F">
        <w:t xml:space="preserve"> </w:t>
      </w:r>
      <w:proofErr w:type="spellStart"/>
      <w:r w:rsidRPr="0084676F">
        <w:t>plochy</w:t>
      </w:r>
      <w:proofErr w:type="spellEnd"/>
      <w:r w:rsidRPr="0084676F">
        <w:t xml:space="preserve"> </w:t>
      </w:r>
      <w:proofErr w:type="spellStart"/>
      <w:r w:rsidRPr="0084676F">
        <w:t>na</w:t>
      </w:r>
      <w:proofErr w:type="spellEnd"/>
      <w:r w:rsidRPr="0084676F">
        <w:t xml:space="preserve"> </w:t>
      </w:r>
      <w:proofErr w:type="spellStart"/>
      <w:r w:rsidRPr="0084676F">
        <w:t>pozemku</w:t>
      </w:r>
      <w:proofErr w:type="spellEnd"/>
      <w:r w:rsidRPr="0084676F">
        <w:t xml:space="preserve"> </w:t>
      </w:r>
      <w:proofErr w:type="spellStart"/>
      <w:r w:rsidRPr="0084676F">
        <w:t>Domova</w:t>
      </w:r>
      <w:proofErr w:type="spellEnd"/>
      <w:r w:rsidRPr="0084676F">
        <w:t xml:space="preserve"> Na </w:t>
      </w:r>
      <w:proofErr w:type="spellStart"/>
      <w:r w:rsidRPr="0084676F">
        <w:t>Zámku</w:t>
      </w:r>
      <w:proofErr w:type="spellEnd"/>
      <w:r w:rsidRPr="0084676F">
        <w:t xml:space="preserve"> (</w:t>
      </w:r>
      <w:proofErr w:type="spellStart"/>
      <w:r w:rsidRPr="0084676F">
        <w:t>dále</w:t>
      </w:r>
      <w:proofErr w:type="spellEnd"/>
      <w:r w:rsidRPr="0084676F">
        <w:t xml:space="preserve"> DNZ), </w:t>
      </w:r>
      <w:proofErr w:type="spellStart"/>
      <w:r w:rsidRPr="0084676F">
        <w:t>která</w:t>
      </w:r>
      <w:proofErr w:type="spellEnd"/>
      <w:r w:rsidRPr="0084676F">
        <w:t xml:space="preserve"> </w:t>
      </w:r>
      <w:proofErr w:type="spellStart"/>
      <w:r w:rsidRPr="0084676F">
        <w:t>slouží</w:t>
      </w:r>
      <w:proofErr w:type="spellEnd"/>
      <w:r w:rsidRPr="0084676F">
        <w:t xml:space="preserve"> </w:t>
      </w:r>
      <w:proofErr w:type="spellStart"/>
      <w:r w:rsidRPr="0084676F">
        <w:t>jako</w:t>
      </w:r>
      <w:proofErr w:type="spellEnd"/>
      <w:r w:rsidRPr="0084676F">
        <w:t xml:space="preserve"> </w:t>
      </w:r>
      <w:proofErr w:type="spellStart"/>
      <w:r w:rsidRPr="0084676F">
        <w:t>shromaždiště</w:t>
      </w:r>
      <w:proofErr w:type="spellEnd"/>
      <w:r w:rsidRPr="0084676F">
        <w:t xml:space="preserve"> </w:t>
      </w:r>
      <w:proofErr w:type="spellStart"/>
      <w:r w:rsidRPr="0084676F">
        <w:t>odpadů</w:t>
      </w:r>
      <w:proofErr w:type="spellEnd"/>
      <w:r w:rsidRPr="0084676F">
        <w:t xml:space="preserve"> pro </w:t>
      </w:r>
      <w:proofErr w:type="spellStart"/>
      <w:r w:rsidRPr="0084676F">
        <w:t>domov</w:t>
      </w:r>
      <w:proofErr w:type="spellEnd"/>
      <w:r w:rsidRPr="0084676F">
        <w:t xml:space="preserve">. Po </w:t>
      </w:r>
      <w:proofErr w:type="spellStart"/>
      <w:r w:rsidRPr="0084676F">
        <w:t>opravě</w:t>
      </w:r>
      <w:proofErr w:type="spellEnd"/>
      <w:r w:rsidRPr="0084676F">
        <w:t xml:space="preserve"> </w:t>
      </w:r>
      <w:proofErr w:type="spellStart"/>
      <w:r w:rsidRPr="0084676F">
        <w:t>bude</w:t>
      </w:r>
      <w:proofErr w:type="spellEnd"/>
      <w:r w:rsidRPr="0084676F">
        <w:t xml:space="preserve"> </w:t>
      </w:r>
      <w:proofErr w:type="spellStart"/>
      <w:r w:rsidRPr="0084676F">
        <w:t>plocha</w:t>
      </w:r>
      <w:proofErr w:type="spellEnd"/>
      <w:r w:rsidRPr="0084676F">
        <w:t xml:space="preserve"> </w:t>
      </w:r>
      <w:proofErr w:type="spellStart"/>
      <w:r w:rsidRPr="0084676F">
        <w:t>sloužit</w:t>
      </w:r>
      <w:proofErr w:type="spellEnd"/>
      <w:r w:rsidRPr="0084676F">
        <w:t xml:space="preserve"> </w:t>
      </w:r>
      <w:proofErr w:type="spellStart"/>
      <w:r w:rsidRPr="0084676F">
        <w:t>nadále</w:t>
      </w:r>
      <w:proofErr w:type="spellEnd"/>
      <w:r w:rsidRPr="0084676F">
        <w:t xml:space="preserve"> </w:t>
      </w:r>
      <w:proofErr w:type="spellStart"/>
      <w:r w:rsidRPr="0084676F">
        <w:t>svému</w:t>
      </w:r>
      <w:proofErr w:type="spellEnd"/>
      <w:r w:rsidRPr="0084676F">
        <w:t xml:space="preserve"> </w:t>
      </w:r>
      <w:proofErr w:type="spellStart"/>
      <w:r w:rsidRPr="0084676F">
        <w:t>účelu</w:t>
      </w:r>
      <w:proofErr w:type="spellEnd"/>
      <w:r w:rsidRPr="0084676F">
        <w:t xml:space="preserve">. </w:t>
      </w:r>
      <w:proofErr w:type="spellStart"/>
      <w:r w:rsidRPr="0084676F">
        <w:t>Dojde</w:t>
      </w:r>
      <w:proofErr w:type="spellEnd"/>
      <w:r w:rsidRPr="0084676F">
        <w:t xml:space="preserve"> </w:t>
      </w:r>
      <w:proofErr w:type="spellStart"/>
      <w:r w:rsidRPr="0084676F">
        <w:t>ke</w:t>
      </w:r>
      <w:proofErr w:type="spellEnd"/>
      <w:r w:rsidRPr="0084676F">
        <w:t xml:space="preserve"> </w:t>
      </w:r>
      <w:proofErr w:type="spellStart"/>
      <w:r w:rsidRPr="0084676F">
        <w:t>zvelebení</w:t>
      </w:r>
      <w:proofErr w:type="spellEnd"/>
      <w:r w:rsidRPr="0084676F">
        <w:t xml:space="preserve"> </w:t>
      </w:r>
      <w:proofErr w:type="spellStart"/>
      <w:r w:rsidRPr="0084676F">
        <w:t>tohoto</w:t>
      </w:r>
      <w:proofErr w:type="spellEnd"/>
      <w:r w:rsidRPr="0084676F">
        <w:t xml:space="preserve"> </w:t>
      </w:r>
      <w:proofErr w:type="spellStart"/>
      <w:r w:rsidRPr="0084676F">
        <w:t>prostoru</w:t>
      </w:r>
      <w:proofErr w:type="spellEnd"/>
      <w:r w:rsidRPr="0084676F">
        <w:t xml:space="preserve">, </w:t>
      </w:r>
      <w:proofErr w:type="spellStart"/>
      <w:r w:rsidRPr="0084676F">
        <w:t>revitalizace</w:t>
      </w:r>
      <w:proofErr w:type="spellEnd"/>
      <w:r w:rsidRPr="0084676F">
        <w:t xml:space="preserve"> </w:t>
      </w:r>
      <w:proofErr w:type="spellStart"/>
      <w:r w:rsidRPr="0084676F">
        <w:t>funkčnosti</w:t>
      </w:r>
      <w:proofErr w:type="spellEnd"/>
      <w:r w:rsidRPr="0084676F">
        <w:t>.</w:t>
      </w:r>
    </w:p>
    <w:bookmarkEnd w:id="4"/>
    <w:p w14:paraId="3640AB21" w14:textId="77777777" w:rsidR="0084676F" w:rsidRPr="0084676F" w:rsidRDefault="0084676F" w:rsidP="0084676F">
      <w:pPr>
        <w:tabs>
          <w:tab w:val="left" w:pos="284"/>
        </w:tabs>
        <w:overflowPunct w:val="0"/>
        <w:autoSpaceDE w:val="0"/>
        <w:autoSpaceDN w:val="0"/>
        <w:adjustRightInd w:val="0"/>
        <w:spacing w:after="120"/>
        <w:ind w:left="426" w:hanging="142"/>
        <w:jc w:val="both"/>
        <w:textAlignment w:val="baseline"/>
        <w:rPr>
          <w:b/>
          <w:bCs/>
          <w:lang w:val="cs-CZ"/>
        </w:rPr>
      </w:pPr>
      <w:r w:rsidRPr="0084676F">
        <w:rPr>
          <w:b/>
          <w:bCs/>
          <w:lang w:val="cs-CZ"/>
        </w:rPr>
        <w:t>Stávající stav</w:t>
      </w:r>
    </w:p>
    <w:p w14:paraId="69F1F11E" w14:textId="79EF75CB" w:rsidR="0084676F" w:rsidRPr="0084676F" w:rsidRDefault="0084676F" w:rsidP="0084676F">
      <w:pPr>
        <w:tabs>
          <w:tab w:val="left" w:pos="-2880"/>
        </w:tabs>
        <w:jc w:val="both"/>
      </w:pPr>
      <w:proofErr w:type="spellStart"/>
      <w:r w:rsidRPr="0084676F">
        <w:t>Plocha</w:t>
      </w:r>
      <w:proofErr w:type="spellEnd"/>
      <w:r w:rsidRPr="0084676F">
        <w:t xml:space="preserve"> </w:t>
      </w:r>
      <w:proofErr w:type="spellStart"/>
      <w:r w:rsidRPr="0084676F">
        <w:t>na</w:t>
      </w:r>
      <w:proofErr w:type="spellEnd"/>
      <w:r w:rsidRPr="0084676F">
        <w:t xml:space="preserve"> </w:t>
      </w:r>
      <w:proofErr w:type="spellStart"/>
      <w:r w:rsidRPr="0084676F">
        <w:t>pozemku</w:t>
      </w:r>
      <w:proofErr w:type="spellEnd"/>
      <w:r w:rsidRPr="0084676F">
        <w:t xml:space="preserve"> DNZ v </w:t>
      </w:r>
      <w:proofErr w:type="spellStart"/>
      <w:r w:rsidRPr="0084676F">
        <w:t>sousedství</w:t>
      </w:r>
      <w:proofErr w:type="spellEnd"/>
      <w:r w:rsidRPr="0084676F">
        <w:t xml:space="preserve"> </w:t>
      </w:r>
      <w:proofErr w:type="spellStart"/>
      <w:r w:rsidRPr="0084676F">
        <w:t>budovy</w:t>
      </w:r>
      <w:proofErr w:type="spellEnd"/>
      <w:r w:rsidRPr="0084676F">
        <w:t xml:space="preserve"> </w:t>
      </w:r>
      <w:proofErr w:type="spellStart"/>
      <w:r w:rsidRPr="0084676F">
        <w:t>kláštera</w:t>
      </w:r>
      <w:proofErr w:type="spellEnd"/>
      <w:r w:rsidRPr="0084676F">
        <w:t xml:space="preserve"> je </w:t>
      </w:r>
      <w:proofErr w:type="spellStart"/>
      <w:r w:rsidRPr="0084676F">
        <w:t>vybudována</w:t>
      </w:r>
      <w:proofErr w:type="spellEnd"/>
      <w:r w:rsidRPr="0084676F">
        <w:t xml:space="preserve"> </w:t>
      </w:r>
      <w:proofErr w:type="spellStart"/>
      <w:r w:rsidRPr="0084676F">
        <w:t>jako</w:t>
      </w:r>
      <w:proofErr w:type="spellEnd"/>
      <w:r w:rsidRPr="0084676F">
        <w:t xml:space="preserve"> </w:t>
      </w:r>
      <w:proofErr w:type="spellStart"/>
      <w:r w:rsidRPr="0084676F">
        <w:t>částečně</w:t>
      </w:r>
      <w:proofErr w:type="spellEnd"/>
      <w:r w:rsidRPr="0084676F">
        <w:t xml:space="preserve"> </w:t>
      </w:r>
      <w:proofErr w:type="spellStart"/>
      <w:r w:rsidRPr="0084676F">
        <w:t>zpevněná</w:t>
      </w:r>
      <w:proofErr w:type="spellEnd"/>
      <w:r w:rsidRPr="0084676F">
        <w:t xml:space="preserve">, </w:t>
      </w:r>
      <w:proofErr w:type="spellStart"/>
      <w:r w:rsidRPr="0084676F">
        <w:t>přibližně</w:t>
      </w:r>
      <w:proofErr w:type="spellEnd"/>
      <w:r w:rsidRPr="0084676F">
        <w:t xml:space="preserve"> </w:t>
      </w:r>
      <w:proofErr w:type="spellStart"/>
      <w:r w:rsidRPr="0084676F">
        <w:t>její</w:t>
      </w:r>
      <w:proofErr w:type="spellEnd"/>
      <w:r w:rsidRPr="0084676F">
        <w:t xml:space="preserve"> </w:t>
      </w:r>
      <w:proofErr w:type="spellStart"/>
      <w:r w:rsidRPr="0084676F">
        <w:t>polovina</w:t>
      </w:r>
      <w:proofErr w:type="spellEnd"/>
      <w:r w:rsidRPr="0084676F">
        <w:t xml:space="preserve"> je </w:t>
      </w:r>
      <w:proofErr w:type="spellStart"/>
      <w:r w:rsidRPr="0084676F">
        <w:t>zpevněna</w:t>
      </w:r>
      <w:proofErr w:type="spellEnd"/>
      <w:r w:rsidRPr="0084676F">
        <w:t xml:space="preserve"> </w:t>
      </w:r>
      <w:proofErr w:type="spellStart"/>
      <w:r w:rsidRPr="0084676F">
        <w:t>betonovými</w:t>
      </w:r>
      <w:proofErr w:type="spellEnd"/>
      <w:r w:rsidRPr="0084676F">
        <w:t xml:space="preserve"> </w:t>
      </w:r>
      <w:proofErr w:type="spellStart"/>
      <w:r w:rsidRPr="0084676F">
        <w:t>panely</w:t>
      </w:r>
      <w:proofErr w:type="spellEnd"/>
      <w:r w:rsidRPr="0084676F">
        <w:t xml:space="preserve">. </w:t>
      </w:r>
      <w:proofErr w:type="spellStart"/>
      <w:r w:rsidRPr="0084676F">
        <w:t>Zbývající</w:t>
      </w:r>
      <w:proofErr w:type="spellEnd"/>
      <w:r w:rsidRPr="0084676F">
        <w:t xml:space="preserve"> </w:t>
      </w:r>
      <w:proofErr w:type="spellStart"/>
      <w:r w:rsidRPr="0084676F">
        <w:t>plochu</w:t>
      </w:r>
      <w:proofErr w:type="spellEnd"/>
      <w:r w:rsidRPr="0084676F">
        <w:t xml:space="preserve"> </w:t>
      </w:r>
      <w:proofErr w:type="spellStart"/>
      <w:r w:rsidRPr="0084676F">
        <w:t>tvoří</w:t>
      </w:r>
      <w:proofErr w:type="spellEnd"/>
      <w:r w:rsidRPr="0084676F">
        <w:t xml:space="preserve"> </w:t>
      </w:r>
      <w:proofErr w:type="spellStart"/>
      <w:r w:rsidRPr="0084676F">
        <w:t>částečně</w:t>
      </w:r>
      <w:proofErr w:type="spellEnd"/>
      <w:r w:rsidRPr="0084676F">
        <w:t xml:space="preserve"> </w:t>
      </w:r>
      <w:proofErr w:type="spellStart"/>
      <w:r w:rsidRPr="0084676F">
        <w:t>beton</w:t>
      </w:r>
      <w:proofErr w:type="spellEnd"/>
      <w:r w:rsidRPr="0084676F">
        <w:t xml:space="preserve">, </w:t>
      </w:r>
      <w:proofErr w:type="spellStart"/>
      <w:r w:rsidRPr="0084676F">
        <w:t>kameny</w:t>
      </w:r>
      <w:proofErr w:type="spellEnd"/>
      <w:r w:rsidRPr="0084676F">
        <w:t xml:space="preserve">, </w:t>
      </w:r>
      <w:proofErr w:type="spellStart"/>
      <w:r w:rsidRPr="0084676F">
        <w:t>suť</w:t>
      </w:r>
      <w:proofErr w:type="spellEnd"/>
      <w:r w:rsidRPr="0084676F">
        <w:t xml:space="preserve">, </w:t>
      </w:r>
      <w:proofErr w:type="spellStart"/>
      <w:r w:rsidRPr="0084676F">
        <w:t>štěrk</w:t>
      </w:r>
      <w:proofErr w:type="spellEnd"/>
      <w:r w:rsidRPr="0084676F">
        <w:t xml:space="preserve">, </w:t>
      </w:r>
      <w:proofErr w:type="spellStart"/>
      <w:r w:rsidRPr="0084676F">
        <w:t>hlína</w:t>
      </w:r>
      <w:proofErr w:type="spellEnd"/>
      <w:r w:rsidRPr="0084676F">
        <w:t xml:space="preserve">. Na </w:t>
      </w:r>
      <w:proofErr w:type="spellStart"/>
      <w:r w:rsidRPr="0084676F">
        <w:t>ploše</w:t>
      </w:r>
      <w:proofErr w:type="spellEnd"/>
      <w:r w:rsidRPr="0084676F">
        <w:t xml:space="preserve"> je </w:t>
      </w:r>
      <w:proofErr w:type="spellStart"/>
      <w:r w:rsidRPr="0084676F">
        <w:t>umístěn</w:t>
      </w:r>
      <w:proofErr w:type="spellEnd"/>
      <w:r w:rsidRPr="0084676F">
        <w:t xml:space="preserve"> </w:t>
      </w:r>
      <w:proofErr w:type="spellStart"/>
      <w:r w:rsidRPr="0084676F">
        <w:t>polootevřený</w:t>
      </w:r>
      <w:proofErr w:type="spellEnd"/>
      <w:r w:rsidRPr="0084676F">
        <w:t xml:space="preserve">, </w:t>
      </w:r>
      <w:proofErr w:type="spellStart"/>
      <w:r w:rsidRPr="0084676F">
        <w:t>částečně</w:t>
      </w:r>
      <w:proofErr w:type="spellEnd"/>
      <w:r w:rsidRPr="0084676F">
        <w:t xml:space="preserve"> </w:t>
      </w:r>
      <w:proofErr w:type="spellStart"/>
      <w:r w:rsidRPr="0084676F">
        <w:t>zděný</w:t>
      </w:r>
      <w:proofErr w:type="spellEnd"/>
      <w:r w:rsidRPr="0084676F">
        <w:t xml:space="preserve"> </w:t>
      </w:r>
      <w:proofErr w:type="spellStart"/>
      <w:r w:rsidRPr="0084676F">
        <w:t>sklad</w:t>
      </w:r>
      <w:proofErr w:type="spellEnd"/>
      <w:r w:rsidRPr="0084676F">
        <w:t xml:space="preserve">. </w:t>
      </w:r>
      <w:proofErr w:type="spellStart"/>
      <w:r w:rsidRPr="0084676F">
        <w:t>Plochu</w:t>
      </w:r>
      <w:proofErr w:type="spellEnd"/>
      <w:r w:rsidRPr="0084676F">
        <w:t xml:space="preserve"> z </w:t>
      </w:r>
      <w:proofErr w:type="spellStart"/>
      <w:r w:rsidRPr="0084676F">
        <w:t>části</w:t>
      </w:r>
      <w:proofErr w:type="spellEnd"/>
      <w:r w:rsidRPr="0084676F">
        <w:t xml:space="preserve"> </w:t>
      </w:r>
      <w:proofErr w:type="spellStart"/>
      <w:r w:rsidRPr="0084676F">
        <w:t>osvětluje</w:t>
      </w:r>
      <w:proofErr w:type="spellEnd"/>
      <w:r w:rsidRPr="0084676F">
        <w:t xml:space="preserve"> </w:t>
      </w:r>
      <w:proofErr w:type="spellStart"/>
      <w:r w:rsidRPr="0084676F">
        <w:t>venkovní</w:t>
      </w:r>
      <w:proofErr w:type="spellEnd"/>
      <w:r w:rsidRPr="0084676F">
        <w:t xml:space="preserve"> </w:t>
      </w:r>
      <w:proofErr w:type="spellStart"/>
      <w:r w:rsidRPr="0084676F">
        <w:t>sadové</w:t>
      </w:r>
      <w:proofErr w:type="spellEnd"/>
      <w:r w:rsidRPr="0084676F">
        <w:t xml:space="preserve"> </w:t>
      </w:r>
      <w:proofErr w:type="spellStart"/>
      <w:r w:rsidRPr="0084676F">
        <w:t>svítidlo</w:t>
      </w:r>
      <w:proofErr w:type="spellEnd"/>
      <w:r w:rsidRPr="0084676F">
        <w:t xml:space="preserve"> s </w:t>
      </w:r>
      <w:proofErr w:type="spellStart"/>
      <w:r w:rsidRPr="0084676F">
        <w:t>žárovkou</w:t>
      </w:r>
      <w:proofErr w:type="spellEnd"/>
      <w:r w:rsidRPr="0084676F">
        <w:t xml:space="preserve"> LED 20W, </w:t>
      </w:r>
      <w:proofErr w:type="spellStart"/>
      <w:r w:rsidRPr="0084676F">
        <w:t>které</w:t>
      </w:r>
      <w:proofErr w:type="spellEnd"/>
      <w:r w:rsidRPr="0084676F">
        <w:t xml:space="preserve"> se </w:t>
      </w:r>
      <w:proofErr w:type="spellStart"/>
      <w:r w:rsidRPr="0084676F">
        <w:t>zapíná</w:t>
      </w:r>
      <w:proofErr w:type="spellEnd"/>
      <w:r w:rsidRPr="0084676F">
        <w:t xml:space="preserve"> </w:t>
      </w:r>
      <w:proofErr w:type="spellStart"/>
      <w:r w:rsidRPr="0084676F">
        <w:t>samostatným</w:t>
      </w:r>
      <w:proofErr w:type="spellEnd"/>
      <w:r w:rsidRPr="0084676F">
        <w:t xml:space="preserve"> </w:t>
      </w:r>
      <w:proofErr w:type="spellStart"/>
      <w:r w:rsidRPr="0084676F">
        <w:t>vypínačem</w:t>
      </w:r>
      <w:proofErr w:type="spellEnd"/>
      <w:r w:rsidRPr="0084676F">
        <w:t xml:space="preserve"> z </w:t>
      </w:r>
      <w:proofErr w:type="spellStart"/>
      <w:r w:rsidRPr="0084676F">
        <w:t>budovy</w:t>
      </w:r>
      <w:proofErr w:type="spellEnd"/>
      <w:r w:rsidRPr="0084676F">
        <w:t xml:space="preserve"> </w:t>
      </w:r>
      <w:proofErr w:type="spellStart"/>
      <w:r w:rsidRPr="0084676F">
        <w:t>kláštera</w:t>
      </w:r>
      <w:proofErr w:type="spellEnd"/>
      <w:r w:rsidRPr="0084676F">
        <w:t xml:space="preserve">. </w:t>
      </w:r>
      <w:proofErr w:type="spellStart"/>
      <w:r w:rsidRPr="0084676F">
        <w:t>Přes</w:t>
      </w:r>
      <w:proofErr w:type="spellEnd"/>
      <w:r w:rsidRPr="0084676F">
        <w:t xml:space="preserve"> </w:t>
      </w:r>
      <w:proofErr w:type="spellStart"/>
      <w:r w:rsidRPr="0084676F">
        <w:t>plochu</w:t>
      </w:r>
      <w:proofErr w:type="spellEnd"/>
      <w:r w:rsidRPr="0084676F">
        <w:t xml:space="preserve"> </w:t>
      </w:r>
      <w:proofErr w:type="spellStart"/>
      <w:r w:rsidRPr="0084676F">
        <w:t>vede</w:t>
      </w:r>
      <w:proofErr w:type="spellEnd"/>
      <w:r w:rsidRPr="0084676F">
        <w:t xml:space="preserve"> </w:t>
      </w:r>
      <w:proofErr w:type="spellStart"/>
      <w:r w:rsidRPr="0084676F">
        <w:t>zděné</w:t>
      </w:r>
      <w:proofErr w:type="spellEnd"/>
      <w:r w:rsidRPr="0084676F">
        <w:t xml:space="preserve"> </w:t>
      </w:r>
      <w:proofErr w:type="spellStart"/>
      <w:r w:rsidRPr="0084676F">
        <w:t>koryto</w:t>
      </w:r>
      <w:proofErr w:type="spellEnd"/>
      <w:r w:rsidRPr="0084676F">
        <w:t xml:space="preserve"> pro </w:t>
      </w:r>
      <w:proofErr w:type="spellStart"/>
      <w:r w:rsidRPr="0084676F">
        <w:t>odvážení</w:t>
      </w:r>
      <w:proofErr w:type="spellEnd"/>
      <w:r w:rsidRPr="0084676F">
        <w:t xml:space="preserve"> </w:t>
      </w:r>
      <w:proofErr w:type="spellStart"/>
      <w:r w:rsidRPr="0084676F">
        <w:t>popela</w:t>
      </w:r>
      <w:proofErr w:type="spellEnd"/>
      <w:r w:rsidRPr="0084676F">
        <w:t xml:space="preserve"> z </w:t>
      </w:r>
      <w:proofErr w:type="spellStart"/>
      <w:r w:rsidRPr="0084676F">
        <w:t>bývalé</w:t>
      </w:r>
      <w:proofErr w:type="spellEnd"/>
      <w:r w:rsidRPr="0084676F">
        <w:t xml:space="preserve"> </w:t>
      </w:r>
      <w:proofErr w:type="spellStart"/>
      <w:r w:rsidRPr="0084676F">
        <w:t>kotelny</w:t>
      </w:r>
      <w:proofErr w:type="spellEnd"/>
      <w:r w:rsidRPr="0084676F">
        <w:t xml:space="preserve"> </w:t>
      </w:r>
      <w:proofErr w:type="spellStart"/>
      <w:r w:rsidRPr="0084676F">
        <w:t>na</w:t>
      </w:r>
      <w:proofErr w:type="spellEnd"/>
      <w:r w:rsidRPr="0084676F">
        <w:t xml:space="preserve"> </w:t>
      </w:r>
      <w:proofErr w:type="spellStart"/>
      <w:r w:rsidRPr="0084676F">
        <w:t>pevná</w:t>
      </w:r>
      <w:proofErr w:type="spellEnd"/>
      <w:r w:rsidRPr="0084676F">
        <w:t xml:space="preserve"> </w:t>
      </w:r>
      <w:proofErr w:type="spellStart"/>
      <w:r w:rsidRPr="0084676F">
        <w:t>paliva</w:t>
      </w:r>
      <w:proofErr w:type="spellEnd"/>
      <w:r w:rsidRPr="0084676F">
        <w:t xml:space="preserve">. </w:t>
      </w:r>
      <w:proofErr w:type="spellStart"/>
      <w:r w:rsidRPr="0084676F">
        <w:t>Koryto</w:t>
      </w:r>
      <w:proofErr w:type="spellEnd"/>
      <w:r w:rsidRPr="0084676F">
        <w:t xml:space="preserve"> </w:t>
      </w:r>
      <w:proofErr w:type="spellStart"/>
      <w:r w:rsidRPr="0084676F">
        <w:t>ztratilo</w:t>
      </w:r>
      <w:proofErr w:type="spellEnd"/>
      <w:r w:rsidRPr="0084676F">
        <w:t xml:space="preserve"> </w:t>
      </w:r>
      <w:proofErr w:type="spellStart"/>
      <w:r w:rsidRPr="0084676F">
        <w:t>svůj</w:t>
      </w:r>
      <w:proofErr w:type="spellEnd"/>
      <w:r w:rsidRPr="0084676F">
        <w:t xml:space="preserve"> </w:t>
      </w:r>
      <w:proofErr w:type="spellStart"/>
      <w:r w:rsidRPr="0084676F">
        <w:t>význam</w:t>
      </w:r>
      <w:proofErr w:type="spellEnd"/>
      <w:r w:rsidRPr="0084676F">
        <w:t xml:space="preserve"> v </w:t>
      </w:r>
      <w:proofErr w:type="spellStart"/>
      <w:r w:rsidRPr="0084676F">
        <w:t>polovině</w:t>
      </w:r>
      <w:proofErr w:type="spellEnd"/>
      <w:r w:rsidRPr="0084676F">
        <w:t xml:space="preserve"> </w:t>
      </w:r>
      <w:proofErr w:type="spellStart"/>
      <w:r w:rsidRPr="0084676F">
        <w:t>devadesátých</w:t>
      </w:r>
      <w:proofErr w:type="spellEnd"/>
      <w:r w:rsidRPr="0084676F">
        <w:t xml:space="preserve"> let, </w:t>
      </w:r>
      <w:proofErr w:type="spellStart"/>
      <w:r w:rsidRPr="0084676F">
        <w:t>kdy</w:t>
      </w:r>
      <w:proofErr w:type="spellEnd"/>
      <w:r w:rsidRPr="0084676F">
        <w:t xml:space="preserve"> </w:t>
      </w:r>
      <w:proofErr w:type="spellStart"/>
      <w:r w:rsidRPr="0084676F">
        <w:t>byl</w:t>
      </w:r>
      <w:proofErr w:type="spellEnd"/>
      <w:r w:rsidRPr="0084676F">
        <w:t xml:space="preserve"> DNZ </w:t>
      </w:r>
      <w:proofErr w:type="spellStart"/>
      <w:r w:rsidRPr="0084676F">
        <w:t>plynofikován</w:t>
      </w:r>
      <w:proofErr w:type="spellEnd"/>
      <w:r w:rsidRPr="0084676F">
        <w:t>. V </w:t>
      </w:r>
      <w:proofErr w:type="spellStart"/>
      <w:r w:rsidRPr="0084676F">
        <w:t>současné</w:t>
      </w:r>
      <w:proofErr w:type="spellEnd"/>
      <w:r w:rsidRPr="0084676F">
        <w:t xml:space="preserve"> </w:t>
      </w:r>
      <w:proofErr w:type="spellStart"/>
      <w:r w:rsidRPr="0084676F">
        <w:t>době</w:t>
      </w:r>
      <w:proofErr w:type="spellEnd"/>
      <w:r w:rsidRPr="0084676F">
        <w:t xml:space="preserve"> je </w:t>
      </w:r>
      <w:proofErr w:type="spellStart"/>
      <w:r w:rsidRPr="0084676F">
        <w:t>koryto</w:t>
      </w:r>
      <w:proofErr w:type="spellEnd"/>
      <w:r w:rsidRPr="0084676F">
        <w:t xml:space="preserve"> v </w:t>
      </w:r>
      <w:proofErr w:type="spellStart"/>
      <w:r w:rsidRPr="0084676F">
        <w:t>havarijním</w:t>
      </w:r>
      <w:proofErr w:type="spellEnd"/>
      <w:r w:rsidRPr="0084676F">
        <w:t xml:space="preserve"> </w:t>
      </w:r>
      <w:proofErr w:type="spellStart"/>
      <w:r w:rsidRPr="0084676F">
        <w:t>stavu</w:t>
      </w:r>
      <w:proofErr w:type="spellEnd"/>
      <w:r w:rsidRPr="0084676F">
        <w:t xml:space="preserve">, </w:t>
      </w:r>
      <w:proofErr w:type="spellStart"/>
      <w:r w:rsidRPr="0084676F">
        <w:t>částečně</w:t>
      </w:r>
      <w:proofErr w:type="spellEnd"/>
      <w:r w:rsidRPr="0084676F">
        <w:t xml:space="preserve"> </w:t>
      </w:r>
      <w:proofErr w:type="spellStart"/>
      <w:r w:rsidRPr="0084676F">
        <w:t>zřícené</w:t>
      </w:r>
      <w:proofErr w:type="spellEnd"/>
      <w:r w:rsidRPr="0084676F">
        <w:t xml:space="preserve"> a </w:t>
      </w:r>
      <w:proofErr w:type="spellStart"/>
      <w:r w:rsidRPr="0084676F">
        <w:t>jeho</w:t>
      </w:r>
      <w:proofErr w:type="spellEnd"/>
      <w:r w:rsidRPr="0084676F">
        <w:t xml:space="preserve"> </w:t>
      </w:r>
      <w:proofErr w:type="spellStart"/>
      <w:r w:rsidRPr="0084676F">
        <w:t>zbytky</w:t>
      </w:r>
      <w:proofErr w:type="spellEnd"/>
      <w:r w:rsidRPr="0084676F">
        <w:t xml:space="preserve"> </w:t>
      </w:r>
      <w:proofErr w:type="spellStart"/>
      <w:r w:rsidRPr="0084676F">
        <w:t>musí</w:t>
      </w:r>
      <w:proofErr w:type="spellEnd"/>
      <w:r w:rsidRPr="0084676F">
        <w:t xml:space="preserve"> </w:t>
      </w:r>
      <w:proofErr w:type="spellStart"/>
      <w:r w:rsidRPr="0084676F">
        <w:t>být</w:t>
      </w:r>
      <w:proofErr w:type="spellEnd"/>
      <w:r w:rsidRPr="0084676F">
        <w:t xml:space="preserve"> z </w:t>
      </w:r>
      <w:proofErr w:type="spellStart"/>
      <w:r w:rsidRPr="0084676F">
        <w:t>bezpečnostních</w:t>
      </w:r>
      <w:proofErr w:type="spellEnd"/>
      <w:r w:rsidRPr="0084676F">
        <w:t xml:space="preserve"> </w:t>
      </w:r>
      <w:proofErr w:type="spellStart"/>
      <w:r w:rsidRPr="0084676F">
        <w:t>důvodů</w:t>
      </w:r>
      <w:proofErr w:type="spellEnd"/>
      <w:r w:rsidRPr="0084676F">
        <w:t xml:space="preserve"> </w:t>
      </w:r>
      <w:proofErr w:type="spellStart"/>
      <w:r w:rsidRPr="0084676F">
        <w:t>strženy</w:t>
      </w:r>
      <w:proofErr w:type="spellEnd"/>
      <w:r w:rsidRPr="0084676F">
        <w:t xml:space="preserve">.  </w:t>
      </w:r>
      <w:proofErr w:type="spellStart"/>
      <w:r w:rsidRPr="0084676F">
        <w:t>Podél</w:t>
      </w:r>
      <w:proofErr w:type="spellEnd"/>
      <w:r w:rsidRPr="0084676F">
        <w:t xml:space="preserve"> </w:t>
      </w:r>
      <w:proofErr w:type="spellStart"/>
      <w:r w:rsidRPr="0084676F">
        <w:t>zdi</w:t>
      </w:r>
      <w:proofErr w:type="spellEnd"/>
      <w:r w:rsidRPr="0084676F">
        <w:t xml:space="preserve"> </w:t>
      </w:r>
      <w:proofErr w:type="spellStart"/>
      <w:r w:rsidRPr="0084676F">
        <w:t>budovy</w:t>
      </w:r>
      <w:proofErr w:type="spellEnd"/>
      <w:r w:rsidRPr="0084676F">
        <w:t xml:space="preserve"> </w:t>
      </w:r>
      <w:proofErr w:type="spellStart"/>
      <w:r w:rsidRPr="0084676F">
        <w:t>kláštera</w:t>
      </w:r>
      <w:proofErr w:type="spellEnd"/>
      <w:r w:rsidRPr="0084676F">
        <w:t xml:space="preserve"> </w:t>
      </w:r>
      <w:proofErr w:type="spellStart"/>
      <w:r w:rsidRPr="0084676F">
        <w:t>vede</w:t>
      </w:r>
      <w:proofErr w:type="spellEnd"/>
      <w:r w:rsidRPr="0084676F">
        <w:t xml:space="preserve"> </w:t>
      </w:r>
      <w:proofErr w:type="spellStart"/>
      <w:r w:rsidRPr="0084676F">
        <w:t>krátké</w:t>
      </w:r>
      <w:proofErr w:type="spellEnd"/>
      <w:r w:rsidRPr="0084676F">
        <w:t xml:space="preserve"> </w:t>
      </w:r>
      <w:proofErr w:type="spellStart"/>
      <w:r w:rsidRPr="0084676F">
        <w:t>schodiště</w:t>
      </w:r>
      <w:proofErr w:type="spellEnd"/>
      <w:r w:rsidRPr="0084676F">
        <w:t xml:space="preserve"> </w:t>
      </w:r>
      <w:proofErr w:type="spellStart"/>
      <w:r w:rsidRPr="0084676F">
        <w:t>ke</w:t>
      </w:r>
      <w:proofErr w:type="spellEnd"/>
      <w:r w:rsidRPr="0084676F">
        <w:t xml:space="preserve"> </w:t>
      </w:r>
      <w:proofErr w:type="spellStart"/>
      <w:r w:rsidRPr="0084676F">
        <w:t>dveřím</w:t>
      </w:r>
      <w:proofErr w:type="spellEnd"/>
      <w:r w:rsidRPr="0084676F">
        <w:t xml:space="preserve"> do </w:t>
      </w:r>
      <w:proofErr w:type="spellStart"/>
      <w:r w:rsidRPr="0084676F">
        <w:t>sklepa</w:t>
      </w:r>
      <w:proofErr w:type="spellEnd"/>
      <w:r w:rsidRPr="0084676F">
        <w:t xml:space="preserve">. </w:t>
      </w:r>
      <w:proofErr w:type="spellStart"/>
      <w:r w:rsidRPr="0084676F">
        <w:t>Polootevřený</w:t>
      </w:r>
      <w:proofErr w:type="spellEnd"/>
      <w:r w:rsidRPr="0084676F">
        <w:t xml:space="preserve"> </w:t>
      </w:r>
      <w:proofErr w:type="spellStart"/>
      <w:r w:rsidRPr="0084676F">
        <w:t>sklad</w:t>
      </w:r>
      <w:proofErr w:type="spellEnd"/>
      <w:r w:rsidRPr="0084676F">
        <w:t xml:space="preserve"> </w:t>
      </w:r>
      <w:proofErr w:type="spellStart"/>
      <w:r w:rsidRPr="0084676F">
        <w:t>i</w:t>
      </w:r>
      <w:proofErr w:type="spellEnd"/>
      <w:r w:rsidRPr="0084676F">
        <w:t xml:space="preserve"> </w:t>
      </w:r>
      <w:proofErr w:type="spellStart"/>
      <w:r w:rsidRPr="0084676F">
        <w:t>schodiště</w:t>
      </w:r>
      <w:proofErr w:type="spellEnd"/>
      <w:r w:rsidRPr="0084676F">
        <w:t xml:space="preserve"> do </w:t>
      </w:r>
      <w:proofErr w:type="spellStart"/>
      <w:r w:rsidRPr="0084676F">
        <w:t>sklepa</w:t>
      </w:r>
      <w:proofErr w:type="spellEnd"/>
      <w:r w:rsidRPr="0084676F">
        <w:t xml:space="preserve"> </w:t>
      </w:r>
      <w:proofErr w:type="spellStart"/>
      <w:r w:rsidRPr="0084676F">
        <w:t>jsou</w:t>
      </w:r>
      <w:proofErr w:type="spellEnd"/>
      <w:r w:rsidRPr="0084676F">
        <w:t xml:space="preserve"> </w:t>
      </w:r>
      <w:proofErr w:type="spellStart"/>
      <w:r w:rsidRPr="0084676F">
        <w:t>též</w:t>
      </w:r>
      <w:proofErr w:type="spellEnd"/>
      <w:r w:rsidRPr="0084676F">
        <w:t xml:space="preserve"> v </w:t>
      </w:r>
      <w:proofErr w:type="spellStart"/>
      <w:r w:rsidRPr="0084676F">
        <w:t>havarijním</w:t>
      </w:r>
      <w:proofErr w:type="spellEnd"/>
      <w:r w:rsidRPr="0084676F">
        <w:t xml:space="preserve"> </w:t>
      </w:r>
      <w:proofErr w:type="spellStart"/>
      <w:r w:rsidRPr="0084676F">
        <w:t>stavu</w:t>
      </w:r>
      <w:proofErr w:type="spellEnd"/>
      <w:r w:rsidRPr="0084676F">
        <w:t xml:space="preserve">. </w:t>
      </w:r>
    </w:p>
    <w:p w14:paraId="01BC0DD4" w14:textId="77777777" w:rsidR="0084676F" w:rsidRPr="0084676F" w:rsidRDefault="0084676F" w:rsidP="0084676F">
      <w:pPr>
        <w:tabs>
          <w:tab w:val="left" w:pos="284"/>
        </w:tabs>
        <w:overflowPunct w:val="0"/>
        <w:autoSpaceDE w:val="0"/>
        <w:autoSpaceDN w:val="0"/>
        <w:adjustRightInd w:val="0"/>
        <w:spacing w:after="120"/>
        <w:ind w:left="426" w:hanging="142"/>
        <w:jc w:val="both"/>
        <w:textAlignment w:val="baseline"/>
        <w:rPr>
          <w:b/>
          <w:bCs/>
          <w:lang w:val="cs-CZ"/>
        </w:rPr>
      </w:pPr>
      <w:r w:rsidRPr="0084676F">
        <w:rPr>
          <w:b/>
          <w:bCs/>
          <w:lang w:val="cs-CZ"/>
        </w:rPr>
        <w:t>Popis</w:t>
      </w:r>
    </w:p>
    <w:p w14:paraId="7922C2C6" w14:textId="77777777" w:rsidR="0084676F" w:rsidRPr="0084676F" w:rsidRDefault="0084676F" w:rsidP="0084676F">
      <w:pPr>
        <w:tabs>
          <w:tab w:val="left" w:pos="-2880"/>
        </w:tabs>
        <w:jc w:val="both"/>
      </w:pPr>
      <w:bookmarkStart w:id="5" w:name="_Hlk199158362"/>
      <w:proofErr w:type="spellStart"/>
      <w:r w:rsidRPr="0084676F">
        <w:t>Během</w:t>
      </w:r>
      <w:proofErr w:type="spellEnd"/>
      <w:r w:rsidRPr="0084676F">
        <w:t xml:space="preserve"> </w:t>
      </w:r>
      <w:proofErr w:type="spellStart"/>
      <w:r w:rsidRPr="0084676F">
        <w:t>opravy</w:t>
      </w:r>
      <w:proofErr w:type="spellEnd"/>
      <w:r w:rsidRPr="0084676F">
        <w:t xml:space="preserve"> </w:t>
      </w:r>
      <w:proofErr w:type="spellStart"/>
      <w:r w:rsidRPr="0084676F">
        <w:t>budou</w:t>
      </w:r>
      <w:proofErr w:type="spellEnd"/>
      <w:r w:rsidRPr="0084676F">
        <w:t xml:space="preserve"> </w:t>
      </w:r>
      <w:proofErr w:type="spellStart"/>
      <w:r w:rsidRPr="0084676F">
        <w:t>seříznuty</w:t>
      </w:r>
      <w:proofErr w:type="spellEnd"/>
      <w:r w:rsidRPr="0084676F">
        <w:t xml:space="preserve"> </w:t>
      </w:r>
      <w:proofErr w:type="spellStart"/>
      <w:r w:rsidRPr="0084676F">
        <w:t>zbývající</w:t>
      </w:r>
      <w:proofErr w:type="spellEnd"/>
      <w:r w:rsidRPr="0084676F">
        <w:t xml:space="preserve"> </w:t>
      </w:r>
      <w:proofErr w:type="spellStart"/>
      <w:r w:rsidRPr="0084676F">
        <w:t>pařezy</w:t>
      </w:r>
      <w:proofErr w:type="spellEnd"/>
      <w:r w:rsidRPr="0084676F">
        <w:t xml:space="preserve"> </w:t>
      </w:r>
      <w:proofErr w:type="spellStart"/>
      <w:r w:rsidRPr="0084676F">
        <w:t>náletových</w:t>
      </w:r>
      <w:proofErr w:type="spellEnd"/>
      <w:r w:rsidRPr="0084676F">
        <w:t xml:space="preserve"> </w:t>
      </w:r>
      <w:proofErr w:type="spellStart"/>
      <w:r w:rsidRPr="0084676F">
        <w:t>dřevin</w:t>
      </w:r>
      <w:proofErr w:type="spellEnd"/>
      <w:r w:rsidRPr="0084676F">
        <w:t xml:space="preserve"> do </w:t>
      </w:r>
      <w:proofErr w:type="spellStart"/>
      <w:r w:rsidRPr="0084676F">
        <w:t>úrovně</w:t>
      </w:r>
      <w:proofErr w:type="spellEnd"/>
      <w:r w:rsidRPr="0084676F">
        <w:t xml:space="preserve"> </w:t>
      </w:r>
      <w:proofErr w:type="spellStart"/>
      <w:r w:rsidRPr="0084676F">
        <w:t>terénu</w:t>
      </w:r>
      <w:proofErr w:type="spellEnd"/>
      <w:r w:rsidRPr="0084676F">
        <w:t xml:space="preserve">. </w:t>
      </w:r>
      <w:proofErr w:type="spellStart"/>
      <w:r w:rsidRPr="0084676F">
        <w:t>Prozatímní</w:t>
      </w:r>
      <w:proofErr w:type="spellEnd"/>
      <w:r w:rsidRPr="0084676F">
        <w:t xml:space="preserve"> </w:t>
      </w:r>
      <w:proofErr w:type="spellStart"/>
      <w:r w:rsidRPr="0084676F">
        <w:t>polootevřený</w:t>
      </w:r>
      <w:proofErr w:type="spellEnd"/>
      <w:r w:rsidRPr="0084676F">
        <w:t xml:space="preserve"> </w:t>
      </w:r>
      <w:proofErr w:type="spellStart"/>
      <w:r w:rsidRPr="0084676F">
        <w:t>sklad</w:t>
      </w:r>
      <w:proofErr w:type="spellEnd"/>
      <w:r w:rsidRPr="0084676F">
        <w:t xml:space="preserve"> a </w:t>
      </w:r>
      <w:proofErr w:type="spellStart"/>
      <w:r w:rsidRPr="0084676F">
        <w:t>koryto</w:t>
      </w:r>
      <w:proofErr w:type="spellEnd"/>
      <w:r w:rsidRPr="0084676F">
        <w:t xml:space="preserve"> pro </w:t>
      </w:r>
      <w:proofErr w:type="spellStart"/>
      <w:r w:rsidRPr="0084676F">
        <w:t>odvážení</w:t>
      </w:r>
      <w:proofErr w:type="spellEnd"/>
      <w:r w:rsidRPr="0084676F">
        <w:t xml:space="preserve"> </w:t>
      </w:r>
      <w:proofErr w:type="spellStart"/>
      <w:r w:rsidRPr="0084676F">
        <w:t>popela</w:t>
      </w:r>
      <w:proofErr w:type="spellEnd"/>
      <w:r w:rsidRPr="0084676F">
        <w:t xml:space="preserve"> </w:t>
      </w:r>
      <w:proofErr w:type="spellStart"/>
      <w:r w:rsidRPr="0084676F">
        <w:t>i</w:t>
      </w:r>
      <w:proofErr w:type="spellEnd"/>
      <w:r w:rsidRPr="0084676F">
        <w:t xml:space="preserve"> </w:t>
      </w:r>
      <w:proofErr w:type="spellStart"/>
      <w:r w:rsidRPr="0084676F">
        <w:t>schodiště</w:t>
      </w:r>
      <w:proofErr w:type="spellEnd"/>
      <w:r w:rsidRPr="0084676F">
        <w:t xml:space="preserve"> do </w:t>
      </w:r>
      <w:proofErr w:type="spellStart"/>
      <w:r w:rsidRPr="0084676F">
        <w:t>sklepa</w:t>
      </w:r>
      <w:proofErr w:type="spellEnd"/>
      <w:r w:rsidRPr="0084676F">
        <w:t xml:space="preserve"> </w:t>
      </w:r>
      <w:proofErr w:type="spellStart"/>
      <w:r w:rsidRPr="0084676F">
        <w:t>budou</w:t>
      </w:r>
      <w:proofErr w:type="spellEnd"/>
      <w:r w:rsidRPr="0084676F">
        <w:t xml:space="preserve"> </w:t>
      </w:r>
      <w:proofErr w:type="spellStart"/>
      <w:r w:rsidRPr="0084676F">
        <w:t>strženy</w:t>
      </w:r>
      <w:proofErr w:type="spellEnd"/>
      <w:r w:rsidRPr="0084676F">
        <w:t xml:space="preserve">, </w:t>
      </w:r>
      <w:proofErr w:type="spellStart"/>
      <w:r w:rsidRPr="0084676F">
        <w:t>koryto</w:t>
      </w:r>
      <w:proofErr w:type="spellEnd"/>
      <w:r w:rsidRPr="0084676F">
        <w:t xml:space="preserve"> s </w:t>
      </w:r>
      <w:proofErr w:type="spellStart"/>
      <w:r w:rsidRPr="0084676F">
        <w:t>vyjímkou</w:t>
      </w:r>
      <w:proofErr w:type="spellEnd"/>
      <w:r w:rsidRPr="0084676F">
        <w:t xml:space="preserve"> </w:t>
      </w:r>
      <w:proofErr w:type="spellStart"/>
      <w:r w:rsidRPr="0084676F">
        <w:t>schodiště</w:t>
      </w:r>
      <w:proofErr w:type="spellEnd"/>
      <w:r w:rsidRPr="0084676F">
        <w:t xml:space="preserve"> do </w:t>
      </w:r>
      <w:proofErr w:type="spellStart"/>
      <w:r w:rsidRPr="0084676F">
        <w:t>sklepa</w:t>
      </w:r>
      <w:proofErr w:type="spellEnd"/>
      <w:r w:rsidRPr="0084676F">
        <w:t xml:space="preserve"> </w:t>
      </w:r>
      <w:proofErr w:type="spellStart"/>
      <w:r w:rsidRPr="0084676F">
        <w:t>bude</w:t>
      </w:r>
      <w:proofErr w:type="spellEnd"/>
      <w:r w:rsidRPr="0084676F">
        <w:t xml:space="preserve"> </w:t>
      </w:r>
      <w:proofErr w:type="spellStart"/>
      <w:r w:rsidRPr="0084676F">
        <w:t>zasypáno</w:t>
      </w:r>
      <w:proofErr w:type="spellEnd"/>
      <w:r w:rsidRPr="0084676F">
        <w:t xml:space="preserve">, </w:t>
      </w:r>
      <w:proofErr w:type="spellStart"/>
      <w:r w:rsidRPr="0084676F">
        <w:t>část</w:t>
      </w:r>
      <w:proofErr w:type="spellEnd"/>
      <w:r w:rsidRPr="0084676F">
        <w:t xml:space="preserve"> </w:t>
      </w:r>
      <w:proofErr w:type="spellStart"/>
      <w:r w:rsidRPr="0084676F">
        <w:t>stávající</w:t>
      </w:r>
      <w:proofErr w:type="spellEnd"/>
      <w:r w:rsidRPr="0084676F">
        <w:t xml:space="preserve"> </w:t>
      </w:r>
      <w:proofErr w:type="spellStart"/>
      <w:r w:rsidRPr="0084676F">
        <w:t>panelové</w:t>
      </w:r>
      <w:proofErr w:type="spellEnd"/>
      <w:r w:rsidRPr="0084676F">
        <w:t xml:space="preserve"> </w:t>
      </w:r>
      <w:proofErr w:type="spellStart"/>
      <w:r w:rsidRPr="0084676F">
        <w:t>plochy</w:t>
      </w:r>
      <w:proofErr w:type="spellEnd"/>
      <w:r w:rsidRPr="0084676F">
        <w:t xml:space="preserve"> </w:t>
      </w:r>
      <w:proofErr w:type="spellStart"/>
      <w:r w:rsidRPr="0084676F">
        <w:t>porostlé</w:t>
      </w:r>
      <w:proofErr w:type="spellEnd"/>
      <w:r w:rsidRPr="0084676F">
        <w:t xml:space="preserve"> </w:t>
      </w:r>
      <w:proofErr w:type="spellStart"/>
      <w:r w:rsidRPr="0084676F">
        <w:t>drobnou</w:t>
      </w:r>
      <w:proofErr w:type="spellEnd"/>
      <w:r w:rsidRPr="0084676F">
        <w:t xml:space="preserve"> </w:t>
      </w:r>
      <w:proofErr w:type="spellStart"/>
      <w:r w:rsidRPr="0084676F">
        <w:t>vegetací</w:t>
      </w:r>
      <w:proofErr w:type="spellEnd"/>
      <w:r w:rsidRPr="0084676F">
        <w:t xml:space="preserve"> </w:t>
      </w:r>
      <w:proofErr w:type="spellStart"/>
      <w:r w:rsidRPr="0084676F">
        <w:t>cca</w:t>
      </w:r>
      <w:proofErr w:type="spellEnd"/>
      <w:r w:rsidRPr="0084676F">
        <w:t xml:space="preserve"> 50 m2 </w:t>
      </w:r>
      <w:proofErr w:type="spellStart"/>
      <w:r w:rsidRPr="0084676F">
        <w:t>bude</w:t>
      </w:r>
      <w:proofErr w:type="spellEnd"/>
      <w:r w:rsidRPr="0084676F">
        <w:t xml:space="preserve"> </w:t>
      </w:r>
      <w:proofErr w:type="spellStart"/>
      <w:r w:rsidRPr="0084676F">
        <w:t>očištěna</w:t>
      </w:r>
      <w:proofErr w:type="spellEnd"/>
      <w:r w:rsidRPr="0084676F">
        <w:t xml:space="preserve"> </w:t>
      </w:r>
      <w:proofErr w:type="spellStart"/>
      <w:r w:rsidRPr="0084676F">
        <w:t>radlicí</w:t>
      </w:r>
      <w:proofErr w:type="spellEnd"/>
      <w:r w:rsidRPr="0084676F">
        <w:t xml:space="preserve"> </w:t>
      </w:r>
      <w:proofErr w:type="spellStart"/>
      <w:r w:rsidRPr="0084676F">
        <w:t>bagru</w:t>
      </w:r>
      <w:proofErr w:type="spellEnd"/>
      <w:r w:rsidRPr="0084676F">
        <w:t xml:space="preserve">.  </w:t>
      </w:r>
      <w:bookmarkStart w:id="6" w:name="_Hlk164417930"/>
      <w:r w:rsidRPr="0084676F">
        <w:t xml:space="preserve"> </w:t>
      </w:r>
      <w:bookmarkEnd w:id="6"/>
      <w:proofErr w:type="spellStart"/>
      <w:r w:rsidRPr="0084676F">
        <w:t>Vyznačené</w:t>
      </w:r>
      <w:proofErr w:type="spellEnd"/>
      <w:r w:rsidRPr="0084676F">
        <w:t xml:space="preserve"> </w:t>
      </w:r>
      <w:proofErr w:type="spellStart"/>
      <w:r w:rsidRPr="0084676F">
        <w:t>plochy</w:t>
      </w:r>
      <w:proofErr w:type="spellEnd"/>
      <w:r w:rsidRPr="0084676F">
        <w:t xml:space="preserve"> </w:t>
      </w:r>
      <w:proofErr w:type="spellStart"/>
      <w:r w:rsidRPr="0084676F">
        <w:t>cca</w:t>
      </w:r>
      <w:proofErr w:type="spellEnd"/>
      <w:r w:rsidRPr="0084676F">
        <w:t xml:space="preserve"> 157 m2, je </w:t>
      </w:r>
      <w:proofErr w:type="spellStart"/>
      <w:r w:rsidRPr="0084676F">
        <w:t>nutné</w:t>
      </w:r>
      <w:proofErr w:type="spellEnd"/>
      <w:r w:rsidRPr="0084676F">
        <w:t xml:space="preserve"> </w:t>
      </w:r>
      <w:proofErr w:type="spellStart"/>
      <w:r w:rsidRPr="0084676F">
        <w:t>srovnat</w:t>
      </w:r>
      <w:proofErr w:type="spellEnd"/>
      <w:r w:rsidRPr="0084676F">
        <w:t xml:space="preserve"> </w:t>
      </w:r>
      <w:proofErr w:type="spellStart"/>
      <w:r w:rsidRPr="0084676F">
        <w:t>na</w:t>
      </w:r>
      <w:proofErr w:type="spellEnd"/>
      <w:r w:rsidRPr="0084676F">
        <w:t xml:space="preserve"> </w:t>
      </w:r>
      <w:proofErr w:type="spellStart"/>
      <w:r w:rsidRPr="0084676F">
        <w:t>výšku</w:t>
      </w:r>
      <w:proofErr w:type="spellEnd"/>
      <w:r w:rsidRPr="0084676F">
        <w:t xml:space="preserve"> 0,0 </w:t>
      </w:r>
      <w:proofErr w:type="spellStart"/>
      <w:r w:rsidRPr="0084676F">
        <w:t>t.j.</w:t>
      </w:r>
      <w:proofErr w:type="spellEnd"/>
      <w:r w:rsidRPr="0084676F">
        <w:t xml:space="preserve"> </w:t>
      </w:r>
      <w:proofErr w:type="spellStart"/>
      <w:r w:rsidRPr="0084676F">
        <w:t>na</w:t>
      </w:r>
      <w:proofErr w:type="spellEnd"/>
      <w:r w:rsidRPr="0084676F">
        <w:t xml:space="preserve"> </w:t>
      </w:r>
      <w:proofErr w:type="spellStart"/>
      <w:r w:rsidRPr="0084676F">
        <w:t>výšku</w:t>
      </w:r>
      <w:proofErr w:type="spellEnd"/>
      <w:r w:rsidRPr="0084676F">
        <w:t xml:space="preserve"> </w:t>
      </w:r>
      <w:proofErr w:type="spellStart"/>
      <w:r w:rsidRPr="0084676F">
        <w:t>stávající</w:t>
      </w:r>
      <w:proofErr w:type="spellEnd"/>
      <w:r w:rsidRPr="0084676F">
        <w:t xml:space="preserve"> </w:t>
      </w:r>
      <w:proofErr w:type="spellStart"/>
      <w:r w:rsidRPr="0084676F">
        <w:t>panelové</w:t>
      </w:r>
      <w:proofErr w:type="spellEnd"/>
      <w:r w:rsidRPr="0084676F">
        <w:t xml:space="preserve"> </w:t>
      </w:r>
      <w:proofErr w:type="spellStart"/>
      <w:r w:rsidRPr="0084676F">
        <w:t>plochy</w:t>
      </w:r>
      <w:proofErr w:type="spellEnd"/>
      <w:r w:rsidRPr="0084676F">
        <w:t xml:space="preserve">. Bude </w:t>
      </w:r>
      <w:proofErr w:type="spellStart"/>
      <w:r w:rsidRPr="0084676F">
        <w:t>proveden</w:t>
      </w:r>
      <w:proofErr w:type="spellEnd"/>
      <w:r w:rsidRPr="0084676F">
        <w:t xml:space="preserve"> </w:t>
      </w:r>
      <w:proofErr w:type="spellStart"/>
      <w:r w:rsidRPr="0084676F">
        <w:t>zásyp</w:t>
      </w:r>
      <w:proofErr w:type="spellEnd"/>
      <w:r w:rsidRPr="0084676F">
        <w:t xml:space="preserve"> </w:t>
      </w:r>
      <w:proofErr w:type="spellStart"/>
      <w:r w:rsidRPr="0084676F">
        <w:t>štěrkem</w:t>
      </w:r>
      <w:proofErr w:type="spellEnd"/>
      <w:r w:rsidRPr="0084676F">
        <w:t xml:space="preserve">, </w:t>
      </w:r>
      <w:proofErr w:type="spellStart"/>
      <w:r w:rsidRPr="0084676F">
        <w:t>který</w:t>
      </w:r>
      <w:proofErr w:type="spellEnd"/>
      <w:r w:rsidRPr="0084676F">
        <w:t xml:space="preserve"> </w:t>
      </w:r>
      <w:proofErr w:type="spellStart"/>
      <w:r w:rsidRPr="0084676F">
        <w:t>bude</w:t>
      </w:r>
      <w:proofErr w:type="spellEnd"/>
      <w:r w:rsidRPr="0084676F">
        <w:t xml:space="preserve"> </w:t>
      </w:r>
      <w:proofErr w:type="spellStart"/>
      <w:r w:rsidRPr="0084676F">
        <w:t>nutné</w:t>
      </w:r>
      <w:proofErr w:type="spellEnd"/>
      <w:r w:rsidRPr="0084676F">
        <w:t xml:space="preserve"> </w:t>
      </w:r>
      <w:proofErr w:type="spellStart"/>
      <w:r w:rsidRPr="0084676F">
        <w:t>zhutnit</w:t>
      </w:r>
      <w:proofErr w:type="spellEnd"/>
      <w:r w:rsidRPr="0084676F">
        <w:t xml:space="preserve">, </w:t>
      </w:r>
      <w:proofErr w:type="spellStart"/>
      <w:r w:rsidRPr="0084676F">
        <w:t>vrchní</w:t>
      </w:r>
      <w:proofErr w:type="spellEnd"/>
      <w:r w:rsidRPr="0084676F">
        <w:t xml:space="preserve"> </w:t>
      </w:r>
      <w:proofErr w:type="spellStart"/>
      <w:r w:rsidRPr="0084676F">
        <w:t>vrstvu</w:t>
      </w:r>
      <w:proofErr w:type="spellEnd"/>
      <w:r w:rsidRPr="0084676F">
        <w:t xml:space="preserve"> </w:t>
      </w:r>
      <w:proofErr w:type="spellStart"/>
      <w:r w:rsidRPr="0084676F">
        <w:t>štětovat</w:t>
      </w:r>
      <w:proofErr w:type="spellEnd"/>
      <w:r w:rsidRPr="0084676F">
        <w:t xml:space="preserve"> </w:t>
      </w:r>
      <w:proofErr w:type="spellStart"/>
      <w:r w:rsidRPr="0084676F">
        <w:t>šotolinou</w:t>
      </w:r>
      <w:proofErr w:type="spellEnd"/>
      <w:r w:rsidRPr="0084676F">
        <w:t xml:space="preserve"> a </w:t>
      </w:r>
      <w:proofErr w:type="spellStart"/>
      <w:r w:rsidRPr="0084676F">
        <w:t>opětovně</w:t>
      </w:r>
      <w:proofErr w:type="spellEnd"/>
      <w:r w:rsidRPr="0084676F">
        <w:t xml:space="preserve"> </w:t>
      </w:r>
      <w:proofErr w:type="spellStart"/>
      <w:r w:rsidRPr="0084676F">
        <w:t>zhutnit</w:t>
      </w:r>
      <w:proofErr w:type="spellEnd"/>
      <w:r w:rsidRPr="0084676F">
        <w:t xml:space="preserve">. </w:t>
      </w:r>
      <w:proofErr w:type="spellStart"/>
      <w:r w:rsidRPr="0084676F">
        <w:t>Severní</w:t>
      </w:r>
      <w:proofErr w:type="spellEnd"/>
      <w:r w:rsidRPr="0084676F">
        <w:t xml:space="preserve"> </w:t>
      </w:r>
      <w:proofErr w:type="spellStart"/>
      <w:r w:rsidRPr="0084676F">
        <w:t>část</w:t>
      </w:r>
      <w:proofErr w:type="spellEnd"/>
      <w:r w:rsidRPr="0084676F">
        <w:t xml:space="preserve"> </w:t>
      </w:r>
      <w:proofErr w:type="spellStart"/>
      <w:r w:rsidRPr="0084676F">
        <w:t>plochy</w:t>
      </w:r>
      <w:proofErr w:type="spellEnd"/>
      <w:r w:rsidRPr="0084676F">
        <w:t xml:space="preserve"> </w:t>
      </w:r>
      <w:proofErr w:type="spellStart"/>
      <w:r w:rsidRPr="0084676F">
        <w:t>musí</w:t>
      </w:r>
      <w:proofErr w:type="spellEnd"/>
      <w:r w:rsidRPr="0084676F">
        <w:t xml:space="preserve"> </w:t>
      </w:r>
      <w:proofErr w:type="spellStart"/>
      <w:r w:rsidRPr="0084676F">
        <w:t>výškově</w:t>
      </w:r>
      <w:proofErr w:type="spellEnd"/>
      <w:r w:rsidRPr="0084676F">
        <w:t xml:space="preserve"> </w:t>
      </w:r>
      <w:proofErr w:type="spellStart"/>
      <w:r w:rsidRPr="0084676F">
        <w:t>plynule</w:t>
      </w:r>
      <w:proofErr w:type="spellEnd"/>
      <w:r w:rsidRPr="0084676F">
        <w:t xml:space="preserve"> </w:t>
      </w:r>
      <w:proofErr w:type="spellStart"/>
      <w:r w:rsidRPr="0084676F">
        <w:t>navazovat</w:t>
      </w:r>
      <w:proofErr w:type="spellEnd"/>
      <w:r w:rsidRPr="0084676F">
        <w:t xml:space="preserve"> </w:t>
      </w:r>
      <w:proofErr w:type="spellStart"/>
      <w:r w:rsidRPr="0084676F">
        <w:t>na</w:t>
      </w:r>
      <w:proofErr w:type="spellEnd"/>
      <w:r w:rsidRPr="0084676F">
        <w:t xml:space="preserve"> </w:t>
      </w:r>
      <w:proofErr w:type="spellStart"/>
      <w:r w:rsidRPr="0084676F">
        <w:t>sousední</w:t>
      </w:r>
      <w:proofErr w:type="spellEnd"/>
      <w:r w:rsidRPr="0084676F">
        <w:t xml:space="preserve"> </w:t>
      </w:r>
      <w:proofErr w:type="spellStart"/>
      <w:r w:rsidRPr="0084676F">
        <w:t>asfaltovou</w:t>
      </w:r>
      <w:proofErr w:type="spellEnd"/>
      <w:r w:rsidRPr="0084676F">
        <w:t xml:space="preserve"> </w:t>
      </w:r>
      <w:proofErr w:type="spellStart"/>
      <w:r w:rsidRPr="0084676F">
        <w:t>komunikaci</w:t>
      </w:r>
      <w:proofErr w:type="spellEnd"/>
      <w:r w:rsidRPr="0084676F">
        <w:t xml:space="preserve">. </w:t>
      </w:r>
      <w:proofErr w:type="spellStart"/>
      <w:r w:rsidRPr="0084676F">
        <w:t>Nezpevněná</w:t>
      </w:r>
      <w:proofErr w:type="spellEnd"/>
      <w:r w:rsidRPr="0084676F">
        <w:t xml:space="preserve"> </w:t>
      </w:r>
      <w:proofErr w:type="spellStart"/>
      <w:r w:rsidRPr="0084676F">
        <w:t>plocha</w:t>
      </w:r>
      <w:proofErr w:type="spellEnd"/>
      <w:r w:rsidRPr="0084676F">
        <w:t xml:space="preserve"> </w:t>
      </w:r>
      <w:proofErr w:type="spellStart"/>
      <w:r w:rsidRPr="0084676F">
        <w:t>jižní</w:t>
      </w:r>
      <w:proofErr w:type="spellEnd"/>
      <w:r w:rsidRPr="0084676F">
        <w:t xml:space="preserve"> </w:t>
      </w:r>
      <w:proofErr w:type="spellStart"/>
      <w:r w:rsidRPr="0084676F">
        <w:t>části</w:t>
      </w:r>
      <w:proofErr w:type="spellEnd"/>
      <w:r w:rsidRPr="0084676F">
        <w:t xml:space="preserve"> </w:t>
      </w:r>
      <w:proofErr w:type="spellStart"/>
      <w:r w:rsidRPr="0084676F">
        <w:t>pozemku</w:t>
      </w:r>
      <w:proofErr w:type="spellEnd"/>
      <w:r w:rsidRPr="0084676F">
        <w:t xml:space="preserve"> </w:t>
      </w:r>
      <w:proofErr w:type="spellStart"/>
      <w:r w:rsidRPr="0084676F">
        <w:t>nebude</w:t>
      </w:r>
      <w:proofErr w:type="spellEnd"/>
      <w:r w:rsidRPr="0084676F">
        <w:t xml:space="preserve"> </w:t>
      </w:r>
      <w:proofErr w:type="spellStart"/>
      <w:r w:rsidRPr="0084676F">
        <w:lastRenderedPageBreak/>
        <w:t>výškově</w:t>
      </w:r>
      <w:proofErr w:type="spellEnd"/>
      <w:r w:rsidRPr="0084676F">
        <w:t xml:space="preserve"> </w:t>
      </w:r>
      <w:proofErr w:type="spellStart"/>
      <w:r w:rsidRPr="0084676F">
        <w:t>upravována</w:t>
      </w:r>
      <w:proofErr w:type="spellEnd"/>
      <w:r w:rsidRPr="0084676F">
        <w:t xml:space="preserve">. </w:t>
      </w:r>
      <w:proofErr w:type="spellStart"/>
      <w:r w:rsidRPr="0084676F">
        <w:t>Přístup</w:t>
      </w:r>
      <w:proofErr w:type="spellEnd"/>
      <w:r w:rsidRPr="0084676F">
        <w:t xml:space="preserve"> </w:t>
      </w:r>
      <w:proofErr w:type="spellStart"/>
      <w:r w:rsidRPr="0084676F">
        <w:t>na</w:t>
      </w:r>
      <w:proofErr w:type="spellEnd"/>
      <w:r w:rsidRPr="0084676F">
        <w:t xml:space="preserve"> </w:t>
      </w:r>
      <w:proofErr w:type="spellStart"/>
      <w:r w:rsidRPr="0084676F">
        <w:t>zpevněnou</w:t>
      </w:r>
      <w:proofErr w:type="spellEnd"/>
      <w:r w:rsidRPr="0084676F">
        <w:t xml:space="preserve"> </w:t>
      </w:r>
      <w:proofErr w:type="spellStart"/>
      <w:r w:rsidRPr="0084676F">
        <w:t>plochu</w:t>
      </w:r>
      <w:proofErr w:type="spellEnd"/>
      <w:r w:rsidRPr="0084676F">
        <w:t xml:space="preserve"> </w:t>
      </w:r>
      <w:proofErr w:type="spellStart"/>
      <w:r w:rsidRPr="0084676F">
        <w:t>musí</w:t>
      </w:r>
      <w:proofErr w:type="spellEnd"/>
      <w:r w:rsidRPr="0084676F">
        <w:t xml:space="preserve"> </w:t>
      </w:r>
      <w:proofErr w:type="spellStart"/>
      <w:r w:rsidRPr="0084676F">
        <w:t>být</w:t>
      </w:r>
      <w:proofErr w:type="spellEnd"/>
      <w:r w:rsidRPr="0084676F">
        <w:t xml:space="preserve"> </w:t>
      </w:r>
      <w:proofErr w:type="spellStart"/>
      <w:r w:rsidRPr="0084676F">
        <w:t>bezbariérový</w:t>
      </w:r>
      <w:proofErr w:type="spellEnd"/>
      <w:r w:rsidRPr="0084676F">
        <w:t xml:space="preserve">, </w:t>
      </w:r>
      <w:proofErr w:type="spellStart"/>
      <w:r w:rsidRPr="0084676F">
        <w:t>umožňující</w:t>
      </w:r>
      <w:proofErr w:type="spellEnd"/>
      <w:r w:rsidRPr="0084676F">
        <w:t xml:space="preserve"> </w:t>
      </w:r>
      <w:proofErr w:type="spellStart"/>
      <w:r w:rsidRPr="0084676F">
        <w:t>její</w:t>
      </w:r>
      <w:proofErr w:type="spellEnd"/>
      <w:r w:rsidRPr="0084676F">
        <w:t xml:space="preserve"> </w:t>
      </w:r>
      <w:proofErr w:type="spellStart"/>
      <w:r w:rsidRPr="0084676F">
        <w:t>dopravní</w:t>
      </w:r>
      <w:proofErr w:type="spellEnd"/>
      <w:r w:rsidRPr="0084676F">
        <w:t xml:space="preserve"> </w:t>
      </w:r>
      <w:proofErr w:type="spellStart"/>
      <w:r w:rsidRPr="0084676F">
        <w:t>obslužnost</w:t>
      </w:r>
      <w:proofErr w:type="spellEnd"/>
      <w:r w:rsidRPr="0084676F">
        <w:t xml:space="preserve">. </w:t>
      </w:r>
    </w:p>
    <w:p w14:paraId="459713C6" w14:textId="77777777" w:rsidR="0084676F" w:rsidRPr="0084676F" w:rsidRDefault="0084676F" w:rsidP="0084676F">
      <w:pPr>
        <w:tabs>
          <w:tab w:val="left" w:pos="-2880"/>
        </w:tabs>
        <w:jc w:val="both"/>
      </w:pPr>
      <w:r w:rsidRPr="0084676F">
        <w:t xml:space="preserve">V SZ rohu </w:t>
      </w:r>
      <w:proofErr w:type="spellStart"/>
      <w:r w:rsidRPr="0084676F">
        <w:t>dílny</w:t>
      </w:r>
      <w:proofErr w:type="spellEnd"/>
      <w:r w:rsidRPr="0084676F">
        <w:t xml:space="preserve"> </w:t>
      </w:r>
      <w:proofErr w:type="spellStart"/>
      <w:r w:rsidRPr="0084676F">
        <w:t>údržby</w:t>
      </w:r>
      <w:proofErr w:type="spellEnd"/>
      <w:r w:rsidRPr="0084676F">
        <w:t xml:space="preserve"> </w:t>
      </w:r>
      <w:proofErr w:type="spellStart"/>
      <w:r w:rsidRPr="0084676F">
        <w:t>bude</w:t>
      </w:r>
      <w:proofErr w:type="spellEnd"/>
      <w:r w:rsidRPr="0084676F">
        <w:t xml:space="preserve"> </w:t>
      </w:r>
      <w:proofErr w:type="spellStart"/>
      <w:r w:rsidRPr="0084676F">
        <w:t>zásuvka</w:t>
      </w:r>
      <w:proofErr w:type="spellEnd"/>
      <w:r w:rsidRPr="0084676F">
        <w:t xml:space="preserve"> č.2 </w:t>
      </w:r>
      <w:proofErr w:type="spellStart"/>
      <w:r w:rsidRPr="0084676F">
        <w:t>nahrazena</w:t>
      </w:r>
      <w:proofErr w:type="spellEnd"/>
      <w:r w:rsidRPr="0084676F">
        <w:t xml:space="preserve"> </w:t>
      </w:r>
      <w:proofErr w:type="spellStart"/>
      <w:r w:rsidRPr="0084676F">
        <w:t>krabicí</w:t>
      </w:r>
      <w:proofErr w:type="spellEnd"/>
      <w:r w:rsidRPr="0084676F">
        <w:t xml:space="preserve"> 400 V, </w:t>
      </w:r>
      <w:proofErr w:type="spellStart"/>
      <w:r w:rsidRPr="0084676F">
        <w:t>průvrtem</w:t>
      </w:r>
      <w:proofErr w:type="spellEnd"/>
      <w:r w:rsidRPr="0084676F">
        <w:t xml:space="preserve"> </w:t>
      </w:r>
      <w:proofErr w:type="spellStart"/>
      <w:r w:rsidRPr="0084676F">
        <w:t>zdi</w:t>
      </w:r>
      <w:proofErr w:type="spellEnd"/>
      <w:r w:rsidRPr="0084676F">
        <w:t xml:space="preserve"> </w:t>
      </w:r>
      <w:proofErr w:type="spellStart"/>
      <w:r w:rsidRPr="0084676F">
        <w:t>zde</w:t>
      </w:r>
      <w:proofErr w:type="spellEnd"/>
      <w:r w:rsidRPr="0084676F">
        <w:t xml:space="preserve"> </w:t>
      </w:r>
      <w:proofErr w:type="spellStart"/>
      <w:r w:rsidRPr="0084676F">
        <w:t>bude</w:t>
      </w:r>
      <w:proofErr w:type="spellEnd"/>
      <w:r w:rsidRPr="0084676F">
        <w:t xml:space="preserve"> </w:t>
      </w:r>
      <w:proofErr w:type="spellStart"/>
      <w:r w:rsidRPr="0084676F">
        <w:t>vyveden</w:t>
      </w:r>
      <w:proofErr w:type="spellEnd"/>
      <w:r w:rsidRPr="0084676F">
        <w:t xml:space="preserve"> </w:t>
      </w:r>
      <w:proofErr w:type="spellStart"/>
      <w:r w:rsidRPr="0084676F">
        <w:t>kabel</w:t>
      </w:r>
      <w:proofErr w:type="spellEnd"/>
      <w:r w:rsidRPr="0084676F">
        <w:t xml:space="preserve"> CYKY 4Bx10 do </w:t>
      </w:r>
      <w:proofErr w:type="spellStart"/>
      <w:r w:rsidRPr="0084676F">
        <w:t>nově</w:t>
      </w:r>
      <w:proofErr w:type="spellEnd"/>
      <w:r w:rsidRPr="0084676F">
        <w:t xml:space="preserve"> </w:t>
      </w:r>
      <w:proofErr w:type="spellStart"/>
      <w:r w:rsidRPr="0084676F">
        <w:t>instalovaného</w:t>
      </w:r>
      <w:proofErr w:type="spellEnd"/>
      <w:r w:rsidRPr="0084676F">
        <w:t xml:space="preserve"> </w:t>
      </w:r>
      <w:proofErr w:type="spellStart"/>
      <w:r w:rsidRPr="0084676F">
        <w:t>sloupku</w:t>
      </w:r>
      <w:proofErr w:type="spellEnd"/>
      <w:r w:rsidRPr="0084676F">
        <w:t xml:space="preserve"> č.1 s </w:t>
      </w:r>
      <w:proofErr w:type="spellStart"/>
      <w:r w:rsidRPr="0084676F">
        <w:t>venkovními</w:t>
      </w:r>
      <w:proofErr w:type="spellEnd"/>
      <w:r w:rsidRPr="0084676F">
        <w:t xml:space="preserve"> </w:t>
      </w:r>
      <w:proofErr w:type="spellStart"/>
      <w:r w:rsidRPr="0084676F">
        <w:t>zásuvkami</w:t>
      </w:r>
      <w:proofErr w:type="spellEnd"/>
      <w:r w:rsidRPr="0084676F">
        <w:t xml:space="preserve"> 400 V </w:t>
      </w:r>
      <w:proofErr w:type="spellStart"/>
      <w:r w:rsidRPr="0084676F">
        <w:t>i</w:t>
      </w:r>
      <w:proofErr w:type="spellEnd"/>
      <w:r w:rsidRPr="0084676F">
        <w:t xml:space="preserve"> 230 V s </w:t>
      </w:r>
      <w:proofErr w:type="spellStart"/>
      <w:r w:rsidRPr="0084676F">
        <w:t>uzamykatelným</w:t>
      </w:r>
      <w:proofErr w:type="spellEnd"/>
      <w:r w:rsidRPr="0084676F">
        <w:t xml:space="preserve"> </w:t>
      </w:r>
      <w:proofErr w:type="spellStart"/>
      <w:r w:rsidRPr="0084676F">
        <w:t>hlavním</w:t>
      </w:r>
      <w:proofErr w:type="spellEnd"/>
      <w:r w:rsidRPr="0084676F">
        <w:t xml:space="preserve"> </w:t>
      </w:r>
      <w:proofErr w:type="spellStart"/>
      <w:r w:rsidRPr="0084676F">
        <w:t>vypínačem</w:t>
      </w:r>
      <w:proofErr w:type="spellEnd"/>
      <w:r w:rsidRPr="0084676F">
        <w:t xml:space="preserve">. </w:t>
      </w:r>
      <w:proofErr w:type="spellStart"/>
      <w:r w:rsidRPr="0084676F">
        <w:t>Venkovní</w:t>
      </w:r>
      <w:proofErr w:type="spellEnd"/>
      <w:r w:rsidRPr="0084676F">
        <w:t xml:space="preserve"> </w:t>
      </w:r>
      <w:proofErr w:type="spellStart"/>
      <w:r w:rsidRPr="0084676F">
        <w:t>svítidlo</w:t>
      </w:r>
      <w:proofErr w:type="spellEnd"/>
      <w:r w:rsidRPr="0084676F">
        <w:t xml:space="preserve"> </w:t>
      </w:r>
      <w:proofErr w:type="spellStart"/>
      <w:r w:rsidRPr="0084676F">
        <w:t>zůstane</w:t>
      </w:r>
      <w:proofErr w:type="spellEnd"/>
      <w:r w:rsidRPr="0084676F">
        <w:t xml:space="preserve"> </w:t>
      </w:r>
      <w:proofErr w:type="spellStart"/>
      <w:r w:rsidRPr="0084676F">
        <w:t>zachované</w:t>
      </w:r>
      <w:proofErr w:type="spellEnd"/>
      <w:r w:rsidRPr="0084676F">
        <w:t xml:space="preserve">. </w:t>
      </w:r>
    </w:p>
    <w:p w14:paraId="4FDE77DC" w14:textId="77777777" w:rsidR="0084676F" w:rsidRPr="0084676F" w:rsidRDefault="0084676F" w:rsidP="0084676F">
      <w:pPr>
        <w:tabs>
          <w:tab w:val="left" w:pos="-2880"/>
        </w:tabs>
        <w:jc w:val="both"/>
      </w:pPr>
      <w:proofErr w:type="spellStart"/>
      <w:r w:rsidRPr="0084676F">
        <w:t>Před</w:t>
      </w:r>
      <w:proofErr w:type="spellEnd"/>
      <w:r w:rsidRPr="0084676F">
        <w:t xml:space="preserve"> </w:t>
      </w:r>
      <w:proofErr w:type="spellStart"/>
      <w:r w:rsidRPr="0084676F">
        <w:t>dokončením</w:t>
      </w:r>
      <w:proofErr w:type="spellEnd"/>
      <w:r w:rsidRPr="0084676F">
        <w:t xml:space="preserve"> </w:t>
      </w:r>
      <w:proofErr w:type="spellStart"/>
      <w:r w:rsidRPr="0084676F">
        <w:t>zpevněné</w:t>
      </w:r>
      <w:proofErr w:type="spellEnd"/>
      <w:r w:rsidRPr="0084676F">
        <w:t xml:space="preserve"> </w:t>
      </w:r>
      <w:proofErr w:type="spellStart"/>
      <w:r w:rsidRPr="0084676F">
        <w:t>plochy</w:t>
      </w:r>
      <w:proofErr w:type="spellEnd"/>
      <w:r w:rsidRPr="0084676F">
        <w:t xml:space="preserve"> </w:t>
      </w:r>
      <w:proofErr w:type="spellStart"/>
      <w:r w:rsidRPr="0084676F">
        <w:t>bude</w:t>
      </w:r>
      <w:proofErr w:type="spellEnd"/>
      <w:r w:rsidRPr="0084676F">
        <w:t xml:space="preserve"> </w:t>
      </w:r>
      <w:proofErr w:type="spellStart"/>
      <w:r w:rsidRPr="0084676F">
        <w:t>nutné</w:t>
      </w:r>
      <w:proofErr w:type="spellEnd"/>
      <w:r w:rsidRPr="0084676F">
        <w:t xml:space="preserve"> </w:t>
      </w:r>
      <w:proofErr w:type="spellStart"/>
      <w:r w:rsidRPr="0084676F">
        <w:t>dle</w:t>
      </w:r>
      <w:proofErr w:type="spellEnd"/>
      <w:r w:rsidRPr="0084676F">
        <w:t xml:space="preserve"> </w:t>
      </w:r>
      <w:proofErr w:type="spellStart"/>
      <w:r w:rsidRPr="0084676F">
        <w:t>obrázku</w:t>
      </w:r>
      <w:proofErr w:type="spellEnd"/>
      <w:r w:rsidRPr="0084676F">
        <w:t xml:space="preserve"> – </w:t>
      </w:r>
      <w:proofErr w:type="spellStart"/>
      <w:r w:rsidRPr="0084676F">
        <w:t>Příloha</w:t>
      </w:r>
      <w:proofErr w:type="spellEnd"/>
      <w:r w:rsidRPr="0084676F">
        <w:t xml:space="preserve"> č. 6 </w:t>
      </w:r>
      <w:proofErr w:type="spellStart"/>
      <w:r w:rsidRPr="0084676F">
        <w:t>vybudovat</w:t>
      </w:r>
      <w:proofErr w:type="spellEnd"/>
      <w:r w:rsidRPr="0084676F">
        <w:t xml:space="preserve"> </w:t>
      </w:r>
      <w:proofErr w:type="spellStart"/>
      <w:r w:rsidRPr="0084676F">
        <w:t>armovanou</w:t>
      </w:r>
      <w:proofErr w:type="spellEnd"/>
      <w:r w:rsidRPr="0084676F">
        <w:t xml:space="preserve"> </w:t>
      </w:r>
      <w:proofErr w:type="spellStart"/>
      <w:r w:rsidRPr="0084676F">
        <w:t>stěnu</w:t>
      </w:r>
      <w:proofErr w:type="spellEnd"/>
      <w:r w:rsidRPr="0084676F">
        <w:t xml:space="preserve"> z </w:t>
      </w:r>
      <w:proofErr w:type="spellStart"/>
      <w:r w:rsidRPr="0084676F">
        <w:t>plotových</w:t>
      </w:r>
      <w:proofErr w:type="spellEnd"/>
      <w:r w:rsidRPr="0084676F">
        <w:t xml:space="preserve"> </w:t>
      </w:r>
      <w:proofErr w:type="spellStart"/>
      <w:r w:rsidRPr="0084676F">
        <w:t>tvarovek</w:t>
      </w:r>
      <w:proofErr w:type="spellEnd"/>
      <w:r w:rsidRPr="0084676F">
        <w:t xml:space="preserve"> </w:t>
      </w:r>
      <w:proofErr w:type="spellStart"/>
      <w:r w:rsidRPr="0084676F">
        <w:t>před</w:t>
      </w:r>
      <w:proofErr w:type="spellEnd"/>
      <w:r w:rsidRPr="0084676F">
        <w:t xml:space="preserve"> </w:t>
      </w:r>
      <w:proofErr w:type="spellStart"/>
      <w:r w:rsidRPr="0084676F">
        <w:t>vchodem</w:t>
      </w:r>
      <w:proofErr w:type="spellEnd"/>
      <w:r w:rsidRPr="0084676F">
        <w:t xml:space="preserve"> do </w:t>
      </w:r>
      <w:proofErr w:type="spellStart"/>
      <w:r w:rsidRPr="0084676F">
        <w:t>sklepa</w:t>
      </w:r>
      <w:proofErr w:type="spellEnd"/>
      <w:r w:rsidRPr="0084676F">
        <w:t xml:space="preserve">. </w:t>
      </w:r>
      <w:proofErr w:type="spellStart"/>
      <w:r w:rsidRPr="0084676F">
        <w:t>Smyslem</w:t>
      </w:r>
      <w:proofErr w:type="spellEnd"/>
      <w:r w:rsidRPr="0084676F">
        <w:t xml:space="preserve"> </w:t>
      </w:r>
      <w:proofErr w:type="spellStart"/>
      <w:r w:rsidRPr="0084676F">
        <w:t>této</w:t>
      </w:r>
      <w:proofErr w:type="spellEnd"/>
      <w:r w:rsidRPr="0084676F">
        <w:t xml:space="preserve"> </w:t>
      </w:r>
      <w:proofErr w:type="spellStart"/>
      <w:r w:rsidRPr="0084676F">
        <w:t>opěrné</w:t>
      </w:r>
      <w:proofErr w:type="spellEnd"/>
      <w:r w:rsidRPr="0084676F">
        <w:t xml:space="preserve"> </w:t>
      </w:r>
      <w:proofErr w:type="spellStart"/>
      <w:r w:rsidRPr="0084676F">
        <w:t>stěny</w:t>
      </w:r>
      <w:proofErr w:type="spellEnd"/>
      <w:r w:rsidRPr="0084676F">
        <w:t xml:space="preserve"> </w:t>
      </w:r>
      <w:proofErr w:type="spellStart"/>
      <w:r w:rsidRPr="0084676F">
        <w:t>délky</w:t>
      </w:r>
      <w:proofErr w:type="spellEnd"/>
      <w:r w:rsidRPr="0084676F">
        <w:t xml:space="preserve"> </w:t>
      </w:r>
      <w:proofErr w:type="spellStart"/>
      <w:r w:rsidRPr="0084676F">
        <w:t>cca</w:t>
      </w:r>
      <w:proofErr w:type="spellEnd"/>
      <w:r w:rsidRPr="0084676F">
        <w:t xml:space="preserve"> 3 m </w:t>
      </w:r>
      <w:proofErr w:type="spellStart"/>
      <w:r w:rsidRPr="0084676F">
        <w:t>výšky</w:t>
      </w:r>
      <w:proofErr w:type="spellEnd"/>
      <w:r w:rsidRPr="0084676F">
        <w:t xml:space="preserve"> </w:t>
      </w:r>
      <w:proofErr w:type="spellStart"/>
      <w:r w:rsidRPr="0084676F">
        <w:t>cca</w:t>
      </w:r>
      <w:proofErr w:type="spellEnd"/>
      <w:r w:rsidRPr="0084676F">
        <w:t xml:space="preserve"> 1,3 m je </w:t>
      </w:r>
      <w:proofErr w:type="spellStart"/>
      <w:r w:rsidRPr="0084676F">
        <w:t>ochrana</w:t>
      </w:r>
      <w:proofErr w:type="spellEnd"/>
      <w:r w:rsidRPr="0084676F">
        <w:t xml:space="preserve"> </w:t>
      </w:r>
      <w:proofErr w:type="spellStart"/>
      <w:r w:rsidRPr="0084676F">
        <w:t>schodiště</w:t>
      </w:r>
      <w:proofErr w:type="spellEnd"/>
      <w:r w:rsidRPr="0084676F">
        <w:t xml:space="preserve"> do </w:t>
      </w:r>
      <w:proofErr w:type="spellStart"/>
      <w:r w:rsidRPr="0084676F">
        <w:t>sklepa</w:t>
      </w:r>
      <w:proofErr w:type="spellEnd"/>
      <w:r w:rsidRPr="0084676F">
        <w:t xml:space="preserve"> </w:t>
      </w:r>
      <w:proofErr w:type="spellStart"/>
      <w:r w:rsidRPr="0084676F">
        <w:t>před</w:t>
      </w:r>
      <w:proofErr w:type="spellEnd"/>
      <w:r w:rsidRPr="0084676F">
        <w:t xml:space="preserve"> </w:t>
      </w:r>
      <w:proofErr w:type="spellStart"/>
      <w:r w:rsidRPr="0084676F">
        <w:t>zavalením</w:t>
      </w:r>
      <w:proofErr w:type="spellEnd"/>
      <w:r w:rsidRPr="0084676F">
        <w:t>. S </w:t>
      </w:r>
      <w:proofErr w:type="spellStart"/>
      <w:r w:rsidRPr="0084676F">
        <w:t>ohledem</w:t>
      </w:r>
      <w:proofErr w:type="spellEnd"/>
      <w:r w:rsidRPr="0084676F">
        <w:t xml:space="preserve"> </w:t>
      </w:r>
      <w:proofErr w:type="spellStart"/>
      <w:r w:rsidRPr="0084676F">
        <w:t>na</w:t>
      </w:r>
      <w:proofErr w:type="spellEnd"/>
      <w:r w:rsidRPr="0084676F">
        <w:t xml:space="preserve"> </w:t>
      </w:r>
      <w:proofErr w:type="spellStart"/>
      <w:r w:rsidRPr="0084676F">
        <w:t>stav</w:t>
      </w:r>
      <w:proofErr w:type="spellEnd"/>
      <w:r w:rsidRPr="0084676F">
        <w:t xml:space="preserve"> </w:t>
      </w:r>
      <w:proofErr w:type="spellStart"/>
      <w:r w:rsidRPr="0084676F">
        <w:t>současného</w:t>
      </w:r>
      <w:proofErr w:type="spellEnd"/>
      <w:r w:rsidRPr="0084676F">
        <w:t xml:space="preserve"> </w:t>
      </w:r>
      <w:proofErr w:type="spellStart"/>
      <w:r w:rsidRPr="0084676F">
        <w:t>schodiště</w:t>
      </w:r>
      <w:proofErr w:type="spellEnd"/>
      <w:r w:rsidRPr="0084676F">
        <w:t xml:space="preserve"> </w:t>
      </w:r>
      <w:proofErr w:type="spellStart"/>
      <w:r w:rsidRPr="0084676F">
        <w:t>bude</w:t>
      </w:r>
      <w:proofErr w:type="spellEnd"/>
      <w:r w:rsidRPr="0084676F">
        <w:t xml:space="preserve"> </w:t>
      </w:r>
      <w:proofErr w:type="spellStart"/>
      <w:r w:rsidRPr="0084676F">
        <w:t>nutné</w:t>
      </w:r>
      <w:proofErr w:type="spellEnd"/>
      <w:r w:rsidRPr="0084676F">
        <w:t xml:space="preserve"> </w:t>
      </w:r>
      <w:proofErr w:type="spellStart"/>
      <w:r w:rsidRPr="0084676F">
        <w:t>stávající</w:t>
      </w:r>
      <w:proofErr w:type="spellEnd"/>
      <w:r w:rsidRPr="0084676F">
        <w:t xml:space="preserve"> </w:t>
      </w:r>
      <w:proofErr w:type="spellStart"/>
      <w:r w:rsidRPr="0084676F">
        <w:t>schodiště</w:t>
      </w:r>
      <w:proofErr w:type="spellEnd"/>
      <w:r w:rsidRPr="0084676F">
        <w:t xml:space="preserve"> </w:t>
      </w:r>
      <w:proofErr w:type="spellStart"/>
      <w:r w:rsidRPr="0084676F">
        <w:t>vybourat</w:t>
      </w:r>
      <w:proofErr w:type="spellEnd"/>
      <w:r w:rsidRPr="0084676F">
        <w:t xml:space="preserve"> a </w:t>
      </w:r>
      <w:proofErr w:type="spellStart"/>
      <w:r w:rsidRPr="0084676F">
        <w:t>vybudovat</w:t>
      </w:r>
      <w:proofErr w:type="spellEnd"/>
      <w:r w:rsidRPr="0084676F">
        <w:t xml:space="preserve"> </w:t>
      </w:r>
      <w:proofErr w:type="spellStart"/>
      <w:r w:rsidRPr="0084676F">
        <w:t>nové</w:t>
      </w:r>
      <w:proofErr w:type="spellEnd"/>
      <w:r w:rsidRPr="0084676F">
        <w:t xml:space="preserve">. Okolo </w:t>
      </w:r>
      <w:proofErr w:type="spellStart"/>
      <w:r w:rsidRPr="0084676F">
        <w:t>schodiště</w:t>
      </w:r>
      <w:proofErr w:type="spellEnd"/>
      <w:r w:rsidRPr="0084676F">
        <w:t xml:space="preserve"> do </w:t>
      </w:r>
      <w:proofErr w:type="spellStart"/>
      <w:r w:rsidRPr="0084676F">
        <w:t>sklepa</w:t>
      </w:r>
      <w:proofErr w:type="spellEnd"/>
      <w:r w:rsidRPr="0084676F">
        <w:t xml:space="preserve"> </w:t>
      </w:r>
      <w:proofErr w:type="spellStart"/>
      <w:r w:rsidRPr="0084676F">
        <w:t>bude</w:t>
      </w:r>
      <w:proofErr w:type="spellEnd"/>
      <w:r w:rsidRPr="0084676F">
        <w:t xml:space="preserve"> </w:t>
      </w:r>
      <w:proofErr w:type="spellStart"/>
      <w:r w:rsidRPr="0084676F">
        <w:t>instalován</w:t>
      </w:r>
      <w:proofErr w:type="spellEnd"/>
      <w:r w:rsidRPr="0084676F">
        <w:t xml:space="preserve"> </w:t>
      </w:r>
      <w:bookmarkStart w:id="7" w:name="_Hlk164424939"/>
      <w:r w:rsidRPr="0084676F">
        <w:t>plot z </w:t>
      </w:r>
      <w:proofErr w:type="spellStart"/>
      <w:r w:rsidRPr="0084676F">
        <w:t>ocelové</w:t>
      </w:r>
      <w:proofErr w:type="spellEnd"/>
      <w:r w:rsidRPr="0084676F">
        <w:t xml:space="preserve"> </w:t>
      </w:r>
      <w:proofErr w:type="spellStart"/>
      <w:r w:rsidRPr="0084676F">
        <w:t>konstrukce</w:t>
      </w:r>
      <w:proofErr w:type="spellEnd"/>
      <w:r w:rsidRPr="0084676F">
        <w:t xml:space="preserve"> </w:t>
      </w:r>
      <w:proofErr w:type="spellStart"/>
      <w:r w:rsidRPr="0084676F">
        <w:t>výšky</w:t>
      </w:r>
      <w:proofErr w:type="spellEnd"/>
      <w:r w:rsidRPr="0084676F">
        <w:t xml:space="preserve"> </w:t>
      </w:r>
      <w:proofErr w:type="spellStart"/>
      <w:r w:rsidRPr="0084676F">
        <w:t>cca</w:t>
      </w:r>
      <w:proofErr w:type="spellEnd"/>
      <w:r w:rsidRPr="0084676F">
        <w:t xml:space="preserve"> 1,2 m </w:t>
      </w:r>
      <w:proofErr w:type="spellStart"/>
      <w:r w:rsidRPr="0084676F">
        <w:t>natřený</w:t>
      </w:r>
      <w:proofErr w:type="spellEnd"/>
      <w:r w:rsidRPr="0084676F">
        <w:t xml:space="preserve"> </w:t>
      </w:r>
      <w:proofErr w:type="spellStart"/>
      <w:r w:rsidRPr="0084676F">
        <w:t>hnědou</w:t>
      </w:r>
      <w:proofErr w:type="spellEnd"/>
      <w:r w:rsidRPr="0084676F">
        <w:t xml:space="preserve"> </w:t>
      </w:r>
      <w:proofErr w:type="spellStart"/>
      <w:r w:rsidRPr="0084676F">
        <w:t>barvou</w:t>
      </w:r>
      <w:proofErr w:type="spellEnd"/>
      <w:r w:rsidRPr="0084676F">
        <w:t xml:space="preserve"> a </w:t>
      </w:r>
      <w:proofErr w:type="spellStart"/>
      <w:r w:rsidRPr="0084676F">
        <w:t>prken</w:t>
      </w:r>
      <w:proofErr w:type="spellEnd"/>
      <w:r w:rsidRPr="0084676F">
        <w:t xml:space="preserve"> </w:t>
      </w:r>
      <w:proofErr w:type="spellStart"/>
      <w:r w:rsidRPr="0084676F">
        <w:t>napuštěných</w:t>
      </w:r>
      <w:proofErr w:type="spellEnd"/>
      <w:r w:rsidRPr="0084676F">
        <w:t xml:space="preserve"> </w:t>
      </w:r>
      <w:proofErr w:type="spellStart"/>
      <w:r w:rsidRPr="0084676F">
        <w:t>lazurovacím</w:t>
      </w:r>
      <w:proofErr w:type="spellEnd"/>
      <w:r w:rsidRPr="0084676F">
        <w:t xml:space="preserve"> </w:t>
      </w:r>
      <w:proofErr w:type="spellStart"/>
      <w:r w:rsidRPr="0084676F">
        <w:t>lakem</w:t>
      </w:r>
      <w:proofErr w:type="spellEnd"/>
      <w:r w:rsidRPr="0084676F">
        <w:t xml:space="preserve"> </w:t>
      </w:r>
      <w:proofErr w:type="spellStart"/>
      <w:r w:rsidRPr="0084676F">
        <w:t>odstínu</w:t>
      </w:r>
      <w:proofErr w:type="spellEnd"/>
      <w:r w:rsidRPr="0084676F">
        <w:t xml:space="preserve"> </w:t>
      </w:r>
      <w:proofErr w:type="spellStart"/>
      <w:r w:rsidRPr="0084676F">
        <w:t>palisandr</w:t>
      </w:r>
      <w:proofErr w:type="spellEnd"/>
      <w:r w:rsidRPr="0084676F">
        <w:t xml:space="preserve">. </w:t>
      </w:r>
      <w:bookmarkEnd w:id="7"/>
      <w:r w:rsidRPr="0084676F">
        <w:t xml:space="preserve">Vznikne </w:t>
      </w:r>
      <w:proofErr w:type="spellStart"/>
      <w:r w:rsidRPr="0084676F">
        <w:t>tak</w:t>
      </w:r>
      <w:proofErr w:type="spellEnd"/>
      <w:r w:rsidRPr="0084676F">
        <w:t xml:space="preserve"> </w:t>
      </w:r>
      <w:proofErr w:type="spellStart"/>
      <w:r w:rsidRPr="0084676F">
        <w:t>ohrádka</w:t>
      </w:r>
      <w:proofErr w:type="spellEnd"/>
      <w:r w:rsidRPr="0084676F">
        <w:t xml:space="preserve"> </w:t>
      </w:r>
      <w:proofErr w:type="spellStart"/>
      <w:r w:rsidRPr="0084676F">
        <w:t>osazená</w:t>
      </w:r>
      <w:proofErr w:type="spellEnd"/>
      <w:r w:rsidRPr="0084676F">
        <w:t xml:space="preserve"> </w:t>
      </w:r>
      <w:proofErr w:type="spellStart"/>
      <w:r w:rsidRPr="0084676F">
        <w:t>jednoduchými</w:t>
      </w:r>
      <w:proofErr w:type="spellEnd"/>
      <w:r w:rsidRPr="0084676F">
        <w:t xml:space="preserve"> </w:t>
      </w:r>
      <w:proofErr w:type="spellStart"/>
      <w:r w:rsidRPr="0084676F">
        <w:t>dvířky</w:t>
      </w:r>
      <w:proofErr w:type="spellEnd"/>
      <w:r w:rsidRPr="0084676F">
        <w:t xml:space="preserve"> </w:t>
      </w:r>
      <w:proofErr w:type="spellStart"/>
      <w:r w:rsidRPr="0084676F">
        <w:t>výšky</w:t>
      </w:r>
      <w:proofErr w:type="spellEnd"/>
      <w:r w:rsidRPr="0084676F">
        <w:t xml:space="preserve"> 1,2 m a </w:t>
      </w:r>
      <w:proofErr w:type="spellStart"/>
      <w:r w:rsidRPr="0084676F">
        <w:t>příslušnými</w:t>
      </w:r>
      <w:proofErr w:type="spellEnd"/>
      <w:r w:rsidRPr="0084676F">
        <w:t xml:space="preserve"> </w:t>
      </w:r>
      <w:proofErr w:type="spellStart"/>
      <w:r w:rsidRPr="0084676F">
        <w:t>bezpečnostními</w:t>
      </w:r>
      <w:proofErr w:type="spellEnd"/>
      <w:r w:rsidRPr="0084676F">
        <w:t xml:space="preserve"> </w:t>
      </w:r>
      <w:proofErr w:type="spellStart"/>
      <w:r w:rsidRPr="0084676F">
        <w:t>tabulkami</w:t>
      </w:r>
      <w:proofErr w:type="spellEnd"/>
      <w:r w:rsidRPr="0084676F">
        <w:t xml:space="preserve"> „</w:t>
      </w:r>
      <w:proofErr w:type="spellStart"/>
      <w:r w:rsidRPr="0084676F">
        <w:t>Nepovolaným</w:t>
      </w:r>
      <w:proofErr w:type="spellEnd"/>
      <w:r w:rsidRPr="0084676F">
        <w:t xml:space="preserve"> </w:t>
      </w:r>
      <w:proofErr w:type="spellStart"/>
      <w:r w:rsidRPr="0084676F">
        <w:t>vstup</w:t>
      </w:r>
      <w:proofErr w:type="spellEnd"/>
      <w:r w:rsidRPr="0084676F">
        <w:t xml:space="preserve"> </w:t>
      </w:r>
      <w:proofErr w:type="spellStart"/>
      <w:r w:rsidRPr="0084676F">
        <w:t>zakázán</w:t>
      </w:r>
      <w:proofErr w:type="spellEnd"/>
      <w:r w:rsidRPr="0084676F">
        <w:t>“, a „</w:t>
      </w:r>
      <w:proofErr w:type="spellStart"/>
      <w:r w:rsidRPr="0084676F">
        <w:t>Nebezpečí</w:t>
      </w:r>
      <w:proofErr w:type="spellEnd"/>
      <w:r w:rsidRPr="0084676F">
        <w:t xml:space="preserve"> </w:t>
      </w:r>
      <w:proofErr w:type="spellStart"/>
      <w:r w:rsidRPr="0084676F">
        <w:t>pádu</w:t>
      </w:r>
      <w:proofErr w:type="spellEnd"/>
      <w:r w:rsidRPr="0084676F">
        <w:t xml:space="preserve"> do </w:t>
      </w:r>
      <w:proofErr w:type="spellStart"/>
      <w:r w:rsidRPr="0084676F">
        <w:t>prohlubně</w:t>
      </w:r>
      <w:proofErr w:type="spellEnd"/>
      <w:r w:rsidRPr="0084676F">
        <w:t xml:space="preserve">“.  </w:t>
      </w:r>
    </w:p>
    <w:p w14:paraId="24A9001A" w14:textId="77777777" w:rsidR="0084676F" w:rsidRPr="0084676F" w:rsidRDefault="0084676F" w:rsidP="0084676F">
      <w:pPr>
        <w:tabs>
          <w:tab w:val="left" w:pos="-2880"/>
        </w:tabs>
        <w:jc w:val="both"/>
      </w:pPr>
      <w:proofErr w:type="spellStart"/>
      <w:r w:rsidRPr="0084676F">
        <w:t>Dalším</w:t>
      </w:r>
      <w:proofErr w:type="spellEnd"/>
      <w:r w:rsidRPr="0084676F">
        <w:t xml:space="preserve"> </w:t>
      </w:r>
      <w:proofErr w:type="spellStart"/>
      <w:r w:rsidRPr="0084676F">
        <w:t>krokem</w:t>
      </w:r>
      <w:proofErr w:type="spellEnd"/>
      <w:r w:rsidRPr="0084676F">
        <w:t xml:space="preserve"> </w:t>
      </w:r>
      <w:proofErr w:type="spellStart"/>
      <w:r w:rsidRPr="0084676F">
        <w:t>bude</w:t>
      </w:r>
      <w:proofErr w:type="spellEnd"/>
      <w:r w:rsidRPr="0084676F">
        <w:t xml:space="preserve"> </w:t>
      </w:r>
      <w:proofErr w:type="spellStart"/>
      <w:r w:rsidRPr="0084676F">
        <w:t>zhotovení</w:t>
      </w:r>
      <w:proofErr w:type="spellEnd"/>
      <w:r w:rsidRPr="0084676F">
        <w:t xml:space="preserve"> </w:t>
      </w:r>
      <w:proofErr w:type="spellStart"/>
      <w:r w:rsidRPr="0084676F">
        <w:t>plotu</w:t>
      </w:r>
      <w:proofErr w:type="spellEnd"/>
      <w:r w:rsidRPr="0084676F">
        <w:t xml:space="preserve"> z </w:t>
      </w:r>
      <w:proofErr w:type="spellStart"/>
      <w:r w:rsidRPr="0084676F">
        <w:t>ocelové</w:t>
      </w:r>
      <w:proofErr w:type="spellEnd"/>
      <w:r w:rsidRPr="0084676F">
        <w:t xml:space="preserve"> </w:t>
      </w:r>
      <w:proofErr w:type="spellStart"/>
      <w:r w:rsidRPr="0084676F">
        <w:t>konstrukce</w:t>
      </w:r>
      <w:proofErr w:type="spellEnd"/>
      <w:r w:rsidRPr="0084676F">
        <w:t xml:space="preserve"> </w:t>
      </w:r>
      <w:proofErr w:type="spellStart"/>
      <w:r w:rsidRPr="0084676F">
        <w:t>výšky</w:t>
      </w:r>
      <w:proofErr w:type="spellEnd"/>
      <w:r w:rsidRPr="0084676F">
        <w:t xml:space="preserve"> 2 m </w:t>
      </w:r>
      <w:proofErr w:type="spellStart"/>
      <w:r w:rsidRPr="0084676F">
        <w:t>natřeného</w:t>
      </w:r>
      <w:proofErr w:type="spellEnd"/>
      <w:r w:rsidRPr="0084676F">
        <w:t xml:space="preserve"> </w:t>
      </w:r>
      <w:proofErr w:type="spellStart"/>
      <w:r w:rsidRPr="0084676F">
        <w:t>hnědou</w:t>
      </w:r>
      <w:proofErr w:type="spellEnd"/>
      <w:r w:rsidRPr="0084676F">
        <w:t xml:space="preserve"> </w:t>
      </w:r>
      <w:proofErr w:type="spellStart"/>
      <w:r w:rsidRPr="0084676F">
        <w:t>barvou</w:t>
      </w:r>
      <w:proofErr w:type="spellEnd"/>
      <w:r w:rsidRPr="0084676F">
        <w:t xml:space="preserve"> a </w:t>
      </w:r>
      <w:proofErr w:type="spellStart"/>
      <w:r w:rsidRPr="0084676F">
        <w:t>prken</w:t>
      </w:r>
      <w:proofErr w:type="spellEnd"/>
      <w:r w:rsidRPr="0084676F">
        <w:t xml:space="preserve"> </w:t>
      </w:r>
      <w:proofErr w:type="spellStart"/>
      <w:r w:rsidRPr="0084676F">
        <w:t>napuštěných</w:t>
      </w:r>
      <w:proofErr w:type="spellEnd"/>
      <w:r w:rsidRPr="0084676F">
        <w:t xml:space="preserve"> </w:t>
      </w:r>
      <w:proofErr w:type="spellStart"/>
      <w:r w:rsidRPr="0084676F">
        <w:t>lazurovacím</w:t>
      </w:r>
      <w:proofErr w:type="spellEnd"/>
      <w:r w:rsidRPr="0084676F">
        <w:t xml:space="preserve"> </w:t>
      </w:r>
      <w:proofErr w:type="spellStart"/>
      <w:r w:rsidRPr="0084676F">
        <w:t>lakem</w:t>
      </w:r>
      <w:proofErr w:type="spellEnd"/>
      <w:r w:rsidRPr="0084676F">
        <w:t xml:space="preserve"> </w:t>
      </w:r>
      <w:proofErr w:type="spellStart"/>
      <w:r w:rsidRPr="0084676F">
        <w:t>odstínu</w:t>
      </w:r>
      <w:proofErr w:type="spellEnd"/>
      <w:r w:rsidRPr="0084676F">
        <w:t xml:space="preserve"> </w:t>
      </w:r>
      <w:proofErr w:type="spellStart"/>
      <w:r w:rsidRPr="0084676F">
        <w:t>palisandr</w:t>
      </w:r>
      <w:proofErr w:type="spellEnd"/>
      <w:r w:rsidRPr="0084676F">
        <w:t xml:space="preserve">. Plot </w:t>
      </w:r>
      <w:proofErr w:type="spellStart"/>
      <w:r w:rsidRPr="0084676F">
        <w:t>bude</w:t>
      </w:r>
      <w:proofErr w:type="spellEnd"/>
      <w:r w:rsidRPr="0084676F">
        <w:t xml:space="preserve"> </w:t>
      </w:r>
      <w:proofErr w:type="spellStart"/>
      <w:r w:rsidRPr="0084676F">
        <w:t>krýt</w:t>
      </w:r>
      <w:proofErr w:type="spellEnd"/>
      <w:r w:rsidRPr="0084676F">
        <w:t xml:space="preserve"> </w:t>
      </w:r>
      <w:proofErr w:type="spellStart"/>
      <w:r w:rsidRPr="0084676F">
        <w:t>celou</w:t>
      </w:r>
      <w:proofErr w:type="spellEnd"/>
      <w:r w:rsidRPr="0084676F">
        <w:t xml:space="preserve"> </w:t>
      </w:r>
      <w:proofErr w:type="spellStart"/>
      <w:r w:rsidRPr="0084676F">
        <w:t>západní</w:t>
      </w:r>
      <w:proofErr w:type="spellEnd"/>
      <w:r w:rsidRPr="0084676F">
        <w:t xml:space="preserve"> a </w:t>
      </w:r>
      <w:proofErr w:type="spellStart"/>
      <w:r w:rsidRPr="0084676F">
        <w:t>část</w:t>
      </w:r>
      <w:proofErr w:type="spellEnd"/>
      <w:r w:rsidRPr="0084676F">
        <w:t xml:space="preserve"> </w:t>
      </w:r>
      <w:proofErr w:type="spellStart"/>
      <w:r w:rsidRPr="0084676F">
        <w:t>severní</w:t>
      </w:r>
      <w:proofErr w:type="spellEnd"/>
      <w:r w:rsidRPr="0084676F">
        <w:t xml:space="preserve"> </w:t>
      </w:r>
      <w:proofErr w:type="spellStart"/>
      <w:r w:rsidRPr="0084676F">
        <w:t>strany</w:t>
      </w:r>
      <w:proofErr w:type="spellEnd"/>
      <w:r w:rsidRPr="0084676F">
        <w:t xml:space="preserve"> </w:t>
      </w:r>
      <w:proofErr w:type="spellStart"/>
      <w:r w:rsidRPr="0084676F">
        <w:t>plochy</w:t>
      </w:r>
      <w:proofErr w:type="spellEnd"/>
      <w:r w:rsidRPr="0084676F">
        <w:t>.</w:t>
      </w:r>
    </w:p>
    <w:p w14:paraId="02759C5F" w14:textId="229008D7" w:rsidR="0084676F" w:rsidRPr="0084676F" w:rsidRDefault="0084676F" w:rsidP="0084676F">
      <w:pPr>
        <w:tabs>
          <w:tab w:val="left" w:pos="-2880"/>
        </w:tabs>
        <w:jc w:val="both"/>
      </w:pPr>
      <w:proofErr w:type="spellStart"/>
      <w:r w:rsidRPr="0084676F">
        <w:t>Provedenou</w:t>
      </w:r>
      <w:proofErr w:type="spellEnd"/>
      <w:r w:rsidRPr="0084676F">
        <w:t xml:space="preserve"> </w:t>
      </w:r>
      <w:proofErr w:type="spellStart"/>
      <w:r w:rsidRPr="0084676F">
        <w:t>opravou</w:t>
      </w:r>
      <w:proofErr w:type="spellEnd"/>
      <w:r w:rsidRPr="0084676F">
        <w:t xml:space="preserve"> </w:t>
      </w:r>
      <w:proofErr w:type="spellStart"/>
      <w:r w:rsidRPr="0084676F">
        <w:t>vznikne</w:t>
      </w:r>
      <w:proofErr w:type="spellEnd"/>
      <w:r w:rsidRPr="0084676F">
        <w:t xml:space="preserve"> </w:t>
      </w:r>
      <w:proofErr w:type="spellStart"/>
      <w:r w:rsidRPr="0084676F">
        <w:t>kompaktní</w:t>
      </w:r>
      <w:proofErr w:type="spellEnd"/>
      <w:r w:rsidRPr="0084676F">
        <w:t xml:space="preserve"> </w:t>
      </w:r>
      <w:proofErr w:type="spellStart"/>
      <w:r w:rsidRPr="0084676F">
        <w:t>zpevněná</w:t>
      </w:r>
      <w:proofErr w:type="spellEnd"/>
      <w:r w:rsidRPr="0084676F">
        <w:t xml:space="preserve">, </w:t>
      </w:r>
      <w:proofErr w:type="spellStart"/>
      <w:r w:rsidRPr="0084676F">
        <w:t>multifunkční</w:t>
      </w:r>
      <w:proofErr w:type="spellEnd"/>
      <w:r w:rsidRPr="0084676F">
        <w:t xml:space="preserve"> </w:t>
      </w:r>
      <w:proofErr w:type="spellStart"/>
      <w:r w:rsidRPr="0084676F">
        <w:t>plocha</w:t>
      </w:r>
      <w:proofErr w:type="spellEnd"/>
      <w:r w:rsidRPr="0084676F">
        <w:t xml:space="preserve"> s </w:t>
      </w:r>
      <w:proofErr w:type="spellStart"/>
      <w:r w:rsidRPr="0084676F">
        <w:t>připojovacím</w:t>
      </w:r>
      <w:proofErr w:type="spellEnd"/>
      <w:r w:rsidRPr="0084676F">
        <w:t xml:space="preserve"> </w:t>
      </w:r>
      <w:proofErr w:type="spellStart"/>
      <w:r w:rsidRPr="0084676F">
        <w:t>sloupkem</w:t>
      </w:r>
      <w:proofErr w:type="spellEnd"/>
      <w:r w:rsidRPr="0084676F">
        <w:t xml:space="preserve"> </w:t>
      </w:r>
      <w:proofErr w:type="spellStart"/>
      <w:r w:rsidRPr="0084676F">
        <w:t>elektrické</w:t>
      </w:r>
      <w:proofErr w:type="spellEnd"/>
      <w:r w:rsidRPr="0084676F">
        <w:t xml:space="preserve"> </w:t>
      </w:r>
      <w:proofErr w:type="spellStart"/>
      <w:r w:rsidRPr="0084676F">
        <w:t>energie</w:t>
      </w:r>
      <w:proofErr w:type="spellEnd"/>
      <w:r w:rsidRPr="0084676F">
        <w:t xml:space="preserve">, </w:t>
      </w:r>
      <w:proofErr w:type="spellStart"/>
      <w:r w:rsidRPr="0084676F">
        <w:t>venkovním</w:t>
      </w:r>
      <w:proofErr w:type="spellEnd"/>
      <w:r w:rsidRPr="0084676F">
        <w:t xml:space="preserve"> </w:t>
      </w:r>
      <w:proofErr w:type="spellStart"/>
      <w:r w:rsidRPr="0084676F">
        <w:t>světlem</w:t>
      </w:r>
      <w:proofErr w:type="spellEnd"/>
      <w:r w:rsidRPr="0084676F">
        <w:t xml:space="preserve">, </w:t>
      </w:r>
      <w:proofErr w:type="spellStart"/>
      <w:r w:rsidRPr="0084676F">
        <w:t>zabezpečeným</w:t>
      </w:r>
      <w:proofErr w:type="spellEnd"/>
      <w:r w:rsidRPr="0084676F">
        <w:t xml:space="preserve"> </w:t>
      </w:r>
      <w:proofErr w:type="spellStart"/>
      <w:r w:rsidRPr="0084676F">
        <w:t>vchodem</w:t>
      </w:r>
      <w:proofErr w:type="spellEnd"/>
      <w:r w:rsidRPr="0084676F">
        <w:t xml:space="preserve"> do </w:t>
      </w:r>
      <w:proofErr w:type="spellStart"/>
      <w:r w:rsidRPr="0084676F">
        <w:t>sklepa</w:t>
      </w:r>
      <w:proofErr w:type="spellEnd"/>
      <w:r w:rsidRPr="0084676F">
        <w:t xml:space="preserve">, </w:t>
      </w:r>
      <w:proofErr w:type="spellStart"/>
      <w:r w:rsidRPr="0084676F">
        <w:t>zabezpečenou</w:t>
      </w:r>
      <w:proofErr w:type="spellEnd"/>
      <w:r w:rsidRPr="0084676F">
        <w:t xml:space="preserve"> </w:t>
      </w:r>
      <w:proofErr w:type="spellStart"/>
      <w:r w:rsidRPr="0084676F">
        <w:t>terénní</w:t>
      </w:r>
      <w:proofErr w:type="spellEnd"/>
      <w:r w:rsidRPr="0084676F">
        <w:t xml:space="preserve"> </w:t>
      </w:r>
      <w:proofErr w:type="spellStart"/>
      <w:r w:rsidRPr="0084676F">
        <w:t>nerovností</w:t>
      </w:r>
      <w:proofErr w:type="spellEnd"/>
      <w:r w:rsidRPr="0084676F">
        <w:t xml:space="preserve"> u </w:t>
      </w:r>
      <w:proofErr w:type="spellStart"/>
      <w:r w:rsidRPr="0084676F">
        <w:t>cesty</w:t>
      </w:r>
      <w:proofErr w:type="spellEnd"/>
      <w:r w:rsidRPr="0084676F">
        <w:t xml:space="preserve"> k </w:t>
      </w:r>
      <w:proofErr w:type="spellStart"/>
      <w:r w:rsidRPr="0084676F">
        <w:t>terasám</w:t>
      </w:r>
      <w:proofErr w:type="spellEnd"/>
      <w:r w:rsidRPr="0084676F">
        <w:t xml:space="preserve"> a </w:t>
      </w:r>
      <w:proofErr w:type="spellStart"/>
      <w:r w:rsidRPr="0084676F">
        <w:t>významným</w:t>
      </w:r>
      <w:proofErr w:type="spellEnd"/>
      <w:r w:rsidRPr="0084676F">
        <w:t xml:space="preserve"> </w:t>
      </w:r>
      <w:proofErr w:type="spellStart"/>
      <w:r w:rsidRPr="0084676F">
        <w:t>mechanickým</w:t>
      </w:r>
      <w:proofErr w:type="spellEnd"/>
      <w:r w:rsidRPr="0084676F">
        <w:t xml:space="preserve"> </w:t>
      </w:r>
      <w:proofErr w:type="spellStart"/>
      <w:r w:rsidRPr="0084676F">
        <w:t>i</w:t>
      </w:r>
      <w:proofErr w:type="spellEnd"/>
      <w:r w:rsidRPr="0084676F">
        <w:t xml:space="preserve"> </w:t>
      </w:r>
      <w:proofErr w:type="spellStart"/>
      <w:r w:rsidRPr="0084676F">
        <w:t>optickým</w:t>
      </w:r>
      <w:proofErr w:type="spellEnd"/>
      <w:r w:rsidRPr="0084676F">
        <w:t xml:space="preserve"> </w:t>
      </w:r>
      <w:proofErr w:type="spellStart"/>
      <w:r w:rsidRPr="0084676F">
        <w:t>oddělením</w:t>
      </w:r>
      <w:proofErr w:type="spellEnd"/>
      <w:r w:rsidRPr="0084676F">
        <w:t xml:space="preserve"> </w:t>
      </w:r>
      <w:proofErr w:type="spellStart"/>
      <w:r w:rsidRPr="0084676F">
        <w:t>shromaždiště</w:t>
      </w:r>
      <w:proofErr w:type="spellEnd"/>
      <w:r w:rsidRPr="0084676F">
        <w:t xml:space="preserve"> </w:t>
      </w:r>
      <w:proofErr w:type="spellStart"/>
      <w:r w:rsidRPr="0084676F">
        <w:t>odpadů</w:t>
      </w:r>
      <w:proofErr w:type="spellEnd"/>
      <w:r w:rsidRPr="0084676F">
        <w:t xml:space="preserve"> </w:t>
      </w:r>
      <w:proofErr w:type="spellStart"/>
      <w:r w:rsidRPr="0084676F">
        <w:t>od</w:t>
      </w:r>
      <w:proofErr w:type="spellEnd"/>
      <w:r w:rsidRPr="0084676F">
        <w:t xml:space="preserve"> </w:t>
      </w:r>
      <w:proofErr w:type="spellStart"/>
      <w:r w:rsidRPr="0084676F">
        <w:t>komunikace</w:t>
      </w:r>
      <w:proofErr w:type="spellEnd"/>
      <w:r w:rsidRPr="0084676F">
        <w:t xml:space="preserve">. </w:t>
      </w:r>
    </w:p>
    <w:bookmarkEnd w:id="5"/>
    <w:p w14:paraId="2DF7A19C" w14:textId="77777777" w:rsidR="0084676F" w:rsidRPr="00973074" w:rsidRDefault="0084676F" w:rsidP="00224D5F">
      <w:pPr>
        <w:tabs>
          <w:tab w:val="left" w:pos="284"/>
        </w:tabs>
        <w:overflowPunct w:val="0"/>
        <w:autoSpaceDE w:val="0"/>
        <w:autoSpaceDN w:val="0"/>
        <w:adjustRightInd w:val="0"/>
        <w:spacing w:after="120"/>
        <w:ind w:left="426" w:hanging="142"/>
        <w:jc w:val="both"/>
        <w:textAlignment w:val="baseline"/>
        <w:rPr>
          <w:b/>
          <w:bCs/>
          <w:lang w:val="cs-CZ"/>
        </w:rPr>
      </w:pPr>
    </w:p>
    <w:p w14:paraId="1715445D" w14:textId="77777777" w:rsidR="00591839" w:rsidRPr="00591839" w:rsidRDefault="00591839" w:rsidP="00591839">
      <w:pPr>
        <w:tabs>
          <w:tab w:val="left" w:pos="-2880"/>
        </w:tabs>
        <w:rPr>
          <w:b/>
        </w:rPr>
      </w:pPr>
      <w:proofErr w:type="spellStart"/>
      <w:r w:rsidRPr="00591839">
        <w:rPr>
          <w:b/>
        </w:rPr>
        <w:t>Organizace</w:t>
      </w:r>
      <w:proofErr w:type="spellEnd"/>
      <w:r w:rsidRPr="00591839">
        <w:rPr>
          <w:b/>
        </w:rPr>
        <w:t xml:space="preserve"> </w:t>
      </w:r>
      <w:proofErr w:type="spellStart"/>
      <w:r w:rsidRPr="00591839">
        <w:rPr>
          <w:b/>
        </w:rPr>
        <w:t>práce</w:t>
      </w:r>
      <w:proofErr w:type="spellEnd"/>
      <w:r w:rsidRPr="00591839">
        <w:rPr>
          <w:b/>
        </w:rPr>
        <w:t>:</w:t>
      </w:r>
    </w:p>
    <w:p w14:paraId="25EC58B0" w14:textId="77777777" w:rsidR="00591839" w:rsidRPr="00591839" w:rsidRDefault="00591839" w:rsidP="00591839">
      <w:pPr>
        <w:tabs>
          <w:tab w:val="left" w:pos="-2880"/>
        </w:tabs>
      </w:pPr>
      <w:proofErr w:type="spellStart"/>
      <w:r w:rsidRPr="00591839">
        <w:t>Zachování</w:t>
      </w:r>
      <w:proofErr w:type="spellEnd"/>
      <w:r w:rsidRPr="00591839">
        <w:t xml:space="preserve"> </w:t>
      </w:r>
      <w:proofErr w:type="spellStart"/>
      <w:r w:rsidRPr="00591839">
        <w:t>nočního</w:t>
      </w:r>
      <w:proofErr w:type="spellEnd"/>
      <w:r w:rsidRPr="00591839">
        <w:t xml:space="preserve"> </w:t>
      </w:r>
      <w:proofErr w:type="spellStart"/>
      <w:r w:rsidRPr="00591839">
        <w:t>klidu</w:t>
      </w:r>
      <w:proofErr w:type="spellEnd"/>
      <w:r w:rsidRPr="00591839">
        <w:t xml:space="preserve"> od 22.00 do 6.00. </w:t>
      </w:r>
      <w:proofErr w:type="spellStart"/>
      <w:r w:rsidRPr="00591839">
        <w:t>Práce</w:t>
      </w:r>
      <w:proofErr w:type="spellEnd"/>
      <w:r w:rsidRPr="00591839">
        <w:t xml:space="preserve"> </w:t>
      </w:r>
      <w:proofErr w:type="spellStart"/>
      <w:r w:rsidRPr="00591839">
        <w:t>budou</w:t>
      </w:r>
      <w:proofErr w:type="spellEnd"/>
      <w:r w:rsidRPr="00591839">
        <w:t xml:space="preserve"> </w:t>
      </w:r>
      <w:proofErr w:type="spellStart"/>
      <w:r w:rsidRPr="00591839">
        <w:t>probíhat</w:t>
      </w:r>
      <w:proofErr w:type="spellEnd"/>
      <w:r w:rsidRPr="00591839">
        <w:t xml:space="preserve"> v </w:t>
      </w:r>
      <w:proofErr w:type="spellStart"/>
      <w:r w:rsidRPr="00591839">
        <w:t>rozmezí</w:t>
      </w:r>
      <w:proofErr w:type="spellEnd"/>
      <w:r w:rsidRPr="00591839">
        <w:t xml:space="preserve"> od 7,00 </w:t>
      </w:r>
      <w:proofErr w:type="spellStart"/>
      <w:r w:rsidRPr="00591839">
        <w:t>do</w:t>
      </w:r>
      <w:proofErr w:type="spellEnd"/>
      <w:r w:rsidRPr="00591839">
        <w:t xml:space="preserve"> 19,00 hod.</w:t>
      </w:r>
    </w:p>
    <w:p w14:paraId="7713148D" w14:textId="22C38172" w:rsidR="00591839" w:rsidRPr="00591839" w:rsidRDefault="00591839" w:rsidP="00591839">
      <w:pPr>
        <w:tabs>
          <w:tab w:val="left" w:pos="-2880"/>
        </w:tabs>
      </w:pPr>
      <w:r w:rsidRPr="00591839">
        <w:t xml:space="preserve">Je </w:t>
      </w:r>
      <w:proofErr w:type="spellStart"/>
      <w:r w:rsidRPr="00591839">
        <w:t>nutné</w:t>
      </w:r>
      <w:proofErr w:type="spellEnd"/>
      <w:r w:rsidRPr="00591839">
        <w:t xml:space="preserve"> </w:t>
      </w:r>
      <w:proofErr w:type="spellStart"/>
      <w:r w:rsidRPr="00591839">
        <w:t>dbát</w:t>
      </w:r>
      <w:proofErr w:type="spellEnd"/>
      <w:r w:rsidRPr="00591839">
        <w:t xml:space="preserve"> </w:t>
      </w:r>
      <w:proofErr w:type="spellStart"/>
      <w:r w:rsidRPr="00591839">
        <w:t>ohled</w:t>
      </w:r>
      <w:proofErr w:type="spellEnd"/>
      <w:r w:rsidRPr="00591839">
        <w:t xml:space="preserve"> </w:t>
      </w:r>
      <w:proofErr w:type="spellStart"/>
      <w:r w:rsidRPr="00591839">
        <w:t>na</w:t>
      </w:r>
      <w:proofErr w:type="spellEnd"/>
      <w:r w:rsidRPr="00591839">
        <w:t xml:space="preserve"> </w:t>
      </w:r>
      <w:proofErr w:type="spellStart"/>
      <w:r w:rsidRPr="00591839">
        <w:t>pracovní</w:t>
      </w:r>
      <w:proofErr w:type="spellEnd"/>
      <w:r w:rsidRPr="00591839">
        <w:t xml:space="preserve"> </w:t>
      </w:r>
      <w:proofErr w:type="spellStart"/>
      <w:r w:rsidRPr="00591839">
        <w:t>činnosti</w:t>
      </w:r>
      <w:proofErr w:type="spellEnd"/>
      <w:r w:rsidRPr="00591839">
        <w:t xml:space="preserve"> </w:t>
      </w:r>
      <w:proofErr w:type="spellStart"/>
      <w:r w:rsidRPr="00591839">
        <w:t>zaměstnanců</w:t>
      </w:r>
      <w:proofErr w:type="spellEnd"/>
      <w:r w:rsidRPr="00591839">
        <w:t xml:space="preserve"> </w:t>
      </w:r>
      <w:proofErr w:type="spellStart"/>
      <w:r w:rsidRPr="00591839">
        <w:t>organizace</w:t>
      </w:r>
      <w:proofErr w:type="spellEnd"/>
      <w:r w:rsidRPr="00591839">
        <w:t xml:space="preserve"> a </w:t>
      </w:r>
      <w:proofErr w:type="spellStart"/>
      <w:r w:rsidRPr="00591839">
        <w:t>běžný</w:t>
      </w:r>
      <w:proofErr w:type="spellEnd"/>
      <w:r w:rsidRPr="00591839">
        <w:t xml:space="preserve"> </w:t>
      </w:r>
      <w:proofErr w:type="spellStart"/>
      <w:r w:rsidRPr="00591839">
        <w:t>život</w:t>
      </w:r>
      <w:proofErr w:type="spellEnd"/>
      <w:r w:rsidRPr="00591839">
        <w:t xml:space="preserve"> </w:t>
      </w:r>
      <w:proofErr w:type="spellStart"/>
      <w:r w:rsidRPr="00591839">
        <w:t>klientů</w:t>
      </w:r>
      <w:proofErr w:type="spellEnd"/>
      <w:r w:rsidRPr="00591839">
        <w:t xml:space="preserve"> </w:t>
      </w:r>
      <w:proofErr w:type="spellStart"/>
      <w:r w:rsidRPr="00591839">
        <w:t>domova</w:t>
      </w:r>
      <w:proofErr w:type="spellEnd"/>
      <w:r w:rsidRPr="00591839">
        <w:t xml:space="preserve">. </w:t>
      </w:r>
    </w:p>
    <w:p w14:paraId="32086367" w14:textId="1F8594B0" w:rsidR="00591839" w:rsidRPr="00591839" w:rsidRDefault="00591839" w:rsidP="00591839">
      <w:pPr>
        <w:tabs>
          <w:tab w:val="left" w:pos="-2880"/>
        </w:tabs>
      </w:pPr>
      <w:proofErr w:type="spellStart"/>
      <w:r w:rsidRPr="00591839">
        <w:t>Během</w:t>
      </w:r>
      <w:proofErr w:type="spellEnd"/>
      <w:r w:rsidRPr="00591839">
        <w:t xml:space="preserve"> </w:t>
      </w:r>
      <w:proofErr w:type="spellStart"/>
      <w:r w:rsidRPr="00591839">
        <w:t>realizace</w:t>
      </w:r>
      <w:proofErr w:type="spellEnd"/>
      <w:r w:rsidRPr="00591839">
        <w:t xml:space="preserve"> </w:t>
      </w:r>
      <w:proofErr w:type="spellStart"/>
      <w:r w:rsidRPr="00591839">
        <w:t>této</w:t>
      </w:r>
      <w:proofErr w:type="spellEnd"/>
      <w:r w:rsidRPr="00591839">
        <w:t xml:space="preserve"> </w:t>
      </w:r>
      <w:proofErr w:type="spellStart"/>
      <w:r w:rsidRPr="00591839">
        <w:t>veřejné</w:t>
      </w:r>
      <w:proofErr w:type="spellEnd"/>
      <w:r w:rsidRPr="00591839">
        <w:t xml:space="preserve"> </w:t>
      </w:r>
      <w:proofErr w:type="spellStart"/>
      <w:r w:rsidRPr="00591839">
        <w:t>zakázky</w:t>
      </w:r>
      <w:proofErr w:type="spellEnd"/>
      <w:r w:rsidRPr="00591839">
        <w:t xml:space="preserve"> </w:t>
      </w:r>
      <w:proofErr w:type="spellStart"/>
      <w:r w:rsidRPr="00591839">
        <w:t>bude</w:t>
      </w:r>
      <w:proofErr w:type="spellEnd"/>
      <w:r w:rsidRPr="00591839">
        <w:t xml:space="preserve"> </w:t>
      </w:r>
      <w:proofErr w:type="spellStart"/>
      <w:r w:rsidRPr="00591839">
        <w:t>nutná</w:t>
      </w:r>
      <w:proofErr w:type="spellEnd"/>
      <w:r w:rsidRPr="00591839">
        <w:t xml:space="preserve"> </w:t>
      </w:r>
      <w:proofErr w:type="spellStart"/>
      <w:r w:rsidR="001E50F8">
        <w:t>případná</w:t>
      </w:r>
      <w:proofErr w:type="spellEnd"/>
      <w:r w:rsidR="001E50F8">
        <w:t xml:space="preserve"> </w:t>
      </w:r>
      <w:proofErr w:type="spellStart"/>
      <w:r w:rsidRPr="00591839">
        <w:t>koordinační</w:t>
      </w:r>
      <w:proofErr w:type="spellEnd"/>
      <w:r w:rsidRPr="00591839">
        <w:t xml:space="preserve"> </w:t>
      </w:r>
      <w:proofErr w:type="spellStart"/>
      <w:r w:rsidRPr="00591839">
        <w:t>spolupráce</w:t>
      </w:r>
      <w:proofErr w:type="spellEnd"/>
      <w:r w:rsidRPr="00591839">
        <w:t xml:space="preserve"> se </w:t>
      </w:r>
      <w:proofErr w:type="spellStart"/>
      <w:r w:rsidRPr="00591839">
        <w:t>zhotoviteli</w:t>
      </w:r>
      <w:proofErr w:type="spellEnd"/>
      <w:r w:rsidRPr="00591839">
        <w:t xml:space="preserve"> </w:t>
      </w:r>
      <w:proofErr w:type="spellStart"/>
      <w:r w:rsidRPr="00591839">
        <w:t>jiných</w:t>
      </w:r>
      <w:proofErr w:type="spellEnd"/>
      <w:r w:rsidRPr="00591839">
        <w:t xml:space="preserve">, </w:t>
      </w:r>
      <w:proofErr w:type="spellStart"/>
      <w:r w:rsidRPr="00591839">
        <w:t>probíhajících</w:t>
      </w:r>
      <w:proofErr w:type="spellEnd"/>
      <w:r w:rsidRPr="00591839">
        <w:t xml:space="preserve"> </w:t>
      </w:r>
      <w:proofErr w:type="spellStart"/>
      <w:r w:rsidRPr="00591839">
        <w:t>veřejných</w:t>
      </w:r>
      <w:proofErr w:type="spellEnd"/>
      <w:r w:rsidRPr="00591839">
        <w:t xml:space="preserve"> </w:t>
      </w:r>
      <w:proofErr w:type="spellStart"/>
      <w:r w:rsidRPr="00591839">
        <w:t>zakázek</w:t>
      </w:r>
      <w:proofErr w:type="spellEnd"/>
      <w:r w:rsidRPr="00591839">
        <w:t xml:space="preserve"> (</w:t>
      </w:r>
      <w:proofErr w:type="spellStart"/>
      <w:r w:rsidRPr="00591839">
        <w:t>dodávek</w:t>
      </w:r>
      <w:proofErr w:type="spellEnd"/>
      <w:r w:rsidRPr="00591839">
        <w:t xml:space="preserve">, </w:t>
      </w:r>
      <w:proofErr w:type="spellStart"/>
      <w:r w:rsidRPr="00591839">
        <w:t>montážních</w:t>
      </w:r>
      <w:proofErr w:type="spellEnd"/>
      <w:r w:rsidRPr="00591839">
        <w:t xml:space="preserve"> </w:t>
      </w:r>
      <w:proofErr w:type="spellStart"/>
      <w:r w:rsidRPr="00591839">
        <w:t>prací</w:t>
      </w:r>
      <w:proofErr w:type="spellEnd"/>
      <w:r w:rsidRPr="00591839">
        <w:t xml:space="preserve">). </w:t>
      </w:r>
    </w:p>
    <w:p w14:paraId="06DA3BC4" w14:textId="5259E8FE" w:rsidR="00591839" w:rsidRPr="00591839" w:rsidRDefault="00591839" w:rsidP="00591839">
      <w:pPr>
        <w:pStyle w:val="AKFZFnormln"/>
        <w:rPr>
          <w:rFonts w:ascii="Times New Roman" w:hAnsi="Times New Roman" w:cs="Times New Roman"/>
          <w:sz w:val="24"/>
          <w:szCs w:val="24"/>
        </w:rPr>
      </w:pPr>
      <w:r w:rsidRPr="00591839">
        <w:rPr>
          <w:rFonts w:ascii="Times New Roman" w:hAnsi="Times New Roman" w:cs="Times New Roman"/>
          <w:sz w:val="24"/>
          <w:szCs w:val="24"/>
        </w:rPr>
        <w:t>Při realizaci předmětu plnění musí vzít zhotovitel v úvahu, že práce budou prováděny v památkově chráněném</w:t>
      </w:r>
      <w:r w:rsidR="005313E4">
        <w:rPr>
          <w:rFonts w:ascii="Times New Roman" w:hAnsi="Times New Roman" w:cs="Times New Roman"/>
          <w:sz w:val="24"/>
          <w:szCs w:val="24"/>
        </w:rPr>
        <w:t xml:space="preserve"> oblasti.</w:t>
      </w:r>
    </w:p>
    <w:p w14:paraId="7D337D68" w14:textId="77777777" w:rsidR="00591839" w:rsidRPr="00591839" w:rsidRDefault="00591839" w:rsidP="00591839">
      <w:pPr>
        <w:tabs>
          <w:tab w:val="left" w:pos="-2880"/>
        </w:tabs>
      </w:pPr>
      <w:proofErr w:type="spellStart"/>
      <w:r w:rsidRPr="00591839">
        <w:t>Součástí</w:t>
      </w:r>
      <w:proofErr w:type="spellEnd"/>
      <w:r w:rsidRPr="00591839">
        <w:t xml:space="preserve"> </w:t>
      </w:r>
      <w:proofErr w:type="spellStart"/>
      <w:r w:rsidRPr="00591839">
        <w:t>předmětu</w:t>
      </w:r>
      <w:proofErr w:type="spellEnd"/>
      <w:r w:rsidRPr="00591839">
        <w:t xml:space="preserve"> </w:t>
      </w:r>
      <w:proofErr w:type="spellStart"/>
      <w:r w:rsidRPr="00591839">
        <w:t>plnění</w:t>
      </w:r>
      <w:proofErr w:type="spellEnd"/>
      <w:r w:rsidRPr="00591839">
        <w:t xml:space="preserve"> je </w:t>
      </w:r>
      <w:proofErr w:type="spellStart"/>
      <w:r w:rsidRPr="00591839">
        <w:t>i</w:t>
      </w:r>
      <w:proofErr w:type="spellEnd"/>
      <w:r w:rsidRPr="00591839">
        <w:t xml:space="preserve"> </w:t>
      </w:r>
      <w:proofErr w:type="spellStart"/>
      <w:r w:rsidRPr="00591839">
        <w:t>likvidace</w:t>
      </w:r>
      <w:proofErr w:type="spellEnd"/>
      <w:r w:rsidRPr="00591839">
        <w:t xml:space="preserve"> </w:t>
      </w:r>
      <w:proofErr w:type="spellStart"/>
      <w:r w:rsidRPr="00591839">
        <w:t>všech</w:t>
      </w:r>
      <w:proofErr w:type="spellEnd"/>
      <w:r w:rsidRPr="00591839">
        <w:t xml:space="preserve"> </w:t>
      </w:r>
      <w:proofErr w:type="spellStart"/>
      <w:r w:rsidRPr="00591839">
        <w:t>odpadů</w:t>
      </w:r>
      <w:proofErr w:type="spellEnd"/>
      <w:r w:rsidRPr="00591839">
        <w:t xml:space="preserve"> </w:t>
      </w:r>
      <w:proofErr w:type="spellStart"/>
      <w:r w:rsidRPr="00591839">
        <w:t>vzniklých</w:t>
      </w:r>
      <w:proofErr w:type="spellEnd"/>
      <w:r w:rsidRPr="00591839">
        <w:t xml:space="preserve"> </w:t>
      </w:r>
      <w:proofErr w:type="spellStart"/>
      <w:r w:rsidRPr="00591839">
        <w:t>při</w:t>
      </w:r>
      <w:proofErr w:type="spellEnd"/>
      <w:r w:rsidRPr="00591839">
        <w:t xml:space="preserve"> </w:t>
      </w:r>
      <w:proofErr w:type="spellStart"/>
      <w:r w:rsidRPr="00591839">
        <w:t>činnosti</w:t>
      </w:r>
      <w:proofErr w:type="spellEnd"/>
      <w:r w:rsidRPr="00591839">
        <w:t xml:space="preserve"> </w:t>
      </w:r>
      <w:proofErr w:type="spellStart"/>
      <w:r w:rsidRPr="00591839">
        <w:t>dodavatele</w:t>
      </w:r>
      <w:proofErr w:type="spellEnd"/>
      <w:r w:rsidRPr="00591839">
        <w:t xml:space="preserve">. </w:t>
      </w:r>
    </w:p>
    <w:p w14:paraId="3B5EE941" w14:textId="77777777" w:rsidR="00591839" w:rsidRPr="00591839" w:rsidRDefault="00591839" w:rsidP="00591839">
      <w:pPr>
        <w:pStyle w:val="AKFZFnormln"/>
        <w:rPr>
          <w:rFonts w:ascii="Times New Roman" w:hAnsi="Times New Roman" w:cs="Times New Roman"/>
          <w:sz w:val="24"/>
          <w:szCs w:val="24"/>
        </w:rPr>
      </w:pPr>
      <w:r w:rsidRPr="00591839">
        <w:rPr>
          <w:rFonts w:ascii="Times New Roman" w:hAnsi="Times New Roman" w:cs="Times New Roman"/>
          <w:sz w:val="24"/>
          <w:szCs w:val="24"/>
        </w:rPr>
        <w:t>Veškeré přesuny hmot a úklid jsou součástí veřejné zakázky.</w:t>
      </w:r>
    </w:p>
    <w:p w14:paraId="432740CC" w14:textId="77777777" w:rsidR="00591839" w:rsidRPr="00591839" w:rsidRDefault="00591839" w:rsidP="00591839">
      <w:pPr>
        <w:pStyle w:val="AKFZFnormln"/>
        <w:rPr>
          <w:rFonts w:ascii="Times New Roman" w:hAnsi="Times New Roman" w:cs="Times New Roman"/>
          <w:b/>
          <w:sz w:val="24"/>
          <w:szCs w:val="24"/>
        </w:rPr>
      </w:pPr>
      <w:r w:rsidRPr="00591839">
        <w:rPr>
          <w:rFonts w:ascii="Times New Roman" w:hAnsi="Times New Roman" w:cs="Times New Roman"/>
          <w:b/>
          <w:sz w:val="24"/>
          <w:szCs w:val="24"/>
        </w:rPr>
        <w:t>Objednatel neposkytuje skladovací prostory pro potřeby uskladnění materiálu nebo nářadí zhotovitele ani místnost pro pracovníky zhotovitele, neboť nemá vhodné prostory k dispozici.</w:t>
      </w:r>
    </w:p>
    <w:p w14:paraId="61C4A59C" w14:textId="77777777" w:rsidR="00591839" w:rsidRPr="00591839" w:rsidRDefault="00591839" w:rsidP="00591839">
      <w:pPr>
        <w:pStyle w:val="AKFZFnormln"/>
        <w:spacing w:line="276" w:lineRule="auto"/>
        <w:rPr>
          <w:rFonts w:ascii="Times New Roman" w:hAnsi="Times New Roman" w:cs="Times New Roman"/>
          <w:sz w:val="24"/>
          <w:szCs w:val="24"/>
        </w:rPr>
      </w:pPr>
      <w:r w:rsidRPr="00591839">
        <w:rPr>
          <w:rFonts w:ascii="Times New Roman" w:hAnsi="Times New Roman" w:cs="Times New Roman"/>
          <w:sz w:val="24"/>
          <w:szCs w:val="24"/>
        </w:rPr>
        <w:t>V případě, že popis předmětu plnění obsahuje požadavky nebo odkazy na určité dodavatele, nebo na patenty na vynálezy, užitné vzory, průmyslové vzory, ochranné známky nebo označení původu, umožňuje Zadavatel použití i jiných, kvalitativně a technicky rovnocenných řešení, které naplní Zadavatelem požadovanou funkcionalitu.</w:t>
      </w:r>
    </w:p>
    <w:p w14:paraId="6E69B9E7" w14:textId="501235A0" w:rsidR="00150670" w:rsidRPr="00B5168D" w:rsidRDefault="00150670" w:rsidP="00591839">
      <w:pPr>
        <w:pStyle w:val="AKFZFnormln"/>
        <w:spacing w:line="276" w:lineRule="auto"/>
        <w:rPr>
          <w:rFonts w:ascii="Times New Roman" w:hAnsi="Times New Roman" w:cs="Times New Roman"/>
          <w:sz w:val="24"/>
          <w:szCs w:val="24"/>
        </w:rPr>
      </w:pPr>
      <w:r w:rsidRPr="00B5168D">
        <w:rPr>
          <w:rFonts w:ascii="Times New Roman" w:hAnsi="Times New Roman" w:cs="Times New Roman"/>
          <w:sz w:val="24"/>
          <w:szCs w:val="24"/>
        </w:rPr>
        <w:t>Veškeré odchylky od specifikace Díla mohou být Zhotovitel</w:t>
      </w:r>
      <w:r w:rsidR="00B90AD6" w:rsidRPr="00B5168D">
        <w:rPr>
          <w:rFonts w:ascii="Times New Roman" w:hAnsi="Times New Roman" w:cs="Times New Roman"/>
          <w:sz w:val="24"/>
          <w:szCs w:val="24"/>
        </w:rPr>
        <w:t>em prováděny pouze tehdy, budou</w:t>
      </w:r>
      <w:r w:rsidRPr="00B5168D">
        <w:rPr>
          <w:rFonts w:ascii="Times New Roman" w:hAnsi="Times New Roman" w:cs="Times New Roman"/>
          <w:sz w:val="24"/>
          <w:szCs w:val="24"/>
        </w:rPr>
        <w:t>-li předem písemně odsouhlaseny Objednatelem. Jestliže Zhotovit</w:t>
      </w:r>
      <w:r w:rsidR="00151B57" w:rsidRPr="00B5168D">
        <w:rPr>
          <w:rFonts w:ascii="Times New Roman" w:hAnsi="Times New Roman" w:cs="Times New Roman"/>
          <w:sz w:val="24"/>
          <w:szCs w:val="24"/>
        </w:rPr>
        <w:t xml:space="preserve">el provede práce a jiná plnění </w:t>
      </w:r>
      <w:r w:rsidRPr="00B5168D">
        <w:rPr>
          <w:rFonts w:ascii="Times New Roman" w:hAnsi="Times New Roman" w:cs="Times New Roman"/>
          <w:sz w:val="24"/>
          <w:szCs w:val="24"/>
        </w:rPr>
        <w:t>nad tento rámec, nemá nárok na jejich zaplacení.</w:t>
      </w:r>
    </w:p>
    <w:p w14:paraId="690DD30B" w14:textId="6E5E6183" w:rsidR="00150670" w:rsidRPr="00B5168D" w:rsidRDefault="00150670" w:rsidP="00B90AD6">
      <w:pPr>
        <w:pStyle w:val="AKFZFnormln"/>
        <w:spacing w:line="240" w:lineRule="auto"/>
        <w:rPr>
          <w:rFonts w:ascii="Times New Roman" w:hAnsi="Times New Roman" w:cs="Times New Roman"/>
          <w:sz w:val="24"/>
          <w:szCs w:val="24"/>
        </w:rPr>
      </w:pPr>
      <w:r w:rsidRPr="00B5168D">
        <w:rPr>
          <w:rFonts w:ascii="Times New Roman" w:hAnsi="Times New Roman" w:cs="Times New Roman"/>
          <w:sz w:val="24"/>
          <w:szCs w:val="24"/>
        </w:rPr>
        <w:t xml:space="preserve">Předmětem této Smlouvy je dále povinnost Objednatele zaplatit Zhotoviteli za řádně a včas provedené Dílo cenu ve výši a za podmínek stanovených v čl. </w:t>
      </w:r>
      <w:r w:rsidR="0071379E" w:rsidRPr="00B5168D">
        <w:rPr>
          <w:rFonts w:ascii="Times New Roman" w:hAnsi="Times New Roman" w:cs="Times New Roman"/>
          <w:sz w:val="24"/>
          <w:szCs w:val="24"/>
        </w:rPr>
        <w:fldChar w:fldCharType="begin"/>
      </w:r>
      <w:r w:rsidR="0071379E" w:rsidRPr="00B5168D">
        <w:rPr>
          <w:rFonts w:ascii="Times New Roman" w:hAnsi="Times New Roman" w:cs="Times New Roman"/>
          <w:sz w:val="24"/>
          <w:szCs w:val="24"/>
        </w:rPr>
        <w:instrText xml:space="preserve"> REF _Ref374723275 \r \h  \* MERGEFORMAT </w:instrText>
      </w:r>
      <w:r w:rsidR="0071379E" w:rsidRPr="00B5168D">
        <w:rPr>
          <w:rFonts w:ascii="Times New Roman" w:hAnsi="Times New Roman" w:cs="Times New Roman"/>
          <w:sz w:val="24"/>
          <w:szCs w:val="24"/>
        </w:rPr>
      </w:r>
      <w:r w:rsidR="0071379E" w:rsidRPr="00B5168D">
        <w:rPr>
          <w:rFonts w:ascii="Times New Roman" w:hAnsi="Times New Roman" w:cs="Times New Roman"/>
          <w:sz w:val="24"/>
          <w:szCs w:val="24"/>
        </w:rPr>
        <w:fldChar w:fldCharType="separate"/>
      </w:r>
      <w:r w:rsidR="00416C7E">
        <w:rPr>
          <w:rFonts w:ascii="Times New Roman" w:hAnsi="Times New Roman" w:cs="Times New Roman"/>
          <w:sz w:val="24"/>
          <w:szCs w:val="24"/>
        </w:rPr>
        <w:t>4</w:t>
      </w:r>
      <w:r w:rsidR="0071379E" w:rsidRPr="00B5168D">
        <w:rPr>
          <w:rFonts w:ascii="Times New Roman" w:hAnsi="Times New Roman" w:cs="Times New Roman"/>
          <w:sz w:val="24"/>
          <w:szCs w:val="24"/>
        </w:rPr>
        <w:fldChar w:fldCharType="end"/>
      </w:r>
      <w:r w:rsidRPr="00B5168D">
        <w:rPr>
          <w:rFonts w:ascii="Times New Roman" w:hAnsi="Times New Roman" w:cs="Times New Roman"/>
          <w:sz w:val="24"/>
          <w:szCs w:val="24"/>
        </w:rPr>
        <w:t>, této Smlouvy.</w:t>
      </w:r>
    </w:p>
    <w:p w14:paraId="376D8911" w14:textId="77777777" w:rsidR="006B3263" w:rsidRPr="00B24067" w:rsidRDefault="006B3263" w:rsidP="0014353B">
      <w:pPr>
        <w:pStyle w:val="Nadpis1"/>
        <w:rPr>
          <w:lang w:val="cs-CZ"/>
        </w:rPr>
      </w:pPr>
      <w:bookmarkStart w:id="8" w:name="_Ref374723384"/>
      <w:r w:rsidRPr="00B24067">
        <w:rPr>
          <w:lang w:val="cs-CZ"/>
        </w:rPr>
        <w:lastRenderedPageBreak/>
        <w:t>DOBA A MÍSTO PLNĚNÍ</w:t>
      </w:r>
      <w:bookmarkEnd w:id="8"/>
    </w:p>
    <w:p w14:paraId="003016CA"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9" w:name="_Ref374732099"/>
      <w:r w:rsidRPr="00B24067">
        <w:rPr>
          <w:lang w:val="cs-CZ"/>
        </w:rPr>
        <w:t>Místem plnění je</w:t>
      </w:r>
      <w:r w:rsidR="00F022B9" w:rsidRPr="00B24067">
        <w:rPr>
          <w:lang w:val="cs-CZ"/>
        </w:rPr>
        <w:t xml:space="preserve"> </w:t>
      </w:r>
      <w:bookmarkEnd w:id="9"/>
      <w:r w:rsidR="00DA1A69" w:rsidRPr="00B24067">
        <w:rPr>
          <w:lang w:val="cs-CZ"/>
        </w:rPr>
        <w:t>Domov</w:t>
      </w:r>
      <w:r w:rsidR="00283C13">
        <w:rPr>
          <w:lang w:val="cs-CZ"/>
        </w:rPr>
        <w:t xml:space="preserve"> Na Zámku Lysá nad Labem, p. o., Zámek 1/21, 289 22 Lysá nad Labem.</w:t>
      </w:r>
    </w:p>
    <w:p w14:paraId="4FE6ED0B" w14:textId="56AC02AB" w:rsidR="00283C13"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CA4DAB">
        <w:rPr>
          <w:lang w:val="cs-CZ"/>
        </w:rPr>
        <w:t>:</w:t>
      </w:r>
      <w:r w:rsidR="0037396D">
        <w:rPr>
          <w:lang w:val="cs-CZ"/>
        </w:rPr>
        <w:t xml:space="preserve"> </w:t>
      </w:r>
      <w:r w:rsidR="00E33FEA">
        <w:rPr>
          <w:lang w:val="cs-CZ"/>
        </w:rPr>
        <w:t>Po podpisu Smlouvy o dílo</w:t>
      </w:r>
      <w:r w:rsidR="0037396D">
        <w:rPr>
          <w:lang w:val="cs-CZ"/>
        </w:rPr>
        <w:t>.</w:t>
      </w:r>
    </w:p>
    <w:p w14:paraId="69209889" w14:textId="2CB890F2" w:rsidR="006D3D65" w:rsidRPr="00003FBE" w:rsidRDefault="006D3D65" w:rsidP="006D3D65">
      <w:pPr>
        <w:spacing w:after="120" w:line="280" w:lineRule="atLeast"/>
        <w:ind w:left="709"/>
        <w:jc w:val="both"/>
        <w:rPr>
          <w:lang w:val="cs-CZ"/>
        </w:rPr>
      </w:pPr>
      <w:r w:rsidRPr="00003FBE">
        <w:rPr>
          <w:lang w:val="cs-CZ"/>
        </w:rPr>
        <w:t>Ukončení</w:t>
      </w:r>
      <w:r w:rsidR="00A31735">
        <w:rPr>
          <w:lang w:val="cs-CZ"/>
        </w:rPr>
        <w:t>:</w:t>
      </w:r>
      <w:r w:rsidRPr="00003FBE">
        <w:rPr>
          <w:lang w:val="cs-CZ"/>
        </w:rPr>
        <w:t xml:space="preserve"> nejpozději do </w:t>
      </w:r>
      <w:r w:rsidR="00E33FEA">
        <w:rPr>
          <w:lang w:val="cs-CZ"/>
        </w:rPr>
        <w:t>3</w:t>
      </w:r>
      <w:r w:rsidR="00590088">
        <w:rPr>
          <w:lang w:val="cs-CZ"/>
        </w:rPr>
        <w:t>1</w:t>
      </w:r>
      <w:r w:rsidR="00E33FEA">
        <w:rPr>
          <w:lang w:val="cs-CZ"/>
        </w:rPr>
        <w:t xml:space="preserve">. </w:t>
      </w:r>
      <w:r w:rsidR="005313E4">
        <w:rPr>
          <w:lang w:val="cs-CZ"/>
        </w:rPr>
        <w:t>10</w:t>
      </w:r>
      <w:r w:rsidR="00E33FEA">
        <w:rPr>
          <w:lang w:val="cs-CZ"/>
        </w:rPr>
        <w:t>. 2025.</w:t>
      </w:r>
    </w:p>
    <w:p w14:paraId="2288AA52" w14:textId="77777777" w:rsidR="006B3263" w:rsidRPr="00B24067" w:rsidRDefault="006B3263" w:rsidP="0014353B">
      <w:pPr>
        <w:pStyle w:val="Nadpis1"/>
        <w:rPr>
          <w:lang w:val="cs-CZ"/>
        </w:rPr>
      </w:pPr>
      <w:bookmarkStart w:id="10" w:name="_Ref374723275"/>
      <w:r w:rsidRPr="00B24067">
        <w:rPr>
          <w:lang w:val="cs-CZ"/>
        </w:rPr>
        <w:t>CENA A PLATEBNÍ PODMÍNKY</w:t>
      </w:r>
      <w:bookmarkEnd w:id="10"/>
    </w:p>
    <w:p w14:paraId="6FFACA80" w14:textId="0555950F"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C31D10" w:rsidRPr="007B25A1">
        <w:rPr>
          <w:lang w:val="cs-CZ"/>
        </w:rPr>
        <w:t>2</w:t>
      </w:r>
      <w:r w:rsidR="002D688B" w:rsidRPr="00B24067">
        <w:rPr>
          <w:lang w:val="cs-CZ"/>
        </w:rPr>
        <w:t>,</w:t>
      </w:r>
      <w:r w:rsidRPr="00B24067">
        <w:rPr>
          <w:lang w:val="cs-CZ"/>
        </w:rPr>
        <w:t xml:space="preserve"> této Smlouvy byla stanovena nabídkou Zhotovitele na Veřejnou zakázku a činí </w:t>
      </w:r>
      <w:r w:rsidR="001B74FE">
        <w:rPr>
          <w:lang w:val="cs-CZ"/>
        </w:rPr>
        <w:t>405 831,80</w:t>
      </w:r>
      <w:r w:rsidR="00C53168">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xml:space="preserve">“). DPH činí v souladu s aktuálně platnou a účinnou právní </w:t>
      </w:r>
      <w:r w:rsidRPr="009F5C95">
        <w:rPr>
          <w:lang w:val="cs-CZ"/>
        </w:rPr>
        <w:t>úpravou</w:t>
      </w:r>
      <w:r w:rsidR="009A391E" w:rsidRPr="009F5C95">
        <w:rPr>
          <w:lang w:val="cs-CZ"/>
        </w:rPr>
        <w:t xml:space="preserve"> </w:t>
      </w:r>
      <w:r w:rsidR="00856814" w:rsidRPr="009F5C95">
        <w:rPr>
          <w:lang w:val="cs-CZ"/>
        </w:rPr>
        <w:t>1</w:t>
      </w:r>
      <w:r w:rsidR="00C31D10" w:rsidRPr="009F5C95">
        <w:rPr>
          <w:lang w:val="cs-CZ"/>
        </w:rPr>
        <w:t>2</w:t>
      </w:r>
      <w:r w:rsidR="009F5C95">
        <w:rPr>
          <w:lang w:val="cs-CZ"/>
        </w:rPr>
        <w:t xml:space="preserve"> </w:t>
      </w:r>
      <w:r w:rsidRPr="009F5C95">
        <w:rPr>
          <w:lang w:val="cs-CZ"/>
        </w:rPr>
        <w:t>%,</w:t>
      </w:r>
      <w:r w:rsidRPr="00B24067">
        <w:rPr>
          <w:lang w:val="cs-CZ"/>
        </w:rPr>
        <w:t xml:space="preserve"> tedy </w:t>
      </w:r>
      <w:r w:rsidR="00ED581C">
        <w:rPr>
          <w:lang w:val="cs-CZ"/>
        </w:rPr>
        <w:t>48 699,82</w:t>
      </w:r>
      <w:r w:rsidR="00A34D2E">
        <w:rPr>
          <w:b/>
          <w:lang w:val="cs-CZ"/>
        </w:rPr>
        <w:t xml:space="preserve"> </w:t>
      </w:r>
      <w:r w:rsidRPr="00B24067">
        <w:rPr>
          <w:b/>
          <w:lang w:val="cs-CZ"/>
        </w:rPr>
        <w:t>Kč.</w:t>
      </w:r>
      <w:r w:rsidRPr="00B24067">
        <w:rPr>
          <w:lang w:val="cs-CZ"/>
        </w:rPr>
        <w:t xml:space="preserve"> Celková cena včetně DPH tedy činí </w:t>
      </w:r>
      <w:r w:rsidR="00ED581C">
        <w:rPr>
          <w:b/>
          <w:lang w:val="cs-CZ"/>
        </w:rPr>
        <w:t>454 531,62</w:t>
      </w:r>
      <w:r w:rsidR="00C53168">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033791FB" w14:textId="4DCA3854" w:rsidR="006B3263" w:rsidRPr="00312DD5"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312DD5">
        <w:rPr>
          <w:lang w:val="cs-CZ"/>
        </w:rPr>
        <w:t>Zhotovitel prohlašuje, že se plně seznámil s</w:t>
      </w:r>
      <w:r w:rsidR="00F75EB1">
        <w:rPr>
          <w:lang w:val="cs-CZ"/>
        </w:rPr>
        <w:t> požadavky objednatele</w:t>
      </w:r>
      <w:r w:rsidR="009A391E" w:rsidRPr="00312DD5">
        <w:rPr>
          <w:lang w:val="cs-CZ"/>
        </w:rPr>
        <w:t>, a že v</w:t>
      </w:r>
      <w:r w:rsidR="00F75EB1">
        <w:rPr>
          <w:lang w:val="cs-CZ"/>
        </w:rPr>
        <w:t> </w:t>
      </w:r>
      <w:r w:rsidR="009A391E" w:rsidRPr="00312DD5">
        <w:rPr>
          <w:lang w:val="cs-CZ"/>
        </w:rPr>
        <w:t>Cen</w:t>
      </w:r>
      <w:r w:rsidR="00F75EB1">
        <w:rPr>
          <w:lang w:val="cs-CZ"/>
        </w:rPr>
        <w:t>ové nabídce</w:t>
      </w:r>
      <w:r w:rsidR="009A391E" w:rsidRPr="00312DD5">
        <w:rPr>
          <w:lang w:val="cs-CZ"/>
        </w:rPr>
        <w:t xml:space="preserve"> plně zohlednil všechna rizika obvyklá u stavby obdobného druhu a rozsahu a případné náklady z těchto rizik vyplývající.</w:t>
      </w:r>
    </w:p>
    <w:p w14:paraId="05E7F8DE"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2F431659" w14:textId="3C1718D0"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w:t>
      </w:r>
      <w:r w:rsidRPr="00003FBE">
        <w:rPr>
          <w:lang w:val="cs-CZ"/>
        </w:rPr>
        <w:t xml:space="preserve">měně na základě </w:t>
      </w:r>
      <w:r w:rsidR="00312DD5">
        <w:rPr>
          <w:lang w:val="cs-CZ"/>
        </w:rPr>
        <w:t>měsíční fakturace dle postupu realizace díla</w:t>
      </w:r>
      <w:r w:rsidR="00CA1C47" w:rsidRPr="00003FBE">
        <w:rPr>
          <w:lang w:val="cs-CZ"/>
        </w:rPr>
        <w:t>.</w:t>
      </w:r>
      <w:r w:rsidR="00CA1C47" w:rsidRPr="004973B9">
        <w:rPr>
          <w:color w:val="FF0000"/>
          <w:lang w:val="cs-CZ"/>
        </w:rPr>
        <w:t xml:space="preserve">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w:t>
      </w:r>
      <w:r w:rsidR="00312DD5">
        <w:rPr>
          <w:color w:val="000000" w:themeColor="text1"/>
          <w:lang w:val="cs-CZ"/>
        </w:rPr>
        <w:t>lze pořídit fotodokumentaci</w:t>
      </w:r>
      <w:r w:rsidR="00254CCC" w:rsidRPr="00211C8B">
        <w:rPr>
          <w:color w:val="000000" w:themeColor="text1"/>
          <w:lang w:val="cs-CZ"/>
        </w:rPr>
        <w:t xml:space="preserv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71379E">
        <w:fldChar w:fldCharType="begin"/>
      </w:r>
      <w:r w:rsidR="0071379E" w:rsidRPr="007B25A1">
        <w:rPr>
          <w:lang w:val="cs-CZ"/>
        </w:rPr>
        <w:instrText xml:space="preserve"> REF _Ref374723353 \r \h  \* MERGEFORMAT </w:instrText>
      </w:r>
      <w:r w:rsidR="0071379E">
        <w:fldChar w:fldCharType="separate"/>
      </w:r>
      <w:r w:rsidR="00416C7E" w:rsidRPr="00416C7E">
        <w:t>5</w:t>
      </w:r>
      <w:r w:rsidR="0071379E">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71379E">
        <w:fldChar w:fldCharType="begin"/>
      </w:r>
      <w:r w:rsidR="0071379E" w:rsidRPr="007B25A1">
        <w:rPr>
          <w:lang w:val="cs-CZ"/>
        </w:rPr>
        <w:instrText xml:space="preserve"> REF _Ref374723353 \r \h  \* MERGEFORMAT </w:instrText>
      </w:r>
      <w:r w:rsidR="0071379E">
        <w:fldChar w:fldCharType="separate"/>
      </w:r>
      <w:r w:rsidR="00416C7E" w:rsidRPr="00416C7E">
        <w:t>5</w:t>
      </w:r>
      <w:r w:rsidR="0071379E">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3BBD198F" w14:textId="77777777" w:rsidR="006B3263" w:rsidRDefault="00312DD5"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608A473F" w14:textId="77777777" w:rsidR="00A8207A" w:rsidRPr="006C5F07" w:rsidRDefault="00312DD5" w:rsidP="00B561ED">
      <w:pPr>
        <w:numPr>
          <w:ilvl w:val="1"/>
          <w:numId w:val="11"/>
        </w:numPr>
        <w:tabs>
          <w:tab w:val="clear" w:pos="360"/>
          <w:tab w:val="num" w:pos="720"/>
        </w:tabs>
        <w:spacing w:after="120" w:line="280" w:lineRule="atLeast"/>
        <w:ind w:left="720" w:hanging="720"/>
        <w:jc w:val="both"/>
        <w:rPr>
          <w:lang w:val="cs-CZ"/>
        </w:rPr>
      </w:pPr>
      <w:r>
        <w:rPr>
          <w:lang w:val="cs-CZ"/>
        </w:rPr>
        <w:t>Faktury budou zaslány</w:t>
      </w:r>
      <w:r w:rsidR="00A8207A" w:rsidRPr="006C5F07">
        <w:rPr>
          <w:lang w:val="cs-CZ"/>
        </w:rPr>
        <w:t xml:space="preserve"> ve dvou vyhotoveních na adresu Objednatele uvedenou v záhlaví této Smlouvy.</w:t>
      </w:r>
    </w:p>
    <w:p w14:paraId="33DC1833"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1D992DFA"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1885944F" w14:textId="77777777" w:rsidR="006B3263" w:rsidRDefault="00D912F1" w:rsidP="00D912F1">
      <w:pPr>
        <w:spacing w:after="120" w:line="280" w:lineRule="atLeast"/>
        <w:ind w:left="709" w:hanging="709"/>
        <w:jc w:val="both"/>
        <w:rPr>
          <w:lang w:val="cs-CZ"/>
        </w:rPr>
      </w:pPr>
      <w:r>
        <w:rPr>
          <w:lang w:val="cs-CZ"/>
        </w:rPr>
        <w:lastRenderedPageBreak/>
        <w:t xml:space="preserve">4.9      </w:t>
      </w:r>
      <w:r w:rsidR="006B3263" w:rsidRPr="00B24067">
        <w:rPr>
          <w:lang w:val="cs-CZ"/>
        </w:rPr>
        <w:t>Objednatel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14:paraId="57974EEC" w14:textId="77777777" w:rsidR="006B3263" w:rsidRPr="00B24067" w:rsidRDefault="006B3263" w:rsidP="0014353B">
      <w:pPr>
        <w:pStyle w:val="Nadpis1"/>
        <w:rPr>
          <w:lang w:val="cs-CZ"/>
        </w:rPr>
      </w:pPr>
      <w:bookmarkStart w:id="11" w:name="_Ref374723353"/>
      <w:r w:rsidRPr="00B24067">
        <w:rPr>
          <w:lang w:val="cs-CZ"/>
        </w:rPr>
        <w:t>PŘEDÁNÍ A PŘEVZETÍ DÍLA</w:t>
      </w:r>
      <w:bookmarkEnd w:id="11"/>
    </w:p>
    <w:p w14:paraId="62BBA4B9"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53AB4A1D"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6D470C81"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59B7A620" w14:textId="77777777" w:rsidR="00644097" w:rsidRPr="00644097" w:rsidRDefault="00644097" w:rsidP="00644097">
      <w:pPr>
        <w:pStyle w:val="Nadpis1"/>
        <w:ind w:left="431" w:hanging="431"/>
        <w:rPr>
          <w:lang w:val="cs-CZ"/>
        </w:rPr>
      </w:pPr>
      <w:bookmarkStart w:id="12" w:name="_Ref374723429"/>
      <w:r w:rsidRPr="00644097">
        <w:rPr>
          <w:lang w:val="cs-CZ"/>
        </w:rPr>
        <w:t>BEZPEČNOST A OCHRANA ZDRAVÍ</w:t>
      </w:r>
    </w:p>
    <w:p w14:paraId="756CFDCD" w14:textId="77777777" w:rsidR="00644097" w:rsidRPr="00312DD5" w:rsidRDefault="00644097" w:rsidP="00B561ED">
      <w:pPr>
        <w:pStyle w:val="Odstavecseseznamem2"/>
        <w:numPr>
          <w:ilvl w:val="1"/>
          <w:numId w:val="9"/>
        </w:numPr>
        <w:tabs>
          <w:tab w:val="clear" w:pos="360"/>
        </w:tabs>
        <w:spacing w:after="120" w:line="276" w:lineRule="auto"/>
        <w:ind w:left="720" w:hanging="720"/>
        <w:contextualSpacing w:val="0"/>
        <w:jc w:val="both"/>
        <w:rPr>
          <w:lang w:val="cs-CZ"/>
        </w:rPr>
      </w:pPr>
      <w:bookmarkStart w:id="13" w:name="_Ref374813028"/>
      <w:r w:rsidRPr="00312DD5">
        <w:rPr>
          <w:lang w:val="cs-CZ"/>
        </w:rPr>
        <w:t>Zhotovitel se zavazuje:</w:t>
      </w:r>
      <w:bookmarkEnd w:id="13"/>
    </w:p>
    <w:p w14:paraId="71519C0D" w14:textId="77777777" w:rsidR="00644097" w:rsidRPr="00312DD5"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lang w:val="cs-CZ"/>
        </w:rPr>
      </w:pPr>
      <w:r w:rsidRPr="00312DD5">
        <w:rPr>
          <w:lang w:val="cs-CZ"/>
        </w:rPr>
        <w:t>dodržet veškeré příslušné bezpečnostní, hygienické, požární, ekologické a jiné předpisy a předpisy týkající se bezpečnosti a ochrany zdraví při práci na Staveništi;</w:t>
      </w:r>
    </w:p>
    <w:p w14:paraId="62DCA538" w14:textId="77777777"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zajistit vlastní dozor nad bezpečností práce a provádět soustavnou kontrolu nad bezpečností práce či činnosti na Staveništi ve smyslu příslušných právních předpisů;</w:t>
      </w:r>
    </w:p>
    <w:p w14:paraId="45BB30FB" w14:textId="77777777"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vybavit sebe a své pracovníky osobními ochrannými prostředky podle profesí, činnosti a rizik na Staveništi.</w:t>
      </w:r>
    </w:p>
    <w:p w14:paraId="3952ECA5"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4" w:name="_Ref374813030"/>
      <w:r w:rsidRPr="00312DD5">
        <w:rPr>
          <w:lang w:val="cs-CZ"/>
        </w:rPr>
        <w:t>Zhotovitel se ve spolupráci s Objednatelem seznámí s riziky na Staveništi, upozorní své pracovníky a určí způsob ochrany a prevence proti úrazům a jinému poškození zdraví</w:t>
      </w:r>
      <w:r w:rsidR="001E40C2" w:rsidRPr="00312DD5">
        <w:rPr>
          <w:lang w:val="cs-CZ"/>
        </w:rPr>
        <w:t xml:space="preserve"> (dodržování nařízených hygienických opatření v souvislosti s </w:t>
      </w:r>
      <w:r w:rsidR="000E6265" w:rsidRPr="00312DD5">
        <w:rPr>
          <w:lang w:val="cs-CZ"/>
        </w:rPr>
        <w:t>C</w:t>
      </w:r>
      <w:r w:rsidR="001E40C2" w:rsidRPr="00312DD5">
        <w:rPr>
          <w:lang w:val="cs-CZ"/>
        </w:rPr>
        <w:t>ovid 19)</w:t>
      </w:r>
      <w:r w:rsidRPr="00312DD5">
        <w:rPr>
          <w:lang w:val="cs-CZ"/>
        </w:rPr>
        <w:t>.</w:t>
      </w:r>
      <w:bookmarkEnd w:id="14"/>
    </w:p>
    <w:p w14:paraId="3D4D3927"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5" w:name="_Ref374813032"/>
      <w:r w:rsidRPr="00312DD5">
        <w:rPr>
          <w:lang w:val="cs-CZ"/>
        </w:rPr>
        <w:t>Zhotovitel upozorní Objednatele na všechny okolnosti, které by mohly vést při jeho činnosti na Staveništi k ohrožení života a zdraví pracovníků Objednatele nebo dalších osob.</w:t>
      </w:r>
      <w:bookmarkEnd w:id="15"/>
    </w:p>
    <w:p w14:paraId="56966462"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Zhotovitel si je vědom, že odpovídá i za škodu způsobenou věcmi, jichž bylo při plnění povinností použito, a že se této odpovědnosti nemůže zprostit.</w:t>
      </w:r>
    </w:p>
    <w:p w14:paraId="12CDD78C" w14:textId="548A7231" w:rsidR="00003FBE" w:rsidRPr="00591839" w:rsidRDefault="00644097" w:rsidP="00591839">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V případě úrazu pracovníka Zhotovitele vyšetří a sepíše záznam o úrazu vedoucí pracovník Zhotovitele ve spolupráci s odpovědným pracovníkem Objednatele.</w:t>
      </w:r>
    </w:p>
    <w:p w14:paraId="7DD2C36A" w14:textId="58C100CE" w:rsidR="000063F3" w:rsidRPr="00B24067" w:rsidRDefault="006B3263" w:rsidP="0014353B">
      <w:pPr>
        <w:pStyle w:val="Nadpis1"/>
        <w:rPr>
          <w:lang w:val="cs-CZ"/>
        </w:rPr>
      </w:pPr>
      <w:r w:rsidRPr="00B24067">
        <w:rPr>
          <w:lang w:val="cs-CZ"/>
        </w:rPr>
        <w:t>PRÁVA A POVINNOSTI SMLUVNÍCH STRAN</w:t>
      </w:r>
      <w:bookmarkEnd w:id="12"/>
    </w:p>
    <w:p w14:paraId="199FA422" w14:textId="77777777" w:rsidR="00644097" w:rsidRPr="00312DD5" w:rsidRDefault="00644097" w:rsidP="00644097">
      <w:pPr>
        <w:numPr>
          <w:ilvl w:val="1"/>
          <w:numId w:val="8"/>
        </w:numPr>
        <w:tabs>
          <w:tab w:val="clear" w:pos="360"/>
        </w:tabs>
        <w:spacing w:after="120" w:line="276" w:lineRule="auto"/>
        <w:ind w:left="720" w:hanging="720"/>
        <w:jc w:val="both"/>
        <w:rPr>
          <w:lang w:val="cs-CZ"/>
        </w:rPr>
      </w:pPr>
      <w:bookmarkStart w:id="16" w:name="_Ref374813519"/>
      <w:r w:rsidRPr="00312DD5">
        <w:rPr>
          <w:lang w:val="cs-CZ"/>
        </w:rPr>
        <w:t>Zhotovitel bude provádět denní úklid Staveniště a dalších prostor dotčených prováděním Díla.</w:t>
      </w:r>
      <w:bookmarkEnd w:id="16"/>
    </w:p>
    <w:p w14:paraId="1C68721D"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bookmarkStart w:id="17" w:name="_Ref374813521"/>
      <w:r w:rsidRPr="00312DD5">
        <w:rPr>
          <w:lang w:val="cs-CZ"/>
        </w:rPr>
        <w:t>Zhotovitel zajistí po celou dobu provádění prací, v době provádění prací, přítomnost odpovědné osoby řídící průběh prací.</w:t>
      </w:r>
      <w:bookmarkEnd w:id="17"/>
    </w:p>
    <w:p w14:paraId="6DEE7A21"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provádět práce, které jsou předmětem této Smlouvy, svými zaměstnanci. Pokud bude provádět práci prostřednictvím subdodavatelů, odpovídá za plnění včetně odpovědnosti za škody, jako by činnost prováděl sám.</w:t>
      </w:r>
    </w:p>
    <w:p w14:paraId="70D03BA5" w14:textId="77777777" w:rsidR="00644097" w:rsidRPr="00312DD5" w:rsidRDefault="0045031C" w:rsidP="00644097">
      <w:pPr>
        <w:numPr>
          <w:ilvl w:val="1"/>
          <w:numId w:val="8"/>
        </w:numPr>
        <w:tabs>
          <w:tab w:val="clear" w:pos="360"/>
          <w:tab w:val="num" w:pos="720"/>
        </w:tabs>
        <w:spacing w:after="120" w:line="276" w:lineRule="auto"/>
        <w:ind w:left="720" w:hanging="720"/>
        <w:jc w:val="both"/>
        <w:rPr>
          <w:lang w:val="cs-CZ"/>
        </w:rPr>
      </w:pPr>
      <w:bookmarkStart w:id="18" w:name="_Ref374813527"/>
      <w:r w:rsidRPr="00312DD5">
        <w:rPr>
          <w:lang w:val="cs-CZ"/>
        </w:rPr>
        <w:lastRenderedPageBreak/>
        <w:t>Práce</w:t>
      </w:r>
      <w:r w:rsidR="000F76F4" w:rsidRPr="00312DD5">
        <w:rPr>
          <w:lang w:val="cs-CZ"/>
        </w:rPr>
        <w:t xml:space="preserve"> </w:t>
      </w:r>
      <w:r w:rsidR="00644097" w:rsidRPr="00312DD5">
        <w:rPr>
          <w:lang w:val="cs-CZ"/>
        </w:rPr>
        <w:t xml:space="preserve">nebo její části se musí provádět tak, aby v průběhu prací nedošlo k ohrožení bezpečnosti, života a zdraví osob, ke vzniku požáru a k nekontrolovatelnému porušení stability stavby nebo její části. </w:t>
      </w:r>
      <w:r w:rsidR="000F76F4" w:rsidRPr="00312DD5">
        <w:rPr>
          <w:lang w:val="cs-CZ"/>
        </w:rPr>
        <w:t>Okolí prací</w:t>
      </w:r>
      <w:r w:rsidR="00644097" w:rsidRPr="00312DD5">
        <w:rPr>
          <w:lang w:val="cs-CZ"/>
        </w:rPr>
        <w:t xml:space="preserve"> nesmí být touto činností a jejími důsledky nadměrně obtěžováno, a to zejména hlukem a prachem. Bourací práce či další práce spojené se zvýšenou hlučností lze provádět v p</w:t>
      </w:r>
      <w:r w:rsidR="00965494" w:rsidRPr="00312DD5">
        <w:rPr>
          <w:lang w:val="cs-CZ"/>
        </w:rPr>
        <w:t xml:space="preserve">racovních dnech </w:t>
      </w:r>
      <w:r w:rsidR="009F1602" w:rsidRPr="00312DD5">
        <w:rPr>
          <w:lang w:val="cs-CZ"/>
        </w:rPr>
        <w:t>pouze po 7. hod a před 17</w:t>
      </w:r>
      <w:r w:rsidR="00644097" w:rsidRPr="00312DD5">
        <w:rPr>
          <w:lang w:val="cs-CZ"/>
        </w:rPr>
        <w:t>. hod, popř. ve dnech pracovního klidu a dnech volna pouze po 8. hod a před 17. hod.</w:t>
      </w:r>
      <w:bookmarkEnd w:id="18"/>
      <w:r w:rsidR="000F76F4" w:rsidRPr="00312DD5">
        <w:rPr>
          <w:lang w:val="cs-CZ"/>
        </w:rPr>
        <w:t>, nebo dle dohody.</w:t>
      </w:r>
    </w:p>
    <w:p w14:paraId="7F8D2C4A"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zajistí plnou, plynulou a včasnou informovanost Objednatele o termínech a způsobu prováděných prací.</w:t>
      </w:r>
    </w:p>
    <w:p w14:paraId="65E8FCC1"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Objednatel je oprávněn kontrolovat provádění Díla prostřednictvím svých zaměstnanců či prostřednictvím osoby, kterou k tomu písemně zmocní.</w:t>
      </w:r>
    </w:p>
    <w:p w14:paraId="36356B47"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3A61639A"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14:paraId="4536D87F"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Smluvní strany jsou povinny při plnění této Smlouvy vzájemně spolupracovat, poskytnout si vzájemně veškerou součinnost nezbytně nutnou pro plnění této Smlouvy a vzájemně se informovat o skutečnostech, které jsou nebo mohou být významné pro plnění této Smlouvy. Zhotovitel se též zavazuje k poskytnutí veškeré případné součinnosti při plnění povinností vyplývajících ze zákona č. 134/2016 Sb., o veřejných zakázkách, ve znění pozdějších předpisů (dále jen „</w:t>
      </w:r>
      <w:r w:rsidRPr="00312DD5">
        <w:rPr>
          <w:b/>
          <w:lang w:val="cs-CZ"/>
        </w:rPr>
        <w:t>Zákon o veřejných zakázkách</w:t>
      </w:r>
      <w:r w:rsidRPr="00312DD5">
        <w:rPr>
          <w:lang w:val="cs-CZ"/>
        </w:rPr>
        <w:t>“).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této Smlouvy.</w:t>
      </w:r>
    </w:p>
    <w:p w14:paraId="641C59E6"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se zavazuje v průběhu plnění této Smlouvy i po jejím ukončení zachovávat mlčenlivost o všech skutečnostech, o kterých se dozví od Objednatele v souvislosti s plněním této Smlouvy. Tato povinnost mlčenlivosti se vztahuje na všechny zaměstnance a spolupracovníky Zhotovitele i po skončení trvání této Smlouvy.</w:t>
      </w:r>
    </w:p>
    <w:p w14:paraId="2EB1BD9F"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14:paraId="73C45A45" w14:textId="73E7E78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lastRenderedPageBreak/>
        <w:t xml:space="preserve">Zhotovitel se zavazuje mít po celou dobu provádění Díla a trvání této Smlouvy vlastní platné pojištění odpovědnosti Zhotovitele za škody vzniklé při výkonu jeho podnikatelské činnosti. Limit pojistného plnění činí </w:t>
      </w:r>
      <w:r w:rsidRPr="009F5C95">
        <w:rPr>
          <w:lang w:val="cs-CZ"/>
        </w:rPr>
        <w:t xml:space="preserve">nejméně </w:t>
      </w:r>
      <w:r w:rsidR="001B51F2" w:rsidRPr="00240053">
        <w:rPr>
          <w:lang w:val="cs-CZ"/>
        </w:rPr>
        <w:t>10</w:t>
      </w:r>
      <w:r w:rsidR="009F5C95" w:rsidRPr="00240053">
        <w:rPr>
          <w:lang w:val="cs-CZ"/>
        </w:rPr>
        <w:t xml:space="preserve"> mil. </w:t>
      </w:r>
      <w:r w:rsidRPr="00240053">
        <w:rPr>
          <w:lang w:val="cs-CZ"/>
        </w:rPr>
        <w:t xml:space="preserve">Kč </w:t>
      </w:r>
      <w:r w:rsidRPr="00312DD5">
        <w:rPr>
          <w:lang w:val="cs-CZ"/>
        </w:rPr>
        <w:t xml:space="preserve">s maximální spoluúčastí </w:t>
      </w:r>
      <w:r w:rsidR="00A61145" w:rsidRPr="00240053">
        <w:rPr>
          <w:lang w:val="cs-CZ"/>
        </w:rPr>
        <w:t xml:space="preserve">5 tis. </w:t>
      </w:r>
      <w:r w:rsidRPr="00240053">
        <w:rPr>
          <w:lang w:val="cs-CZ"/>
        </w:rPr>
        <w:t>Kč</w:t>
      </w:r>
      <w:r w:rsidRPr="003A201B">
        <w:rPr>
          <w:color w:val="EE0000"/>
          <w:lang w:val="cs-CZ"/>
        </w:rPr>
        <w:t>.</w:t>
      </w:r>
      <w:r w:rsidR="00633C6E" w:rsidRPr="003A201B">
        <w:rPr>
          <w:color w:val="EE0000"/>
          <w:lang w:val="cs-CZ"/>
        </w:rPr>
        <w:t xml:space="preserve"> </w:t>
      </w:r>
      <w:r w:rsidR="00633C6E" w:rsidRPr="00312DD5">
        <w:rPr>
          <w:lang w:val="cs-CZ"/>
        </w:rPr>
        <w:t>Výše pojistného plnění musí být minimálně do výše předpokládané hodnoty veřejné zakázky.</w:t>
      </w:r>
    </w:p>
    <w:p w14:paraId="4EC7FD48" w14:textId="77777777" w:rsidR="00201672" w:rsidRPr="00B24067" w:rsidRDefault="006B3263" w:rsidP="0014353B">
      <w:pPr>
        <w:pStyle w:val="Nadpis1"/>
        <w:rPr>
          <w:lang w:val="cs-CZ"/>
        </w:rPr>
      </w:pPr>
      <w:bookmarkStart w:id="19" w:name="_Ref374723528"/>
      <w:r w:rsidRPr="00B24067">
        <w:rPr>
          <w:lang w:val="cs-CZ"/>
        </w:rPr>
        <w:t>PROHLÁŠENÍ SMLUVNÍCH STRAN</w:t>
      </w:r>
      <w:bookmarkEnd w:id="19"/>
    </w:p>
    <w:p w14:paraId="694C8281" w14:textId="77777777" w:rsidR="006B3263" w:rsidRPr="00312DD5" w:rsidRDefault="00CE297D" w:rsidP="00CE297D">
      <w:pPr>
        <w:pStyle w:val="AKFZFnormln"/>
        <w:ind w:left="705" w:hanging="705"/>
        <w:rPr>
          <w:rFonts w:ascii="Times New Roman" w:hAnsi="Times New Roman" w:cs="Times New Roman"/>
          <w:sz w:val="24"/>
          <w:szCs w:val="24"/>
          <w:lang w:eastAsia="en-US"/>
        </w:rPr>
      </w:pPr>
      <w:r w:rsidRPr="00CE297D">
        <w:rPr>
          <w:rFonts w:ascii="Times New Roman" w:hAnsi="Times New Roman" w:cs="Times New Roman"/>
          <w:sz w:val="22"/>
          <w:szCs w:val="22"/>
        </w:rPr>
        <w:t>8.1</w:t>
      </w:r>
      <w:r>
        <w:t xml:space="preserve"> </w:t>
      </w:r>
      <w:r>
        <w:tab/>
      </w:r>
      <w:r>
        <w:tab/>
      </w:r>
      <w:r w:rsidR="006B3263" w:rsidRPr="00312DD5">
        <w:rPr>
          <w:rFonts w:ascii="Times New Roman" w:hAnsi="Times New Roman" w:cs="Times New Roman"/>
          <w:sz w:val="24"/>
          <w:szCs w:val="24"/>
          <w:lang w:eastAsia="en-US"/>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sidRPr="00312DD5">
        <w:rPr>
          <w:rFonts w:ascii="Times New Roman" w:hAnsi="Times New Roman" w:cs="Times New Roman"/>
          <w:sz w:val="24"/>
          <w:szCs w:val="24"/>
          <w:lang w:eastAsia="en-US"/>
        </w:rPr>
        <w:t>né nezbytné podmínky potřebné k </w:t>
      </w:r>
      <w:r w:rsidR="006B3263" w:rsidRPr="00312DD5">
        <w:rPr>
          <w:rFonts w:ascii="Times New Roman" w:hAnsi="Times New Roman" w:cs="Times New Roman"/>
          <w:sz w:val="24"/>
          <w:szCs w:val="24"/>
          <w:lang w:eastAsia="en-US"/>
        </w:rPr>
        <w:t>bezchybnému plnění Smlouvy, a že disponuje takovými kapacitami a odbornými znalostmi, které jsou třeba k řádnému plnění předmětu Smlouvy.</w:t>
      </w:r>
      <w:r w:rsidR="00BE6B25" w:rsidRPr="00312DD5">
        <w:rPr>
          <w:rFonts w:ascii="Times New Roman" w:hAnsi="Times New Roman" w:cs="Times New Roman"/>
          <w:sz w:val="24"/>
          <w:szCs w:val="24"/>
          <w:lang w:eastAsia="en-US"/>
        </w:rPr>
        <w:t xml:space="preserve"> Současně zhotovitel prohlašuje, že dokumentace poskytnutá ve formě Výzvy</w:t>
      </w:r>
      <w:r w:rsidRPr="00312DD5">
        <w:rPr>
          <w:rFonts w:ascii="Times New Roman" w:hAnsi="Times New Roman" w:cs="Times New Roman"/>
          <w:sz w:val="24"/>
          <w:szCs w:val="24"/>
          <w:lang w:eastAsia="en-US"/>
        </w:rPr>
        <w:t xml:space="preserve"> k podání nabídek a zadávací dokumentace</w:t>
      </w:r>
      <w:r w:rsidR="00BE6B25" w:rsidRPr="00312DD5">
        <w:rPr>
          <w:rFonts w:ascii="Times New Roman" w:hAnsi="Times New Roman" w:cs="Times New Roman"/>
          <w:sz w:val="24"/>
          <w:szCs w:val="24"/>
          <w:lang w:eastAsia="en-US"/>
        </w:rPr>
        <w:t xml:space="preserve"> a jejích příloh je dostatečná i z hlediska technického pro zdárnou realizaci Díla dle této Smlouvy</w:t>
      </w:r>
    </w:p>
    <w:p w14:paraId="3737766A" w14:textId="77777777" w:rsidR="006B3263" w:rsidRPr="00312DD5" w:rsidRDefault="00102182" w:rsidP="00102182">
      <w:pPr>
        <w:spacing w:after="120" w:line="276" w:lineRule="auto"/>
        <w:ind w:left="705" w:hanging="705"/>
        <w:jc w:val="both"/>
        <w:rPr>
          <w:lang w:val="cs-CZ"/>
        </w:rPr>
      </w:pPr>
      <w:r w:rsidRPr="00312DD5">
        <w:rPr>
          <w:lang w:val="cs-CZ"/>
        </w:rPr>
        <w:t>8.2</w:t>
      </w:r>
      <w:r w:rsidRPr="00312DD5">
        <w:rPr>
          <w:lang w:val="cs-CZ"/>
        </w:rPr>
        <w:tab/>
      </w:r>
      <w:r w:rsidR="006B3263" w:rsidRPr="00312DD5">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65C69B65" w14:textId="77777777" w:rsidR="006B3263" w:rsidRPr="00312DD5" w:rsidRDefault="00102182" w:rsidP="00102182">
      <w:pPr>
        <w:spacing w:after="120" w:line="276" w:lineRule="auto"/>
        <w:ind w:left="705" w:hanging="705"/>
        <w:jc w:val="both"/>
        <w:rPr>
          <w:lang w:val="cs-CZ"/>
        </w:rPr>
      </w:pPr>
      <w:r w:rsidRPr="00312DD5">
        <w:rPr>
          <w:lang w:val="cs-CZ"/>
        </w:rPr>
        <w:t>8.3</w:t>
      </w:r>
      <w:r w:rsidRPr="00312DD5">
        <w:rPr>
          <w:lang w:val="cs-CZ"/>
        </w:rPr>
        <w:tab/>
      </w:r>
      <w:r w:rsidR="006B3263" w:rsidRPr="00312DD5">
        <w:rPr>
          <w:lang w:val="cs-CZ"/>
        </w:rPr>
        <w:t>Zhotovitel prohlašuje, že se seznámil se všemi podklady</w:t>
      </w:r>
      <w:r w:rsidR="00830D87" w:rsidRPr="00312DD5">
        <w:rPr>
          <w:lang w:val="cs-CZ"/>
        </w:rPr>
        <w:t>,</w:t>
      </w:r>
      <w:r w:rsidR="006B3263" w:rsidRPr="00312DD5">
        <w:rPr>
          <w:lang w:val="cs-CZ"/>
        </w:rPr>
        <w:t xml:space="preserve"> které mu byly Objednatelem poskytnuty a je si vědom, že nemůže v průběhu plnění předmětu Smlouvy uplatnit nároky na úpravu smluvních podmínek (zadání), a zavazuje se provést Dílo</w:t>
      </w:r>
      <w:r w:rsidR="00172964" w:rsidRPr="00312DD5">
        <w:rPr>
          <w:lang w:val="cs-CZ"/>
        </w:rPr>
        <w:t xml:space="preserve"> dle předaných podkladů, </w:t>
      </w:r>
      <w:r w:rsidR="00FA0B71" w:rsidRPr="00312DD5">
        <w:rPr>
          <w:lang w:val="cs-CZ"/>
        </w:rPr>
        <w:t>v </w:t>
      </w:r>
      <w:r w:rsidR="006B3263" w:rsidRPr="00312DD5">
        <w:rPr>
          <w:lang w:val="cs-CZ"/>
        </w:rPr>
        <w:t>souladu s obecně závaznými právními předpisy a pokyny Objednatele.</w:t>
      </w:r>
    </w:p>
    <w:p w14:paraId="0F445832" w14:textId="77777777" w:rsidR="007E1900" w:rsidRPr="00312DD5" w:rsidRDefault="00206169" w:rsidP="00102182">
      <w:pPr>
        <w:spacing w:after="120" w:line="276" w:lineRule="auto"/>
        <w:ind w:left="705" w:hanging="705"/>
        <w:jc w:val="both"/>
        <w:rPr>
          <w:lang w:val="cs-CZ"/>
        </w:rPr>
      </w:pPr>
      <w:r w:rsidRPr="00312DD5">
        <w:rPr>
          <w:lang w:val="cs-CZ"/>
        </w:rPr>
        <w:t xml:space="preserve">8.4.   Zhotovitel prohlašuje, že neshledal v technické ani finanční částí zadání chybu, </w:t>
      </w:r>
      <w:r w:rsidR="00966687" w:rsidRPr="00312DD5">
        <w:rPr>
          <w:lang w:val="cs-CZ"/>
        </w:rPr>
        <w:t xml:space="preserve">obdobně </w:t>
      </w:r>
      <w:r w:rsidRPr="00312DD5">
        <w:rPr>
          <w:lang w:val="cs-CZ"/>
        </w:rPr>
        <w:t xml:space="preserve">neshledal rozpor mezi </w:t>
      </w:r>
      <w:r w:rsidR="00847162" w:rsidRPr="00312DD5">
        <w:rPr>
          <w:lang w:val="cs-CZ"/>
        </w:rPr>
        <w:t>technickou a finanční částí zadání</w:t>
      </w:r>
      <w:r w:rsidRPr="00312DD5">
        <w:rPr>
          <w:lang w:val="cs-CZ"/>
        </w:rPr>
        <w:t>.</w:t>
      </w:r>
      <w:r w:rsidR="00966687" w:rsidRPr="00312DD5">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sidRPr="00312DD5">
        <w:rPr>
          <w:lang w:val="cs-CZ"/>
        </w:rPr>
        <w:t xml:space="preserve"> a rozvodů</w:t>
      </w:r>
      <w:r w:rsidR="00966687" w:rsidRPr="00312DD5">
        <w:rPr>
          <w:lang w:val="cs-CZ"/>
        </w:rPr>
        <w:t>. Zhotovitel respektuje přiměřenou míru rizika zvýšení nákladů během realizace díla a tuto míru rizika zahrnul do nabídkové ceny.</w:t>
      </w:r>
      <w:r w:rsidRPr="00312DD5">
        <w:rPr>
          <w:lang w:val="cs-CZ"/>
        </w:rPr>
        <w:t xml:space="preserve"> Zhotovitel prohlašuje, že dílo je realizovatelné v soulad</w:t>
      </w:r>
      <w:r w:rsidR="00D23A3B" w:rsidRPr="00312DD5">
        <w:rPr>
          <w:lang w:val="cs-CZ"/>
        </w:rPr>
        <w:t>u se zadáním a v rozsahu nabídkové</w:t>
      </w:r>
      <w:r w:rsidRPr="00312DD5">
        <w:rPr>
          <w:lang w:val="cs-CZ"/>
        </w:rPr>
        <w:t xml:space="preserve"> ceny a že i v případě, kdy by v průběhu realizace zjistil rozpor jakéhokoliv druhu mezi zadáním a skutečným stavem, dílo dokončí řádně v rozsahu dle zadání, v souladu s účelem díla</w:t>
      </w:r>
      <w:r w:rsidR="00D23A3B" w:rsidRPr="00312DD5">
        <w:rPr>
          <w:lang w:val="cs-CZ"/>
        </w:rPr>
        <w:t xml:space="preserve"> a za sjednanou nabídkovou</w:t>
      </w:r>
      <w:r w:rsidRPr="00312DD5">
        <w:rPr>
          <w:lang w:val="cs-CZ"/>
        </w:rPr>
        <w:t xml:space="preserve"> cenu.</w:t>
      </w:r>
    </w:p>
    <w:p w14:paraId="4BF83C39" w14:textId="77777777" w:rsidR="006B3263" w:rsidRPr="00312DD5" w:rsidRDefault="00206169" w:rsidP="00102182">
      <w:pPr>
        <w:spacing w:after="120" w:line="276" w:lineRule="auto"/>
        <w:ind w:left="705" w:hanging="705"/>
        <w:jc w:val="both"/>
        <w:rPr>
          <w:lang w:val="cs-CZ"/>
        </w:rPr>
      </w:pPr>
      <w:r w:rsidRPr="00312DD5">
        <w:rPr>
          <w:lang w:val="cs-CZ"/>
        </w:rPr>
        <w:t>8.5</w:t>
      </w:r>
      <w:r w:rsidR="00102182" w:rsidRPr="00312DD5">
        <w:rPr>
          <w:lang w:val="cs-CZ"/>
        </w:rPr>
        <w:tab/>
      </w:r>
      <w:r w:rsidR="006B3263" w:rsidRPr="00312DD5">
        <w:rPr>
          <w:lang w:val="cs-CZ"/>
        </w:rPr>
        <w:t>Smluvní strany prohlašují, že předmět Smlouvy není plněním nemožným a že Smlouvu uzavírají po pečlivém zvážení všech možných důsledků.</w:t>
      </w:r>
    </w:p>
    <w:p w14:paraId="0D2B2A2E" w14:textId="77777777" w:rsidR="006B3263" w:rsidRPr="00312DD5" w:rsidRDefault="00206169" w:rsidP="00102182">
      <w:pPr>
        <w:spacing w:after="120" w:line="276" w:lineRule="auto"/>
        <w:ind w:left="705" w:hanging="705"/>
        <w:jc w:val="both"/>
        <w:rPr>
          <w:lang w:val="cs-CZ"/>
        </w:rPr>
      </w:pPr>
      <w:r w:rsidRPr="00312DD5">
        <w:rPr>
          <w:lang w:val="cs-CZ"/>
        </w:rPr>
        <w:t>8.6</w:t>
      </w:r>
      <w:r w:rsidR="00102182" w:rsidRPr="00312DD5">
        <w:rPr>
          <w:lang w:val="cs-CZ"/>
        </w:rPr>
        <w:tab/>
      </w:r>
      <w:r w:rsidR="006B3263" w:rsidRPr="00312DD5">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4BFDE786" w14:textId="77777777" w:rsidR="006B3263" w:rsidRPr="00312DD5" w:rsidRDefault="00206169" w:rsidP="00102182">
      <w:pPr>
        <w:spacing w:after="120" w:line="276" w:lineRule="auto"/>
        <w:ind w:left="709" w:hanging="709"/>
        <w:jc w:val="both"/>
        <w:rPr>
          <w:lang w:val="cs-CZ"/>
        </w:rPr>
      </w:pPr>
      <w:r w:rsidRPr="00312DD5">
        <w:rPr>
          <w:lang w:val="cs-CZ"/>
        </w:rPr>
        <w:t>8.7</w:t>
      </w:r>
      <w:r w:rsidR="00102182" w:rsidRPr="00312DD5">
        <w:rPr>
          <w:lang w:val="cs-CZ"/>
        </w:rPr>
        <w:tab/>
      </w:r>
      <w:r w:rsidR="00C71B66" w:rsidRPr="00312DD5">
        <w:rPr>
          <w:lang w:val="cs-CZ"/>
        </w:rPr>
        <w:t>Zhotovitel</w:t>
      </w:r>
      <w:r w:rsidR="006B3263" w:rsidRPr="00312DD5">
        <w:rPr>
          <w:lang w:val="cs-CZ"/>
        </w:rPr>
        <w:t xml:space="preserve"> souhlasí</w:t>
      </w:r>
      <w:r w:rsidR="00941B6A" w:rsidRPr="00312DD5">
        <w:rPr>
          <w:lang w:val="cs-CZ"/>
        </w:rPr>
        <w:t xml:space="preserve"> s tím, aby Objednatel</w:t>
      </w:r>
      <w:r w:rsidR="006B3263" w:rsidRPr="00312DD5">
        <w:rPr>
          <w:lang w:val="cs-CZ"/>
        </w:rPr>
        <w:t xml:space="preserve"> po dobu trvání této Smlouvy zpracov</w:t>
      </w:r>
      <w:r w:rsidR="00941B6A" w:rsidRPr="00312DD5">
        <w:rPr>
          <w:lang w:val="cs-CZ"/>
        </w:rPr>
        <w:t>ával</w:t>
      </w:r>
      <w:r w:rsidR="006B3263" w:rsidRPr="00312DD5">
        <w:rPr>
          <w:lang w:val="cs-CZ"/>
        </w:rPr>
        <w:t xml:space="preserve"> jeho osobní údaje uvedené v této Smlouvě a údaje o této Smlouvě pro účely archivace, či</w:t>
      </w:r>
      <w:r w:rsidR="00C14878" w:rsidRPr="00312DD5">
        <w:rPr>
          <w:lang w:val="cs-CZ"/>
        </w:rPr>
        <w:t> </w:t>
      </w:r>
      <w:r w:rsidR="006B3263" w:rsidRPr="00312DD5">
        <w:rPr>
          <w:lang w:val="cs-CZ"/>
        </w:rPr>
        <w:t xml:space="preserve">případné </w:t>
      </w:r>
      <w:r w:rsidR="006B3263" w:rsidRPr="00312DD5">
        <w:rPr>
          <w:lang w:val="cs-CZ"/>
        </w:rPr>
        <w:lastRenderedPageBreak/>
        <w:t xml:space="preserve">kontrolní činnosti nebo pro účely vyplývající z právních předpisů. Dále svým podpisem uděluje souhlas </w:t>
      </w:r>
      <w:r w:rsidR="00941B6A" w:rsidRPr="00312DD5">
        <w:rPr>
          <w:lang w:val="cs-CZ"/>
        </w:rPr>
        <w:t xml:space="preserve">Objednateli </w:t>
      </w:r>
      <w:r w:rsidR="006B3263" w:rsidRPr="00312DD5">
        <w:rPr>
          <w:lang w:val="cs-CZ"/>
        </w:rPr>
        <w:t>ke zpracování jeho osobních ú</w:t>
      </w:r>
      <w:r w:rsidR="00FA0B71" w:rsidRPr="00312DD5">
        <w:rPr>
          <w:lang w:val="cs-CZ"/>
        </w:rPr>
        <w:t>dajů ve výše uvedeném rozsahu a </w:t>
      </w:r>
      <w:r w:rsidR="006B3263" w:rsidRPr="00312DD5">
        <w:rPr>
          <w:lang w:val="cs-CZ"/>
        </w:rPr>
        <w:t>pro výše uvedené účely, a to po dobu nezbytně nutnou.</w:t>
      </w:r>
    </w:p>
    <w:p w14:paraId="66A7DE16" w14:textId="77777777" w:rsidR="00FA0B71" w:rsidRPr="00301F4D" w:rsidRDefault="00206169" w:rsidP="00FA0B71">
      <w:pPr>
        <w:spacing w:after="120" w:line="276" w:lineRule="auto"/>
        <w:ind w:left="709" w:hanging="709"/>
        <w:jc w:val="both"/>
        <w:rPr>
          <w:sz w:val="22"/>
          <w:szCs w:val="22"/>
          <w:lang w:val="cs-CZ"/>
        </w:rPr>
      </w:pPr>
      <w:r w:rsidRPr="00312DD5">
        <w:rPr>
          <w:lang w:val="cs-CZ"/>
        </w:rPr>
        <w:t>8.8</w:t>
      </w:r>
      <w:r w:rsidR="00FA0B71" w:rsidRPr="00312DD5">
        <w:rPr>
          <w:lang w:val="cs-CZ"/>
        </w:rPr>
        <w:tab/>
        <w:t>Zhotovitel se zavazuje k součinnosti při výkonu finanční kontroly dle</w:t>
      </w:r>
      <w:r w:rsidR="00FA0B71" w:rsidRPr="005F6CA6">
        <w:rPr>
          <w:sz w:val="22"/>
          <w:szCs w:val="22"/>
          <w:lang w:val="cs-CZ"/>
        </w:rPr>
        <w:t xml:space="preserv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0FFED19" w14:textId="77777777" w:rsidR="006B3263" w:rsidRPr="00B24067" w:rsidRDefault="006B3263" w:rsidP="0014353B">
      <w:pPr>
        <w:pStyle w:val="Nadpis1"/>
        <w:rPr>
          <w:lang w:val="cs-CZ"/>
        </w:rPr>
      </w:pPr>
      <w:r w:rsidRPr="00B24067">
        <w:rPr>
          <w:lang w:val="cs-CZ"/>
        </w:rPr>
        <w:t>PRÁVA Z VAD, SANKCE A ODSTOUPENÍ OD SMLOUVY</w:t>
      </w:r>
    </w:p>
    <w:p w14:paraId="0537C2A2" w14:textId="77777777"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7327F91"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7754B8C9" w14:textId="77777777"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14:paraId="0841F26E" w14:textId="77777777"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14:paraId="64FE1FBB" w14:textId="77777777"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14:paraId="04142480" w14:textId="77777777" w:rsidR="006B3263" w:rsidRPr="00B24067" w:rsidRDefault="00795668" w:rsidP="00795668">
      <w:pPr>
        <w:tabs>
          <w:tab w:val="num" w:pos="1440"/>
        </w:tabs>
        <w:spacing w:after="120" w:line="276" w:lineRule="auto"/>
        <w:ind w:left="705" w:hanging="705"/>
        <w:jc w:val="both"/>
        <w:rPr>
          <w:lang w:val="cs-CZ"/>
        </w:rPr>
      </w:pPr>
      <w:bookmarkStart w:id="20"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0"/>
    </w:p>
    <w:p w14:paraId="13C8F4A1"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1F5D8BD3" w14:textId="7777777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14:paraId="62C9CE21"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72F5B5D5" w14:textId="77777777"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sidRPr="00CC6677">
        <w:rPr>
          <w:rFonts w:ascii="Times New Roman" w:hAnsi="Times New Roman" w:cs="Times New Roman"/>
          <w:lang w:val="cs-CZ"/>
        </w:rPr>
        <w:t>nepředání díla</w:t>
      </w:r>
      <w:r w:rsidRPr="00CC6677">
        <w:rPr>
          <w:rFonts w:ascii="Times New Roman" w:hAnsi="Times New Roman" w:cs="Times New Roman"/>
          <w:lang w:val="cs-CZ"/>
        </w:rPr>
        <w:t xml:space="preserve"> v odpovídajícím stavu po dokončení Díla;</w:t>
      </w:r>
    </w:p>
    <w:p w14:paraId="574D9128" w14:textId="77777777" w:rsidR="006B3263" w:rsidRDefault="007633A8" w:rsidP="007633A8">
      <w:pPr>
        <w:spacing w:after="120" w:line="276" w:lineRule="auto"/>
        <w:ind w:left="705" w:hanging="705"/>
        <w:jc w:val="both"/>
        <w:rPr>
          <w:lang w:val="cs-CZ"/>
        </w:rPr>
      </w:pPr>
      <w:bookmarkStart w:id="21"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21"/>
      <w:r w:rsidR="006B3263" w:rsidRPr="00B24067">
        <w:rPr>
          <w:lang w:val="cs-CZ"/>
        </w:rPr>
        <w:t xml:space="preserve"> </w:t>
      </w:r>
    </w:p>
    <w:p w14:paraId="55C69135" w14:textId="77777777" w:rsidR="007633A8" w:rsidRPr="00C04988" w:rsidRDefault="00C04988" w:rsidP="00C04988">
      <w:pPr>
        <w:tabs>
          <w:tab w:val="num" w:pos="709"/>
        </w:tabs>
        <w:spacing w:after="120" w:line="276" w:lineRule="auto"/>
        <w:jc w:val="both"/>
        <w:rPr>
          <w:lang w:val="cs-CZ"/>
        </w:rPr>
      </w:pPr>
      <w:bookmarkStart w:id="22" w:name="_Ref374723827"/>
      <w:r w:rsidRPr="00E26B50">
        <w:rPr>
          <w:lang w:val="cs-CZ"/>
        </w:rPr>
        <w:t>9.7</w:t>
      </w:r>
      <w:r>
        <w:rPr>
          <w:sz w:val="22"/>
          <w:szCs w:val="22"/>
          <w:lang w:val="cs-CZ"/>
        </w:rPr>
        <w:tab/>
      </w:r>
      <w:r w:rsidR="007633A8" w:rsidRPr="00C04988">
        <w:rPr>
          <w:lang w:val="cs-CZ"/>
        </w:rPr>
        <w:t>Objednatel je dále oprávněn odstoupit od této Smlouvy, jestliže zjistí, že Zhotovitel</w:t>
      </w:r>
      <w:bookmarkEnd w:id="22"/>
      <w:r w:rsidR="007633A8" w:rsidRPr="00C04988">
        <w:rPr>
          <w:lang w:val="cs-CZ"/>
        </w:rPr>
        <w:t xml:space="preserve"> </w:t>
      </w:r>
    </w:p>
    <w:p w14:paraId="3DBD8AC0" w14:textId="77777777"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lastRenderedPageBreak/>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2B80C231" w14:textId="77777777"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zkresloval jakékoliv skutečnosti za účelem ovlivnění zadávacího řízení nebo provádění této Smlouvy ke škodě Objednatele, včetně užití podvodných praktik k potlačení a snížení výhod volné a otevřené soutěže.</w:t>
      </w:r>
    </w:p>
    <w:p w14:paraId="05A68E7F"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61B5568E"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rsidRPr="00856814">
        <w:rPr>
          <w:lang w:val="cs-CZ"/>
        </w:rPr>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4C67D2D" w14:textId="77777777" w:rsidR="00E2626C" w:rsidRPr="006C5F07" w:rsidRDefault="00E2626C" w:rsidP="00E2626C">
      <w:pPr>
        <w:spacing w:after="120" w:line="276" w:lineRule="auto"/>
        <w:ind w:left="705" w:hanging="705"/>
        <w:jc w:val="both"/>
        <w:rPr>
          <w:lang w:val="cs-CZ"/>
        </w:rPr>
      </w:pPr>
      <w:r w:rsidRPr="00E26B50">
        <w:rPr>
          <w:lang w:val="cs-CZ"/>
        </w:rPr>
        <w:t>9.10</w:t>
      </w:r>
      <w:r>
        <w:rPr>
          <w:sz w:val="22"/>
          <w:szCs w:val="22"/>
          <w:lang w:val="cs-CZ"/>
        </w:rPr>
        <w:tab/>
      </w:r>
      <w:r w:rsidRPr="006C5F07">
        <w:rPr>
          <w:lang w:val="cs-CZ"/>
        </w:rPr>
        <w:t>V případě porušení povinností Zhotovitele dle čl. 6. 1, 6. 2, nebo 6. 3 této Smlouvy je Zhotovitel povinen zaplatit Objednateli smluvní pokutu ve výši 1000,- Kč za každý jednotlivý případ.</w:t>
      </w:r>
    </w:p>
    <w:p w14:paraId="4DBCD6ED" w14:textId="77777777" w:rsidR="00CA4A18" w:rsidRPr="006C5F07" w:rsidRDefault="00CA4A18" w:rsidP="00CA4A18">
      <w:pPr>
        <w:spacing w:after="120" w:line="276" w:lineRule="auto"/>
        <w:ind w:left="705" w:hanging="705"/>
        <w:jc w:val="both"/>
        <w:rPr>
          <w:lang w:val="cs-CZ"/>
        </w:rPr>
      </w:pPr>
      <w:r w:rsidRPr="006C5F07">
        <w:rPr>
          <w:lang w:val="cs-CZ"/>
        </w:rPr>
        <w:t>9.11</w:t>
      </w:r>
      <w:r w:rsidRPr="006C5F07">
        <w:rPr>
          <w:lang w:val="cs-CZ"/>
        </w:rPr>
        <w:tab/>
        <w:t>V případě porušení povinností Zhotovitele dle čl. 7. 1, 7. 2, 7. 3, 7. 4 nebo 7. 5 této Smlouvy je Zhotovitel povinen zaplatit Objednateli smluvní pokutu ve výši 5000,- Kč za každý jednotlivý případ.</w:t>
      </w:r>
    </w:p>
    <w:p w14:paraId="608E290C" w14:textId="77777777" w:rsidR="00922258" w:rsidRPr="006C5F07" w:rsidRDefault="00922258" w:rsidP="00922258">
      <w:pPr>
        <w:tabs>
          <w:tab w:val="num" w:pos="1440"/>
        </w:tabs>
        <w:spacing w:after="120" w:line="276" w:lineRule="auto"/>
        <w:ind w:left="705" w:hanging="705"/>
        <w:jc w:val="both"/>
        <w:rPr>
          <w:lang w:val="cs-CZ"/>
        </w:rPr>
      </w:pPr>
      <w:r w:rsidRPr="006C5F07">
        <w:rPr>
          <w:lang w:val="cs-CZ"/>
        </w:rPr>
        <w:t>9.12</w:t>
      </w:r>
      <w:r w:rsidRPr="006C5F07">
        <w:rPr>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14:paraId="48C9A13A" w14:textId="77777777"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7A3B0F2D" w14:textId="77777777" w:rsidR="006B3263"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14:paraId="46C21AC6" w14:textId="16AEAD23" w:rsidR="00E26B50" w:rsidRPr="00E26B50" w:rsidRDefault="00D072B3" w:rsidP="00E26B50">
      <w:pPr>
        <w:pStyle w:val="AKFZFnormln"/>
        <w:ind w:left="709" w:hanging="709"/>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t>Objednatel</w:t>
      </w:r>
      <w:r w:rsidR="00E26B50" w:rsidRPr="00E26B50">
        <w:rPr>
          <w:rFonts w:ascii="Times New Roman" w:hAnsi="Times New Roman" w:cs="Times New Roman"/>
          <w:sz w:val="24"/>
          <w:szCs w:val="24"/>
        </w:rPr>
        <w:t xml:space="preserve"> je oprávněn odstoupit od Smlouvy a to na základě nařízení Rady (EU) 2022/576, ze dne 8. dubna 2022, </w:t>
      </w:r>
      <w:r w:rsidR="00E26B50">
        <w:rPr>
          <w:rFonts w:ascii="Times New Roman" w:hAnsi="Times New Roman" w:cs="Times New Roman"/>
          <w:sz w:val="24"/>
          <w:szCs w:val="24"/>
        </w:rPr>
        <w:t xml:space="preserve">kdy </w:t>
      </w:r>
      <w:r w:rsidR="00E26B50" w:rsidRPr="00E26B50">
        <w:rPr>
          <w:rFonts w:ascii="Times New Roman" w:hAnsi="Times New Roman" w:cs="Times New Roman"/>
          <w:sz w:val="24"/>
          <w:szCs w:val="24"/>
        </w:rPr>
        <w:t>došlo ke změně nařízení (EU)</w:t>
      </w:r>
      <w:r w:rsidR="001A3AA5">
        <w:rPr>
          <w:rFonts w:ascii="Times New Roman" w:hAnsi="Times New Roman" w:cs="Times New Roman"/>
          <w:sz w:val="24"/>
          <w:szCs w:val="24"/>
        </w:rPr>
        <w:t xml:space="preserve"> </w:t>
      </w:r>
      <w:r w:rsidR="00E26B50" w:rsidRPr="00E26B50">
        <w:rPr>
          <w:rFonts w:ascii="Times New Roman" w:hAnsi="Times New Roman" w:cs="Times New Roman"/>
          <w:sz w:val="24"/>
          <w:szCs w:val="24"/>
        </w:rPr>
        <w:t>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uvedených v tzv. sankčních seznamech.</w:t>
      </w:r>
    </w:p>
    <w:p w14:paraId="1F89E749" w14:textId="77777777" w:rsidR="00E26B50" w:rsidRPr="00E26B50" w:rsidRDefault="00E26B50" w:rsidP="00E26B50">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087AAEB2" w14:textId="77777777" w:rsidR="00E26B50" w:rsidRP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58C879A" w14:textId="791FFF02" w:rsidR="00E26B50" w:rsidRP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lastRenderedPageBreak/>
        <w:t>právnické osoby, subjekty nebo orgány, které jsou z více než 50</w:t>
      </w:r>
      <w:r w:rsidR="00D21E45">
        <w:rPr>
          <w:rFonts w:ascii="Times New Roman" w:hAnsi="Times New Roman" w:cs="Times New Roman"/>
          <w:sz w:val="24"/>
          <w:szCs w:val="24"/>
        </w:rPr>
        <w:t xml:space="preserve"> </w:t>
      </w:r>
      <w:r w:rsidRPr="00E26B50">
        <w:rPr>
          <w:rFonts w:ascii="Times New Roman" w:hAnsi="Times New Roman" w:cs="Times New Roman"/>
          <w:sz w:val="24"/>
          <w:szCs w:val="24"/>
        </w:rPr>
        <w:t>% přímo či nepřímo vlastněny z výše uvedených subjektů,</w:t>
      </w:r>
    </w:p>
    <w:p w14:paraId="5B3B0DD6" w14:textId="77777777" w:rsid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038EC45B" w14:textId="77777777" w:rsidR="00E26B50" w:rsidRPr="00E26B50" w:rsidRDefault="00ED6803" w:rsidP="00E26B50">
      <w:pPr>
        <w:pStyle w:val="AKFZFnormln"/>
        <w:rPr>
          <w:rFonts w:ascii="Times New Roman" w:hAnsi="Times New Roman" w:cs="Times New Roman"/>
          <w:sz w:val="24"/>
          <w:szCs w:val="24"/>
        </w:rPr>
      </w:pPr>
      <w:r>
        <w:rPr>
          <w:rFonts w:ascii="Times New Roman" w:hAnsi="Times New Roman" w:cs="Times New Roman"/>
          <w:sz w:val="24"/>
          <w:szCs w:val="24"/>
        </w:rPr>
        <w:t>Objednatel</w:t>
      </w:r>
      <w:r w:rsidR="00E26B50">
        <w:rPr>
          <w:rFonts w:ascii="Times New Roman" w:hAnsi="Times New Roman" w:cs="Times New Roman"/>
          <w:sz w:val="24"/>
          <w:szCs w:val="24"/>
        </w:rPr>
        <w:t xml:space="preserve"> je tedy oprávněn odstoupit od Smlouvy v případě, že Zhotovitel nedodá </w:t>
      </w:r>
      <w:r w:rsidR="00796D0D">
        <w:rPr>
          <w:rFonts w:ascii="Times New Roman" w:hAnsi="Times New Roman" w:cs="Times New Roman"/>
          <w:sz w:val="24"/>
          <w:szCs w:val="24"/>
        </w:rPr>
        <w:t>Č</w:t>
      </w:r>
      <w:r w:rsidR="00E26B50">
        <w:rPr>
          <w:rFonts w:ascii="Times New Roman" w:hAnsi="Times New Roman" w:cs="Times New Roman"/>
          <w:sz w:val="24"/>
          <w:szCs w:val="24"/>
        </w:rPr>
        <w:t>estné prohlášení – Sankce (dle výše uvedeného)</w:t>
      </w:r>
      <w:r>
        <w:rPr>
          <w:rFonts w:ascii="Times New Roman" w:hAnsi="Times New Roman" w:cs="Times New Roman"/>
          <w:sz w:val="24"/>
          <w:szCs w:val="24"/>
        </w:rPr>
        <w:t xml:space="preserve"> nebo v případě, že Objednatel</w:t>
      </w:r>
      <w:r w:rsidR="00E26B50">
        <w:rPr>
          <w:rFonts w:ascii="Times New Roman" w:hAnsi="Times New Roman" w:cs="Times New Roman"/>
          <w:sz w:val="24"/>
          <w:szCs w:val="24"/>
        </w:rPr>
        <w:t xml:space="preserve"> získá důvodnou pochybnost o pravdivosti tohoto prohlášení.</w:t>
      </w:r>
    </w:p>
    <w:p w14:paraId="170F82F8" w14:textId="77777777" w:rsidR="006B3263" w:rsidRPr="00B24067" w:rsidRDefault="006B3263" w:rsidP="0014353B">
      <w:pPr>
        <w:pStyle w:val="Nadpis1"/>
        <w:rPr>
          <w:lang w:val="cs-CZ"/>
        </w:rPr>
      </w:pPr>
      <w:r w:rsidRPr="00B24067">
        <w:rPr>
          <w:lang w:val="cs-CZ"/>
        </w:rPr>
        <w:t>ZÁVĚREČNÁ USTANOVENÍ</w:t>
      </w:r>
    </w:p>
    <w:p w14:paraId="49202881"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71BEB07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3B8553CC"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04EC8F5B"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02444C29" w14:textId="77777777" w:rsidR="00DF4607" w:rsidRPr="006C5F07" w:rsidRDefault="00DF4607" w:rsidP="0074537B">
      <w:pPr>
        <w:spacing w:after="120" w:line="276" w:lineRule="auto"/>
        <w:ind w:left="705" w:hanging="705"/>
        <w:jc w:val="both"/>
        <w:rPr>
          <w:lang w:val="cs-CZ"/>
        </w:rPr>
      </w:pPr>
      <w:r>
        <w:rPr>
          <w:sz w:val="22"/>
          <w:szCs w:val="22"/>
          <w:lang w:val="cs-CZ"/>
        </w:rPr>
        <w:t>10.5</w:t>
      </w:r>
      <w:r>
        <w:rPr>
          <w:sz w:val="22"/>
          <w:szCs w:val="22"/>
          <w:lang w:val="cs-CZ"/>
        </w:rPr>
        <w:tab/>
      </w:r>
      <w:r w:rsidRPr="006C5F07">
        <w:rPr>
          <w:lang w:val="cs-CZ"/>
        </w:rPr>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14:paraId="112A79EB" w14:textId="77777777"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samotná Smlouva;</w:t>
      </w:r>
    </w:p>
    <w:p w14:paraId="2593E89E" w14:textId="77777777"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přílohy Smlouvy</w:t>
      </w:r>
      <w:r w:rsidR="0074537B" w:rsidRPr="006C5F07">
        <w:rPr>
          <w:lang w:val="cs-CZ"/>
        </w:rPr>
        <w:t>.</w:t>
      </w:r>
    </w:p>
    <w:p w14:paraId="364FC160" w14:textId="77777777" w:rsidR="0074537B" w:rsidRPr="006C5F07" w:rsidRDefault="0074537B" w:rsidP="0074537B">
      <w:pPr>
        <w:spacing w:after="120" w:line="276" w:lineRule="auto"/>
        <w:ind w:left="709" w:hanging="709"/>
        <w:jc w:val="both"/>
        <w:rPr>
          <w:lang w:val="cs-CZ"/>
        </w:rPr>
      </w:pPr>
      <w:r w:rsidRPr="006C5F07">
        <w:rPr>
          <w:lang w:val="cs-CZ"/>
        </w:rPr>
        <w:t>10.6</w:t>
      </w:r>
      <w:r w:rsidRPr="006C5F07">
        <w:rPr>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CBA60C2" w14:textId="77777777" w:rsidR="00BF03C2" w:rsidRPr="00771D8C" w:rsidRDefault="00BF03C2" w:rsidP="00BF03C2">
      <w:pPr>
        <w:spacing w:after="120" w:line="276" w:lineRule="auto"/>
        <w:ind w:left="705" w:hanging="705"/>
        <w:jc w:val="both"/>
        <w:rPr>
          <w:sz w:val="22"/>
          <w:szCs w:val="22"/>
          <w:lang w:val="cs-CZ"/>
        </w:rPr>
      </w:pPr>
      <w:r w:rsidRPr="006C5F07">
        <w:rPr>
          <w:lang w:val="cs-CZ"/>
        </w:rPr>
        <w:t>10.7</w:t>
      </w:r>
      <w:r w:rsidRPr="006C5F07">
        <w:rPr>
          <w:lang w:val="cs-CZ"/>
        </w:rPr>
        <w:tab/>
        <w:t xml:space="preserve">Smluvní strany na sebe přebírají nebezpečí změny okolností v souvislosti s právy a povinnostmi Smluvních stran vzniklými na základě této Smlouvy. Smluvní strany vylučují </w:t>
      </w:r>
      <w:r w:rsidRPr="006C5F07">
        <w:rPr>
          <w:lang w:val="cs-CZ"/>
        </w:rPr>
        <w:lastRenderedPageBreak/>
        <w:t>uplatnění ustanovení § 1765 odst. 1 a § 1766 Občanského zákoníku na svůj smluvní poměr založený</w:t>
      </w:r>
      <w:r w:rsidRPr="00771D8C">
        <w:rPr>
          <w:sz w:val="22"/>
          <w:szCs w:val="22"/>
          <w:lang w:val="cs-CZ"/>
        </w:rPr>
        <w:t xml:space="preserve"> touto Smlouvou.</w:t>
      </w:r>
    </w:p>
    <w:p w14:paraId="051EC700" w14:textId="30A0D9AD" w:rsidR="006B3263" w:rsidRPr="00312DD5" w:rsidRDefault="00BF03C2" w:rsidP="00A134B4">
      <w:pPr>
        <w:spacing w:after="120" w:line="276" w:lineRule="auto"/>
        <w:ind w:left="709" w:hanging="709"/>
        <w:jc w:val="both"/>
        <w:rPr>
          <w:lang w:val="cs-CZ"/>
        </w:rPr>
      </w:pPr>
      <w:r>
        <w:rPr>
          <w:lang w:val="cs-CZ"/>
        </w:rPr>
        <w:t>10.8</w:t>
      </w:r>
      <w:r>
        <w:rPr>
          <w:lang w:val="cs-CZ"/>
        </w:rPr>
        <w:tab/>
      </w:r>
      <w:r w:rsidR="006B3263" w:rsidRPr="00312DD5">
        <w:rPr>
          <w:lang w:val="cs-CZ"/>
        </w:rPr>
        <w:t>Tato Smlouva nabývá platnosti a účinnosti dnem jejího podpisu</w:t>
      </w:r>
      <w:r w:rsidR="00C81054">
        <w:rPr>
          <w:lang w:val="cs-CZ"/>
        </w:rPr>
        <w:t xml:space="preserve"> (elektronický podpis)</w:t>
      </w:r>
      <w:r w:rsidR="006B3263" w:rsidRPr="00312DD5">
        <w:rPr>
          <w:lang w:val="cs-CZ"/>
        </w:rPr>
        <w:t xml:space="preserve"> oběma Smluvními stranami</w:t>
      </w:r>
      <w:r w:rsidR="00A134B4" w:rsidRPr="00312DD5">
        <w:rPr>
          <w:lang w:val="cs-CZ"/>
        </w:rPr>
        <w:t xml:space="preserve"> a vkladem do Registru smluv</w:t>
      </w:r>
      <w:r w:rsidR="006B3263" w:rsidRPr="00312DD5">
        <w:rPr>
          <w:lang w:val="cs-CZ"/>
        </w:rPr>
        <w:t>.</w:t>
      </w:r>
    </w:p>
    <w:p w14:paraId="08C4FA49"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07C2673D" w14:textId="77777777" w:rsidR="000C225F" w:rsidRDefault="003C62BF" w:rsidP="006C5F07">
      <w:pPr>
        <w:spacing w:after="120" w:line="276" w:lineRule="auto"/>
        <w:ind w:left="705" w:hanging="705"/>
        <w:jc w:val="both"/>
        <w:rPr>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47FF42C9" w14:textId="77777777" w:rsidR="001A7A56" w:rsidRDefault="001A7A56" w:rsidP="006C5F07">
      <w:pPr>
        <w:spacing w:after="120" w:line="276" w:lineRule="auto"/>
        <w:ind w:left="705" w:hanging="705"/>
        <w:jc w:val="both"/>
        <w:rPr>
          <w:highlight w:val="green"/>
          <w:lang w:val="cs-CZ"/>
        </w:rPr>
      </w:pPr>
    </w:p>
    <w:p w14:paraId="26B1F8A1" w14:textId="77777777" w:rsidR="0009455B" w:rsidRDefault="0009455B" w:rsidP="006C5F07">
      <w:pPr>
        <w:spacing w:after="120" w:line="276" w:lineRule="auto"/>
        <w:ind w:left="705" w:hanging="705"/>
        <w:jc w:val="both"/>
        <w:rPr>
          <w:highlight w:val="green"/>
          <w:lang w:val="cs-CZ"/>
        </w:rPr>
      </w:pPr>
    </w:p>
    <w:p w14:paraId="2323431C" w14:textId="77777777" w:rsidR="003A6B9D" w:rsidRDefault="003A6B9D" w:rsidP="006C5F07">
      <w:pPr>
        <w:spacing w:after="120" w:line="276" w:lineRule="auto"/>
        <w:ind w:left="705" w:hanging="705"/>
        <w:jc w:val="both"/>
        <w:rPr>
          <w:highlight w:val="green"/>
          <w:lang w:val="cs-CZ"/>
        </w:rPr>
      </w:pPr>
    </w:p>
    <w:p w14:paraId="107006D5" w14:textId="77777777" w:rsidR="003A6B9D" w:rsidRDefault="003A6B9D" w:rsidP="006C5F07">
      <w:pPr>
        <w:spacing w:after="120" w:line="276" w:lineRule="auto"/>
        <w:ind w:left="705" w:hanging="705"/>
        <w:jc w:val="both"/>
        <w:rPr>
          <w:highlight w:val="green"/>
          <w:lang w:val="cs-CZ"/>
        </w:rPr>
      </w:pPr>
    </w:p>
    <w:p w14:paraId="2ED82F24" w14:textId="77777777" w:rsidR="003A6B9D" w:rsidRDefault="003A6B9D" w:rsidP="006C5F07">
      <w:pPr>
        <w:spacing w:after="120" w:line="276" w:lineRule="auto"/>
        <w:ind w:left="705" w:hanging="705"/>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2E021C44" w14:textId="77777777" w:rsidTr="009321A3">
        <w:tc>
          <w:tcPr>
            <w:tcW w:w="4527" w:type="dxa"/>
          </w:tcPr>
          <w:p w14:paraId="19769AF3" w14:textId="77777777" w:rsidR="0037192C" w:rsidRDefault="0037192C" w:rsidP="00254CCC">
            <w:pPr>
              <w:keepNext/>
              <w:suppressAutoHyphens/>
              <w:rPr>
                <w:lang w:val="cs-CZ"/>
              </w:rPr>
            </w:pPr>
          </w:p>
          <w:p w14:paraId="3B314480" w14:textId="77777777" w:rsidR="0037192C" w:rsidRDefault="0037192C" w:rsidP="00254CCC">
            <w:pPr>
              <w:keepNext/>
              <w:suppressAutoHyphens/>
              <w:rPr>
                <w:lang w:val="cs-CZ"/>
              </w:rPr>
            </w:pPr>
          </w:p>
          <w:p w14:paraId="149C09A3" w14:textId="43D1F368" w:rsidR="001F4264" w:rsidRPr="00B24067" w:rsidRDefault="001F4264" w:rsidP="00254CCC">
            <w:pPr>
              <w:keepNext/>
              <w:suppressAutoHyphens/>
              <w:rPr>
                <w:lang w:val="cs-CZ"/>
              </w:rPr>
            </w:pPr>
            <w:r w:rsidRPr="00B24067">
              <w:rPr>
                <w:lang w:val="cs-CZ"/>
              </w:rPr>
              <w:t>V</w:t>
            </w:r>
            <w:r w:rsidR="00347302" w:rsidRPr="00B24067">
              <w:rPr>
                <w:lang w:val="cs-CZ"/>
              </w:rPr>
              <w:t> </w:t>
            </w:r>
            <w:r w:rsidR="000A0707">
              <w:rPr>
                <w:lang w:val="cs-CZ"/>
              </w:rPr>
              <w:t>Čelákovicích</w:t>
            </w:r>
            <w:r w:rsidRPr="00B24067">
              <w:rPr>
                <w:lang w:val="cs-CZ"/>
              </w:rPr>
              <w:t>,</w:t>
            </w:r>
            <w:r w:rsidR="00B24067" w:rsidRPr="00B24067">
              <w:rPr>
                <w:lang w:val="cs-CZ"/>
              </w:rPr>
              <w:t xml:space="preserve"> </w:t>
            </w:r>
            <w:r w:rsidRPr="00B24067">
              <w:rPr>
                <w:lang w:val="cs-CZ"/>
              </w:rPr>
              <w:t>dne</w:t>
            </w:r>
            <w:r w:rsidR="000A0707">
              <w:rPr>
                <w:lang w:val="cs-CZ"/>
              </w:rPr>
              <w:t xml:space="preserve"> 22. 8. 2025</w:t>
            </w:r>
          </w:p>
          <w:p w14:paraId="412A8131" w14:textId="77777777" w:rsidR="001F4264" w:rsidRPr="00B24067" w:rsidRDefault="001F4264" w:rsidP="00254CCC">
            <w:pPr>
              <w:keepNext/>
              <w:suppressAutoHyphens/>
              <w:rPr>
                <w:lang w:val="cs-CZ"/>
              </w:rPr>
            </w:pPr>
          </w:p>
          <w:p w14:paraId="16AAF983" w14:textId="77777777" w:rsidR="001F4264" w:rsidRPr="00B24067" w:rsidRDefault="001F4264" w:rsidP="00254CCC">
            <w:pPr>
              <w:keepNext/>
              <w:suppressAutoHyphens/>
              <w:jc w:val="center"/>
              <w:rPr>
                <w:b/>
                <w:caps/>
                <w:lang w:val="cs-CZ"/>
              </w:rPr>
            </w:pPr>
            <w:r w:rsidRPr="00B24067">
              <w:rPr>
                <w:b/>
                <w:caps/>
                <w:lang w:val="cs-CZ"/>
              </w:rPr>
              <w:t>Zhotovitel</w:t>
            </w:r>
          </w:p>
          <w:p w14:paraId="3832DFB8" w14:textId="77777777" w:rsidR="001F4264" w:rsidRPr="00B24067" w:rsidRDefault="001F4264" w:rsidP="00254CCC">
            <w:pPr>
              <w:keepNext/>
              <w:suppressAutoHyphens/>
              <w:rPr>
                <w:lang w:val="cs-CZ"/>
              </w:rPr>
            </w:pPr>
          </w:p>
          <w:p w14:paraId="12BD7A7A" w14:textId="77777777" w:rsidR="001F4264" w:rsidRPr="00B24067" w:rsidRDefault="001F4264" w:rsidP="00254CCC">
            <w:pPr>
              <w:keepNext/>
              <w:suppressAutoHyphens/>
              <w:rPr>
                <w:lang w:val="cs-CZ"/>
              </w:rPr>
            </w:pPr>
          </w:p>
          <w:p w14:paraId="0A104BA0" w14:textId="77777777" w:rsidR="001F4264" w:rsidRPr="00B24067" w:rsidRDefault="001F4264" w:rsidP="00254CCC">
            <w:pPr>
              <w:keepNext/>
              <w:suppressAutoHyphens/>
              <w:rPr>
                <w:lang w:val="cs-CZ"/>
              </w:rPr>
            </w:pPr>
          </w:p>
          <w:p w14:paraId="2E320088" w14:textId="77777777" w:rsidR="001F4264" w:rsidRPr="00B24067" w:rsidRDefault="001F4264" w:rsidP="00254CCC">
            <w:pPr>
              <w:keepNext/>
              <w:suppressAutoHyphens/>
              <w:rPr>
                <w:lang w:val="cs-CZ"/>
              </w:rPr>
            </w:pPr>
          </w:p>
          <w:p w14:paraId="4F4B3F37" w14:textId="77777777" w:rsidR="001F4264" w:rsidRPr="00B24067" w:rsidRDefault="001F4264" w:rsidP="00254CCC">
            <w:pPr>
              <w:keepNext/>
              <w:suppressAutoHyphens/>
              <w:rPr>
                <w:lang w:val="cs-CZ"/>
              </w:rPr>
            </w:pPr>
          </w:p>
          <w:p w14:paraId="14C50AB5" w14:textId="77777777" w:rsidR="001F4264" w:rsidRPr="00B24067" w:rsidRDefault="001F4264" w:rsidP="00254CCC">
            <w:pPr>
              <w:keepNext/>
              <w:suppressAutoHyphens/>
              <w:jc w:val="center"/>
              <w:rPr>
                <w:lang w:val="cs-CZ"/>
              </w:rPr>
            </w:pPr>
            <w:r w:rsidRPr="00B24067">
              <w:rPr>
                <w:lang w:val="cs-CZ"/>
              </w:rPr>
              <w:t>___________________________________</w:t>
            </w:r>
          </w:p>
          <w:p w14:paraId="6638808B" w14:textId="57BFAE64" w:rsidR="00DB70B5" w:rsidRPr="003A201B" w:rsidRDefault="00B215E4" w:rsidP="00DB70B5">
            <w:pPr>
              <w:tabs>
                <w:tab w:val="left" w:pos="2520"/>
              </w:tabs>
              <w:autoSpaceDE w:val="0"/>
              <w:autoSpaceDN w:val="0"/>
              <w:adjustRightInd w:val="0"/>
              <w:jc w:val="both"/>
              <w:rPr>
                <w:b/>
                <w:bCs/>
                <w:lang w:val="cs-CZ"/>
              </w:rPr>
            </w:pPr>
            <w:r w:rsidRPr="00A61145">
              <w:rPr>
                <w:lang w:val="cs-CZ"/>
              </w:rPr>
              <w:t xml:space="preserve"> </w:t>
            </w:r>
            <w:r w:rsidR="003A201B">
              <w:rPr>
                <w:lang w:val="cs-CZ"/>
              </w:rPr>
              <w:t xml:space="preserve">                     </w:t>
            </w:r>
            <w:r w:rsidR="003A201B" w:rsidRPr="003A201B">
              <w:rPr>
                <w:b/>
                <w:bCs/>
                <w:lang w:val="cs-CZ"/>
              </w:rPr>
              <w:t>Vasyl Babych</w:t>
            </w:r>
          </w:p>
          <w:p w14:paraId="04649643" w14:textId="4E46A493" w:rsidR="00A61145" w:rsidRPr="00A61145" w:rsidRDefault="00A61145" w:rsidP="00DB70B5">
            <w:pPr>
              <w:tabs>
                <w:tab w:val="left" w:pos="2520"/>
              </w:tabs>
              <w:autoSpaceDE w:val="0"/>
              <w:autoSpaceDN w:val="0"/>
              <w:adjustRightInd w:val="0"/>
              <w:jc w:val="both"/>
              <w:rPr>
                <w:lang w:val="cs-CZ"/>
              </w:rPr>
            </w:pPr>
            <w:r>
              <w:rPr>
                <w:b/>
                <w:bCs/>
                <w:lang w:val="cs-CZ"/>
              </w:rPr>
              <w:t xml:space="preserve">    </w:t>
            </w:r>
            <w:r w:rsidRPr="00A61145">
              <w:rPr>
                <w:lang w:val="cs-CZ"/>
              </w:rPr>
              <w:t xml:space="preserve">         </w:t>
            </w:r>
          </w:p>
          <w:p w14:paraId="20A83694" w14:textId="77777777" w:rsidR="001F4264" w:rsidRPr="00A61145" w:rsidRDefault="001F4264" w:rsidP="00254CCC">
            <w:pPr>
              <w:keepNext/>
              <w:suppressAutoHyphens/>
              <w:jc w:val="center"/>
              <w:rPr>
                <w:b/>
                <w:bCs/>
                <w:lang w:val="cs-CZ"/>
              </w:rPr>
            </w:pPr>
          </w:p>
        </w:tc>
        <w:tc>
          <w:tcPr>
            <w:tcW w:w="5362" w:type="dxa"/>
          </w:tcPr>
          <w:p w14:paraId="4A92F581" w14:textId="77777777" w:rsidR="0037192C" w:rsidRDefault="0037192C" w:rsidP="00254CCC">
            <w:pPr>
              <w:keepNext/>
              <w:suppressAutoHyphens/>
              <w:jc w:val="center"/>
              <w:rPr>
                <w:lang w:val="cs-CZ"/>
              </w:rPr>
            </w:pPr>
          </w:p>
          <w:p w14:paraId="12D06B00" w14:textId="77777777" w:rsidR="0037192C" w:rsidRDefault="0037192C" w:rsidP="00254CCC">
            <w:pPr>
              <w:keepNext/>
              <w:suppressAutoHyphens/>
              <w:jc w:val="center"/>
              <w:rPr>
                <w:lang w:val="cs-CZ"/>
              </w:rPr>
            </w:pPr>
          </w:p>
          <w:p w14:paraId="70429CB0" w14:textId="4BC391EC" w:rsidR="001F4264" w:rsidRPr="00B24067" w:rsidRDefault="00F525B5" w:rsidP="00254CCC">
            <w:pPr>
              <w:keepNext/>
              <w:suppressAutoHyphens/>
              <w:jc w:val="center"/>
              <w:rPr>
                <w:lang w:val="cs-CZ"/>
              </w:rPr>
            </w:pPr>
            <w:r>
              <w:rPr>
                <w:lang w:val="cs-CZ"/>
              </w:rPr>
              <w:t>V Lysé nad Labem</w:t>
            </w:r>
            <w:r w:rsidR="001F4264" w:rsidRPr="00B24067">
              <w:rPr>
                <w:lang w:val="cs-CZ"/>
              </w:rPr>
              <w:t xml:space="preserve">, dne </w:t>
            </w:r>
            <w:r w:rsidR="000A0707">
              <w:rPr>
                <w:lang w:val="cs-CZ"/>
              </w:rPr>
              <w:t>22. 8. 2025</w:t>
            </w:r>
          </w:p>
          <w:p w14:paraId="4681EC5F" w14:textId="77777777" w:rsidR="001F4264" w:rsidRPr="00B24067" w:rsidRDefault="001F4264" w:rsidP="00254CCC">
            <w:pPr>
              <w:keepNext/>
              <w:suppressAutoHyphens/>
              <w:rPr>
                <w:lang w:val="cs-CZ"/>
              </w:rPr>
            </w:pPr>
          </w:p>
          <w:p w14:paraId="0155C9AA" w14:textId="77777777" w:rsidR="001F4264" w:rsidRPr="00B24067" w:rsidRDefault="001F4264" w:rsidP="00254CCC">
            <w:pPr>
              <w:keepNext/>
              <w:suppressAutoHyphens/>
              <w:jc w:val="center"/>
              <w:rPr>
                <w:b/>
                <w:caps/>
                <w:lang w:val="cs-CZ"/>
              </w:rPr>
            </w:pPr>
            <w:r w:rsidRPr="00B24067">
              <w:rPr>
                <w:b/>
                <w:caps/>
                <w:lang w:val="cs-CZ"/>
              </w:rPr>
              <w:t>objednatel</w:t>
            </w:r>
          </w:p>
          <w:p w14:paraId="5326275E" w14:textId="77777777" w:rsidR="001F4264" w:rsidRPr="00B24067" w:rsidRDefault="001F4264" w:rsidP="00254CCC">
            <w:pPr>
              <w:keepNext/>
              <w:suppressAutoHyphens/>
              <w:rPr>
                <w:lang w:val="cs-CZ"/>
              </w:rPr>
            </w:pPr>
          </w:p>
          <w:p w14:paraId="79C12C38" w14:textId="77777777" w:rsidR="001F4264" w:rsidRPr="00B24067" w:rsidRDefault="001F4264" w:rsidP="00254CCC">
            <w:pPr>
              <w:keepNext/>
              <w:suppressAutoHyphens/>
              <w:rPr>
                <w:lang w:val="cs-CZ"/>
              </w:rPr>
            </w:pPr>
          </w:p>
          <w:p w14:paraId="02CA5B4E" w14:textId="77777777" w:rsidR="001F4264" w:rsidRPr="00B24067" w:rsidRDefault="001F4264" w:rsidP="00254CCC">
            <w:pPr>
              <w:keepNext/>
              <w:suppressAutoHyphens/>
              <w:rPr>
                <w:lang w:val="cs-CZ"/>
              </w:rPr>
            </w:pPr>
          </w:p>
          <w:p w14:paraId="281D75A9" w14:textId="77777777" w:rsidR="001F4264" w:rsidRPr="00B24067" w:rsidRDefault="001F4264" w:rsidP="00254CCC">
            <w:pPr>
              <w:keepNext/>
              <w:suppressAutoHyphens/>
              <w:rPr>
                <w:lang w:val="cs-CZ"/>
              </w:rPr>
            </w:pPr>
          </w:p>
          <w:p w14:paraId="0D37A253" w14:textId="77777777" w:rsidR="001F4264" w:rsidRPr="00B24067" w:rsidRDefault="001F4264" w:rsidP="00254CCC">
            <w:pPr>
              <w:keepNext/>
              <w:suppressAutoHyphens/>
              <w:rPr>
                <w:lang w:val="cs-CZ"/>
              </w:rPr>
            </w:pPr>
          </w:p>
          <w:p w14:paraId="2A5B1109" w14:textId="77777777" w:rsidR="001F4264" w:rsidRPr="00B24067" w:rsidRDefault="001F4264" w:rsidP="00254CCC">
            <w:pPr>
              <w:keepNext/>
              <w:suppressAutoHyphens/>
              <w:jc w:val="center"/>
              <w:rPr>
                <w:lang w:val="cs-CZ"/>
              </w:rPr>
            </w:pPr>
            <w:r w:rsidRPr="00B24067">
              <w:rPr>
                <w:lang w:val="cs-CZ"/>
              </w:rPr>
              <w:t>___________________________________</w:t>
            </w:r>
          </w:p>
          <w:p w14:paraId="02A959AB" w14:textId="77777777" w:rsidR="001F4264" w:rsidRPr="00B24067" w:rsidRDefault="00F525B5" w:rsidP="00254CCC">
            <w:pPr>
              <w:keepNext/>
              <w:suppressAutoHyphens/>
              <w:jc w:val="center"/>
              <w:rPr>
                <w:b/>
                <w:lang w:val="cs-CZ"/>
              </w:rPr>
            </w:pPr>
            <w:r>
              <w:rPr>
                <w:b/>
                <w:lang w:val="cs-CZ"/>
              </w:rPr>
              <w:t>Domov Na Zámku Lysá nad Labem, p. o.</w:t>
            </w:r>
          </w:p>
          <w:p w14:paraId="35E1AEF7" w14:textId="77777777" w:rsidR="002C108B" w:rsidRPr="00B24067" w:rsidRDefault="00F525B5" w:rsidP="00254CCC">
            <w:pPr>
              <w:keepNext/>
              <w:suppressAutoHyphens/>
              <w:jc w:val="center"/>
              <w:rPr>
                <w:lang w:val="cs-CZ"/>
              </w:rPr>
            </w:pPr>
            <w:r>
              <w:rPr>
                <w:lang w:val="cs-CZ"/>
              </w:rPr>
              <w:t>Mgr. Jiří Hendrich - ředitel</w:t>
            </w:r>
          </w:p>
        </w:tc>
      </w:tr>
    </w:tbl>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9523"/>
      </w:tblGrid>
      <w:tr w:rsidR="00A154A4" w:rsidRPr="003E1221" w14:paraId="0F6EF116" w14:textId="77777777" w:rsidTr="002208D9">
        <w:tc>
          <w:tcPr>
            <w:tcW w:w="1530" w:type="dxa"/>
          </w:tcPr>
          <w:p w14:paraId="220321B7" w14:textId="77777777" w:rsidR="00CE297D" w:rsidRDefault="00CE297D" w:rsidP="002208D9">
            <w:pPr>
              <w:rPr>
                <w:rFonts w:ascii="Times New Roman" w:hAnsi="Times New Roman" w:cs="Times New Roman"/>
              </w:rPr>
            </w:pPr>
          </w:p>
          <w:p w14:paraId="6D31281E" w14:textId="77777777" w:rsidR="00CE297D" w:rsidRDefault="00CE297D" w:rsidP="002208D9">
            <w:pPr>
              <w:rPr>
                <w:rFonts w:ascii="Times New Roman" w:hAnsi="Times New Roman" w:cs="Times New Roman"/>
              </w:rPr>
            </w:pPr>
          </w:p>
          <w:p w14:paraId="4940DDD8" w14:textId="77777777" w:rsidR="001628F1" w:rsidRDefault="001628F1" w:rsidP="002208D9">
            <w:pPr>
              <w:rPr>
                <w:rFonts w:ascii="Times New Roman" w:hAnsi="Times New Roman" w:cs="Times New Roman"/>
              </w:rPr>
            </w:pPr>
          </w:p>
          <w:p w14:paraId="7C67F44C" w14:textId="77777777" w:rsidR="001628F1" w:rsidRDefault="001628F1" w:rsidP="002208D9">
            <w:pPr>
              <w:rPr>
                <w:rFonts w:ascii="Times New Roman" w:hAnsi="Times New Roman" w:cs="Times New Roman"/>
              </w:rPr>
            </w:pPr>
          </w:p>
          <w:p w14:paraId="0962D4FD" w14:textId="77777777" w:rsidR="001628F1" w:rsidRDefault="001628F1" w:rsidP="002208D9">
            <w:pPr>
              <w:rPr>
                <w:rFonts w:ascii="Times New Roman" w:hAnsi="Times New Roman" w:cs="Times New Roman"/>
              </w:rPr>
            </w:pPr>
          </w:p>
          <w:p w14:paraId="7F2B98AE" w14:textId="77777777" w:rsidR="001628F1" w:rsidRDefault="001628F1" w:rsidP="002208D9">
            <w:pPr>
              <w:rPr>
                <w:rFonts w:ascii="Times New Roman" w:hAnsi="Times New Roman" w:cs="Times New Roman"/>
              </w:rPr>
            </w:pPr>
          </w:p>
          <w:p w14:paraId="337F2B42" w14:textId="77777777" w:rsidR="001628F1" w:rsidRDefault="001628F1" w:rsidP="002208D9">
            <w:pPr>
              <w:rPr>
                <w:rFonts w:ascii="Times New Roman" w:hAnsi="Times New Roman" w:cs="Times New Roman"/>
              </w:rPr>
            </w:pPr>
          </w:p>
          <w:p w14:paraId="349F62F1" w14:textId="77777777" w:rsidR="001628F1" w:rsidRDefault="001628F1" w:rsidP="002208D9">
            <w:pPr>
              <w:rPr>
                <w:rFonts w:ascii="Times New Roman" w:hAnsi="Times New Roman" w:cs="Times New Roman"/>
              </w:rPr>
            </w:pPr>
          </w:p>
          <w:p w14:paraId="58F3F32F" w14:textId="77777777" w:rsidR="001628F1" w:rsidRDefault="001628F1" w:rsidP="002208D9">
            <w:pPr>
              <w:rPr>
                <w:rFonts w:ascii="Times New Roman" w:hAnsi="Times New Roman" w:cs="Times New Roman"/>
              </w:rPr>
            </w:pPr>
          </w:p>
          <w:p w14:paraId="24A29CA3" w14:textId="77777777" w:rsidR="001628F1" w:rsidRDefault="001628F1" w:rsidP="002208D9">
            <w:pPr>
              <w:rPr>
                <w:rFonts w:ascii="Times New Roman" w:hAnsi="Times New Roman" w:cs="Times New Roman"/>
              </w:rPr>
            </w:pPr>
          </w:p>
          <w:p w14:paraId="33D41F14" w14:textId="77777777" w:rsidR="001628F1" w:rsidRDefault="001628F1" w:rsidP="002208D9">
            <w:pPr>
              <w:rPr>
                <w:rFonts w:ascii="Times New Roman" w:hAnsi="Times New Roman" w:cs="Times New Roman"/>
              </w:rPr>
            </w:pPr>
          </w:p>
          <w:p w14:paraId="37C5A5FD" w14:textId="77777777" w:rsidR="001628F1" w:rsidRDefault="001628F1" w:rsidP="002208D9">
            <w:pPr>
              <w:rPr>
                <w:rFonts w:ascii="Times New Roman" w:hAnsi="Times New Roman" w:cs="Times New Roman"/>
              </w:rPr>
            </w:pPr>
          </w:p>
          <w:p w14:paraId="56103579" w14:textId="77777777" w:rsidR="001628F1" w:rsidRDefault="001628F1" w:rsidP="002208D9">
            <w:pPr>
              <w:rPr>
                <w:rFonts w:ascii="Times New Roman" w:hAnsi="Times New Roman" w:cs="Times New Roman"/>
              </w:rPr>
            </w:pPr>
          </w:p>
          <w:p w14:paraId="23CE2CAE" w14:textId="77777777" w:rsidR="001628F1" w:rsidRDefault="001628F1" w:rsidP="002208D9">
            <w:pPr>
              <w:rPr>
                <w:rFonts w:ascii="Times New Roman" w:hAnsi="Times New Roman" w:cs="Times New Roman"/>
              </w:rPr>
            </w:pPr>
          </w:p>
          <w:p w14:paraId="63595073" w14:textId="77777777" w:rsidR="001628F1" w:rsidRDefault="001628F1" w:rsidP="002208D9">
            <w:pPr>
              <w:rPr>
                <w:rFonts w:ascii="Times New Roman" w:hAnsi="Times New Roman" w:cs="Times New Roman"/>
              </w:rPr>
            </w:pPr>
          </w:p>
          <w:p w14:paraId="11DD0169" w14:textId="3573DF32" w:rsidR="00A154A4" w:rsidRPr="005C41E0" w:rsidRDefault="00A154A4" w:rsidP="002208D9">
            <w:pPr>
              <w:rPr>
                <w:rFonts w:ascii="Times New Roman" w:hAnsi="Times New Roman" w:cs="Times New Roman"/>
              </w:rPr>
            </w:pPr>
          </w:p>
        </w:tc>
        <w:tc>
          <w:tcPr>
            <w:tcW w:w="7542" w:type="dxa"/>
          </w:tcPr>
          <w:p w14:paraId="668BCC05" w14:textId="77777777" w:rsidR="00CE297D" w:rsidRDefault="00CE297D" w:rsidP="002208D9">
            <w:pPr>
              <w:rPr>
                <w:rFonts w:ascii="Times New Roman" w:hAnsi="Times New Roman" w:cs="Times New Roman"/>
              </w:rPr>
            </w:pPr>
          </w:p>
          <w:p w14:paraId="1C1EC278" w14:textId="77777777" w:rsidR="00CE297D" w:rsidRDefault="00CE297D" w:rsidP="002208D9">
            <w:pPr>
              <w:rPr>
                <w:rFonts w:ascii="Times New Roman" w:hAnsi="Times New Roman" w:cs="Times New Roman"/>
              </w:rPr>
            </w:pPr>
          </w:p>
          <w:p w14:paraId="0FD8539F" w14:textId="77777777" w:rsidR="001628F1" w:rsidRDefault="001628F1" w:rsidP="002208D9">
            <w:pPr>
              <w:rPr>
                <w:rFonts w:ascii="Times New Roman" w:hAnsi="Times New Roman" w:cs="Times New Roman"/>
              </w:rPr>
            </w:pPr>
          </w:p>
          <w:p w14:paraId="78961408" w14:textId="77777777" w:rsidR="001628F1" w:rsidRDefault="001628F1" w:rsidP="002208D9">
            <w:pPr>
              <w:rPr>
                <w:rFonts w:ascii="Times New Roman" w:hAnsi="Times New Roman" w:cs="Times New Roman"/>
              </w:rPr>
            </w:pPr>
          </w:p>
          <w:p w14:paraId="72B2AFEA" w14:textId="77777777" w:rsidR="001628F1" w:rsidRDefault="001628F1" w:rsidP="002208D9">
            <w:pPr>
              <w:rPr>
                <w:rFonts w:ascii="Times New Roman" w:hAnsi="Times New Roman" w:cs="Times New Roman"/>
              </w:rPr>
            </w:pPr>
          </w:p>
          <w:p w14:paraId="26E330B6" w14:textId="77777777" w:rsidR="001628F1" w:rsidRDefault="001628F1" w:rsidP="002208D9">
            <w:pPr>
              <w:rPr>
                <w:rFonts w:ascii="Times New Roman" w:hAnsi="Times New Roman" w:cs="Times New Roman"/>
              </w:rPr>
            </w:pPr>
          </w:p>
          <w:p w14:paraId="7C7DC638" w14:textId="77777777" w:rsidR="001628F1" w:rsidRDefault="001628F1" w:rsidP="002208D9">
            <w:pPr>
              <w:rPr>
                <w:rFonts w:ascii="Times New Roman" w:hAnsi="Times New Roman" w:cs="Times New Roman"/>
              </w:rPr>
            </w:pPr>
          </w:p>
          <w:p w14:paraId="7496409E" w14:textId="77777777" w:rsidR="001628F1" w:rsidRDefault="001628F1" w:rsidP="002208D9">
            <w:pPr>
              <w:rPr>
                <w:rFonts w:ascii="Times New Roman" w:hAnsi="Times New Roman" w:cs="Times New Roman"/>
              </w:rPr>
            </w:pPr>
          </w:p>
          <w:p w14:paraId="1FD5F316" w14:textId="77777777" w:rsidR="001628F1" w:rsidRDefault="001628F1" w:rsidP="002208D9">
            <w:pPr>
              <w:rPr>
                <w:rFonts w:ascii="Times New Roman" w:hAnsi="Times New Roman" w:cs="Times New Roman"/>
              </w:rPr>
            </w:pPr>
          </w:p>
          <w:p w14:paraId="0FA9E117" w14:textId="77777777" w:rsidR="001628F1" w:rsidRDefault="001628F1" w:rsidP="002208D9">
            <w:pPr>
              <w:rPr>
                <w:rFonts w:ascii="Times New Roman" w:hAnsi="Times New Roman" w:cs="Times New Roman"/>
              </w:rPr>
            </w:pPr>
          </w:p>
          <w:p w14:paraId="6B0422B0" w14:textId="77777777" w:rsidR="001628F1" w:rsidRDefault="001628F1" w:rsidP="002208D9">
            <w:pPr>
              <w:rPr>
                <w:rFonts w:ascii="Times New Roman" w:hAnsi="Times New Roman" w:cs="Times New Roman"/>
              </w:rPr>
            </w:pPr>
          </w:p>
          <w:p w14:paraId="3FFEF684" w14:textId="77777777" w:rsidR="001628F1" w:rsidRDefault="001628F1" w:rsidP="002208D9">
            <w:pPr>
              <w:rPr>
                <w:rFonts w:ascii="Times New Roman" w:hAnsi="Times New Roman" w:cs="Times New Roman"/>
              </w:rPr>
            </w:pPr>
          </w:p>
          <w:p w14:paraId="50C1D70D" w14:textId="77777777" w:rsidR="001628F1" w:rsidRDefault="001628F1" w:rsidP="002208D9">
            <w:pPr>
              <w:rPr>
                <w:rFonts w:ascii="Times New Roman" w:hAnsi="Times New Roman" w:cs="Times New Roman"/>
              </w:rPr>
            </w:pPr>
          </w:p>
          <w:p w14:paraId="0D7DFF16" w14:textId="77777777" w:rsidR="001628F1" w:rsidRDefault="001628F1" w:rsidP="002208D9">
            <w:pPr>
              <w:rPr>
                <w:rFonts w:ascii="Times New Roman" w:hAnsi="Times New Roman" w:cs="Times New Roman"/>
              </w:rPr>
            </w:pPr>
          </w:p>
          <w:p w14:paraId="2C3B1B50" w14:textId="77777777" w:rsidR="001628F1" w:rsidRDefault="001628F1" w:rsidP="002208D9">
            <w:pPr>
              <w:rPr>
                <w:rFonts w:ascii="Times New Roman" w:hAnsi="Times New Roman" w:cs="Times New Roman"/>
              </w:rPr>
            </w:pPr>
          </w:p>
          <w:p w14:paraId="7ECA824E" w14:textId="23382FA9" w:rsidR="00A154A4" w:rsidRDefault="003A201B" w:rsidP="002208D9">
            <w:pPr>
              <w:rPr>
                <w:rFonts w:ascii="Times New Roman" w:hAnsi="Times New Roman" w:cs="Times New Roman"/>
              </w:rPr>
            </w:pPr>
            <w:proofErr w:type="spellStart"/>
            <w:r>
              <w:rPr>
                <w:rFonts w:ascii="Times New Roman" w:hAnsi="Times New Roman" w:cs="Times New Roman"/>
              </w:rPr>
              <w:lastRenderedPageBreak/>
              <w:t>Cenová</w:t>
            </w:r>
            <w:proofErr w:type="spellEnd"/>
            <w:r>
              <w:rPr>
                <w:rFonts w:ascii="Times New Roman" w:hAnsi="Times New Roman" w:cs="Times New Roman"/>
              </w:rPr>
              <w:t xml:space="preserve"> </w:t>
            </w:r>
            <w:proofErr w:type="spellStart"/>
            <w:r>
              <w:rPr>
                <w:rFonts w:ascii="Times New Roman" w:hAnsi="Times New Roman" w:cs="Times New Roman"/>
              </w:rPr>
              <w:t>nabídka</w:t>
            </w:r>
            <w:proofErr w:type="spellEnd"/>
            <w:r w:rsidR="005D602B">
              <w:rPr>
                <w:rFonts w:ascii="Times New Roman" w:hAnsi="Times New Roman" w:cs="Times New Roman"/>
              </w:rPr>
              <w:t xml:space="preserve"> – </w:t>
            </w:r>
            <w:proofErr w:type="spellStart"/>
            <w:r w:rsidR="005D602B">
              <w:rPr>
                <w:rFonts w:ascii="Times New Roman" w:hAnsi="Times New Roman" w:cs="Times New Roman"/>
              </w:rPr>
              <w:t>Příloha</w:t>
            </w:r>
            <w:proofErr w:type="spellEnd"/>
            <w:r w:rsidR="005D602B">
              <w:rPr>
                <w:rFonts w:ascii="Times New Roman" w:hAnsi="Times New Roman" w:cs="Times New Roman"/>
              </w:rPr>
              <w:t xml:space="preserve"> č. 1</w:t>
            </w:r>
          </w:p>
          <w:p w14:paraId="289B543F" w14:textId="77777777" w:rsidR="005D602B" w:rsidRDefault="005D602B" w:rsidP="002208D9">
            <w:pPr>
              <w:rPr>
                <w:rFonts w:ascii="Times New Roman" w:hAnsi="Times New Roman" w:cs="Times New Roman"/>
              </w:rPr>
            </w:pPr>
          </w:p>
          <w:tbl>
            <w:tblPr>
              <w:tblW w:w="9958" w:type="dxa"/>
              <w:tblCellMar>
                <w:left w:w="70" w:type="dxa"/>
                <w:right w:w="70" w:type="dxa"/>
              </w:tblCellMar>
              <w:tblLook w:val="04A0" w:firstRow="1" w:lastRow="0" w:firstColumn="1" w:lastColumn="0" w:noHBand="0" w:noVBand="1"/>
            </w:tblPr>
            <w:tblGrid>
              <w:gridCol w:w="537"/>
              <w:gridCol w:w="356"/>
              <w:gridCol w:w="722"/>
              <w:gridCol w:w="464"/>
              <w:gridCol w:w="348"/>
              <w:gridCol w:w="348"/>
              <w:gridCol w:w="2032"/>
              <w:gridCol w:w="681"/>
              <w:gridCol w:w="805"/>
              <w:gridCol w:w="969"/>
              <w:gridCol w:w="1509"/>
              <w:gridCol w:w="536"/>
            </w:tblGrid>
            <w:tr w:rsidR="005D602B" w:rsidRPr="005D602B" w14:paraId="708FEAFD" w14:textId="77777777" w:rsidTr="005D602B">
              <w:trPr>
                <w:trHeight w:val="300"/>
              </w:trPr>
              <w:tc>
                <w:tcPr>
                  <w:tcW w:w="580" w:type="dxa"/>
                  <w:tcBorders>
                    <w:top w:val="nil"/>
                    <w:left w:val="nil"/>
                    <w:bottom w:val="nil"/>
                    <w:right w:val="nil"/>
                  </w:tcBorders>
                  <w:noWrap/>
                  <w:vAlign w:val="bottom"/>
                  <w:hideMark/>
                </w:tcPr>
                <w:p w14:paraId="1785E188"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bottom"/>
                  <w:hideMark/>
                </w:tcPr>
                <w:p w14:paraId="0629D8EE"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noWrap/>
                  <w:vAlign w:val="bottom"/>
                  <w:hideMark/>
                </w:tcPr>
                <w:p w14:paraId="0E73D09F"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noWrap/>
                  <w:vAlign w:val="bottom"/>
                  <w:hideMark/>
                </w:tcPr>
                <w:p w14:paraId="0C17130C"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bottom"/>
                  <w:hideMark/>
                </w:tcPr>
                <w:p w14:paraId="6C425812"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bottom"/>
                  <w:hideMark/>
                </w:tcPr>
                <w:p w14:paraId="4839AAE4"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noWrap/>
                  <w:vAlign w:val="bottom"/>
                  <w:hideMark/>
                </w:tcPr>
                <w:p w14:paraId="675DCC82"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bottom"/>
                  <w:hideMark/>
                </w:tcPr>
                <w:p w14:paraId="147B95B5"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noWrap/>
                  <w:vAlign w:val="bottom"/>
                  <w:hideMark/>
                </w:tcPr>
                <w:p w14:paraId="642B0B9B"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626924C1"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76B3EC15" w14:textId="77777777" w:rsidR="005D602B" w:rsidRPr="005D602B" w:rsidRDefault="005D602B" w:rsidP="005D602B">
                  <w:pPr>
                    <w:rPr>
                      <w:rFonts w:eastAsia="Times New Roman"/>
                      <w:sz w:val="20"/>
                      <w:szCs w:val="20"/>
                      <w:lang w:val="cs-CZ" w:eastAsia="cs-CZ"/>
                    </w:rPr>
                  </w:pPr>
                </w:p>
              </w:tc>
              <w:tc>
                <w:tcPr>
                  <w:tcW w:w="580" w:type="dxa"/>
                  <w:tcBorders>
                    <w:top w:val="nil"/>
                    <w:left w:val="nil"/>
                    <w:bottom w:val="nil"/>
                    <w:right w:val="nil"/>
                  </w:tcBorders>
                  <w:noWrap/>
                  <w:vAlign w:val="bottom"/>
                  <w:hideMark/>
                </w:tcPr>
                <w:p w14:paraId="6F74D803" w14:textId="77777777" w:rsidR="005D602B" w:rsidRPr="005D602B" w:rsidRDefault="005D602B" w:rsidP="005D602B">
                  <w:pPr>
                    <w:rPr>
                      <w:rFonts w:eastAsia="Times New Roman"/>
                      <w:sz w:val="20"/>
                      <w:szCs w:val="20"/>
                      <w:lang w:val="cs-CZ" w:eastAsia="cs-CZ"/>
                    </w:rPr>
                  </w:pPr>
                </w:p>
              </w:tc>
            </w:tr>
            <w:tr w:rsidR="005D602B" w:rsidRPr="005D602B" w14:paraId="1CD11B7D" w14:textId="77777777" w:rsidTr="005D602B">
              <w:trPr>
                <w:trHeight w:val="413"/>
              </w:trPr>
              <w:tc>
                <w:tcPr>
                  <w:tcW w:w="580" w:type="dxa"/>
                  <w:tcBorders>
                    <w:top w:val="nil"/>
                    <w:left w:val="nil"/>
                    <w:bottom w:val="nil"/>
                    <w:right w:val="nil"/>
                  </w:tcBorders>
                  <w:noWrap/>
                  <w:vAlign w:val="bottom"/>
                  <w:hideMark/>
                </w:tcPr>
                <w:p w14:paraId="5C36EE82"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vAlign w:val="center"/>
                  <w:hideMark/>
                </w:tcPr>
                <w:p w14:paraId="4268E225"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vAlign w:val="center"/>
                  <w:hideMark/>
                </w:tcPr>
                <w:p w14:paraId="4CB87504"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vAlign w:val="center"/>
                  <w:hideMark/>
                </w:tcPr>
                <w:p w14:paraId="5B6DF08B"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vAlign w:val="center"/>
                  <w:hideMark/>
                </w:tcPr>
                <w:p w14:paraId="23B1F963"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vAlign w:val="center"/>
                  <w:hideMark/>
                </w:tcPr>
                <w:p w14:paraId="7DB90C39"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vAlign w:val="center"/>
                  <w:hideMark/>
                </w:tcPr>
                <w:p w14:paraId="3F16EEED"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vAlign w:val="center"/>
                  <w:hideMark/>
                </w:tcPr>
                <w:p w14:paraId="6DD8DCA0"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vAlign w:val="center"/>
                  <w:hideMark/>
                </w:tcPr>
                <w:p w14:paraId="3394E0DC"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71831FC7"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4E66F68D" w14:textId="77777777" w:rsidR="005D602B" w:rsidRPr="005D602B" w:rsidRDefault="005D602B" w:rsidP="005D602B">
                  <w:pPr>
                    <w:rPr>
                      <w:rFonts w:eastAsia="Times New Roman"/>
                      <w:sz w:val="20"/>
                      <w:szCs w:val="20"/>
                      <w:lang w:val="cs-CZ" w:eastAsia="cs-CZ"/>
                    </w:rPr>
                  </w:pPr>
                </w:p>
              </w:tc>
              <w:tc>
                <w:tcPr>
                  <w:tcW w:w="580" w:type="dxa"/>
                  <w:tcBorders>
                    <w:top w:val="nil"/>
                    <w:left w:val="nil"/>
                    <w:bottom w:val="nil"/>
                    <w:right w:val="nil"/>
                  </w:tcBorders>
                  <w:noWrap/>
                  <w:vAlign w:val="bottom"/>
                  <w:hideMark/>
                </w:tcPr>
                <w:p w14:paraId="5F0D505E" w14:textId="77777777" w:rsidR="005D602B" w:rsidRPr="005D602B" w:rsidRDefault="005D602B" w:rsidP="005D602B">
                  <w:pPr>
                    <w:jc w:val="right"/>
                    <w:rPr>
                      <w:rFonts w:eastAsia="Times New Roman"/>
                      <w:sz w:val="20"/>
                      <w:szCs w:val="20"/>
                      <w:lang w:val="cs-CZ" w:eastAsia="cs-CZ"/>
                    </w:rPr>
                  </w:pPr>
                </w:p>
              </w:tc>
            </w:tr>
            <w:tr w:rsidR="00373522" w:rsidRPr="005D602B" w14:paraId="162EFDE4" w14:textId="77777777" w:rsidTr="005D602B">
              <w:trPr>
                <w:trHeight w:val="278"/>
              </w:trPr>
              <w:tc>
                <w:tcPr>
                  <w:tcW w:w="580" w:type="dxa"/>
                  <w:tcBorders>
                    <w:top w:val="nil"/>
                    <w:left w:val="nil"/>
                    <w:bottom w:val="nil"/>
                    <w:right w:val="nil"/>
                  </w:tcBorders>
                  <w:noWrap/>
                  <w:vAlign w:val="bottom"/>
                  <w:hideMark/>
                </w:tcPr>
                <w:p w14:paraId="1D184F1F" w14:textId="77777777" w:rsidR="005D602B" w:rsidRPr="005D602B" w:rsidRDefault="005D602B" w:rsidP="005D602B">
                  <w:pPr>
                    <w:jc w:val="right"/>
                    <w:rPr>
                      <w:rFonts w:eastAsia="Times New Roman"/>
                      <w:sz w:val="20"/>
                      <w:szCs w:val="20"/>
                      <w:lang w:val="cs-CZ" w:eastAsia="cs-CZ"/>
                    </w:rPr>
                  </w:pPr>
                </w:p>
              </w:tc>
              <w:tc>
                <w:tcPr>
                  <w:tcW w:w="380" w:type="dxa"/>
                  <w:tcBorders>
                    <w:top w:val="nil"/>
                    <w:left w:val="nil"/>
                    <w:bottom w:val="nil"/>
                    <w:right w:val="nil"/>
                  </w:tcBorders>
                  <w:noWrap/>
                  <w:vAlign w:val="center"/>
                  <w:hideMark/>
                </w:tcPr>
                <w:p w14:paraId="48A02164" w14:textId="77777777" w:rsidR="005D602B" w:rsidRPr="005D602B" w:rsidRDefault="005D602B" w:rsidP="005D602B">
                  <w:pPr>
                    <w:rPr>
                      <w:rFonts w:eastAsia="Times New Roman"/>
                      <w:sz w:val="20"/>
                      <w:szCs w:val="20"/>
                      <w:lang w:val="cs-CZ" w:eastAsia="cs-CZ"/>
                    </w:rPr>
                  </w:pPr>
                </w:p>
              </w:tc>
              <w:tc>
                <w:tcPr>
                  <w:tcW w:w="1547" w:type="dxa"/>
                  <w:gridSpan w:val="3"/>
                  <w:tcBorders>
                    <w:top w:val="nil"/>
                    <w:left w:val="nil"/>
                    <w:bottom w:val="nil"/>
                    <w:right w:val="nil"/>
                  </w:tcBorders>
                  <w:noWrap/>
                  <w:vAlign w:val="center"/>
                  <w:hideMark/>
                </w:tcPr>
                <w:p w14:paraId="422DDDF5"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Vypracoval:</w:t>
                  </w:r>
                </w:p>
              </w:tc>
              <w:tc>
                <w:tcPr>
                  <w:tcW w:w="371" w:type="dxa"/>
                  <w:tcBorders>
                    <w:top w:val="nil"/>
                    <w:left w:val="nil"/>
                    <w:bottom w:val="nil"/>
                    <w:right w:val="nil"/>
                  </w:tcBorders>
                  <w:noWrap/>
                  <w:vAlign w:val="center"/>
                  <w:hideMark/>
                </w:tcPr>
                <w:p w14:paraId="74A8D7AB" w14:textId="77777777" w:rsidR="005D602B" w:rsidRPr="005D602B" w:rsidRDefault="005D602B" w:rsidP="005D602B">
                  <w:pPr>
                    <w:rPr>
                      <w:rFonts w:ascii="Calibri" w:eastAsia="Times New Roman" w:hAnsi="Calibri" w:cs="Calibri"/>
                      <w:b/>
                      <w:bCs/>
                      <w:color w:val="000000"/>
                      <w:sz w:val="18"/>
                      <w:szCs w:val="18"/>
                      <w:u w:val="single"/>
                      <w:lang w:val="cs-CZ" w:eastAsia="cs-CZ"/>
                    </w:rPr>
                  </w:pPr>
                </w:p>
              </w:tc>
              <w:tc>
                <w:tcPr>
                  <w:tcW w:w="2240" w:type="dxa"/>
                  <w:tcBorders>
                    <w:top w:val="nil"/>
                    <w:left w:val="nil"/>
                    <w:bottom w:val="nil"/>
                    <w:right w:val="single" w:sz="4" w:space="0" w:color="auto"/>
                  </w:tcBorders>
                  <w:noWrap/>
                  <w:vAlign w:val="center"/>
                  <w:hideMark/>
                </w:tcPr>
                <w:p w14:paraId="0C66A8E5"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740" w:type="dxa"/>
                  <w:tcBorders>
                    <w:top w:val="nil"/>
                    <w:left w:val="nil"/>
                    <w:bottom w:val="nil"/>
                    <w:right w:val="nil"/>
                  </w:tcBorders>
                  <w:noWrap/>
                  <w:vAlign w:val="center"/>
                  <w:hideMark/>
                </w:tcPr>
                <w:p w14:paraId="596A10B6"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Komu:</w:t>
                  </w:r>
                </w:p>
              </w:tc>
              <w:tc>
                <w:tcPr>
                  <w:tcW w:w="3520" w:type="dxa"/>
                  <w:gridSpan w:val="3"/>
                  <w:vMerge w:val="restart"/>
                  <w:tcBorders>
                    <w:top w:val="nil"/>
                    <w:left w:val="nil"/>
                    <w:bottom w:val="nil"/>
                    <w:right w:val="nil"/>
                  </w:tcBorders>
                  <w:hideMark/>
                </w:tcPr>
                <w:p w14:paraId="551006CF"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Mgr. Jiří Hendrich-ředitel</w:t>
                  </w:r>
                </w:p>
              </w:tc>
              <w:tc>
                <w:tcPr>
                  <w:tcW w:w="580" w:type="dxa"/>
                  <w:tcBorders>
                    <w:top w:val="nil"/>
                    <w:left w:val="nil"/>
                    <w:bottom w:val="nil"/>
                    <w:right w:val="nil"/>
                  </w:tcBorders>
                  <w:noWrap/>
                  <w:vAlign w:val="bottom"/>
                  <w:hideMark/>
                </w:tcPr>
                <w:p w14:paraId="62E2143B" w14:textId="77777777" w:rsidR="005D602B" w:rsidRPr="005D602B" w:rsidRDefault="005D602B" w:rsidP="005D602B">
                  <w:pPr>
                    <w:rPr>
                      <w:rFonts w:ascii="Calibri" w:eastAsia="Times New Roman" w:hAnsi="Calibri" w:cs="Calibri"/>
                      <w:color w:val="000000"/>
                      <w:sz w:val="18"/>
                      <w:szCs w:val="18"/>
                      <w:lang w:val="cs-CZ" w:eastAsia="cs-CZ"/>
                    </w:rPr>
                  </w:pPr>
                </w:p>
              </w:tc>
            </w:tr>
            <w:tr w:rsidR="00373522" w:rsidRPr="005D602B" w14:paraId="1838D2BC" w14:textId="77777777" w:rsidTr="005D602B">
              <w:trPr>
                <w:trHeight w:val="278"/>
              </w:trPr>
              <w:tc>
                <w:tcPr>
                  <w:tcW w:w="580" w:type="dxa"/>
                  <w:tcBorders>
                    <w:top w:val="nil"/>
                    <w:left w:val="nil"/>
                    <w:bottom w:val="nil"/>
                    <w:right w:val="nil"/>
                  </w:tcBorders>
                  <w:noWrap/>
                  <w:vAlign w:val="bottom"/>
                  <w:hideMark/>
                </w:tcPr>
                <w:p w14:paraId="23CEE13B"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52A36043" w14:textId="77777777" w:rsidR="005D602B" w:rsidRPr="005D602B" w:rsidRDefault="005D602B" w:rsidP="005D602B">
                  <w:pPr>
                    <w:rPr>
                      <w:rFonts w:eastAsia="Times New Roman"/>
                      <w:sz w:val="20"/>
                      <w:szCs w:val="20"/>
                      <w:lang w:val="cs-CZ" w:eastAsia="cs-CZ"/>
                    </w:rPr>
                  </w:pPr>
                </w:p>
              </w:tc>
              <w:tc>
                <w:tcPr>
                  <w:tcW w:w="1547" w:type="dxa"/>
                  <w:gridSpan w:val="3"/>
                  <w:tcBorders>
                    <w:top w:val="nil"/>
                    <w:left w:val="nil"/>
                    <w:bottom w:val="nil"/>
                    <w:right w:val="nil"/>
                  </w:tcBorders>
                  <w:noWrap/>
                  <w:vAlign w:val="center"/>
                  <w:hideMark/>
                </w:tcPr>
                <w:p w14:paraId="60B0BD4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Vasyl Babych</w:t>
                  </w:r>
                </w:p>
              </w:tc>
              <w:tc>
                <w:tcPr>
                  <w:tcW w:w="371" w:type="dxa"/>
                  <w:tcBorders>
                    <w:top w:val="nil"/>
                    <w:left w:val="nil"/>
                    <w:bottom w:val="nil"/>
                    <w:right w:val="nil"/>
                  </w:tcBorders>
                  <w:noWrap/>
                  <w:vAlign w:val="center"/>
                  <w:hideMark/>
                </w:tcPr>
                <w:p w14:paraId="775A7647" w14:textId="77777777" w:rsidR="005D602B" w:rsidRPr="005D602B" w:rsidRDefault="005D602B" w:rsidP="005D602B">
                  <w:pPr>
                    <w:rPr>
                      <w:rFonts w:ascii="Calibri" w:eastAsia="Times New Roman" w:hAnsi="Calibri" w:cs="Calibri"/>
                      <w:color w:val="000000"/>
                      <w:sz w:val="18"/>
                      <w:szCs w:val="18"/>
                      <w:lang w:val="cs-CZ" w:eastAsia="cs-CZ"/>
                    </w:rPr>
                  </w:pPr>
                </w:p>
              </w:tc>
              <w:tc>
                <w:tcPr>
                  <w:tcW w:w="2240" w:type="dxa"/>
                  <w:tcBorders>
                    <w:top w:val="nil"/>
                    <w:left w:val="nil"/>
                    <w:bottom w:val="nil"/>
                    <w:right w:val="single" w:sz="4" w:space="0" w:color="auto"/>
                  </w:tcBorders>
                  <w:noWrap/>
                  <w:vAlign w:val="center"/>
                  <w:hideMark/>
                </w:tcPr>
                <w:p w14:paraId="64787D0C"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740" w:type="dxa"/>
                  <w:tcBorders>
                    <w:top w:val="nil"/>
                    <w:left w:val="nil"/>
                    <w:bottom w:val="nil"/>
                    <w:right w:val="nil"/>
                  </w:tcBorders>
                  <w:noWrap/>
                  <w:vAlign w:val="center"/>
                  <w:hideMark/>
                </w:tcPr>
                <w:p w14:paraId="7D622DEA"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3520" w:type="dxa"/>
                  <w:gridSpan w:val="3"/>
                  <w:vMerge/>
                  <w:tcBorders>
                    <w:top w:val="nil"/>
                    <w:left w:val="nil"/>
                    <w:bottom w:val="nil"/>
                    <w:right w:val="nil"/>
                  </w:tcBorders>
                  <w:vAlign w:val="center"/>
                  <w:hideMark/>
                </w:tcPr>
                <w:p w14:paraId="3A88742D" w14:textId="77777777" w:rsidR="005D602B" w:rsidRPr="005D602B" w:rsidRDefault="005D602B" w:rsidP="005D602B">
                  <w:pPr>
                    <w:rPr>
                      <w:rFonts w:ascii="Calibri" w:eastAsia="Times New Roman" w:hAnsi="Calibri" w:cs="Calibri"/>
                      <w:color w:val="000000"/>
                      <w:sz w:val="18"/>
                      <w:szCs w:val="18"/>
                      <w:lang w:val="cs-CZ" w:eastAsia="cs-CZ"/>
                    </w:rPr>
                  </w:pPr>
                </w:p>
              </w:tc>
              <w:tc>
                <w:tcPr>
                  <w:tcW w:w="580" w:type="dxa"/>
                  <w:tcBorders>
                    <w:top w:val="nil"/>
                    <w:left w:val="nil"/>
                    <w:bottom w:val="nil"/>
                    <w:right w:val="nil"/>
                  </w:tcBorders>
                  <w:noWrap/>
                  <w:vAlign w:val="bottom"/>
                  <w:hideMark/>
                </w:tcPr>
                <w:p w14:paraId="1FDDBA17" w14:textId="77777777" w:rsidR="005D602B" w:rsidRPr="005D602B" w:rsidRDefault="005D602B" w:rsidP="005D602B">
                  <w:pPr>
                    <w:rPr>
                      <w:rFonts w:ascii="Calibri" w:eastAsia="Times New Roman" w:hAnsi="Calibri" w:cs="Calibri"/>
                      <w:color w:val="000000"/>
                      <w:sz w:val="18"/>
                      <w:szCs w:val="18"/>
                      <w:lang w:val="cs-CZ" w:eastAsia="cs-CZ"/>
                    </w:rPr>
                  </w:pPr>
                </w:p>
              </w:tc>
            </w:tr>
            <w:tr w:rsidR="005D602B" w:rsidRPr="005D602B" w14:paraId="2D2756B0" w14:textId="77777777" w:rsidTr="005D602B">
              <w:trPr>
                <w:trHeight w:val="278"/>
              </w:trPr>
              <w:tc>
                <w:tcPr>
                  <w:tcW w:w="580" w:type="dxa"/>
                  <w:tcBorders>
                    <w:top w:val="nil"/>
                    <w:left w:val="nil"/>
                    <w:bottom w:val="nil"/>
                    <w:right w:val="nil"/>
                  </w:tcBorders>
                  <w:noWrap/>
                  <w:vAlign w:val="bottom"/>
                  <w:hideMark/>
                </w:tcPr>
                <w:p w14:paraId="56F9299F"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2FBEA2DD" w14:textId="77777777" w:rsidR="005D602B" w:rsidRPr="005D602B" w:rsidRDefault="005D602B" w:rsidP="005D602B">
                  <w:pPr>
                    <w:rPr>
                      <w:rFonts w:eastAsia="Times New Roman"/>
                      <w:sz w:val="20"/>
                      <w:szCs w:val="20"/>
                      <w:lang w:val="cs-CZ" w:eastAsia="cs-CZ"/>
                    </w:rPr>
                  </w:pPr>
                </w:p>
              </w:tc>
              <w:tc>
                <w:tcPr>
                  <w:tcW w:w="1547" w:type="dxa"/>
                  <w:gridSpan w:val="3"/>
                  <w:tcBorders>
                    <w:top w:val="nil"/>
                    <w:left w:val="nil"/>
                    <w:bottom w:val="nil"/>
                    <w:right w:val="nil"/>
                  </w:tcBorders>
                  <w:noWrap/>
                  <w:vAlign w:val="center"/>
                  <w:hideMark/>
                </w:tcPr>
                <w:p w14:paraId="3F7AB38E"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Datum vydání</w:t>
                  </w:r>
                </w:p>
              </w:tc>
              <w:tc>
                <w:tcPr>
                  <w:tcW w:w="371" w:type="dxa"/>
                  <w:tcBorders>
                    <w:top w:val="nil"/>
                    <w:left w:val="nil"/>
                    <w:bottom w:val="nil"/>
                    <w:right w:val="nil"/>
                  </w:tcBorders>
                  <w:noWrap/>
                  <w:vAlign w:val="center"/>
                  <w:hideMark/>
                </w:tcPr>
                <w:p w14:paraId="61471C0F" w14:textId="77777777" w:rsidR="005D602B" w:rsidRPr="005D602B" w:rsidRDefault="005D602B" w:rsidP="005D602B">
                  <w:pPr>
                    <w:rPr>
                      <w:rFonts w:ascii="Calibri" w:eastAsia="Times New Roman" w:hAnsi="Calibri" w:cs="Calibri"/>
                      <w:b/>
                      <w:bCs/>
                      <w:color w:val="000000"/>
                      <w:sz w:val="18"/>
                      <w:szCs w:val="18"/>
                      <w:u w:val="single"/>
                      <w:lang w:val="cs-CZ" w:eastAsia="cs-CZ"/>
                    </w:rPr>
                  </w:pPr>
                </w:p>
              </w:tc>
              <w:tc>
                <w:tcPr>
                  <w:tcW w:w="2240" w:type="dxa"/>
                  <w:tcBorders>
                    <w:top w:val="nil"/>
                    <w:left w:val="nil"/>
                    <w:bottom w:val="nil"/>
                    <w:right w:val="single" w:sz="4" w:space="0" w:color="auto"/>
                  </w:tcBorders>
                  <w:noWrap/>
                  <w:vAlign w:val="center"/>
                  <w:hideMark/>
                </w:tcPr>
                <w:p w14:paraId="000C649D"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740" w:type="dxa"/>
                  <w:tcBorders>
                    <w:top w:val="nil"/>
                    <w:left w:val="nil"/>
                    <w:bottom w:val="nil"/>
                    <w:right w:val="nil"/>
                  </w:tcBorders>
                  <w:vAlign w:val="center"/>
                  <w:hideMark/>
                </w:tcPr>
                <w:p w14:paraId="767C837E"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Spol. : </w:t>
                  </w:r>
                </w:p>
              </w:tc>
              <w:tc>
                <w:tcPr>
                  <w:tcW w:w="3520" w:type="dxa"/>
                  <w:gridSpan w:val="3"/>
                  <w:vMerge w:val="restart"/>
                  <w:tcBorders>
                    <w:top w:val="nil"/>
                    <w:left w:val="nil"/>
                    <w:bottom w:val="nil"/>
                    <w:right w:val="nil"/>
                  </w:tcBorders>
                  <w:hideMark/>
                </w:tcPr>
                <w:p w14:paraId="21CD7C47"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Domov na zámku Lysá nad Labem příspěvková organizace </w:t>
                  </w:r>
                </w:p>
              </w:tc>
              <w:tc>
                <w:tcPr>
                  <w:tcW w:w="580" w:type="dxa"/>
                  <w:tcBorders>
                    <w:top w:val="nil"/>
                    <w:left w:val="nil"/>
                    <w:bottom w:val="nil"/>
                    <w:right w:val="nil"/>
                  </w:tcBorders>
                  <w:vAlign w:val="center"/>
                  <w:hideMark/>
                </w:tcPr>
                <w:p w14:paraId="63256883" w14:textId="77777777" w:rsidR="005D602B" w:rsidRPr="005D602B" w:rsidRDefault="005D602B" w:rsidP="005D602B">
                  <w:pPr>
                    <w:rPr>
                      <w:rFonts w:ascii="Calibri" w:eastAsia="Times New Roman" w:hAnsi="Calibri" w:cs="Calibri"/>
                      <w:color w:val="000000"/>
                      <w:sz w:val="18"/>
                      <w:szCs w:val="18"/>
                      <w:lang w:val="cs-CZ" w:eastAsia="cs-CZ"/>
                    </w:rPr>
                  </w:pPr>
                </w:p>
              </w:tc>
            </w:tr>
            <w:tr w:rsidR="005D602B" w:rsidRPr="005D602B" w14:paraId="4D46FAC3" w14:textId="77777777" w:rsidTr="005D602B">
              <w:trPr>
                <w:trHeight w:val="278"/>
              </w:trPr>
              <w:tc>
                <w:tcPr>
                  <w:tcW w:w="580" w:type="dxa"/>
                  <w:tcBorders>
                    <w:top w:val="nil"/>
                    <w:left w:val="nil"/>
                    <w:bottom w:val="nil"/>
                    <w:right w:val="nil"/>
                  </w:tcBorders>
                  <w:noWrap/>
                  <w:vAlign w:val="bottom"/>
                  <w:hideMark/>
                </w:tcPr>
                <w:p w14:paraId="59356365"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70330224" w14:textId="77777777" w:rsidR="005D602B" w:rsidRPr="005D602B" w:rsidRDefault="005D602B" w:rsidP="005D602B">
                  <w:pPr>
                    <w:rPr>
                      <w:rFonts w:eastAsia="Times New Roman"/>
                      <w:sz w:val="20"/>
                      <w:szCs w:val="20"/>
                      <w:lang w:val="cs-CZ" w:eastAsia="cs-CZ"/>
                    </w:rPr>
                  </w:pPr>
                </w:p>
              </w:tc>
              <w:tc>
                <w:tcPr>
                  <w:tcW w:w="4158" w:type="dxa"/>
                  <w:gridSpan w:val="5"/>
                  <w:tcBorders>
                    <w:top w:val="nil"/>
                    <w:left w:val="nil"/>
                    <w:bottom w:val="nil"/>
                    <w:right w:val="single" w:sz="4" w:space="0" w:color="000000"/>
                  </w:tcBorders>
                  <w:noWrap/>
                  <w:vAlign w:val="center"/>
                  <w:hideMark/>
                </w:tcPr>
                <w:p w14:paraId="6FE600DB"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11.08.2025</w:t>
                  </w:r>
                </w:p>
              </w:tc>
              <w:tc>
                <w:tcPr>
                  <w:tcW w:w="740" w:type="dxa"/>
                  <w:tcBorders>
                    <w:top w:val="nil"/>
                    <w:left w:val="nil"/>
                    <w:bottom w:val="nil"/>
                    <w:right w:val="nil"/>
                  </w:tcBorders>
                  <w:vAlign w:val="center"/>
                  <w:hideMark/>
                </w:tcPr>
                <w:p w14:paraId="65BBD368"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3520" w:type="dxa"/>
                  <w:gridSpan w:val="3"/>
                  <w:vMerge/>
                  <w:tcBorders>
                    <w:top w:val="nil"/>
                    <w:left w:val="nil"/>
                    <w:bottom w:val="nil"/>
                    <w:right w:val="nil"/>
                  </w:tcBorders>
                  <w:vAlign w:val="center"/>
                  <w:hideMark/>
                </w:tcPr>
                <w:p w14:paraId="71AA34BD" w14:textId="77777777" w:rsidR="005D602B" w:rsidRPr="005D602B" w:rsidRDefault="005D602B" w:rsidP="005D602B">
                  <w:pPr>
                    <w:rPr>
                      <w:rFonts w:ascii="Calibri" w:eastAsia="Times New Roman" w:hAnsi="Calibri" w:cs="Calibri"/>
                      <w:color w:val="000000"/>
                      <w:sz w:val="18"/>
                      <w:szCs w:val="18"/>
                      <w:lang w:val="cs-CZ" w:eastAsia="cs-CZ"/>
                    </w:rPr>
                  </w:pPr>
                </w:p>
              </w:tc>
              <w:tc>
                <w:tcPr>
                  <w:tcW w:w="580" w:type="dxa"/>
                  <w:tcBorders>
                    <w:top w:val="nil"/>
                    <w:left w:val="nil"/>
                    <w:bottom w:val="nil"/>
                    <w:right w:val="nil"/>
                  </w:tcBorders>
                  <w:vAlign w:val="center"/>
                  <w:hideMark/>
                </w:tcPr>
                <w:p w14:paraId="29B62F72" w14:textId="77777777" w:rsidR="005D602B" w:rsidRPr="005D602B" w:rsidRDefault="005D602B" w:rsidP="005D602B">
                  <w:pPr>
                    <w:rPr>
                      <w:rFonts w:ascii="Calibri" w:eastAsia="Times New Roman" w:hAnsi="Calibri" w:cs="Calibri"/>
                      <w:color w:val="000000"/>
                      <w:sz w:val="18"/>
                      <w:szCs w:val="18"/>
                      <w:lang w:val="cs-CZ" w:eastAsia="cs-CZ"/>
                    </w:rPr>
                  </w:pPr>
                </w:p>
              </w:tc>
            </w:tr>
            <w:tr w:rsidR="005D602B" w:rsidRPr="005D602B" w14:paraId="401C4952" w14:textId="77777777" w:rsidTr="005D602B">
              <w:trPr>
                <w:trHeight w:val="278"/>
              </w:trPr>
              <w:tc>
                <w:tcPr>
                  <w:tcW w:w="580" w:type="dxa"/>
                  <w:tcBorders>
                    <w:top w:val="nil"/>
                    <w:left w:val="nil"/>
                    <w:bottom w:val="nil"/>
                    <w:right w:val="nil"/>
                  </w:tcBorders>
                  <w:noWrap/>
                  <w:vAlign w:val="bottom"/>
                  <w:hideMark/>
                </w:tcPr>
                <w:p w14:paraId="370ED638"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4F3CF1D8" w14:textId="77777777" w:rsidR="005D602B" w:rsidRPr="005D602B" w:rsidRDefault="005D602B" w:rsidP="005D602B">
                  <w:pPr>
                    <w:rPr>
                      <w:rFonts w:eastAsia="Times New Roman"/>
                      <w:sz w:val="20"/>
                      <w:szCs w:val="20"/>
                      <w:lang w:val="cs-CZ" w:eastAsia="cs-CZ"/>
                    </w:rPr>
                  </w:pPr>
                </w:p>
              </w:tc>
              <w:tc>
                <w:tcPr>
                  <w:tcW w:w="4158" w:type="dxa"/>
                  <w:gridSpan w:val="5"/>
                  <w:tcBorders>
                    <w:top w:val="nil"/>
                    <w:left w:val="nil"/>
                    <w:bottom w:val="nil"/>
                    <w:right w:val="single" w:sz="4" w:space="0" w:color="000000"/>
                  </w:tcBorders>
                  <w:noWrap/>
                  <w:vAlign w:val="center"/>
                  <w:hideMark/>
                </w:tcPr>
                <w:p w14:paraId="7016BA97"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center"/>
                  <w:hideMark/>
                </w:tcPr>
                <w:p w14:paraId="33012BDE"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Adresa:</w:t>
                  </w:r>
                </w:p>
              </w:tc>
              <w:tc>
                <w:tcPr>
                  <w:tcW w:w="3520" w:type="dxa"/>
                  <w:gridSpan w:val="3"/>
                  <w:tcBorders>
                    <w:top w:val="nil"/>
                    <w:left w:val="nil"/>
                    <w:bottom w:val="nil"/>
                    <w:right w:val="nil"/>
                  </w:tcBorders>
                  <w:noWrap/>
                  <w:vAlign w:val="center"/>
                  <w:hideMark/>
                </w:tcPr>
                <w:p w14:paraId="4EFCA49C"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Zámek 1, 289 22 Lysá nad Labem</w:t>
                  </w:r>
                </w:p>
              </w:tc>
              <w:tc>
                <w:tcPr>
                  <w:tcW w:w="580" w:type="dxa"/>
                  <w:tcBorders>
                    <w:top w:val="nil"/>
                    <w:left w:val="nil"/>
                    <w:bottom w:val="nil"/>
                    <w:right w:val="nil"/>
                  </w:tcBorders>
                  <w:noWrap/>
                  <w:vAlign w:val="bottom"/>
                  <w:hideMark/>
                </w:tcPr>
                <w:p w14:paraId="4D43E105" w14:textId="77777777" w:rsidR="005D602B" w:rsidRPr="005D602B" w:rsidRDefault="005D602B" w:rsidP="005D602B">
                  <w:pPr>
                    <w:rPr>
                      <w:rFonts w:ascii="Calibri" w:eastAsia="Times New Roman" w:hAnsi="Calibri" w:cs="Calibri"/>
                      <w:color w:val="000000"/>
                      <w:sz w:val="18"/>
                      <w:szCs w:val="18"/>
                      <w:lang w:val="cs-CZ" w:eastAsia="cs-CZ"/>
                    </w:rPr>
                  </w:pPr>
                </w:p>
              </w:tc>
            </w:tr>
            <w:tr w:rsidR="005D602B" w:rsidRPr="005D602B" w14:paraId="661AE4DF" w14:textId="77777777" w:rsidTr="005D602B">
              <w:trPr>
                <w:trHeight w:val="278"/>
              </w:trPr>
              <w:tc>
                <w:tcPr>
                  <w:tcW w:w="580" w:type="dxa"/>
                  <w:tcBorders>
                    <w:top w:val="nil"/>
                    <w:left w:val="nil"/>
                    <w:bottom w:val="nil"/>
                    <w:right w:val="nil"/>
                  </w:tcBorders>
                  <w:noWrap/>
                  <w:vAlign w:val="bottom"/>
                  <w:hideMark/>
                </w:tcPr>
                <w:p w14:paraId="183593BA"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5A70FE3E" w14:textId="77777777" w:rsidR="005D602B" w:rsidRPr="005D602B" w:rsidRDefault="005D602B" w:rsidP="005D602B">
                  <w:pPr>
                    <w:rPr>
                      <w:rFonts w:eastAsia="Times New Roman"/>
                      <w:sz w:val="20"/>
                      <w:szCs w:val="20"/>
                      <w:lang w:val="cs-CZ" w:eastAsia="cs-CZ"/>
                    </w:rPr>
                  </w:pPr>
                </w:p>
              </w:tc>
              <w:tc>
                <w:tcPr>
                  <w:tcW w:w="4158" w:type="dxa"/>
                  <w:gridSpan w:val="5"/>
                  <w:tcBorders>
                    <w:top w:val="nil"/>
                    <w:left w:val="nil"/>
                    <w:bottom w:val="nil"/>
                    <w:right w:val="single" w:sz="4" w:space="0" w:color="000000"/>
                  </w:tcBorders>
                  <w:noWrap/>
                  <w:vAlign w:val="center"/>
                  <w:hideMark/>
                </w:tcPr>
                <w:p w14:paraId="3BD668CA"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center"/>
                  <w:hideMark/>
                </w:tcPr>
                <w:p w14:paraId="2B7EE62D"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Email:</w:t>
                  </w:r>
                </w:p>
              </w:tc>
              <w:tc>
                <w:tcPr>
                  <w:tcW w:w="3520" w:type="dxa"/>
                  <w:gridSpan w:val="3"/>
                  <w:tcBorders>
                    <w:top w:val="nil"/>
                    <w:left w:val="nil"/>
                    <w:bottom w:val="nil"/>
                    <w:right w:val="nil"/>
                  </w:tcBorders>
                  <w:vAlign w:val="center"/>
                  <w:hideMark/>
                </w:tcPr>
                <w:p w14:paraId="3E510931" w14:textId="77777777" w:rsidR="005D602B" w:rsidRPr="005D602B" w:rsidRDefault="005D602B" w:rsidP="005D602B">
                  <w:pPr>
                    <w:rPr>
                      <w:rFonts w:ascii="Calibri" w:eastAsia="Times New Roman" w:hAnsi="Calibri" w:cs="Calibri"/>
                      <w:color w:val="0000FF"/>
                      <w:sz w:val="22"/>
                      <w:szCs w:val="22"/>
                      <w:u w:val="single"/>
                      <w:lang w:val="cs-CZ" w:eastAsia="cs-CZ"/>
                    </w:rPr>
                  </w:pPr>
                  <w:hyperlink r:id="rId8" w:history="1">
                    <w:r w:rsidRPr="005D602B">
                      <w:rPr>
                        <w:rFonts w:ascii="Calibri" w:eastAsia="Times New Roman" w:hAnsi="Calibri" w:cs="Calibri"/>
                        <w:color w:val="0000FF"/>
                        <w:sz w:val="22"/>
                        <w:szCs w:val="22"/>
                        <w:u w:val="single"/>
                        <w:lang w:val="cs-CZ" w:eastAsia="cs-CZ"/>
                      </w:rPr>
                      <w:t>reditel@dnz-lysa.cz</w:t>
                    </w:r>
                  </w:hyperlink>
                </w:p>
              </w:tc>
              <w:tc>
                <w:tcPr>
                  <w:tcW w:w="580" w:type="dxa"/>
                  <w:tcBorders>
                    <w:top w:val="nil"/>
                    <w:left w:val="nil"/>
                    <w:bottom w:val="nil"/>
                    <w:right w:val="nil"/>
                  </w:tcBorders>
                  <w:noWrap/>
                  <w:vAlign w:val="bottom"/>
                  <w:hideMark/>
                </w:tcPr>
                <w:p w14:paraId="45DA6329" w14:textId="77777777" w:rsidR="005D602B" w:rsidRPr="005D602B" w:rsidRDefault="005D602B" w:rsidP="005D602B">
                  <w:pPr>
                    <w:rPr>
                      <w:rFonts w:ascii="Calibri" w:eastAsia="Times New Roman" w:hAnsi="Calibri" w:cs="Calibri"/>
                      <w:color w:val="0000FF"/>
                      <w:sz w:val="22"/>
                      <w:szCs w:val="22"/>
                      <w:u w:val="single"/>
                      <w:lang w:val="cs-CZ" w:eastAsia="cs-CZ"/>
                    </w:rPr>
                  </w:pPr>
                </w:p>
              </w:tc>
            </w:tr>
            <w:tr w:rsidR="005D602B" w:rsidRPr="005D602B" w14:paraId="1080AE56" w14:textId="77777777" w:rsidTr="005D602B">
              <w:trPr>
                <w:trHeight w:val="278"/>
              </w:trPr>
              <w:tc>
                <w:tcPr>
                  <w:tcW w:w="580" w:type="dxa"/>
                  <w:tcBorders>
                    <w:top w:val="nil"/>
                    <w:left w:val="nil"/>
                    <w:bottom w:val="nil"/>
                    <w:right w:val="nil"/>
                  </w:tcBorders>
                  <w:noWrap/>
                  <w:vAlign w:val="bottom"/>
                  <w:hideMark/>
                </w:tcPr>
                <w:p w14:paraId="30CB3C11"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7FCC3815" w14:textId="77777777" w:rsidR="005D602B" w:rsidRPr="005D602B" w:rsidRDefault="005D602B" w:rsidP="005D602B">
                  <w:pPr>
                    <w:rPr>
                      <w:rFonts w:eastAsia="Times New Roman"/>
                      <w:sz w:val="20"/>
                      <w:szCs w:val="20"/>
                      <w:lang w:val="cs-CZ" w:eastAsia="cs-CZ"/>
                    </w:rPr>
                  </w:pPr>
                </w:p>
              </w:tc>
              <w:tc>
                <w:tcPr>
                  <w:tcW w:w="4158" w:type="dxa"/>
                  <w:gridSpan w:val="5"/>
                  <w:tcBorders>
                    <w:top w:val="nil"/>
                    <w:left w:val="nil"/>
                    <w:bottom w:val="nil"/>
                    <w:right w:val="single" w:sz="4" w:space="0" w:color="000000"/>
                  </w:tcBorders>
                  <w:noWrap/>
                  <w:vAlign w:val="center"/>
                  <w:hideMark/>
                </w:tcPr>
                <w:p w14:paraId="58906AA6"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center"/>
                  <w:hideMark/>
                </w:tcPr>
                <w:p w14:paraId="3758473C"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tel:</w:t>
                  </w:r>
                </w:p>
              </w:tc>
              <w:tc>
                <w:tcPr>
                  <w:tcW w:w="3520" w:type="dxa"/>
                  <w:gridSpan w:val="3"/>
                  <w:tcBorders>
                    <w:top w:val="nil"/>
                    <w:left w:val="nil"/>
                    <w:bottom w:val="nil"/>
                    <w:right w:val="nil"/>
                  </w:tcBorders>
                  <w:vAlign w:val="center"/>
                  <w:hideMark/>
                </w:tcPr>
                <w:p w14:paraId="50B195F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420 602 154 221</w:t>
                  </w:r>
                </w:p>
              </w:tc>
              <w:tc>
                <w:tcPr>
                  <w:tcW w:w="580" w:type="dxa"/>
                  <w:tcBorders>
                    <w:top w:val="nil"/>
                    <w:left w:val="nil"/>
                    <w:bottom w:val="nil"/>
                    <w:right w:val="nil"/>
                  </w:tcBorders>
                  <w:noWrap/>
                  <w:vAlign w:val="bottom"/>
                  <w:hideMark/>
                </w:tcPr>
                <w:p w14:paraId="47D34EBE" w14:textId="77777777" w:rsidR="005D602B" w:rsidRPr="005D602B" w:rsidRDefault="005D602B" w:rsidP="005D602B">
                  <w:pPr>
                    <w:rPr>
                      <w:rFonts w:ascii="Calibri" w:eastAsia="Times New Roman" w:hAnsi="Calibri" w:cs="Calibri"/>
                      <w:color w:val="000000"/>
                      <w:sz w:val="18"/>
                      <w:szCs w:val="18"/>
                      <w:lang w:val="cs-CZ" w:eastAsia="cs-CZ"/>
                    </w:rPr>
                  </w:pPr>
                </w:p>
              </w:tc>
            </w:tr>
            <w:tr w:rsidR="00373522" w:rsidRPr="005D602B" w14:paraId="4B346EF3" w14:textId="77777777" w:rsidTr="005D602B">
              <w:trPr>
                <w:trHeight w:val="278"/>
              </w:trPr>
              <w:tc>
                <w:tcPr>
                  <w:tcW w:w="580" w:type="dxa"/>
                  <w:tcBorders>
                    <w:top w:val="nil"/>
                    <w:left w:val="nil"/>
                    <w:bottom w:val="nil"/>
                    <w:right w:val="nil"/>
                  </w:tcBorders>
                  <w:noWrap/>
                  <w:vAlign w:val="bottom"/>
                  <w:hideMark/>
                </w:tcPr>
                <w:p w14:paraId="33ACCE84"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077B7D6A" w14:textId="77777777" w:rsidR="005D602B" w:rsidRPr="005D602B" w:rsidRDefault="005D602B" w:rsidP="005D602B">
                  <w:pPr>
                    <w:rPr>
                      <w:rFonts w:eastAsia="Times New Roman"/>
                      <w:sz w:val="20"/>
                      <w:szCs w:val="20"/>
                      <w:lang w:val="cs-CZ" w:eastAsia="cs-CZ"/>
                    </w:rPr>
                  </w:pPr>
                </w:p>
              </w:tc>
              <w:tc>
                <w:tcPr>
                  <w:tcW w:w="4898" w:type="dxa"/>
                  <w:gridSpan w:val="6"/>
                  <w:tcBorders>
                    <w:top w:val="nil"/>
                    <w:left w:val="nil"/>
                    <w:bottom w:val="nil"/>
                    <w:right w:val="nil"/>
                  </w:tcBorders>
                  <w:noWrap/>
                  <w:vAlign w:val="center"/>
                  <w:hideMark/>
                </w:tcPr>
                <w:p w14:paraId="27870EB8" w14:textId="77777777" w:rsidR="005D602B" w:rsidRPr="005D602B" w:rsidRDefault="005D602B" w:rsidP="005D602B">
                  <w:pPr>
                    <w:rPr>
                      <w:rFonts w:ascii="Calibri" w:eastAsia="Times New Roman" w:hAnsi="Calibri" w:cs="Calibri"/>
                      <w:b/>
                      <w:bCs/>
                      <w:color w:val="000000"/>
                      <w:u w:val="single"/>
                      <w:lang w:val="cs-CZ" w:eastAsia="cs-CZ"/>
                    </w:rPr>
                  </w:pPr>
                  <w:r w:rsidRPr="005D602B">
                    <w:rPr>
                      <w:rFonts w:ascii="Calibri" w:eastAsia="Times New Roman" w:hAnsi="Calibri" w:cs="Calibri"/>
                      <w:b/>
                      <w:bCs/>
                      <w:color w:val="000000"/>
                      <w:u w:val="single"/>
                      <w:lang w:val="cs-CZ" w:eastAsia="cs-CZ"/>
                    </w:rPr>
                    <w:t>Předmět nabídky:</w:t>
                  </w:r>
                </w:p>
              </w:tc>
              <w:tc>
                <w:tcPr>
                  <w:tcW w:w="800" w:type="dxa"/>
                  <w:tcBorders>
                    <w:top w:val="nil"/>
                    <w:left w:val="nil"/>
                    <w:bottom w:val="nil"/>
                    <w:right w:val="nil"/>
                  </w:tcBorders>
                  <w:vAlign w:val="center"/>
                  <w:hideMark/>
                </w:tcPr>
                <w:p w14:paraId="034C8010" w14:textId="77777777" w:rsidR="005D602B" w:rsidRPr="005D602B" w:rsidRDefault="005D602B" w:rsidP="005D602B">
                  <w:pPr>
                    <w:rPr>
                      <w:rFonts w:ascii="Calibri" w:eastAsia="Times New Roman" w:hAnsi="Calibri" w:cs="Calibri"/>
                      <w:b/>
                      <w:bCs/>
                      <w:color w:val="000000"/>
                      <w:u w:val="single"/>
                      <w:lang w:val="cs-CZ" w:eastAsia="cs-CZ"/>
                    </w:rPr>
                  </w:pPr>
                </w:p>
              </w:tc>
              <w:tc>
                <w:tcPr>
                  <w:tcW w:w="1060" w:type="dxa"/>
                  <w:tcBorders>
                    <w:top w:val="nil"/>
                    <w:left w:val="nil"/>
                    <w:bottom w:val="nil"/>
                    <w:right w:val="nil"/>
                  </w:tcBorders>
                  <w:vAlign w:val="center"/>
                  <w:hideMark/>
                </w:tcPr>
                <w:p w14:paraId="28D9A9C6"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vAlign w:val="center"/>
                  <w:hideMark/>
                </w:tcPr>
                <w:p w14:paraId="4152E11B" w14:textId="77777777" w:rsidR="005D602B" w:rsidRPr="005D602B" w:rsidRDefault="005D602B" w:rsidP="005D602B">
                  <w:pPr>
                    <w:rPr>
                      <w:rFonts w:eastAsia="Times New Roman"/>
                      <w:sz w:val="20"/>
                      <w:szCs w:val="20"/>
                      <w:lang w:val="cs-CZ" w:eastAsia="cs-CZ"/>
                    </w:rPr>
                  </w:pPr>
                </w:p>
              </w:tc>
              <w:tc>
                <w:tcPr>
                  <w:tcW w:w="580" w:type="dxa"/>
                  <w:tcBorders>
                    <w:top w:val="nil"/>
                    <w:left w:val="nil"/>
                    <w:bottom w:val="nil"/>
                    <w:right w:val="nil"/>
                  </w:tcBorders>
                  <w:noWrap/>
                  <w:vAlign w:val="bottom"/>
                  <w:hideMark/>
                </w:tcPr>
                <w:p w14:paraId="2392A0ED" w14:textId="77777777" w:rsidR="005D602B" w:rsidRPr="005D602B" w:rsidRDefault="005D602B" w:rsidP="005D602B">
                  <w:pPr>
                    <w:rPr>
                      <w:rFonts w:eastAsia="Times New Roman"/>
                      <w:sz w:val="20"/>
                      <w:szCs w:val="20"/>
                      <w:lang w:val="cs-CZ" w:eastAsia="cs-CZ"/>
                    </w:rPr>
                  </w:pPr>
                </w:p>
              </w:tc>
            </w:tr>
            <w:tr w:rsidR="005D602B" w:rsidRPr="005D602B" w14:paraId="2D326DD6" w14:textId="77777777" w:rsidTr="005D602B">
              <w:trPr>
                <w:trHeight w:val="450"/>
              </w:trPr>
              <w:tc>
                <w:tcPr>
                  <w:tcW w:w="580" w:type="dxa"/>
                  <w:tcBorders>
                    <w:top w:val="nil"/>
                    <w:left w:val="nil"/>
                    <w:bottom w:val="nil"/>
                    <w:right w:val="nil"/>
                  </w:tcBorders>
                  <w:noWrap/>
                  <w:vAlign w:val="bottom"/>
                  <w:hideMark/>
                </w:tcPr>
                <w:p w14:paraId="35914BBA" w14:textId="77777777" w:rsidR="005D602B" w:rsidRPr="005D602B" w:rsidRDefault="005D602B" w:rsidP="005D602B">
                  <w:pPr>
                    <w:rPr>
                      <w:rFonts w:eastAsia="Times New Roman"/>
                      <w:sz w:val="20"/>
                      <w:szCs w:val="20"/>
                      <w:lang w:val="cs-CZ" w:eastAsia="cs-CZ"/>
                    </w:rPr>
                  </w:pPr>
                </w:p>
              </w:tc>
              <w:tc>
                <w:tcPr>
                  <w:tcW w:w="8798" w:type="dxa"/>
                  <w:gridSpan w:val="10"/>
                  <w:tcBorders>
                    <w:top w:val="nil"/>
                    <w:left w:val="nil"/>
                    <w:bottom w:val="single" w:sz="4" w:space="0" w:color="auto"/>
                    <w:right w:val="nil"/>
                  </w:tcBorders>
                  <w:noWrap/>
                  <w:vAlign w:val="center"/>
                  <w:hideMark/>
                </w:tcPr>
                <w:p w14:paraId="2212E42E"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xml:space="preserve">Úprava plochy pro odpadové hospodářství </w:t>
                  </w:r>
                </w:p>
              </w:tc>
              <w:tc>
                <w:tcPr>
                  <w:tcW w:w="580" w:type="dxa"/>
                  <w:tcBorders>
                    <w:top w:val="nil"/>
                    <w:left w:val="nil"/>
                    <w:bottom w:val="nil"/>
                    <w:right w:val="nil"/>
                  </w:tcBorders>
                  <w:noWrap/>
                  <w:vAlign w:val="bottom"/>
                  <w:hideMark/>
                </w:tcPr>
                <w:p w14:paraId="49C888BC" w14:textId="77777777" w:rsidR="005D602B" w:rsidRPr="005D602B" w:rsidRDefault="005D602B" w:rsidP="005D602B">
                  <w:pPr>
                    <w:rPr>
                      <w:rFonts w:ascii="Calibri" w:eastAsia="Times New Roman" w:hAnsi="Calibri" w:cs="Calibri"/>
                      <w:color w:val="000000"/>
                      <w:sz w:val="22"/>
                      <w:szCs w:val="22"/>
                      <w:lang w:val="cs-CZ" w:eastAsia="cs-CZ"/>
                    </w:rPr>
                  </w:pPr>
                </w:p>
              </w:tc>
            </w:tr>
            <w:tr w:rsidR="005D602B" w:rsidRPr="005D602B" w14:paraId="5524241B" w14:textId="77777777" w:rsidTr="005D602B">
              <w:trPr>
                <w:trHeight w:val="218"/>
              </w:trPr>
              <w:tc>
                <w:tcPr>
                  <w:tcW w:w="580" w:type="dxa"/>
                  <w:tcBorders>
                    <w:top w:val="nil"/>
                    <w:left w:val="nil"/>
                    <w:bottom w:val="nil"/>
                    <w:right w:val="nil"/>
                  </w:tcBorders>
                  <w:noWrap/>
                  <w:vAlign w:val="bottom"/>
                  <w:hideMark/>
                </w:tcPr>
                <w:p w14:paraId="02AC86E8"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center"/>
                  <w:hideMark/>
                </w:tcPr>
                <w:p w14:paraId="2FC035CB"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noWrap/>
                  <w:vAlign w:val="center"/>
                  <w:hideMark/>
                </w:tcPr>
                <w:p w14:paraId="7BDC7979"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noWrap/>
                  <w:vAlign w:val="center"/>
                  <w:hideMark/>
                </w:tcPr>
                <w:p w14:paraId="542D07CC"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5E910C3A"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7D8EF538"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noWrap/>
                  <w:vAlign w:val="center"/>
                  <w:hideMark/>
                </w:tcPr>
                <w:p w14:paraId="7062519D"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center"/>
                  <w:hideMark/>
                </w:tcPr>
                <w:p w14:paraId="06E1E003"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noWrap/>
                  <w:vAlign w:val="center"/>
                  <w:hideMark/>
                </w:tcPr>
                <w:p w14:paraId="225B7CD4"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center"/>
                  <w:hideMark/>
                </w:tcPr>
                <w:p w14:paraId="2AD08B29"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center"/>
                  <w:hideMark/>
                </w:tcPr>
                <w:p w14:paraId="1D777BF0" w14:textId="77777777" w:rsidR="005D602B" w:rsidRPr="005D602B" w:rsidRDefault="005D602B" w:rsidP="005D602B">
                  <w:pPr>
                    <w:rPr>
                      <w:rFonts w:eastAsia="Times New Roman"/>
                      <w:sz w:val="20"/>
                      <w:szCs w:val="20"/>
                      <w:lang w:val="cs-CZ" w:eastAsia="cs-CZ"/>
                    </w:rPr>
                  </w:pPr>
                </w:p>
              </w:tc>
              <w:tc>
                <w:tcPr>
                  <w:tcW w:w="580" w:type="dxa"/>
                  <w:tcBorders>
                    <w:top w:val="nil"/>
                    <w:left w:val="nil"/>
                    <w:bottom w:val="nil"/>
                    <w:right w:val="nil"/>
                  </w:tcBorders>
                  <w:noWrap/>
                  <w:vAlign w:val="bottom"/>
                  <w:hideMark/>
                </w:tcPr>
                <w:p w14:paraId="0BDA6A13" w14:textId="77777777" w:rsidR="005D602B" w:rsidRPr="005D602B" w:rsidRDefault="005D602B" w:rsidP="005D602B">
                  <w:pPr>
                    <w:rPr>
                      <w:rFonts w:eastAsia="Times New Roman"/>
                      <w:sz w:val="20"/>
                      <w:szCs w:val="20"/>
                      <w:lang w:val="cs-CZ" w:eastAsia="cs-CZ"/>
                    </w:rPr>
                  </w:pPr>
                </w:p>
              </w:tc>
            </w:tr>
            <w:tr w:rsidR="005D602B" w:rsidRPr="005D602B" w14:paraId="3B610BE6" w14:textId="77777777" w:rsidTr="005D602B">
              <w:trPr>
                <w:trHeight w:val="353"/>
              </w:trPr>
              <w:tc>
                <w:tcPr>
                  <w:tcW w:w="580" w:type="dxa"/>
                  <w:tcBorders>
                    <w:top w:val="nil"/>
                    <w:left w:val="nil"/>
                    <w:bottom w:val="nil"/>
                    <w:right w:val="nil"/>
                  </w:tcBorders>
                  <w:noWrap/>
                  <w:vAlign w:val="bottom"/>
                  <w:hideMark/>
                </w:tcPr>
                <w:p w14:paraId="668A0B67" w14:textId="77777777" w:rsidR="005D602B" w:rsidRPr="005D602B" w:rsidRDefault="005D602B" w:rsidP="005D602B">
                  <w:pPr>
                    <w:rPr>
                      <w:rFonts w:eastAsia="Times New Roman"/>
                      <w:sz w:val="20"/>
                      <w:szCs w:val="20"/>
                      <w:lang w:val="cs-CZ" w:eastAsia="cs-CZ"/>
                    </w:rPr>
                  </w:pPr>
                </w:p>
              </w:tc>
              <w:tc>
                <w:tcPr>
                  <w:tcW w:w="8798" w:type="dxa"/>
                  <w:gridSpan w:val="10"/>
                  <w:tcBorders>
                    <w:top w:val="nil"/>
                    <w:left w:val="nil"/>
                    <w:bottom w:val="single" w:sz="4" w:space="0" w:color="auto"/>
                    <w:right w:val="nil"/>
                  </w:tcBorders>
                  <w:vAlign w:val="center"/>
                  <w:hideMark/>
                </w:tcPr>
                <w:p w14:paraId="58E46853"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1. Položkový rozpočet</w:t>
                  </w:r>
                </w:p>
              </w:tc>
              <w:tc>
                <w:tcPr>
                  <w:tcW w:w="580" w:type="dxa"/>
                  <w:tcBorders>
                    <w:top w:val="nil"/>
                    <w:left w:val="nil"/>
                    <w:bottom w:val="nil"/>
                    <w:right w:val="nil"/>
                  </w:tcBorders>
                  <w:noWrap/>
                  <w:vAlign w:val="bottom"/>
                  <w:hideMark/>
                </w:tcPr>
                <w:p w14:paraId="4D83264C" w14:textId="77777777" w:rsidR="005D602B" w:rsidRPr="005D602B" w:rsidRDefault="005D602B" w:rsidP="005D602B">
                  <w:pPr>
                    <w:rPr>
                      <w:rFonts w:ascii="Calibri" w:eastAsia="Times New Roman" w:hAnsi="Calibri" w:cs="Calibri"/>
                      <w:b/>
                      <w:bCs/>
                      <w:color w:val="000000"/>
                      <w:sz w:val="18"/>
                      <w:szCs w:val="18"/>
                      <w:lang w:val="cs-CZ" w:eastAsia="cs-CZ"/>
                    </w:rPr>
                  </w:pPr>
                </w:p>
              </w:tc>
            </w:tr>
            <w:tr w:rsidR="005D602B" w:rsidRPr="005D602B" w14:paraId="623B9423" w14:textId="77777777" w:rsidTr="005D602B">
              <w:trPr>
                <w:trHeight w:val="522"/>
              </w:trPr>
              <w:tc>
                <w:tcPr>
                  <w:tcW w:w="580" w:type="dxa"/>
                  <w:tcBorders>
                    <w:top w:val="nil"/>
                    <w:left w:val="nil"/>
                    <w:bottom w:val="nil"/>
                    <w:right w:val="nil"/>
                  </w:tcBorders>
                  <w:noWrap/>
                  <w:vAlign w:val="bottom"/>
                  <w:hideMark/>
                </w:tcPr>
                <w:p w14:paraId="15124BAD"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single" w:sz="4" w:space="0" w:color="auto"/>
                  </w:tcBorders>
                  <w:shd w:val="clear" w:color="000000" w:fill="000000"/>
                  <w:noWrap/>
                  <w:vAlign w:val="center"/>
                  <w:hideMark/>
                </w:tcPr>
                <w:p w14:paraId="79EDEC82" w14:textId="77777777" w:rsidR="005D602B" w:rsidRPr="005D602B" w:rsidRDefault="005D602B" w:rsidP="005D602B">
                  <w:pPr>
                    <w:jc w:val="cente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č.</w:t>
                  </w:r>
                </w:p>
              </w:tc>
              <w:tc>
                <w:tcPr>
                  <w:tcW w:w="676" w:type="dxa"/>
                  <w:tcBorders>
                    <w:top w:val="nil"/>
                    <w:left w:val="nil"/>
                    <w:bottom w:val="nil"/>
                    <w:right w:val="single" w:sz="4" w:space="0" w:color="auto"/>
                  </w:tcBorders>
                  <w:shd w:val="clear" w:color="000000" w:fill="000000"/>
                  <w:noWrap/>
                  <w:vAlign w:val="center"/>
                  <w:hideMark/>
                </w:tcPr>
                <w:p w14:paraId="37972E10" w14:textId="77777777" w:rsidR="005D602B" w:rsidRPr="005D602B" w:rsidRDefault="005D602B" w:rsidP="005D602B">
                  <w:pP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položka</w:t>
                  </w:r>
                </w:p>
              </w:tc>
              <w:tc>
                <w:tcPr>
                  <w:tcW w:w="500" w:type="dxa"/>
                  <w:tcBorders>
                    <w:top w:val="nil"/>
                    <w:left w:val="nil"/>
                    <w:bottom w:val="nil"/>
                    <w:right w:val="single" w:sz="4" w:space="0" w:color="auto"/>
                  </w:tcBorders>
                  <w:shd w:val="clear" w:color="000000" w:fill="000000"/>
                  <w:noWrap/>
                  <w:vAlign w:val="center"/>
                  <w:hideMark/>
                </w:tcPr>
                <w:p w14:paraId="3DCEF8F3" w14:textId="77777777" w:rsidR="005D602B" w:rsidRPr="005D602B" w:rsidRDefault="005D602B" w:rsidP="005D602B">
                  <w:pP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 </w:t>
                  </w:r>
                </w:p>
              </w:tc>
              <w:tc>
                <w:tcPr>
                  <w:tcW w:w="371" w:type="dxa"/>
                  <w:tcBorders>
                    <w:top w:val="nil"/>
                    <w:left w:val="nil"/>
                    <w:bottom w:val="nil"/>
                    <w:right w:val="single" w:sz="4" w:space="0" w:color="auto"/>
                  </w:tcBorders>
                  <w:shd w:val="clear" w:color="000000" w:fill="000000"/>
                  <w:noWrap/>
                  <w:vAlign w:val="center"/>
                  <w:hideMark/>
                </w:tcPr>
                <w:p w14:paraId="483153A6" w14:textId="77777777" w:rsidR="005D602B" w:rsidRPr="005D602B" w:rsidRDefault="005D602B" w:rsidP="005D602B">
                  <w:pP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 </w:t>
                  </w:r>
                </w:p>
              </w:tc>
              <w:tc>
                <w:tcPr>
                  <w:tcW w:w="371" w:type="dxa"/>
                  <w:tcBorders>
                    <w:top w:val="nil"/>
                    <w:left w:val="nil"/>
                    <w:bottom w:val="nil"/>
                    <w:right w:val="single" w:sz="4" w:space="0" w:color="auto"/>
                  </w:tcBorders>
                  <w:shd w:val="clear" w:color="000000" w:fill="000000"/>
                  <w:noWrap/>
                  <w:vAlign w:val="center"/>
                  <w:hideMark/>
                </w:tcPr>
                <w:p w14:paraId="2762EB30" w14:textId="77777777" w:rsidR="005D602B" w:rsidRPr="005D602B" w:rsidRDefault="005D602B" w:rsidP="005D602B">
                  <w:pP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 </w:t>
                  </w:r>
                </w:p>
              </w:tc>
              <w:tc>
                <w:tcPr>
                  <w:tcW w:w="2240" w:type="dxa"/>
                  <w:tcBorders>
                    <w:top w:val="nil"/>
                    <w:left w:val="nil"/>
                    <w:bottom w:val="nil"/>
                    <w:right w:val="single" w:sz="4" w:space="0" w:color="auto"/>
                  </w:tcBorders>
                  <w:shd w:val="clear" w:color="000000" w:fill="000000"/>
                  <w:noWrap/>
                  <w:vAlign w:val="center"/>
                  <w:hideMark/>
                </w:tcPr>
                <w:p w14:paraId="18E548C9" w14:textId="77777777" w:rsidR="005D602B" w:rsidRPr="005D602B" w:rsidRDefault="005D602B" w:rsidP="005D602B">
                  <w:pP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 </w:t>
                  </w:r>
                </w:p>
              </w:tc>
              <w:tc>
                <w:tcPr>
                  <w:tcW w:w="740" w:type="dxa"/>
                  <w:tcBorders>
                    <w:top w:val="nil"/>
                    <w:left w:val="nil"/>
                    <w:bottom w:val="nil"/>
                    <w:right w:val="single" w:sz="4" w:space="0" w:color="auto"/>
                  </w:tcBorders>
                  <w:shd w:val="clear" w:color="000000" w:fill="000000"/>
                  <w:noWrap/>
                  <w:vAlign w:val="center"/>
                  <w:hideMark/>
                </w:tcPr>
                <w:p w14:paraId="2F261146" w14:textId="77777777" w:rsidR="005D602B" w:rsidRPr="005D602B" w:rsidRDefault="005D602B" w:rsidP="005D602B">
                  <w:pPr>
                    <w:jc w:val="cente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rozsah</w:t>
                  </w:r>
                </w:p>
              </w:tc>
              <w:tc>
                <w:tcPr>
                  <w:tcW w:w="800" w:type="dxa"/>
                  <w:tcBorders>
                    <w:top w:val="nil"/>
                    <w:left w:val="nil"/>
                    <w:bottom w:val="nil"/>
                    <w:right w:val="single" w:sz="4" w:space="0" w:color="auto"/>
                  </w:tcBorders>
                  <w:shd w:val="clear" w:color="000000" w:fill="000000"/>
                  <w:noWrap/>
                  <w:vAlign w:val="center"/>
                  <w:hideMark/>
                </w:tcPr>
                <w:p w14:paraId="6271847E" w14:textId="77777777" w:rsidR="005D602B" w:rsidRPr="005D602B" w:rsidRDefault="005D602B" w:rsidP="005D602B">
                  <w:pPr>
                    <w:jc w:val="cente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jednotka</w:t>
                  </w:r>
                </w:p>
              </w:tc>
              <w:tc>
                <w:tcPr>
                  <w:tcW w:w="1060" w:type="dxa"/>
                  <w:tcBorders>
                    <w:top w:val="nil"/>
                    <w:left w:val="nil"/>
                    <w:bottom w:val="nil"/>
                    <w:right w:val="single" w:sz="4" w:space="0" w:color="auto"/>
                  </w:tcBorders>
                  <w:shd w:val="clear" w:color="000000" w:fill="000000"/>
                  <w:noWrap/>
                  <w:vAlign w:val="center"/>
                  <w:hideMark/>
                </w:tcPr>
                <w:p w14:paraId="37F4BC5A" w14:textId="77777777" w:rsidR="005D602B" w:rsidRPr="005D602B" w:rsidRDefault="005D602B" w:rsidP="005D602B">
                  <w:pPr>
                    <w:jc w:val="cente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cena/</w:t>
                  </w:r>
                  <w:proofErr w:type="spellStart"/>
                  <w:r w:rsidRPr="005D602B">
                    <w:rPr>
                      <w:rFonts w:ascii="Calibri" w:eastAsia="Times New Roman" w:hAnsi="Calibri" w:cs="Calibri"/>
                      <w:b/>
                      <w:bCs/>
                      <w:color w:val="FFFFFF"/>
                      <w:sz w:val="20"/>
                      <w:szCs w:val="20"/>
                      <w:lang w:val="cs-CZ" w:eastAsia="cs-CZ"/>
                    </w:rPr>
                    <w:t>jedn</w:t>
                  </w:r>
                  <w:proofErr w:type="spellEnd"/>
                  <w:r w:rsidRPr="005D602B">
                    <w:rPr>
                      <w:rFonts w:ascii="Calibri" w:eastAsia="Times New Roman" w:hAnsi="Calibri" w:cs="Calibri"/>
                      <w:b/>
                      <w:bCs/>
                      <w:color w:val="FFFFFF"/>
                      <w:sz w:val="20"/>
                      <w:szCs w:val="20"/>
                      <w:lang w:val="cs-CZ" w:eastAsia="cs-CZ"/>
                    </w:rPr>
                    <w:t>.</w:t>
                  </w:r>
                </w:p>
              </w:tc>
              <w:tc>
                <w:tcPr>
                  <w:tcW w:w="1660" w:type="dxa"/>
                  <w:tcBorders>
                    <w:top w:val="nil"/>
                    <w:left w:val="nil"/>
                    <w:bottom w:val="nil"/>
                    <w:right w:val="single" w:sz="4" w:space="0" w:color="auto"/>
                  </w:tcBorders>
                  <w:shd w:val="clear" w:color="000000" w:fill="000000"/>
                  <w:vAlign w:val="center"/>
                  <w:hideMark/>
                </w:tcPr>
                <w:p w14:paraId="42EA95B9" w14:textId="77777777" w:rsidR="005D602B" w:rsidRPr="005D602B" w:rsidRDefault="005D602B" w:rsidP="005D602B">
                  <w:pPr>
                    <w:jc w:val="center"/>
                    <w:rPr>
                      <w:rFonts w:ascii="Calibri" w:eastAsia="Times New Roman" w:hAnsi="Calibri" w:cs="Calibri"/>
                      <w:b/>
                      <w:bCs/>
                      <w:color w:val="FFFFFF"/>
                      <w:sz w:val="20"/>
                      <w:szCs w:val="20"/>
                      <w:lang w:val="cs-CZ" w:eastAsia="cs-CZ"/>
                    </w:rPr>
                  </w:pPr>
                  <w:r w:rsidRPr="005D602B">
                    <w:rPr>
                      <w:rFonts w:ascii="Calibri" w:eastAsia="Times New Roman" w:hAnsi="Calibri" w:cs="Calibri"/>
                      <w:b/>
                      <w:bCs/>
                      <w:color w:val="FFFFFF"/>
                      <w:sz w:val="20"/>
                      <w:szCs w:val="20"/>
                      <w:lang w:val="cs-CZ" w:eastAsia="cs-CZ"/>
                    </w:rPr>
                    <w:t xml:space="preserve"> cena bez DPH celkem </w:t>
                  </w:r>
                </w:p>
              </w:tc>
              <w:tc>
                <w:tcPr>
                  <w:tcW w:w="580" w:type="dxa"/>
                  <w:tcBorders>
                    <w:top w:val="nil"/>
                    <w:left w:val="nil"/>
                    <w:bottom w:val="nil"/>
                    <w:right w:val="nil"/>
                  </w:tcBorders>
                  <w:noWrap/>
                  <w:vAlign w:val="bottom"/>
                  <w:hideMark/>
                </w:tcPr>
                <w:p w14:paraId="3C7EA98E" w14:textId="77777777" w:rsidR="005D602B" w:rsidRPr="005D602B" w:rsidRDefault="005D602B" w:rsidP="005D602B">
                  <w:pPr>
                    <w:jc w:val="center"/>
                    <w:rPr>
                      <w:rFonts w:ascii="Calibri" w:eastAsia="Times New Roman" w:hAnsi="Calibri" w:cs="Calibri"/>
                      <w:b/>
                      <w:bCs/>
                      <w:color w:val="FFFFFF"/>
                      <w:sz w:val="20"/>
                      <w:szCs w:val="20"/>
                      <w:lang w:val="cs-CZ" w:eastAsia="cs-CZ"/>
                    </w:rPr>
                  </w:pPr>
                </w:p>
              </w:tc>
            </w:tr>
            <w:tr w:rsidR="005D602B" w:rsidRPr="005D602B" w14:paraId="62860805" w14:textId="77777777" w:rsidTr="005D602B">
              <w:trPr>
                <w:trHeight w:val="158"/>
              </w:trPr>
              <w:tc>
                <w:tcPr>
                  <w:tcW w:w="580" w:type="dxa"/>
                  <w:tcBorders>
                    <w:top w:val="nil"/>
                    <w:left w:val="nil"/>
                    <w:bottom w:val="nil"/>
                    <w:right w:val="nil"/>
                  </w:tcBorders>
                  <w:noWrap/>
                  <w:vAlign w:val="bottom"/>
                  <w:hideMark/>
                </w:tcPr>
                <w:p w14:paraId="22AEDD9B" w14:textId="77777777" w:rsidR="005D602B" w:rsidRPr="005D602B" w:rsidRDefault="005D602B" w:rsidP="005D602B">
                  <w:pPr>
                    <w:rPr>
                      <w:rFonts w:eastAsia="Times New Roman"/>
                      <w:sz w:val="20"/>
                      <w:szCs w:val="20"/>
                      <w:lang w:val="cs-CZ" w:eastAsia="cs-CZ"/>
                    </w:rPr>
                  </w:pPr>
                </w:p>
              </w:tc>
              <w:tc>
                <w:tcPr>
                  <w:tcW w:w="380" w:type="dxa"/>
                  <w:tcBorders>
                    <w:top w:val="single" w:sz="4" w:space="0" w:color="auto"/>
                    <w:left w:val="single" w:sz="4" w:space="0" w:color="auto"/>
                    <w:bottom w:val="nil"/>
                    <w:right w:val="nil"/>
                  </w:tcBorders>
                  <w:noWrap/>
                  <w:vAlign w:val="bottom"/>
                  <w:hideMark/>
                </w:tcPr>
                <w:p w14:paraId="29784373"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w:t>
                  </w:r>
                </w:p>
              </w:tc>
              <w:tc>
                <w:tcPr>
                  <w:tcW w:w="676" w:type="dxa"/>
                  <w:tcBorders>
                    <w:top w:val="single" w:sz="4" w:space="0" w:color="auto"/>
                    <w:left w:val="nil"/>
                    <w:bottom w:val="nil"/>
                    <w:right w:val="nil"/>
                  </w:tcBorders>
                  <w:noWrap/>
                  <w:vAlign w:val="bottom"/>
                  <w:hideMark/>
                </w:tcPr>
                <w:p w14:paraId="05C058D7" w14:textId="77777777" w:rsidR="005D602B" w:rsidRPr="005D602B" w:rsidRDefault="005D602B" w:rsidP="005D602B">
                  <w:pPr>
                    <w:rPr>
                      <w:rFonts w:ascii="Calibri" w:eastAsia="Times New Roman" w:hAnsi="Calibri" w:cs="Calibri"/>
                      <w:b/>
                      <w:bCs/>
                      <w:color w:val="000000"/>
                      <w:sz w:val="20"/>
                      <w:szCs w:val="20"/>
                      <w:lang w:val="cs-CZ" w:eastAsia="cs-CZ"/>
                    </w:rPr>
                  </w:pPr>
                  <w:r w:rsidRPr="005D602B">
                    <w:rPr>
                      <w:rFonts w:ascii="Calibri" w:eastAsia="Times New Roman" w:hAnsi="Calibri" w:cs="Calibri"/>
                      <w:b/>
                      <w:bCs/>
                      <w:color w:val="000000"/>
                      <w:sz w:val="20"/>
                      <w:szCs w:val="20"/>
                      <w:lang w:val="cs-CZ" w:eastAsia="cs-CZ"/>
                    </w:rPr>
                    <w:t> </w:t>
                  </w:r>
                </w:p>
              </w:tc>
              <w:tc>
                <w:tcPr>
                  <w:tcW w:w="500" w:type="dxa"/>
                  <w:tcBorders>
                    <w:top w:val="single" w:sz="4" w:space="0" w:color="auto"/>
                    <w:left w:val="nil"/>
                    <w:bottom w:val="nil"/>
                    <w:right w:val="nil"/>
                  </w:tcBorders>
                  <w:noWrap/>
                  <w:vAlign w:val="bottom"/>
                  <w:hideMark/>
                </w:tcPr>
                <w:p w14:paraId="3F1CDD36" w14:textId="77777777" w:rsidR="005D602B" w:rsidRPr="005D602B" w:rsidRDefault="005D602B" w:rsidP="005D602B">
                  <w:pPr>
                    <w:rPr>
                      <w:rFonts w:ascii="Calibri" w:eastAsia="Times New Roman" w:hAnsi="Calibri" w:cs="Calibri"/>
                      <w:b/>
                      <w:bCs/>
                      <w:color w:val="000000"/>
                      <w:sz w:val="20"/>
                      <w:szCs w:val="20"/>
                      <w:lang w:val="cs-CZ" w:eastAsia="cs-CZ"/>
                    </w:rPr>
                  </w:pPr>
                  <w:r w:rsidRPr="005D602B">
                    <w:rPr>
                      <w:rFonts w:ascii="Calibri" w:eastAsia="Times New Roman" w:hAnsi="Calibri" w:cs="Calibri"/>
                      <w:b/>
                      <w:bCs/>
                      <w:color w:val="000000"/>
                      <w:sz w:val="20"/>
                      <w:szCs w:val="20"/>
                      <w:lang w:val="cs-CZ" w:eastAsia="cs-CZ"/>
                    </w:rPr>
                    <w:t> </w:t>
                  </w:r>
                </w:p>
              </w:tc>
              <w:tc>
                <w:tcPr>
                  <w:tcW w:w="371" w:type="dxa"/>
                  <w:tcBorders>
                    <w:top w:val="single" w:sz="4" w:space="0" w:color="auto"/>
                    <w:left w:val="nil"/>
                    <w:bottom w:val="nil"/>
                    <w:right w:val="nil"/>
                  </w:tcBorders>
                  <w:noWrap/>
                  <w:vAlign w:val="bottom"/>
                  <w:hideMark/>
                </w:tcPr>
                <w:p w14:paraId="515F47CB" w14:textId="77777777" w:rsidR="005D602B" w:rsidRPr="005D602B" w:rsidRDefault="005D602B" w:rsidP="005D602B">
                  <w:pPr>
                    <w:rPr>
                      <w:rFonts w:ascii="Calibri" w:eastAsia="Times New Roman" w:hAnsi="Calibri" w:cs="Calibri"/>
                      <w:b/>
                      <w:bCs/>
                      <w:color w:val="000000"/>
                      <w:sz w:val="20"/>
                      <w:szCs w:val="20"/>
                      <w:lang w:val="cs-CZ" w:eastAsia="cs-CZ"/>
                    </w:rPr>
                  </w:pPr>
                  <w:r w:rsidRPr="005D602B">
                    <w:rPr>
                      <w:rFonts w:ascii="Calibri" w:eastAsia="Times New Roman" w:hAnsi="Calibri" w:cs="Calibri"/>
                      <w:b/>
                      <w:bCs/>
                      <w:color w:val="000000"/>
                      <w:sz w:val="20"/>
                      <w:szCs w:val="20"/>
                      <w:lang w:val="cs-CZ" w:eastAsia="cs-CZ"/>
                    </w:rPr>
                    <w:t> </w:t>
                  </w:r>
                </w:p>
              </w:tc>
              <w:tc>
                <w:tcPr>
                  <w:tcW w:w="371" w:type="dxa"/>
                  <w:tcBorders>
                    <w:top w:val="single" w:sz="4" w:space="0" w:color="auto"/>
                    <w:left w:val="nil"/>
                    <w:bottom w:val="nil"/>
                    <w:right w:val="nil"/>
                  </w:tcBorders>
                  <w:noWrap/>
                  <w:vAlign w:val="bottom"/>
                  <w:hideMark/>
                </w:tcPr>
                <w:p w14:paraId="4F521528" w14:textId="77777777" w:rsidR="005D602B" w:rsidRPr="005D602B" w:rsidRDefault="005D602B" w:rsidP="005D602B">
                  <w:pPr>
                    <w:rPr>
                      <w:rFonts w:ascii="Calibri" w:eastAsia="Times New Roman" w:hAnsi="Calibri" w:cs="Calibri"/>
                      <w:b/>
                      <w:bCs/>
                      <w:color w:val="000000"/>
                      <w:sz w:val="20"/>
                      <w:szCs w:val="20"/>
                      <w:lang w:val="cs-CZ" w:eastAsia="cs-CZ"/>
                    </w:rPr>
                  </w:pPr>
                  <w:r w:rsidRPr="005D602B">
                    <w:rPr>
                      <w:rFonts w:ascii="Calibri" w:eastAsia="Times New Roman" w:hAnsi="Calibri" w:cs="Calibri"/>
                      <w:b/>
                      <w:bCs/>
                      <w:color w:val="000000"/>
                      <w:sz w:val="20"/>
                      <w:szCs w:val="20"/>
                      <w:lang w:val="cs-CZ" w:eastAsia="cs-CZ"/>
                    </w:rPr>
                    <w:t> </w:t>
                  </w:r>
                </w:p>
              </w:tc>
              <w:tc>
                <w:tcPr>
                  <w:tcW w:w="2240" w:type="dxa"/>
                  <w:tcBorders>
                    <w:top w:val="single" w:sz="4" w:space="0" w:color="auto"/>
                    <w:left w:val="nil"/>
                    <w:bottom w:val="nil"/>
                    <w:right w:val="nil"/>
                  </w:tcBorders>
                  <w:noWrap/>
                  <w:vAlign w:val="bottom"/>
                  <w:hideMark/>
                </w:tcPr>
                <w:p w14:paraId="1B027447" w14:textId="77777777" w:rsidR="005D602B" w:rsidRPr="005D602B" w:rsidRDefault="005D602B" w:rsidP="005D602B">
                  <w:pPr>
                    <w:rPr>
                      <w:rFonts w:ascii="Calibri" w:eastAsia="Times New Roman" w:hAnsi="Calibri" w:cs="Calibri"/>
                      <w:b/>
                      <w:bCs/>
                      <w:color w:val="000000"/>
                      <w:sz w:val="20"/>
                      <w:szCs w:val="20"/>
                      <w:lang w:val="cs-CZ" w:eastAsia="cs-CZ"/>
                    </w:rPr>
                  </w:pPr>
                  <w:r w:rsidRPr="005D602B">
                    <w:rPr>
                      <w:rFonts w:ascii="Calibri" w:eastAsia="Times New Roman" w:hAnsi="Calibri" w:cs="Calibri"/>
                      <w:b/>
                      <w:bCs/>
                      <w:color w:val="000000"/>
                      <w:sz w:val="20"/>
                      <w:szCs w:val="20"/>
                      <w:lang w:val="cs-CZ" w:eastAsia="cs-CZ"/>
                    </w:rPr>
                    <w:t> </w:t>
                  </w:r>
                </w:p>
              </w:tc>
              <w:tc>
                <w:tcPr>
                  <w:tcW w:w="740" w:type="dxa"/>
                  <w:tcBorders>
                    <w:top w:val="single" w:sz="4" w:space="0" w:color="auto"/>
                    <w:left w:val="nil"/>
                    <w:bottom w:val="nil"/>
                    <w:right w:val="nil"/>
                  </w:tcBorders>
                  <w:noWrap/>
                  <w:vAlign w:val="bottom"/>
                  <w:hideMark/>
                </w:tcPr>
                <w:p w14:paraId="48338BFA" w14:textId="77777777" w:rsidR="005D602B" w:rsidRPr="005D602B" w:rsidRDefault="005D602B" w:rsidP="005D602B">
                  <w:pPr>
                    <w:rPr>
                      <w:rFonts w:ascii="Calibri" w:eastAsia="Times New Roman" w:hAnsi="Calibri" w:cs="Calibri"/>
                      <w:color w:val="000000"/>
                      <w:sz w:val="20"/>
                      <w:szCs w:val="20"/>
                      <w:lang w:val="cs-CZ" w:eastAsia="cs-CZ"/>
                    </w:rPr>
                  </w:pPr>
                  <w:r w:rsidRPr="005D602B">
                    <w:rPr>
                      <w:rFonts w:ascii="Calibri" w:eastAsia="Times New Roman" w:hAnsi="Calibri" w:cs="Calibri"/>
                      <w:color w:val="000000"/>
                      <w:sz w:val="20"/>
                      <w:szCs w:val="20"/>
                      <w:lang w:val="cs-CZ" w:eastAsia="cs-CZ"/>
                    </w:rPr>
                    <w:t> </w:t>
                  </w:r>
                </w:p>
              </w:tc>
              <w:tc>
                <w:tcPr>
                  <w:tcW w:w="800" w:type="dxa"/>
                  <w:tcBorders>
                    <w:top w:val="single" w:sz="4" w:space="0" w:color="auto"/>
                    <w:left w:val="nil"/>
                    <w:bottom w:val="nil"/>
                    <w:right w:val="nil"/>
                  </w:tcBorders>
                  <w:noWrap/>
                  <w:vAlign w:val="bottom"/>
                  <w:hideMark/>
                </w:tcPr>
                <w:p w14:paraId="7C8DDAE5" w14:textId="77777777" w:rsidR="005D602B" w:rsidRPr="005D602B" w:rsidRDefault="005D602B" w:rsidP="005D602B">
                  <w:pPr>
                    <w:rPr>
                      <w:rFonts w:ascii="Calibri" w:eastAsia="Times New Roman" w:hAnsi="Calibri" w:cs="Calibri"/>
                      <w:color w:val="000000"/>
                      <w:sz w:val="20"/>
                      <w:szCs w:val="20"/>
                      <w:lang w:val="cs-CZ" w:eastAsia="cs-CZ"/>
                    </w:rPr>
                  </w:pPr>
                  <w:r w:rsidRPr="005D602B">
                    <w:rPr>
                      <w:rFonts w:ascii="Calibri" w:eastAsia="Times New Roman" w:hAnsi="Calibri" w:cs="Calibri"/>
                      <w:color w:val="000000"/>
                      <w:sz w:val="20"/>
                      <w:szCs w:val="20"/>
                      <w:lang w:val="cs-CZ" w:eastAsia="cs-CZ"/>
                    </w:rPr>
                    <w:t> </w:t>
                  </w:r>
                </w:p>
              </w:tc>
              <w:tc>
                <w:tcPr>
                  <w:tcW w:w="1060" w:type="dxa"/>
                  <w:tcBorders>
                    <w:top w:val="single" w:sz="4" w:space="0" w:color="auto"/>
                    <w:left w:val="nil"/>
                    <w:bottom w:val="nil"/>
                    <w:right w:val="nil"/>
                  </w:tcBorders>
                  <w:noWrap/>
                  <w:vAlign w:val="bottom"/>
                  <w:hideMark/>
                </w:tcPr>
                <w:p w14:paraId="691384AA" w14:textId="77777777" w:rsidR="005D602B" w:rsidRPr="005D602B" w:rsidRDefault="005D602B" w:rsidP="005D602B">
                  <w:pPr>
                    <w:rPr>
                      <w:rFonts w:ascii="Calibri" w:eastAsia="Times New Roman" w:hAnsi="Calibri" w:cs="Calibri"/>
                      <w:color w:val="000000"/>
                      <w:sz w:val="20"/>
                      <w:szCs w:val="20"/>
                      <w:lang w:val="cs-CZ" w:eastAsia="cs-CZ"/>
                    </w:rPr>
                  </w:pPr>
                  <w:r w:rsidRPr="005D602B">
                    <w:rPr>
                      <w:rFonts w:ascii="Calibri" w:eastAsia="Times New Roman" w:hAnsi="Calibri" w:cs="Calibri"/>
                      <w:color w:val="000000"/>
                      <w:sz w:val="20"/>
                      <w:szCs w:val="20"/>
                      <w:lang w:val="cs-CZ" w:eastAsia="cs-CZ"/>
                    </w:rPr>
                    <w:t> </w:t>
                  </w:r>
                </w:p>
              </w:tc>
              <w:tc>
                <w:tcPr>
                  <w:tcW w:w="1660" w:type="dxa"/>
                  <w:tcBorders>
                    <w:top w:val="single" w:sz="4" w:space="0" w:color="auto"/>
                    <w:left w:val="nil"/>
                    <w:bottom w:val="nil"/>
                    <w:right w:val="single" w:sz="4" w:space="0" w:color="auto"/>
                  </w:tcBorders>
                  <w:noWrap/>
                  <w:vAlign w:val="bottom"/>
                  <w:hideMark/>
                </w:tcPr>
                <w:p w14:paraId="2CD5692B" w14:textId="77777777" w:rsidR="005D602B" w:rsidRPr="005D602B" w:rsidRDefault="005D602B" w:rsidP="005D602B">
                  <w:pPr>
                    <w:rPr>
                      <w:rFonts w:ascii="Calibri" w:eastAsia="Times New Roman" w:hAnsi="Calibri" w:cs="Calibri"/>
                      <w:color w:val="000000"/>
                      <w:sz w:val="20"/>
                      <w:szCs w:val="20"/>
                      <w:lang w:val="cs-CZ" w:eastAsia="cs-CZ"/>
                    </w:rPr>
                  </w:pPr>
                  <w:r w:rsidRPr="005D602B">
                    <w:rPr>
                      <w:rFonts w:ascii="Calibri" w:eastAsia="Times New Roman" w:hAnsi="Calibri" w:cs="Calibri"/>
                      <w:color w:val="000000"/>
                      <w:sz w:val="20"/>
                      <w:szCs w:val="20"/>
                      <w:lang w:val="cs-CZ" w:eastAsia="cs-CZ"/>
                    </w:rPr>
                    <w:t> </w:t>
                  </w:r>
                </w:p>
              </w:tc>
              <w:tc>
                <w:tcPr>
                  <w:tcW w:w="580" w:type="dxa"/>
                  <w:tcBorders>
                    <w:top w:val="nil"/>
                    <w:left w:val="nil"/>
                    <w:bottom w:val="nil"/>
                    <w:right w:val="nil"/>
                  </w:tcBorders>
                  <w:noWrap/>
                  <w:vAlign w:val="bottom"/>
                  <w:hideMark/>
                </w:tcPr>
                <w:p w14:paraId="12305052" w14:textId="77777777" w:rsidR="005D602B" w:rsidRPr="005D602B" w:rsidRDefault="005D602B" w:rsidP="005D602B">
                  <w:pPr>
                    <w:rPr>
                      <w:rFonts w:ascii="Calibri" w:eastAsia="Times New Roman" w:hAnsi="Calibri" w:cs="Calibri"/>
                      <w:color w:val="000000"/>
                      <w:sz w:val="20"/>
                      <w:szCs w:val="20"/>
                      <w:lang w:val="cs-CZ" w:eastAsia="cs-CZ"/>
                    </w:rPr>
                  </w:pPr>
                </w:p>
              </w:tc>
            </w:tr>
            <w:tr w:rsidR="00373522" w:rsidRPr="005D602B" w14:paraId="3DFE81C9" w14:textId="77777777" w:rsidTr="005D602B">
              <w:trPr>
                <w:trHeight w:val="278"/>
              </w:trPr>
              <w:tc>
                <w:tcPr>
                  <w:tcW w:w="580" w:type="dxa"/>
                  <w:tcBorders>
                    <w:top w:val="nil"/>
                    <w:left w:val="nil"/>
                    <w:bottom w:val="nil"/>
                    <w:right w:val="nil"/>
                  </w:tcBorders>
                  <w:noWrap/>
                  <w:vAlign w:val="bottom"/>
                  <w:hideMark/>
                </w:tcPr>
                <w:p w14:paraId="4AEE846D"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center"/>
                  <w:hideMark/>
                </w:tcPr>
                <w:p w14:paraId="3B5B36EB" w14:textId="77777777" w:rsidR="005D602B" w:rsidRPr="005D602B" w:rsidRDefault="005D602B" w:rsidP="005D602B">
                  <w:pPr>
                    <w:jc w:val="right"/>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I.</w:t>
                  </w:r>
                </w:p>
              </w:tc>
              <w:tc>
                <w:tcPr>
                  <w:tcW w:w="4158" w:type="dxa"/>
                  <w:gridSpan w:val="5"/>
                  <w:tcBorders>
                    <w:top w:val="nil"/>
                    <w:left w:val="nil"/>
                    <w:bottom w:val="nil"/>
                    <w:right w:val="nil"/>
                  </w:tcBorders>
                  <w:noWrap/>
                  <w:vAlign w:val="center"/>
                  <w:hideMark/>
                </w:tcPr>
                <w:p w14:paraId="3556AFBC"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Práce a materiál</w:t>
                  </w:r>
                </w:p>
              </w:tc>
              <w:tc>
                <w:tcPr>
                  <w:tcW w:w="740" w:type="dxa"/>
                  <w:tcBorders>
                    <w:top w:val="nil"/>
                    <w:left w:val="nil"/>
                    <w:bottom w:val="nil"/>
                    <w:right w:val="nil"/>
                  </w:tcBorders>
                  <w:noWrap/>
                  <w:vAlign w:val="bottom"/>
                  <w:hideMark/>
                </w:tcPr>
                <w:p w14:paraId="59A09B62" w14:textId="77777777" w:rsidR="005D602B" w:rsidRPr="005D602B" w:rsidRDefault="005D602B" w:rsidP="005D602B">
                  <w:pPr>
                    <w:rPr>
                      <w:rFonts w:ascii="Calibri" w:eastAsia="Times New Roman" w:hAnsi="Calibri" w:cs="Calibri"/>
                      <w:b/>
                      <w:bCs/>
                      <w:color w:val="000000"/>
                      <w:sz w:val="18"/>
                      <w:szCs w:val="18"/>
                      <w:lang w:val="cs-CZ" w:eastAsia="cs-CZ"/>
                    </w:rPr>
                  </w:pPr>
                </w:p>
              </w:tc>
              <w:tc>
                <w:tcPr>
                  <w:tcW w:w="800" w:type="dxa"/>
                  <w:tcBorders>
                    <w:top w:val="nil"/>
                    <w:left w:val="nil"/>
                    <w:bottom w:val="nil"/>
                    <w:right w:val="nil"/>
                  </w:tcBorders>
                  <w:noWrap/>
                  <w:vAlign w:val="bottom"/>
                  <w:hideMark/>
                </w:tcPr>
                <w:p w14:paraId="0175E183"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22590914"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single" w:sz="4" w:space="0" w:color="auto"/>
                  </w:tcBorders>
                  <w:noWrap/>
                  <w:vAlign w:val="bottom"/>
                  <w:hideMark/>
                </w:tcPr>
                <w:p w14:paraId="4CBDF75E" w14:textId="77777777" w:rsidR="005D602B" w:rsidRPr="005D602B" w:rsidRDefault="005D602B" w:rsidP="005D602B">
                  <w:pPr>
                    <w:ind w:firstLineChars="100" w:firstLine="180"/>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580" w:type="dxa"/>
                  <w:tcBorders>
                    <w:top w:val="nil"/>
                    <w:left w:val="nil"/>
                    <w:bottom w:val="nil"/>
                    <w:right w:val="nil"/>
                  </w:tcBorders>
                  <w:noWrap/>
                  <w:vAlign w:val="bottom"/>
                  <w:hideMark/>
                </w:tcPr>
                <w:p w14:paraId="2EC7B1D8" w14:textId="77777777" w:rsidR="005D602B" w:rsidRPr="005D602B" w:rsidRDefault="005D602B" w:rsidP="005D602B">
                  <w:pPr>
                    <w:ind w:firstLineChars="100" w:firstLine="180"/>
                    <w:jc w:val="right"/>
                    <w:rPr>
                      <w:rFonts w:ascii="Calibri" w:eastAsia="Times New Roman" w:hAnsi="Calibri" w:cs="Calibri"/>
                      <w:color w:val="000000"/>
                      <w:sz w:val="18"/>
                      <w:szCs w:val="18"/>
                      <w:lang w:val="cs-CZ" w:eastAsia="cs-CZ"/>
                    </w:rPr>
                  </w:pPr>
                </w:p>
              </w:tc>
            </w:tr>
            <w:tr w:rsidR="005D602B" w:rsidRPr="005D602B" w14:paraId="4BF6E765" w14:textId="77777777" w:rsidTr="005D602B">
              <w:trPr>
                <w:trHeight w:val="68"/>
              </w:trPr>
              <w:tc>
                <w:tcPr>
                  <w:tcW w:w="580" w:type="dxa"/>
                  <w:tcBorders>
                    <w:top w:val="nil"/>
                    <w:left w:val="nil"/>
                    <w:bottom w:val="nil"/>
                    <w:right w:val="nil"/>
                  </w:tcBorders>
                  <w:noWrap/>
                  <w:vAlign w:val="bottom"/>
                  <w:hideMark/>
                </w:tcPr>
                <w:p w14:paraId="67C5DF73"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center"/>
                  <w:hideMark/>
                </w:tcPr>
                <w:p w14:paraId="2D1A1A0B" w14:textId="77777777" w:rsidR="005D602B" w:rsidRPr="005D602B" w:rsidRDefault="005D602B" w:rsidP="005D602B">
                  <w:pPr>
                    <w:jc w:val="right"/>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 </w:t>
                  </w:r>
                </w:p>
              </w:tc>
              <w:tc>
                <w:tcPr>
                  <w:tcW w:w="676" w:type="dxa"/>
                  <w:tcBorders>
                    <w:top w:val="nil"/>
                    <w:left w:val="nil"/>
                    <w:bottom w:val="nil"/>
                    <w:right w:val="nil"/>
                  </w:tcBorders>
                  <w:noWrap/>
                  <w:vAlign w:val="center"/>
                  <w:hideMark/>
                </w:tcPr>
                <w:p w14:paraId="5D65D49D" w14:textId="77777777" w:rsidR="005D602B" w:rsidRPr="005D602B" w:rsidRDefault="005D602B" w:rsidP="005D602B">
                  <w:pPr>
                    <w:jc w:val="right"/>
                    <w:rPr>
                      <w:rFonts w:ascii="Calibri" w:eastAsia="Times New Roman" w:hAnsi="Calibri" w:cs="Calibri"/>
                      <w:b/>
                      <w:bCs/>
                      <w:color w:val="000000"/>
                      <w:sz w:val="18"/>
                      <w:szCs w:val="18"/>
                      <w:lang w:val="cs-CZ" w:eastAsia="cs-CZ"/>
                    </w:rPr>
                  </w:pPr>
                </w:p>
              </w:tc>
              <w:tc>
                <w:tcPr>
                  <w:tcW w:w="500" w:type="dxa"/>
                  <w:tcBorders>
                    <w:top w:val="nil"/>
                    <w:left w:val="nil"/>
                    <w:bottom w:val="nil"/>
                    <w:right w:val="nil"/>
                  </w:tcBorders>
                  <w:noWrap/>
                  <w:vAlign w:val="center"/>
                  <w:hideMark/>
                </w:tcPr>
                <w:p w14:paraId="269A62DA"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0BCF1A8B"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2339F5B4"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noWrap/>
                  <w:vAlign w:val="center"/>
                  <w:hideMark/>
                </w:tcPr>
                <w:p w14:paraId="0193BE81"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bottom"/>
                  <w:hideMark/>
                </w:tcPr>
                <w:p w14:paraId="1C00129D"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noWrap/>
                  <w:vAlign w:val="bottom"/>
                  <w:hideMark/>
                </w:tcPr>
                <w:p w14:paraId="49D6C9E8"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500CA973"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single" w:sz="4" w:space="0" w:color="auto"/>
                  </w:tcBorders>
                  <w:noWrap/>
                  <w:vAlign w:val="bottom"/>
                  <w:hideMark/>
                </w:tcPr>
                <w:p w14:paraId="10CD92F9" w14:textId="77777777" w:rsidR="005D602B" w:rsidRPr="005D602B" w:rsidRDefault="005D602B" w:rsidP="005D602B">
                  <w:pPr>
                    <w:ind w:firstLineChars="100" w:firstLine="180"/>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580" w:type="dxa"/>
                  <w:tcBorders>
                    <w:top w:val="nil"/>
                    <w:left w:val="nil"/>
                    <w:bottom w:val="nil"/>
                    <w:right w:val="nil"/>
                  </w:tcBorders>
                  <w:noWrap/>
                  <w:vAlign w:val="bottom"/>
                  <w:hideMark/>
                </w:tcPr>
                <w:p w14:paraId="398C070A" w14:textId="77777777" w:rsidR="005D602B" w:rsidRPr="005D602B" w:rsidRDefault="005D602B" w:rsidP="005D602B">
                  <w:pPr>
                    <w:ind w:firstLineChars="100" w:firstLine="180"/>
                    <w:jc w:val="right"/>
                    <w:rPr>
                      <w:rFonts w:ascii="Calibri" w:eastAsia="Times New Roman" w:hAnsi="Calibri" w:cs="Calibri"/>
                      <w:color w:val="000000"/>
                      <w:sz w:val="18"/>
                      <w:szCs w:val="18"/>
                      <w:lang w:val="cs-CZ" w:eastAsia="cs-CZ"/>
                    </w:rPr>
                  </w:pPr>
                </w:p>
              </w:tc>
            </w:tr>
            <w:tr w:rsidR="00373522" w:rsidRPr="005D602B" w14:paraId="70C2E24C" w14:textId="77777777" w:rsidTr="005D602B">
              <w:trPr>
                <w:trHeight w:val="278"/>
              </w:trPr>
              <w:tc>
                <w:tcPr>
                  <w:tcW w:w="580" w:type="dxa"/>
                  <w:tcBorders>
                    <w:top w:val="nil"/>
                    <w:left w:val="nil"/>
                    <w:bottom w:val="nil"/>
                    <w:right w:val="nil"/>
                  </w:tcBorders>
                  <w:noWrap/>
                  <w:vAlign w:val="bottom"/>
                  <w:hideMark/>
                </w:tcPr>
                <w:p w14:paraId="5A17E295"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615C669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w:t>
                  </w:r>
                </w:p>
              </w:tc>
              <w:tc>
                <w:tcPr>
                  <w:tcW w:w="4158" w:type="dxa"/>
                  <w:gridSpan w:val="5"/>
                  <w:tcBorders>
                    <w:top w:val="nil"/>
                    <w:left w:val="nil"/>
                    <w:bottom w:val="nil"/>
                    <w:right w:val="nil"/>
                  </w:tcBorders>
                  <w:noWrap/>
                  <w:vAlign w:val="center"/>
                  <w:hideMark/>
                </w:tcPr>
                <w:p w14:paraId="30D971DF"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Zbouraní částečné zděného skladu </w:t>
                  </w:r>
                </w:p>
              </w:tc>
              <w:tc>
                <w:tcPr>
                  <w:tcW w:w="740" w:type="dxa"/>
                  <w:tcBorders>
                    <w:top w:val="nil"/>
                    <w:left w:val="nil"/>
                    <w:bottom w:val="nil"/>
                    <w:right w:val="nil"/>
                  </w:tcBorders>
                  <w:noWrap/>
                  <w:vAlign w:val="center"/>
                  <w:hideMark/>
                </w:tcPr>
                <w:p w14:paraId="20F253E0"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14,8</w:t>
                  </w:r>
                </w:p>
              </w:tc>
              <w:tc>
                <w:tcPr>
                  <w:tcW w:w="800" w:type="dxa"/>
                  <w:tcBorders>
                    <w:top w:val="nil"/>
                    <w:left w:val="nil"/>
                    <w:bottom w:val="nil"/>
                    <w:right w:val="nil"/>
                  </w:tcBorders>
                  <w:noWrap/>
                  <w:vAlign w:val="center"/>
                  <w:hideMark/>
                </w:tcPr>
                <w:p w14:paraId="0B888661"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center"/>
                  <w:hideMark/>
                </w:tcPr>
                <w:p w14:paraId="0F97EE17"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484,00 Kč</w:t>
                  </w:r>
                </w:p>
              </w:tc>
              <w:tc>
                <w:tcPr>
                  <w:tcW w:w="1660" w:type="dxa"/>
                  <w:tcBorders>
                    <w:top w:val="nil"/>
                    <w:left w:val="nil"/>
                    <w:bottom w:val="nil"/>
                    <w:right w:val="single" w:sz="4" w:space="0" w:color="auto"/>
                  </w:tcBorders>
                  <w:noWrap/>
                  <w:vAlign w:val="center"/>
                  <w:hideMark/>
                </w:tcPr>
                <w:p w14:paraId="52959A55"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7 163,20 Kč</w:t>
                  </w:r>
                </w:p>
              </w:tc>
              <w:tc>
                <w:tcPr>
                  <w:tcW w:w="580" w:type="dxa"/>
                  <w:tcBorders>
                    <w:top w:val="nil"/>
                    <w:left w:val="nil"/>
                    <w:bottom w:val="nil"/>
                    <w:right w:val="nil"/>
                  </w:tcBorders>
                  <w:noWrap/>
                  <w:vAlign w:val="center"/>
                  <w:hideMark/>
                </w:tcPr>
                <w:p w14:paraId="504E8EA3"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21CD3DF2" w14:textId="77777777" w:rsidTr="005D602B">
              <w:trPr>
                <w:trHeight w:val="278"/>
              </w:trPr>
              <w:tc>
                <w:tcPr>
                  <w:tcW w:w="580" w:type="dxa"/>
                  <w:tcBorders>
                    <w:top w:val="nil"/>
                    <w:left w:val="nil"/>
                    <w:bottom w:val="nil"/>
                    <w:right w:val="nil"/>
                  </w:tcBorders>
                  <w:noWrap/>
                  <w:vAlign w:val="bottom"/>
                  <w:hideMark/>
                </w:tcPr>
                <w:p w14:paraId="7F706AB4"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16BA6737"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w:t>
                  </w:r>
                </w:p>
              </w:tc>
              <w:tc>
                <w:tcPr>
                  <w:tcW w:w="4158" w:type="dxa"/>
                  <w:gridSpan w:val="5"/>
                  <w:tcBorders>
                    <w:top w:val="nil"/>
                    <w:left w:val="nil"/>
                    <w:bottom w:val="nil"/>
                    <w:right w:val="nil"/>
                  </w:tcBorders>
                  <w:noWrap/>
                  <w:vAlign w:val="center"/>
                  <w:hideMark/>
                </w:tcPr>
                <w:p w14:paraId="08166B25"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Zbouraní část bývalého koryta pro popel </w:t>
                  </w:r>
                </w:p>
              </w:tc>
              <w:tc>
                <w:tcPr>
                  <w:tcW w:w="740" w:type="dxa"/>
                  <w:tcBorders>
                    <w:top w:val="nil"/>
                    <w:left w:val="nil"/>
                    <w:bottom w:val="nil"/>
                    <w:right w:val="nil"/>
                  </w:tcBorders>
                  <w:noWrap/>
                  <w:vAlign w:val="center"/>
                  <w:hideMark/>
                </w:tcPr>
                <w:p w14:paraId="5F192CD4"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18</w:t>
                  </w:r>
                </w:p>
              </w:tc>
              <w:tc>
                <w:tcPr>
                  <w:tcW w:w="800" w:type="dxa"/>
                  <w:tcBorders>
                    <w:top w:val="nil"/>
                    <w:left w:val="nil"/>
                    <w:bottom w:val="nil"/>
                    <w:right w:val="nil"/>
                  </w:tcBorders>
                  <w:noWrap/>
                  <w:vAlign w:val="center"/>
                  <w:hideMark/>
                </w:tcPr>
                <w:p w14:paraId="63D9984E" w14:textId="77777777" w:rsidR="005D602B" w:rsidRPr="005D602B" w:rsidRDefault="005D602B" w:rsidP="005D602B">
                  <w:pPr>
                    <w:rPr>
                      <w:rFonts w:ascii="Calibri" w:eastAsia="Times New Roman" w:hAnsi="Calibri" w:cs="Calibri"/>
                      <w:color w:val="000000"/>
                      <w:sz w:val="18"/>
                      <w:szCs w:val="18"/>
                      <w:lang w:val="cs-CZ" w:eastAsia="cs-CZ"/>
                    </w:rPr>
                  </w:pPr>
                  <w:proofErr w:type="spellStart"/>
                  <w:r w:rsidRPr="005D602B">
                    <w:rPr>
                      <w:rFonts w:ascii="Calibri" w:eastAsia="Times New Roman" w:hAnsi="Calibri" w:cs="Calibri"/>
                      <w:color w:val="000000"/>
                      <w:sz w:val="18"/>
                      <w:szCs w:val="18"/>
                      <w:lang w:val="cs-CZ" w:eastAsia="cs-CZ"/>
                    </w:rPr>
                    <w:t>mb</w:t>
                  </w:r>
                  <w:proofErr w:type="spellEnd"/>
                </w:p>
              </w:tc>
              <w:tc>
                <w:tcPr>
                  <w:tcW w:w="1060" w:type="dxa"/>
                  <w:tcBorders>
                    <w:top w:val="nil"/>
                    <w:left w:val="nil"/>
                    <w:bottom w:val="nil"/>
                    <w:right w:val="nil"/>
                  </w:tcBorders>
                  <w:noWrap/>
                  <w:vAlign w:val="center"/>
                  <w:hideMark/>
                </w:tcPr>
                <w:p w14:paraId="2DB4D9A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242,00 Kč</w:t>
                  </w:r>
                </w:p>
              </w:tc>
              <w:tc>
                <w:tcPr>
                  <w:tcW w:w="1660" w:type="dxa"/>
                  <w:tcBorders>
                    <w:top w:val="nil"/>
                    <w:left w:val="nil"/>
                    <w:bottom w:val="nil"/>
                    <w:right w:val="single" w:sz="4" w:space="0" w:color="auto"/>
                  </w:tcBorders>
                  <w:noWrap/>
                  <w:vAlign w:val="center"/>
                  <w:hideMark/>
                </w:tcPr>
                <w:p w14:paraId="0E0DC18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4 356,00 Kč</w:t>
                  </w:r>
                </w:p>
              </w:tc>
              <w:tc>
                <w:tcPr>
                  <w:tcW w:w="580" w:type="dxa"/>
                  <w:tcBorders>
                    <w:top w:val="nil"/>
                    <w:left w:val="nil"/>
                    <w:bottom w:val="nil"/>
                    <w:right w:val="nil"/>
                  </w:tcBorders>
                  <w:noWrap/>
                  <w:vAlign w:val="center"/>
                  <w:hideMark/>
                </w:tcPr>
                <w:p w14:paraId="40C6B2FC"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0055BE02" w14:textId="77777777" w:rsidTr="005D602B">
              <w:trPr>
                <w:trHeight w:val="278"/>
              </w:trPr>
              <w:tc>
                <w:tcPr>
                  <w:tcW w:w="580" w:type="dxa"/>
                  <w:tcBorders>
                    <w:top w:val="nil"/>
                    <w:left w:val="nil"/>
                    <w:bottom w:val="nil"/>
                    <w:right w:val="nil"/>
                  </w:tcBorders>
                  <w:noWrap/>
                  <w:vAlign w:val="bottom"/>
                  <w:hideMark/>
                </w:tcPr>
                <w:p w14:paraId="59CE42EE"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58EA926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3</w:t>
                  </w:r>
                </w:p>
              </w:tc>
              <w:tc>
                <w:tcPr>
                  <w:tcW w:w="4158" w:type="dxa"/>
                  <w:gridSpan w:val="5"/>
                  <w:tcBorders>
                    <w:top w:val="nil"/>
                    <w:left w:val="nil"/>
                    <w:bottom w:val="nil"/>
                    <w:right w:val="nil"/>
                  </w:tcBorders>
                  <w:noWrap/>
                  <w:vAlign w:val="center"/>
                  <w:hideMark/>
                </w:tcPr>
                <w:p w14:paraId="39FE7EFC"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Vybouraní betonu  u zdi budova kláštera </w:t>
                  </w:r>
                </w:p>
              </w:tc>
              <w:tc>
                <w:tcPr>
                  <w:tcW w:w="740" w:type="dxa"/>
                  <w:tcBorders>
                    <w:top w:val="nil"/>
                    <w:left w:val="nil"/>
                    <w:bottom w:val="nil"/>
                    <w:right w:val="nil"/>
                  </w:tcBorders>
                  <w:noWrap/>
                  <w:vAlign w:val="center"/>
                  <w:hideMark/>
                </w:tcPr>
                <w:p w14:paraId="735A6B07"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26,79</w:t>
                  </w:r>
                </w:p>
              </w:tc>
              <w:tc>
                <w:tcPr>
                  <w:tcW w:w="800" w:type="dxa"/>
                  <w:tcBorders>
                    <w:top w:val="nil"/>
                    <w:left w:val="nil"/>
                    <w:bottom w:val="nil"/>
                    <w:right w:val="nil"/>
                  </w:tcBorders>
                  <w:noWrap/>
                  <w:vAlign w:val="center"/>
                  <w:hideMark/>
                </w:tcPr>
                <w:p w14:paraId="6EC8D171"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center"/>
                  <w:hideMark/>
                </w:tcPr>
                <w:p w14:paraId="2917DD74"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242,00 Kč</w:t>
                  </w:r>
                </w:p>
              </w:tc>
              <w:tc>
                <w:tcPr>
                  <w:tcW w:w="1660" w:type="dxa"/>
                  <w:tcBorders>
                    <w:top w:val="nil"/>
                    <w:left w:val="nil"/>
                    <w:bottom w:val="nil"/>
                    <w:right w:val="single" w:sz="4" w:space="0" w:color="auto"/>
                  </w:tcBorders>
                  <w:noWrap/>
                  <w:vAlign w:val="center"/>
                  <w:hideMark/>
                </w:tcPr>
                <w:p w14:paraId="1397794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6 483,18 Kč</w:t>
                  </w:r>
                </w:p>
              </w:tc>
              <w:tc>
                <w:tcPr>
                  <w:tcW w:w="580" w:type="dxa"/>
                  <w:tcBorders>
                    <w:top w:val="nil"/>
                    <w:left w:val="nil"/>
                    <w:bottom w:val="nil"/>
                    <w:right w:val="nil"/>
                  </w:tcBorders>
                  <w:noWrap/>
                  <w:vAlign w:val="center"/>
                  <w:hideMark/>
                </w:tcPr>
                <w:p w14:paraId="3514F708"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47164CF2" w14:textId="77777777" w:rsidTr="005D602B">
              <w:trPr>
                <w:trHeight w:val="278"/>
              </w:trPr>
              <w:tc>
                <w:tcPr>
                  <w:tcW w:w="580" w:type="dxa"/>
                  <w:tcBorders>
                    <w:top w:val="nil"/>
                    <w:left w:val="nil"/>
                    <w:bottom w:val="nil"/>
                    <w:right w:val="nil"/>
                  </w:tcBorders>
                  <w:noWrap/>
                  <w:vAlign w:val="bottom"/>
                  <w:hideMark/>
                </w:tcPr>
                <w:p w14:paraId="74670CDE"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30659F0E"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w:t>
                  </w:r>
                </w:p>
              </w:tc>
              <w:tc>
                <w:tcPr>
                  <w:tcW w:w="4158" w:type="dxa"/>
                  <w:gridSpan w:val="5"/>
                  <w:tcBorders>
                    <w:top w:val="nil"/>
                    <w:left w:val="nil"/>
                    <w:bottom w:val="nil"/>
                    <w:right w:val="nil"/>
                  </w:tcBorders>
                  <w:noWrap/>
                  <w:vAlign w:val="center"/>
                  <w:hideMark/>
                </w:tcPr>
                <w:p w14:paraId="4593AE6F"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Ořezání pařezů a pařízků v úrovní terénu </w:t>
                  </w:r>
                </w:p>
              </w:tc>
              <w:tc>
                <w:tcPr>
                  <w:tcW w:w="740" w:type="dxa"/>
                  <w:tcBorders>
                    <w:top w:val="nil"/>
                    <w:left w:val="nil"/>
                    <w:bottom w:val="nil"/>
                    <w:right w:val="nil"/>
                  </w:tcBorders>
                  <w:noWrap/>
                  <w:vAlign w:val="center"/>
                  <w:hideMark/>
                </w:tcPr>
                <w:p w14:paraId="4D97A3B4"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220</w:t>
                  </w:r>
                </w:p>
              </w:tc>
              <w:tc>
                <w:tcPr>
                  <w:tcW w:w="800" w:type="dxa"/>
                  <w:tcBorders>
                    <w:top w:val="nil"/>
                    <w:left w:val="nil"/>
                    <w:bottom w:val="nil"/>
                    <w:right w:val="nil"/>
                  </w:tcBorders>
                  <w:noWrap/>
                  <w:vAlign w:val="center"/>
                  <w:hideMark/>
                </w:tcPr>
                <w:p w14:paraId="4D6FFFE4"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center"/>
                  <w:hideMark/>
                </w:tcPr>
                <w:p w14:paraId="5CB89CF3"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148,00 Kč</w:t>
                  </w:r>
                </w:p>
              </w:tc>
              <w:tc>
                <w:tcPr>
                  <w:tcW w:w="1660" w:type="dxa"/>
                  <w:tcBorders>
                    <w:top w:val="nil"/>
                    <w:left w:val="nil"/>
                    <w:bottom w:val="nil"/>
                    <w:right w:val="single" w:sz="4" w:space="0" w:color="auto"/>
                  </w:tcBorders>
                  <w:noWrap/>
                  <w:vAlign w:val="center"/>
                  <w:hideMark/>
                </w:tcPr>
                <w:p w14:paraId="316A0F4A"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32 560,00 Kč</w:t>
                  </w:r>
                </w:p>
              </w:tc>
              <w:tc>
                <w:tcPr>
                  <w:tcW w:w="580" w:type="dxa"/>
                  <w:tcBorders>
                    <w:top w:val="nil"/>
                    <w:left w:val="nil"/>
                    <w:bottom w:val="nil"/>
                    <w:right w:val="nil"/>
                  </w:tcBorders>
                  <w:noWrap/>
                  <w:vAlign w:val="center"/>
                  <w:hideMark/>
                </w:tcPr>
                <w:p w14:paraId="4CD94AC5"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20C96F90" w14:textId="77777777" w:rsidTr="005D602B">
              <w:trPr>
                <w:trHeight w:val="278"/>
              </w:trPr>
              <w:tc>
                <w:tcPr>
                  <w:tcW w:w="580" w:type="dxa"/>
                  <w:tcBorders>
                    <w:top w:val="nil"/>
                    <w:left w:val="nil"/>
                    <w:bottom w:val="nil"/>
                    <w:right w:val="nil"/>
                  </w:tcBorders>
                  <w:noWrap/>
                  <w:vAlign w:val="bottom"/>
                  <w:hideMark/>
                </w:tcPr>
                <w:p w14:paraId="3D92B08A"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3F8B62B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5</w:t>
                  </w:r>
                </w:p>
              </w:tc>
              <w:tc>
                <w:tcPr>
                  <w:tcW w:w="4158" w:type="dxa"/>
                  <w:gridSpan w:val="5"/>
                  <w:tcBorders>
                    <w:top w:val="nil"/>
                    <w:left w:val="nil"/>
                    <w:bottom w:val="nil"/>
                    <w:right w:val="nil"/>
                  </w:tcBorders>
                  <w:noWrap/>
                  <w:vAlign w:val="center"/>
                  <w:hideMark/>
                </w:tcPr>
                <w:p w14:paraId="615601DB"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Odvoz a likvidace hlíny kamenu cihel betonu </w:t>
                  </w:r>
                </w:p>
              </w:tc>
              <w:tc>
                <w:tcPr>
                  <w:tcW w:w="740" w:type="dxa"/>
                  <w:tcBorders>
                    <w:top w:val="nil"/>
                    <w:left w:val="nil"/>
                    <w:bottom w:val="nil"/>
                    <w:right w:val="nil"/>
                  </w:tcBorders>
                  <w:noWrap/>
                  <w:vAlign w:val="center"/>
                  <w:hideMark/>
                </w:tcPr>
                <w:p w14:paraId="3B921B6E"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49,4</w:t>
                  </w:r>
                </w:p>
              </w:tc>
              <w:tc>
                <w:tcPr>
                  <w:tcW w:w="800" w:type="dxa"/>
                  <w:tcBorders>
                    <w:top w:val="nil"/>
                    <w:left w:val="nil"/>
                    <w:bottom w:val="nil"/>
                    <w:right w:val="nil"/>
                  </w:tcBorders>
                  <w:noWrap/>
                  <w:vAlign w:val="center"/>
                  <w:hideMark/>
                </w:tcPr>
                <w:p w14:paraId="6F3321E0"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m3</w:t>
                  </w:r>
                </w:p>
              </w:tc>
              <w:tc>
                <w:tcPr>
                  <w:tcW w:w="1060" w:type="dxa"/>
                  <w:tcBorders>
                    <w:top w:val="nil"/>
                    <w:left w:val="nil"/>
                    <w:bottom w:val="nil"/>
                    <w:right w:val="nil"/>
                  </w:tcBorders>
                  <w:noWrap/>
                  <w:vAlign w:val="center"/>
                  <w:hideMark/>
                </w:tcPr>
                <w:p w14:paraId="17A7833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1 024,00 Kč</w:t>
                  </w:r>
                </w:p>
              </w:tc>
              <w:tc>
                <w:tcPr>
                  <w:tcW w:w="1660" w:type="dxa"/>
                  <w:tcBorders>
                    <w:top w:val="nil"/>
                    <w:left w:val="nil"/>
                    <w:bottom w:val="nil"/>
                    <w:right w:val="single" w:sz="4" w:space="0" w:color="auto"/>
                  </w:tcBorders>
                  <w:noWrap/>
                  <w:vAlign w:val="center"/>
                  <w:hideMark/>
                </w:tcPr>
                <w:p w14:paraId="1060A92C"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50 585,60 Kč</w:t>
                  </w:r>
                </w:p>
              </w:tc>
              <w:tc>
                <w:tcPr>
                  <w:tcW w:w="580" w:type="dxa"/>
                  <w:tcBorders>
                    <w:top w:val="nil"/>
                    <w:left w:val="nil"/>
                    <w:bottom w:val="nil"/>
                    <w:right w:val="nil"/>
                  </w:tcBorders>
                  <w:noWrap/>
                  <w:vAlign w:val="center"/>
                  <w:hideMark/>
                </w:tcPr>
                <w:p w14:paraId="6746C391"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796C161A" w14:textId="77777777" w:rsidTr="005D602B">
              <w:trPr>
                <w:trHeight w:val="278"/>
              </w:trPr>
              <w:tc>
                <w:tcPr>
                  <w:tcW w:w="580" w:type="dxa"/>
                  <w:tcBorders>
                    <w:top w:val="nil"/>
                    <w:left w:val="nil"/>
                    <w:bottom w:val="nil"/>
                    <w:right w:val="nil"/>
                  </w:tcBorders>
                  <w:noWrap/>
                  <w:vAlign w:val="bottom"/>
                  <w:hideMark/>
                </w:tcPr>
                <w:p w14:paraId="6AC9B1A4"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56B0C19C"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6</w:t>
                  </w:r>
                </w:p>
              </w:tc>
              <w:tc>
                <w:tcPr>
                  <w:tcW w:w="4158" w:type="dxa"/>
                  <w:gridSpan w:val="5"/>
                  <w:tcBorders>
                    <w:top w:val="nil"/>
                    <w:left w:val="nil"/>
                    <w:bottom w:val="nil"/>
                    <w:right w:val="nil"/>
                  </w:tcBorders>
                  <w:noWrap/>
                  <w:vAlign w:val="center"/>
                  <w:hideMark/>
                </w:tcPr>
                <w:p w14:paraId="56006034"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Tvárnice vč zaliti betonem koryto </w:t>
                  </w:r>
                  <w:proofErr w:type="spellStart"/>
                  <w:r w:rsidRPr="005D602B">
                    <w:rPr>
                      <w:rFonts w:ascii="Calibri" w:eastAsia="Times New Roman" w:hAnsi="Calibri" w:cs="Calibri"/>
                      <w:color w:val="000000"/>
                      <w:sz w:val="18"/>
                      <w:szCs w:val="18"/>
                      <w:lang w:val="cs-CZ" w:eastAsia="cs-CZ"/>
                    </w:rPr>
                    <w:t>poro</w:t>
                  </w:r>
                  <w:proofErr w:type="spellEnd"/>
                  <w:r w:rsidRPr="005D602B">
                    <w:rPr>
                      <w:rFonts w:ascii="Calibri" w:eastAsia="Times New Roman" w:hAnsi="Calibri" w:cs="Calibri"/>
                      <w:color w:val="000000"/>
                      <w:sz w:val="18"/>
                      <w:szCs w:val="18"/>
                      <w:lang w:val="cs-CZ" w:eastAsia="cs-CZ"/>
                    </w:rPr>
                    <w:t xml:space="preserve"> popel</w:t>
                  </w:r>
                </w:p>
              </w:tc>
              <w:tc>
                <w:tcPr>
                  <w:tcW w:w="740" w:type="dxa"/>
                  <w:tcBorders>
                    <w:top w:val="nil"/>
                    <w:left w:val="nil"/>
                    <w:bottom w:val="nil"/>
                    <w:right w:val="nil"/>
                  </w:tcBorders>
                  <w:noWrap/>
                  <w:vAlign w:val="center"/>
                  <w:hideMark/>
                </w:tcPr>
                <w:p w14:paraId="67777F42"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I.00</w:t>
                  </w:r>
                </w:p>
              </w:tc>
              <w:tc>
                <w:tcPr>
                  <w:tcW w:w="800" w:type="dxa"/>
                  <w:tcBorders>
                    <w:top w:val="nil"/>
                    <w:left w:val="nil"/>
                    <w:bottom w:val="nil"/>
                    <w:right w:val="nil"/>
                  </w:tcBorders>
                  <w:noWrap/>
                  <w:vAlign w:val="center"/>
                  <w:hideMark/>
                </w:tcPr>
                <w:p w14:paraId="6E59F50B"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center"/>
                  <w:hideMark/>
                </w:tcPr>
                <w:p w14:paraId="0C1AA0AF"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1 408,00 Kč</w:t>
                  </w:r>
                </w:p>
              </w:tc>
              <w:tc>
                <w:tcPr>
                  <w:tcW w:w="1660" w:type="dxa"/>
                  <w:tcBorders>
                    <w:top w:val="nil"/>
                    <w:left w:val="nil"/>
                    <w:bottom w:val="nil"/>
                    <w:right w:val="single" w:sz="4" w:space="0" w:color="auto"/>
                  </w:tcBorders>
                  <w:noWrap/>
                  <w:vAlign w:val="center"/>
                  <w:hideMark/>
                </w:tcPr>
                <w:p w14:paraId="74930C73"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2 816,00 Kč</w:t>
                  </w:r>
                </w:p>
              </w:tc>
              <w:tc>
                <w:tcPr>
                  <w:tcW w:w="580" w:type="dxa"/>
                  <w:tcBorders>
                    <w:top w:val="nil"/>
                    <w:left w:val="nil"/>
                    <w:bottom w:val="nil"/>
                    <w:right w:val="nil"/>
                  </w:tcBorders>
                  <w:noWrap/>
                  <w:vAlign w:val="center"/>
                  <w:hideMark/>
                </w:tcPr>
                <w:p w14:paraId="48517E6E"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5AA3CB4D" w14:textId="77777777" w:rsidTr="005D602B">
              <w:trPr>
                <w:trHeight w:val="1763"/>
              </w:trPr>
              <w:tc>
                <w:tcPr>
                  <w:tcW w:w="580" w:type="dxa"/>
                  <w:tcBorders>
                    <w:top w:val="nil"/>
                    <w:left w:val="nil"/>
                    <w:bottom w:val="nil"/>
                    <w:right w:val="nil"/>
                  </w:tcBorders>
                  <w:noWrap/>
                  <w:vAlign w:val="bottom"/>
                  <w:hideMark/>
                </w:tcPr>
                <w:p w14:paraId="4298E2F9"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hideMark/>
                </w:tcPr>
                <w:p w14:paraId="7E484A49"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7</w:t>
                  </w:r>
                </w:p>
              </w:tc>
              <w:tc>
                <w:tcPr>
                  <w:tcW w:w="4158" w:type="dxa"/>
                  <w:gridSpan w:val="5"/>
                  <w:tcBorders>
                    <w:top w:val="nil"/>
                    <w:left w:val="nil"/>
                    <w:bottom w:val="nil"/>
                    <w:right w:val="nil"/>
                  </w:tcBorders>
                  <w:hideMark/>
                </w:tcPr>
                <w:p w14:paraId="3656DEF0"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Nové zapuštěné schodiště se spodní podestou ve formě obestavěných opěrných zídek a severního schodiště cca 3 m délky        a 1,3 m výšky z betonových tvarovek. Před montáží    musí být typ tvarovek odsouhlasen orgánem památkové péče.  Cena se může lišit dle zvoleného materiálu</w:t>
                  </w:r>
                </w:p>
              </w:tc>
              <w:tc>
                <w:tcPr>
                  <w:tcW w:w="740" w:type="dxa"/>
                  <w:tcBorders>
                    <w:top w:val="nil"/>
                    <w:left w:val="nil"/>
                    <w:bottom w:val="nil"/>
                    <w:right w:val="nil"/>
                  </w:tcBorders>
                  <w:noWrap/>
                  <w:vAlign w:val="bottom"/>
                  <w:hideMark/>
                </w:tcPr>
                <w:p w14:paraId="3DB35FF3"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5</w:t>
                  </w:r>
                </w:p>
              </w:tc>
              <w:tc>
                <w:tcPr>
                  <w:tcW w:w="800" w:type="dxa"/>
                  <w:tcBorders>
                    <w:top w:val="nil"/>
                    <w:left w:val="nil"/>
                    <w:bottom w:val="nil"/>
                    <w:right w:val="nil"/>
                  </w:tcBorders>
                  <w:noWrap/>
                  <w:vAlign w:val="bottom"/>
                  <w:hideMark/>
                </w:tcPr>
                <w:p w14:paraId="2574C10D"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ks</w:t>
                  </w:r>
                </w:p>
              </w:tc>
              <w:tc>
                <w:tcPr>
                  <w:tcW w:w="1060" w:type="dxa"/>
                  <w:tcBorders>
                    <w:top w:val="nil"/>
                    <w:left w:val="nil"/>
                    <w:bottom w:val="nil"/>
                    <w:right w:val="nil"/>
                  </w:tcBorders>
                  <w:noWrap/>
                  <w:vAlign w:val="bottom"/>
                  <w:hideMark/>
                </w:tcPr>
                <w:p w14:paraId="0B1EC60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2 483,00 Kč</w:t>
                  </w:r>
                </w:p>
              </w:tc>
              <w:tc>
                <w:tcPr>
                  <w:tcW w:w="1660" w:type="dxa"/>
                  <w:tcBorders>
                    <w:top w:val="nil"/>
                    <w:left w:val="nil"/>
                    <w:bottom w:val="nil"/>
                    <w:right w:val="single" w:sz="4" w:space="0" w:color="auto"/>
                  </w:tcBorders>
                  <w:noWrap/>
                  <w:vAlign w:val="bottom"/>
                  <w:hideMark/>
                </w:tcPr>
                <w:p w14:paraId="36A08849"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12 415,00 Kč</w:t>
                  </w:r>
                </w:p>
              </w:tc>
              <w:tc>
                <w:tcPr>
                  <w:tcW w:w="580" w:type="dxa"/>
                  <w:tcBorders>
                    <w:top w:val="nil"/>
                    <w:left w:val="nil"/>
                    <w:bottom w:val="nil"/>
                    <w:right w:val="nil"/>
                  </w:tcBorders>
                  <w:noWrap/>
                  <w:vAlign w:val="center"/>
                  <w:hideMark/>
                </w:tcPr>
                <w:p w14:paraId="47992EC3"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76459646" w14:textId="77777777" w:rsidTr="005D602B">
              <w:trPr>
                <w:trHeight w:val="1013"/>
              </w:trPr>
              <w:tc>
                <w:tcPr>
                  <w:tcW w:w="580" w:type="dxa"/>
                  <w:tcBorders>
                    <w:top w:val="nil"/>
                    <w:left w:val="nil"/>
                    <w:bottom w:val="nil"/>
                    <w:right w:val="nil"/>
                  </w:tcBorders>
                  <w:noWrap/>
                  <w:vAlign w:val="bottom"/>
                  <w:hideMark/>
                </w:tcPr>
                <w:p w14:paraId="58BB285B"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hideMark/>
                </w:tcPr>
                <w:p w14:paraId="1F080DA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8</w:t>
                  </w:r>
                </w:p>
              </w:tc>
              <w:tc>
                <w:tcPr>
                  <w:tcW w:w="4158" w:type="dxa"/>
                  <w:gridSpan w:val="5"/>
                  <w:tcBorders>
                    <w:top w:val="nil"/>
                    <w:left w:val="nil"/>
                    <w:bottom w:val="nil"/>
                    <w:right w:val="nil"/>
                  </w:tcBorders>
                  <w:hideMark/>
                </w:tcPr>
                <w:p w14:paraId="13010E1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Výkop ručně hl.70 cm pro budoucí připojení venkovního světla z budoucího sloupku            u stěny budovy 7 </w:t>
                  </w:r>
                  <w:proofErr w:type="spellStart"/>
                  <w:r w:rsidRPr="005D602B">
                    <w:rPr>
                      <w:rFonts w:ascii="Calibri" w:eastAsia="Times New Roman" w:hAnsi="Calibri" w:cs="Calibri"/>
                      <w:color w:val="000000"/>
                      <w:sz w:val="18"/>
                      <w:szCs w:val="18"/>
                      <w:lang w:val="cs-CZ" w:eastAsia="cs-CZ"/>
                    </w:rPr>
                    <w:t>bm</w:t>
                  </w:r>
                  <w:proofErr w:type="spellEnd"/>
                  <w:r w:rsidRPr="005D602B">
                    <w:rPr>
                      <w:rFonts w:ascii="Calibri" w:eastAsia="Times New Roman" w:hAnsi="Calibri" w:cs="Calibri"/>
                      <w:color w:val="000000"/>
                      <w:sz w:val="18"/>
                      <w:szCs w:val="18"/>
                      <w:lang w:val="cs-CZ" w:eastAsia="cs-CZ"/>
                    </w:rPr>
                    <w:t>, položení kabelu CYKY 3Cx2,5 (dodá zadavatel) do tohoto výkopu</w:t>
                  </w:r>
                </w:p>
              </w:tc>
              <w:tc>
                <w:tcPr>
                  <w:tcW w:w="740" w:type="dxa"/>
                  <w:tcBorders>
                    <w:top w:val="nil"/>
                    <w:left w:val="nil"/>
                    <w:bottom w:val="nil"/>
                    <w:right w:val="nil"/>
                  </w:tcBorders>
                  <w:noWrap/>
                  <w:vAlign w:val="bottom"/>
                  <w:hideMark/>
                </w:tcPr>
                <w:p w14:paraId="2A8698A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7</w:t>
                  </w:r>
                </w:p>
              </w:tc>
              <w:tc>
                <w:tcPr>
                  <w:tcW w:w="800" w:type="dxa"/>
                  <w:tcBorders>
                    <w:top w:val="nil"/>
                    <w:left w:val="nil"/>
                    <w:bottom w:val="nil"/>
                    <w:right w:val="nil"/>
                  </w:tcBorders>
                  <w:noWrap/>
                  <w:vAlign w:val="bottom"/>
                  <w:hideMark/>
                </w:tcPr>
                <w:p w14:paraId="089BABD2" w14:textId="77777777" w:rsidR="005D602B" w:rsidRPr="005D602B" w:rsidRDefault="005D602B" w:rsidP="005D602B">
                  <w:pPr>
                    <w:rPr>
                      <w:rFonts w:ascii="Calibri" w:eastAsia="Times New Roman" w:hAnsi="Calibri" w:cs="Calibri"/>
                      <w:color w:val="000000"/>
                      <w:sz w:val="18"/>
                      <w:szCs w:val="18"/>
                      <w:lang w:val="cs-CZ" w:eastAsia="cs-CZ"/>
                    </w:rPr>
                  </w:pPr>
                  <w:proofErr w:type="spellStart"/>
                  <w:r w:rsidRPr="005D602B">
                    <w:rPr>
                      <w:rFonts w:ascii="Calibri" w:eastAsia="Times New Roman" w:hAnsi="Calibri" w:cs="Calibri"/>
                      <w:color w:val="000000"/>
                      <w:sz w:val="18"/>
                      <w:szCs w:val="18"/>
                      <w:lang w:val="cs-CZ" w:eastAsia="cs-CZ"/>
                    </w:rPr>
                    <w:t>mb</w:t>
                  </w:r>
                  <w:proofErr w:type="spellEnd"/>
                </w:p>
              </w:tc>
              <w:tc>
                <w:tcPr>
                  <w:tcW w:w="1060" w:type="dxa"/>
                  <w:tcBorders>
                    <w:top w:val="nil"/>
                    <w:left w:val="nil"/>
                    <w:bottom w:val="nil"/>
                    <w:right w:val="nil"/>
                  </w:tcBorders>
                  <w:noWrap/>
                  <w:vAlign w:val="bottom"/>
                  <w:hideMark/>
                </w:tcPr>
                <w:p w14:paraId="571B46A5"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815,00 Kč</w:t>
                  </w:r>
                </w:p>
              </w:tc>
              <w:tc>
                <w:tcPr>
                  <w:tcW w:w="1660" w:type="dxa"/>
                  <w:tcBorders>
                    <w:top w:val="nil"/>
                    <w:left w:val="nil"/>
                    <w:bottom w:val="nil"/>
                    <w:right w:val="single" w:sz="4" w:space="0" w:color="auto"/>
                  </w:tcBorders>
                  <w:noWrap/>
                  <w:vAlign w:val="bottom"/>
                  <w:hideMark/>
                </w:tcPr>
                <w:p w14:paraId="4C71F9F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5 705,00 Kč</w:t>
                  </w:r>
                </w:p>
              </w:tc>
              <w:tc>
                <w:tcPr>
                  <w:tcW w:w="580" w:type="dxa"/>
                  <w:tcBorders>
                    <w:top w:val="nil"/>
                    <w:left w:val="nil"/>
                    <w:bottom w:val="nil"/>
                    <w:right w:val="nil"/>
                  </w:tcBorders>
                  <w:noWrap/>
                  <w:vAlign w:val="center"/>
                  <w:hideMark/>
                </w:tcPr>
                <w:p w14:paraId="4B9034C7"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1BA83BA2" w14:textId="77777777" w:rsidTr="005D602B">
              <w:trPr>
                <w:trHeight w:val="488"/>
              </w:trPr>
              <w:tc>
                <w:tcPr>
                  <w:tcW w:w="580" w:type="dxa"/>
                  <w:tcBorders>
                    <w:top w:val="nil"/>
                    <w:left w:val="nil"/>
                    <w:bottom w:val="nil"/>
                    <w:right w:val="nil"/>
                  </w:tcBorders>
                  <w:noWrap/>
                  <w:vAlign w:val="bottom"/>
                  <w:hideMark/>
                </w:tcPr>
                <w:p w14:paraId="66A2EF6B"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hideMark/>
                </w:tcPr>
                <w:p w14:paraId="13C7BC9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9</w:t>
                  </w:r>
                </w:p>
              </w:tc>
              <w:tc>
                <w:tcPr>
                  <w:tcW w:w="4158" w:type="dxa"/>
                  <w:gridSpan w:val="5"/>
                  <w:tcBorders>
                    <w:top w:val="nil"/>
                    <w:left w:val="nil"/>
                    <w:bottom w:val="nil"/>
                    <w:right w:val="nil"/>
                  </w:tcBorders>
                  <w:hideMark/>
                </w:tcPr>
                <w:p w14:paraId="709B4CE3"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Písek zásypový vč. dopravy pod a na zásyp el. kabelu </w:t>
                  </w:r>
                </w:p>
              </w:tc>
              <w:tc>
                <w:tcPr>
                  <w:tcW w:w="740" w:type="dxa"/>
                  <w:tcBorders>
                    <w:top w:val="nil"/>
                    <w:left w:val="nil"/>
                    <w:bottom w:val="nil"/>
                    <w:right w:val="nil"/>
                  </w:tcBorders>
                  <w:noWrap/>
                  <w:vAlign w:val="bottom"/>
                  <w:hideMark/>
                </w:tcPr>
                <w:p w14:paraId="10E1A4B7"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0,6</w:t>
                  </w:r>
                </w:p>
              </w:tc>
              <w:tc>
                <w:tcPr>
                  <w:tcW w:w="800" w:type="dxa"/>
                  <w:tcBorders>
                    <w:top w:val="nil"/>
                    <w:left w:val="nil"/>
                    <w:bottom w:val="nil"/>
                    <w:right w:val="nil"/>
                  </w:tcBorders>
                  <w:noWrap/>
                  <w:vAlign w:val="bottom"/>
                  <w:hideMark/>
                </w:tcPr>
                <w:p w14:paraId="3B78CAE3"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t</w:t>
                  </w:r>
                </w:p>
              </w:tc>
              <w:tc>
                <w:tcPr>
                  <w:tcW w:w="1060" w:type="dxa"/>
                  <w:tcBorders>
                    <w:top w:val="nil"/>
                    <w:left w:val="nil"/>
                    <w:bottom w:val="nil"/>
                    <w:right w:val="nil"/>
                  </w:tcBorders>
                  <w:noWrap/>
                  <w:vAlign w:val="bottom"/>
                  <w:hideMark/>
                </w:tcPr>
                <w:p w14:paraId="240C281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2 100,00 Kč</w:t>
                  </w:r>
                </w:p>
              </w:tc>
              <w:tc>
                <w:tcPr>
                  <w:tcW w:w="1660" w:type="dxa"/>
                  <w:tcBorders>
                    <w:top w:val="nil"/>
                    <w:left w:val="nil"/>
                    <w:bottom w:val="nil"/>
                    <w:right w:val="single" w:sz="4" w:space="0" w:color="auto"/>
                  </w:tcBorders>
                  <w:noWrap/>
                  <w:vAlign w:val="bottom"/>
                  <w:hideMark/>
                </w:tcPr>
                <w:p w14:paraId="016B4BC9"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1 260,00 Kč</w:t>
                  </w:r>
                </w:p>
              </w:tc>
              <w:tc>
                <w:tcPr>
                  <w:tcW w:w="580" w:type="dxa"/>
                  <w:tcBorders>
                    <w:top w:val="nil"/>
                    <w:left w:val="nil"/>
                    <w:bottom w:val="nil"/>
                    <w:right w:val="nil"/>
                  </w:tcBorders>
                  <w:noWrap/>
                  <w:vAlign w:val="center"/>
                  <w:hideMark/>
                </w:tcPr>
                <w:p w14:paraId="0C47056F"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348F873C" w14:textId="77777777" w:rsidTr="005D602B">
              <w:trPr>
                <w:trHeight w:val="480"/>
              </w:trPr>
              <w:tc>
                <w:tcPr>
                  <w:tcW w:w="580" w:type="dxa"/>
                  <w:tcBorders>
                    <w:top w:val="nil"/>
                    <w:left w:val="nil"/>
                    <w:bottom w:val="nil"/>
                    <w:right w:val="nil"/>
                  </w:tcBorders>
                  <w:noWrap/>
                  <w:vAlign w:val="bottom"/>
                  <w:hideMark/>
                </w:tcPr>
                <w:p w14:paraId="20047FB2"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hideMark/>
                </w:tcPr>
                <w:p w14:paraId="67A39695"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10</w:t>
                  </w:r>
                </w:p>
              </w:tc>
              <w:tc>
                <w:tcPr>
                  <w:tcW w:w="4158" w:type="dxa"/>
                  <w:gridSpan w:val="5"/>
                  <w:tcBorders>
                    <w:top w:val="nil"/>
                    <w:left w:val="nil"/>
                    <w:bottom w:val="nil"/>
                    <w:right w:val="nil"/>
                  </w:tcBorders>
                  <w:hideMark/>
                </w:tcPr>
                <w:p w14:paraId="09D4BC32"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Podsypání a zasypání kabelu opatřeni </w:t>
                  </w:r>
                  <w:proofErr w:type="spellStart"/>
                  <w:r w:rsidRPr="005D602B">
                    <w:rPr>
                      <w:rFonts w:ascii="Calibri" w:eastAsia="Times New Roman" w:hAnsi="Calibri" w:cs="Calibri"/>
                      <w:color w:val="000000"/>
                      <w:sz w:val="18"/>
                      <w:szCs w:val="18"/>
                      <w:lang w:val="cs-CZ" w:eastAsia="cs-CZ"/>
                    </w:rPr>
                    <w:t>výstrážnou</w:t>
                  </w:r>
                  <w:proofErr w:type="spellEnd"/>
                  <w:r w:rsidRPr="005D602B">
                    <w:rPr>
                      <w:rFonts w:ascii="Calibri" w:eastAsia="Times New Roman" w:hAnsi="Calibri" w:cs="Calibri"/>
                      <w:color w:val="000000"/>
                      <w:sz w:val="18"/>
                      <w:szCs w:val="18"/>
                      <w:lang w:val="cs-CZ" w:eastAsia="cs-CZ"/>
                    </w:rPr>
                    <w:t xml:space="preserve"> folií</w:t>
                  </w:r>
                </w:p>
              </w:tc>
              <w:tc>
                <w:tcPr>
                  <w:tcW w:w="740" w:type="dxa"/>
                  <w:tcBorders>
                    <w:top w:val="nil"/>
                    <w:left w:val="nil"/>
                    <w:bottom w:val="nil"/>
                    <w:right w:val="nil"/>
                  </w:tcBorders>
                  <w:noWrap/>
                  <w:vAlign w:val="center"/>
                  <w:hideMark/>
                </w:tcPr>
                <w:p w14:paraId="41446EB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7</w:t>
                  </w:r>
                </w:p>
              </w:tc>
              <w:tc>
                <w:tcPr>
                  <w:tcW w:w="800" w:type="dxa"/>
                  <w:tcBorders>
                    <w:top w:val="nil"/>
                    <w:left w:val="nil"/>
                    <w:bottom w:val="nil"/>
                    <w:right w:val="nil"/>
                  </w:tcBorders>
                  <w:noWrap/>
                  <w:vAlign w:val="center"/>
                  <w:hideMark/>
                </w:tcPr>
                <w:p w14:paraId="7958C7FC" w14:textId="77777777" w:rsidR="005D602B" w:rsidRPr="005D602B" w:rsidRDefault="005D602B" w:rsidP="005D602B">
                  <w:pPr>
                    <w:rPr>
                      <w:rFonts w:ascii="Calibri" w:eastAsia="Times New Roman" w:hAnsi="Calibri" w:cs="Calibri"/>
                      <w:color w:val="000000"/>
                      <w:sz w:val="18"/>
                      <w:szCs w:val="18"/>
                      <w:lang w:val="cs-CZ" w:eastAsia="cs-CZ"/>
                    </w:rPr>
                  </w:pPr>
                  <w:proofErr w:type="spellStart"/>
                  <w:r w:rsidRPr="005D602B">
                    <w:rPr>
                      <w:rFonts w:ascii="Calibri" w:eastAsia="Times New Roman" w:hAnsi="Calibri" w:cs="Calibri"/>
                      <w:color w:val="000000"/>
                      <w:sz w:val="18"/>
                      <w:szCs w:val="18"/>
                      <w:lang w:val="cs-CZ" w:eastAsia="cs-CZ"/>
                    </w:rPr>
                    <w:t>mb</w:t>
                  </w:r>
                  <w:proofErr w:type="spellEnd"/>
                </w:p>
              </w:tc>
              <w:tc>
                <w:tcPr>
                  <w:tcW w:w="1060" w:type="dxa"/>
                  <w:tcBorders>
                    <w:top w:val="nil"/>
                    <w:left w:val="nil"/>
                    <w:bottom w:val="nil"/>
                    <w:right w:val="nil"/>
                  </w:tcBorders>
                  <w:noWrap/>
                  <w:vAlign w:val="center"/>
                  <w:hideMark/>
                </w:tcPr>
                <w:p w14:paraId="5DFCF665"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282,00 Kč</w:t>
                  </w:r>
                </w:p>
              </w:tc>
              <w:tc>
                <w:tcPr>
                  <w:tcW w:w="1660" w:type="dxa"/>
                  <w:tcBorders>
                    <w:top w:val="nil"/>
                    <w:left w:val="nil"/>
                    <w:bottom w:val="nil"/>
                    <w:right w:val="single" w:sz="4" w:space="0" w:color="auto"/>
                  </w:tcBorders>
                  <w:noWrap/>
                  <w:vAlign w:val="center"/>
                  <w:hideMark/>
                </w:tcPr>
                <w:p w14:paraId="4C85779A"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1 974,00 Kč</w:t>
                  </w:r>
                </w:p>
              </w:tc>
              <w:tc>
                <w:tcPr>
                  <w:tcW w:w="580" w:type="dxa"/>
                  <w:tcBorders>
                    <w:top w:val="nil"/>
                    <w:left w:val="nil"/>
                    <w:bottom w:val="nil"/>
                    <w:right w:val="nil"/>
                  </w:tcBorders>
                  <w:noWrap/>
                  <w:vAlign w:val="center"/>
                  <w:hideMark/>
                </w:tcPr>
                <w:p w14:paraId="374A32E7"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5D602B" w:rsidRPr="005D602B" w14:paraId="067228AD" w14:textId="77777777" w:rsidTr="005D602B">
              <w:trPr>
                <w:trHeight w:val="278"/>
              </w:trPr>
              <w:tc>
                <w:tcPr>
                  <w:tcW w:w="580" w:type="dxa"/>
                  <w:tcBorders>
                    <w:top w:val="nil"/>
                    <w:left w:val="nil"/>
                    <w:bottom w:val="nil"/>
                    <w:right w:val="nil"/>
                  </w:tcBorders>
                  <w:noWrap/>
                  <w:vAlign w:val="bottom"/>
                  <w:hideMark/>
                </w:tcPr>
                <w:p w14:paraId="0143CEEF"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21665AE7"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11</w:t>
                  </w:r>
                </w:p>
              </w:tc>
              <w:tc>
                <w:tcPr>
                  <w:tcW w:w="1918" w:type="dxa"/>
                  <w:gridSpan w:val="4"/>
                  <w:tcBorders>
                    <w:top w:val="nil"/>
                    <w:left w:val="nil"/>
                    <w:bottom w:val="nil"/>
                    <w:right w:val="nil"/>
                  </w:tcBorders>
                  <w:noWrap/>
                  <w:vAlign w:val="center"/>
                  <w:hideMark/>
                </w:tcPr>
                <w:p w14:paraId="6EBA0C9C"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Štěrk vč dopravy</w:t>
                  </w:r>
                </w:p>
              </w:tc>
              <w:tc>
                <w:tcPr>
                  <w:tcW w:w="2240" w:type="dxa"/>
                  <w:tcBorders>
                    <w:top w:val="nil"/>
                    <w:left w:val="nil"/>
                    <w:bottom w:val="nil"/>
                    <w:right w:val="nil"/>
                  </w:tcBorders>
                  <w:noWrap/>
                  <w:vAlign w:val="center"/>
                  <w:hideMark/>
                </w:tcPr>
                <w:p w14:paraId="7282A6F4" w14:textId="77777777" w:rsidR="005D602B" w:rsidRPr="005D602B" w:rsidRDefault="005D602B" w:rsidP="005D602B">
                  <w:pPr>
                    <w:rPr>
                      <w:rFonts w:ascii="Calibri" w:eastAsia="Times New Roman" w:hAnsi="Calibri" w:cs="Calibri"/>
                      <w:color w:val="000000"/>
                      <w:sz w:val="18"/>
                      <w:szCs w:val="18"/>
                      <w:lang w:val="cs-CZ" w:eastAsia="cs-CZ"/>
                    </w:rPr>
                  </w:pPr>
                </w:p>
              </w:tc>
              <w:tc>
                <w:tcPr>
                  <w:tcW w:w="740" w:type="dxa"/>
                  <w:tcBorders>
                    <w:top w:val="nil"/>
                    <w:left w:val="nil"/>
                    <w:bottom w:val="nil"/>
                    <w:right w:val="nil"/>
                  </w:tcBorders>
                  <w:noWrap/>
                  <w:vAlign w:val="center"/>
                  <w:hideMark/>
                </w:tcPr>
                <w:p w14:paraId="194BE4F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39,05</w:t>
                  </w:r>
                </w:p>
              </w:tc>
              <w:tc>
                <w:tcPr>
                  <w:tcW w:w="800" w:type="dxa"/>
                  <w:tcBorders>
                    <w:top w:val="nil"/>
                    <w:left w:val="nil"/>
                    <w:bottom w:val="nil"/>
                    <w:right w:val="nil"/>
                  </w:tcBorders>
                  <w:noWrap/>
                  <w:vAlign w:val="center"/>
                  <w:hideMark/>
                </w:tcPr>
                <w:p w14:paraId="0F9C8B9D"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m3</w:t>
                  </w:r>
                </w:p>
              </w:tc>
              <w:tc>
                <w:tcPr>
                  <w:tcW w:w="1060" w:type="dxa"/>
                  <w:tcBorders>
                    <w:top w:val="nil"/>
                    <w:left w:val="nil"/>
                    <w:bottom w:val="nil"/>
                    <w:right w:val="nil"/>
                  </w:tcBorders>
                  <w:noWrap/>
                  <w:vAlign w:val="center"/>
                  <w:hideMark/>
                </w:tcPr>
                <w:p w14:paraId="03A4C760"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1 240,00 Kč</w:t>
                  </w:r>
                </w:p>
              </w:tc>
              <w:tc>
                <w:tcPr>
                  <w:tcW w:w="1660" w:type="dxa"/>
                  <w:tcBorders>
                    <w:top w:val="nil"/>
                    <w:left w:val="nil"/>
                    <w:bottom w:val="nil"/>
                    <w:right w:val="single" w:sz="4" w:space="0" w:color="auto"/>
                  </w:tcBorders>
                  <w:noWrap/>
                  <w:vAlign w:val="center"/>
                  <w:hideMark/>
                </w:tcPr>
                <w:p w14:paraId="63817056"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48 422,00 Kč</w:t>
                  </w:r>
                </w:p>
              </w:tc>
              <w:tc>
                <w:tcPr>
                  <w:tcW w:w="580" w:type="dxa"/>
                  <w:tcBorders>
                    <w:top w:val="nil"/>
                    <w:left w:val="nil"/>
                    <w:bottom w:val="nil"/>
                    <w:right w:val="nil"/>
                  </w:tcBorders>
                  <w:noWrap/>
                  <w:vAlign w:val="center"/>
                  <w:hideMark/>
                </w:tcPr>
                <w:p w14:paraId="77BF7180"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0BE08EDD" w14:textId="77777777" w:rsidTr="005D602B">
              <w:trPr>
                <w:trHeight w:val="278"/>
              </w:trPr>
              <w:tc>
                <w:tcPr>
                  <w:tcW w:w="580" w:type="dxa"/>
                  <w:tcBorders>
                    <w:top w:val="nil"/>
                    <w:left w:val="nil"/>
                    <w:bottom w:val="nil"/>
                    <w:right w:val="nil"/>
                  </w:tcBorders>
                  <w:noWrap/>
                  <w:vAlign w:val="bottom"/>
                  <w:hideMark/>
                </w:tcPr>
                <w:p w14:paraId="648F1AFC"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610B20D8"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12</w:t>
                  </w:r>
                </w:p>
              </w:tc>
              <w:tc>
                <w:tcPr>
                  <w:tcW w:w="4158" w:type="dxa"/>
                  <w:gridSpan w:val="5"/>
                  <w:tcBorders>
                    <w:top w:val="nil"/>
                    <w:left w:val="nil"/>
                    <w:bottom w:val="nil"/>
                    <w:right w:val="nil"/>
                  </w:tcBorders>
                  <w:noWrap/>
                  <w:vAlign w:val="center"/>
                  <w:hideMark/>
                </w:tcPr>
                <w:p w14:paraId="02F7DC82"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Zarovnaní štěrku po cele ploše vč hutnění </w:t>
                  </w:r>
                </w:p>
              </w:tc>
              <w:tc>
                <w:tcPr>
                  <w:tcW w:w="740" w:type="dxa"/>
                  <w:tcBorders>
                    <w:top w:val="nil"/>
                    <w:left w:val="nil"/>
                    <w:bottom w:val="nil"/>
                    <w:right w:val="nil"/>
                  </w:tcBorders>
                  <w:noWrap/>
                  <w:vAlign w:val="center"/>
                  <w:hideMark/>
                </w:tcPr>
                <w:p w14:paraId="79D31920"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247</w:t>
                  </w:r>
                </w:p>
              </w:tc>
              <w:tc>
                <w:tcPr>
                  <w:tcW w:w="800" w:type="dxa"/>
                  <w:tcBorders>
                    <w:top w:val="nil"/>
                    <w:left w:val="nil"/>
                    <w:bottom w:val="nil"/>
                    <w:right w:val="nil"/>
                  </w:tcBorders>
                  <w:noWrap/>
                  <w:vAlign w:val="center"/>
                  <w:hideMark/>
                </w:tcPr>
                <w:p w14:paraId="3277DFC8"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center"/>
                  <w:hideMark/>
                </w:tcPr>
                <w:p w14:paraId="3BD0CF80"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214,00 Kč</w:t>
                  </w:r>
                </w:p>
              </w:tc>
              <w:tc>
                <w:tcPr>
                  <w:tcW w:w="1660" w:type="dxa"/>
                  <w:tcBorders>
                    <w:top w:val="nil"/>
                    <w:left w:val="nil"/>
                    <w:bottom w:val="nil"/>
                    <w:right w:val="single" w:sz="4" w:space="0" w:color="auto"/>
                  </w:tcBorders>
                  <w:noWrap/>
                  <w:vAlign w:val="center"/>
                  <w:hideMark/>
                </w:tcPr>
                <w:p w14:paraId="54B54527"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52 858,00 Kč</w:t>
                  </w:r>
                </w:p>
              </w:tc>
              <w:tc>
                <w:tcPr>
                  <w:tcW w:w="580" w:type="dxa"/>
                  <w:tcBorders>
                    <w:top w:val="nil"/>
                    <w:left w:val="nil"/>
                    <w:bottom w:val="nil"/>
                    <w:right w:val="nil"/>
                  </w:tcBorders>
                  <w:noWrap/>
                  <w:vAlign w:val="center"/>
                  <w:hideMark/>
                </w:tcPr>
                <w:p w14:paraId="492AD956"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4F3DC87D" w14:textId="77777777" w:rsidTr="005D602B">
              <w:trPr>
                <w:trHeight w:val="278"/>
              </w:trPr>
              <w:tc>
                <w:tcPr>
                  <w:tcW w:w="580" w:type="dxa"/>
                  <w:tcBorders>
                    <w:top w:val="nil"/>
                    <w:left w:val="nil"/>
                    <w:bottom w:val="nil"/>
                    <w:right w:val="nil"/>
                  </w:tcBorders>
                  <w:noWrap/>
                  <w:vAlign w:val="bottom"/>
                  <w:hideMark/>
                </w:tcPr>
                <w:p w14:paraId="40D566DD"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55D7F710"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13</w:t>
                  </w:r>
                </w:p>
              </w:tc>
              <w:tc>
                <w:tcPr>
                  <w:tcW w:w="4158" w:type="dxa"/>
                  <w:gridSpan w:val="5"/>
                  <w:tcBorders>
                    <w:top w:val="nil"/>
                    <w:left w:val="nil"/>
                    <w:bottom w:val="nil"/>
                    <w:right w:val="nil"/>
                  </w:tcBorders>
                  <w:noWrap/>
                  <w:vAlign w:val="center"/>
                  <w:hideMark/>
                </w:tcPr>
                <w:p w14:paraId="592E054A"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Šotolina vč dopravy</w:t>
                  </w:r>
                </w:p>
              </w:tc>
              <w:tc>
                <w:tcPr>
                  <w:tcW w:w="740" w:type="dxa"/>
                  <w:tcBorders>
                    <w:top w:val="nil"/>
                    <w:left w:val="nil"/>
                    <w:bottom w:val="nil"/>
                    <w:right w:val="nil"/>
                  </w:tcBorders>
                  <w:noWrap/>
                  <w:vAlign w:val="center"/>
                  <w:hideMark/>
                </w:tcPr>
                <w:p w14:paraId="558DD7F9"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12,35</w:t>
                  </w:r>
                </w:p>
              </w:tc>
              <w:tc>
                <w:tcPr>
                  <w:tcW w:w="800" w:type="dxa"/>
                  <w:tcBorders>
                    <w:top w:val="nil"/>
                    <w:left w:val="nil"/>
                    <w:bottom w:val="nil"/>
                    <w:right w:val="nil"/>
                  </w:tcBorders>
                  <w:noWrap/>
                  <w:vAlign w:val="center"/>
                  <w:hideMark/>
                </w:tcPr>
                <w:p w14:paraId="3DA36178"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m3</w:t>
                  </w:r>
                </w:p>
              </w:tc>
              <w:tc>
                <w:tcPr>
                  <w:tcW w:w="1060" w:type="dxa"/>
                  <w:tcBorders>
                    <w:top w:val="nil"/>
                    <w:left w:val="nil"/>
                    <w:bottom w:val="nil"/>
                    <w:right w:val="nil"/>
                  </w:tcBorders>
                  <w:noWrap/>
                  <w:vAlign w:val="center"/>
                  <w:hideMark/>
                </w:tcPr>
                <w:p w14:paraId="3FDF15A8"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1 218,00 Kč</w:t>
                  </w:r>
                </w:p>
              </w:tc>
              <w:tc>
                <w:tcPr>
                  <w:tcW w:w="1660" w:type="dxa"/>
                  <w:tcBorders>
                    <w:top w:val="nil"/>
                    <w:left w:val="nil"/>
                    <w:bottom w:val="nil"/>
                    <w:right w:val="single" w:sz="4" w:space="0" w:color="auto"/>
                  </w:tcBorders>
                  <w:noWrap/>
                  <w:vAlign w:val="center"/>
                  <w:hideMark/>
                </w:tcPr>
                <w:p w14:paraId="6C4E986F"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15 042,30 Kč</w:t>
                  </w:r>
                </w:p>
              </w:tc>
              <w:tc>
                <w:tcPr>
                  <w:tcW w:w="580" w:type="dxa"/>
                  <w:tcBorders>
                    <w:top w:val="nil"/>
                    <w:left w:val="nil"/>
                    <w:bottom w:val="nil"/>
                    <w:right w:val="nil"/>
                  </w:tcBorders>
                  <w:noWrap/>
                  <w:vAlign w:val="center"/>
                  <w:hideMark/>
                </w:tcPr>
                <w:p w14:paraId="1E3AC254"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6B93C439" w14:textId="77777777" w:rsidTr="005D602B">
              <w:trPr>
                <w:trHeight w:val="278"/>
              </w:trPr>
              <w:tc>
                <w:tcPr>
                  <w:tcW w:w="580" w:type="dxa"/>
                  <w:tcBorders>
                    <w:top w:val="nil"/>
                    <w:left w:val="nil"/>
                    <w:bottom w:val="nil"/>
                    <w:right w:val="nil"/>
                  </w:tcBorders>
                  <w:noWrap/>
                  <w:vAlign w:val="bottom"/>
                  <w:hideMark/>
                </w:tcPr>
                <w:p w14:paraId="10413130"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3008C6BF"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14</w:t>
                  </w:r>
                </w:p>
              </w:tc>
              <w:tc>
                <w:tcPr>
                  <w:tcW w:w="4158" w:type="dxa"/>
                  <w:gridSpan w:val="5"/>
                  <w:tcBorders>
                    <w:top w:val="nil"/>
                    <w:left w:val="nil"/>
                    <w:bottom w:val="nil"/>
                    <w:right w:val="nil"/>
                  </w:tcBorders>
                  <w:noWrap/>
                  <w:vAlign w:val="center"/>
                  <w:hideMark/>
                </w:tcPr>
                <w:p w14:paraId="5BBD4BBA"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Zarovnaní šotoliny po celí ploše zhutnění</w:t>
                  </w:r>
                </w:p>
              </w:tc>
              <w:tc>
                <w:tcPr>
                  <w:tcW w:w="740" w:type="dxa"/>
                  <w:tcBorders>
                    <w:top w:val="nil"/>
                    <w:left w:val="nil"/>
                    <w:bottom w:val="nil"/>
                    <w:right w:val="nil"/>
                  </w:tcBorders>
                  <w:noWrap/>
                  <w:vAlign w:val="center"/>
                  <w:hideMark/>
                </w:tcPr>
                <w:p w14:paraId="080EFD35"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247</w:t>
                  </w:r>
                </w:p>
              </w:tc>
              <w:tc>
                <w:tcPr>
                  <w:tcW w:w="800" w:type="dxa"/>
                  <w:tcBorders>
                    <w:top w:val="nil"/>
                    <w:left w:val="nil"/>
                    <w:bottom w:val="nil"/>
                    <w:right w:val="nil"/>
                  </w:tcBorders>
                  <w:noWrap/>
                  <w:vAlign w:val="center"/>
                  <w:hideMark/>
                </w:tcPr>
                <w:p w14:paraId="42149D8A"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m3</w:t>
                  </w:r>
                </w:p>
              </w:tc>
              <w:tc>
                <w:tcPr>
                  <w:tcW w:w="1060" w:type="dxa"/>
                  <w:tcBorders>
                    <w:top w:val="nil"/>
                    <w:left w:val="nil"/>
                    <w:bottom w:val="nil"/>
                    <w:right w:val="nil"/>
                  </w:tcBorders>
                  <w:noWrap/>
                  <w:vAlign w:val="center"/>
                  <w:hideMark/>
                </w:tcPr>
                <w:p w14:paraId="2BEC9552"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148,00 Kč</w:t>
                  </w:r>
                </w:p>
              </w:tc>
              <w:tc>
                <w:tcPr>
                  <w:tcW w:w="1660" w:type="dxa"/>
                  <w:tcBorders>
                    <w:top w:val="nil"/>
                    <w:left w:val="nil"/>
                    <w:bottom w:val="nil"/>
                    <w:right w:val="single" w:sz="4" w:space="0" w:color="auto"/>
                  </w:tcBorders>
                  <w:noWrap/>
                  <w:vAlign w:val="center"/>
                  <w:hideMark/>
                </w:tcPr>
                <w:p w14:paraId="2E292AA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36 556,00 Kč</w:t>
                  </w:r>
                </w:p>
              </w:tc>
              <w:tc>
                <w:tcPr>
                  <w:tcW w:w="580" w:type="dxa"/>
                  <w:tcBorders>
                    <w:top w:val="nil"/>
                    <w:left w:val="nil"/>
                    <w:bottom w:val="nil"/>
                    <w:right w:val="nil"/>
                  </w:tcBorders>
                  <w:noWrap/>
                  <w:vAlign w:val="center"/>
                  <w:hideMark/>
                </w:tcPr>
                <w:p w14:paraId="7C553308"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3173A6DC" w14:textId="77777777" w:rsidTr="005D602B">
              <w:trPr>
                <w:trHeight w:val="278"/>
              </w:trPr>
              <w:tc>
                <w:tcPr>
                  <w:tcW w:w="580" w:type="dxa"/>
                  <w:tcBorders>
                    <w:top w:val="nil"/>
                    <w:left w:val="nil"/>
                    <w:bottom w:val="nil"/>
                    <w:right w:val="nil"/>
                  </w:tcBorders>
                  <w:noWrap/>
                  <w:vAlign w:val="bottom"/>
                  <w:hideMark/>
                </w:tcPr>
                <w:p w14:paraId="1EDBA489"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6B43EFE9"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15</w:t>
                  </w:r>
                </w:p>
              </w:tc>
              <w:tc>
                <w:tcPr>
                  <w:tcW w:w="4158" w:type="dxa"/>
                  <w:gridSpan w:val="5"/>
                  <w:tcBorders>
                    <w:top w:val="nil"/>
                    <w:left w:val="nil"/>
                    <w:bottom w:val="nil"/>
                    <w:right w:val="nil"/>
                  </w:tcBorders>
                  <w:noWrap/>
                  <w:vAlign w:val="center"/>
                  <w:hideMark/>
                </w:tcPr>
                <w:p w14:paraId="2857BD2D"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Nopová folie zeď kláštera</w:t>
                  </w:r>
                </w:p>
              </w:tc>
              <w:tc>
                <w:tcPr>
                  <w:tcW w:w="740" w:type="dxa"/>
                  <w:tcBorders>
                    <w:top w:val="nil"/>
                    <w:left w:val="nil"/>
                    <w:bottom w:val="nil"/>
                    <w:right w:val="nil"/>
                  </w:tcBorders>
                  <w:noWrap/>
                  <w:vAlign w:val="center"/>
                  <w:hideMark/>
                </w:tcPr>
                <w:p w14:paraId="490120D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19,2</w:t>
                  </w:r>
                </w:p>
              </w:tc>
              <w:tc>
                <w:tcPr>
                  <w:tcW w:w="800" w:type="dxa"/>
                  <w:tcBorders>
                    <w:top w:val="nil"/>
                    <w:left w:val="nil"/>
                    <w:bottom w:val="nil"/>
                    <w:right w:val="nil"/>
                  </w:tcBorders>
                  <w:noWrap/>
                  <w:vAlign w:val="center"/>
                  <w:hideMark/>
                </w:tcPr>
                <w:p w14:paraId="4B54D7FA" w14:textId="77777777" w:rsidR="005D602B" w:rsidRPr="005D602B" w:rsidRDefault="005D602B" w:rsidP="005D602B">
                  <w:pPr>
                    <w:rPr>
                      <w:rFonts w:ascii="Calibri" w:eastAsia="Times New Roman" w:hAnsi="Calibri" w:cs="Calibri"/>
                      <w:color w:val="000000"/>
                      <w:sz w:val="18"/>
                      <w:szCs w:val="18"/>
                      <w:lang w:val="cs-CZ" w:eastAsia="cs-CZ"/>
                    </w:rPr>
                  </w:pPr>
                  <w:proofErr w:type="spellStart"/>
                  <w:r w:rsidRPr="005D602B">
                    <w:rPr>
                      <w:rFonts w:ascii="Calibri" w:eastAsia="Times New Roman" w:hAnsi="Calibri" w:cs="Calibri"/>
                      <w:color w:val="000000"/>
                      <w:sz w:val="18"/>
                      <w:szCs w:val="18"/>
                      <w:lang w:val="cs-CZ" w:eastAsia="cs-CZ"/>
                    </w:rPr>
                    <w:t>mb</w:t>
                  </w:r>
                  <w:proofErr w:type="spellEnd"/>
                </w:p>
              </w:tc>
              <w:tc>
                <w:tcPr>
                  <w:tcW w:w="1060" w:type="dxa"/>
                  <w:tcBorders>
                    <w:top w:val="nil"/>
                    <w:left w:val="nil"/>
                    <w:bottom w:val="nil"/>
                    <w:right w:val="nil"/>
                  </w:tcBorders>
                  <w:noWrap/>
                  <w:vAlign w:val="center"/>
                  <w:hideMark/>
                </w:tcPr>
                <w:p w14:paraId="10EE7ACC"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128,00 Kč</w:t>
                  </w:r>
                </w:p>
              </w:tc>
              <w:tc>
                <w:tcPr>
                  <w:tcW w:w="1660" w:type="dxa"/>
                  <w:tcBorders>
                    <w:top w:val="nil"/>
                    <w:left w:val="nil"/>
                    <w:bottom w:val="nil"/>
                    <w:right w:val="single" w:sz="4" w:space="0" w:color="auto"/>
                  </w:tcBorders>
                  <w:noWrap/>
                  <w:vAlign w:val="center"/>
                  <w:hideMark/>
                </w:tcPr>
                <w:p w14:paraId="27E9A9F2"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2 457,60 Kč</w:t>
                  </w:r>
                </w:p>
              </w:tc>
              <w:tc>
                <w:tcPr>
                  <w:tcW w:w="580" w:type="dxa"/>
                  <w:tcBorders>
                    <w:top w:val="nil"/>
                    <w:left w:val="nil"/>
                    <w:bottom w:val="nil"/>
                    <w:right w:val="nil"/>
                  </w:tcBorders>
                  <w:noWrap/>
                  <w:vAlign w:val="center"/>
                  <w:hideMark/>
                </w:tcPr>
                <w:p w14:paraId="4A29677B"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0EA8E0F8" w14:textId="77777777" w:rsidTr="005D602B">
              <w:trPr>
                <w:trHeight w:val="1943"/>
              </w:trPr>
              <w:tc>
                <w:tcPr>
                  <w:tcW w:w="580" w:type="dxa"/>
                  <w:tcBorders>
                    <w:top w:val="nil"/>
                    <w:left w:val="nil"/>
                    <w:bottom w:val="nil"/>
                    <w:right w:val="nil"/>
                  </w:tcBorders>
                  <w:noWrap/>
                  <w:vAlign w:val="bottom"/>
                  <w:hideMark/>
                </w:tcPr>
                <w:p w14:paraId="3CD52335"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hideMark/>
                </w:tcPr>
                <w:p w14:paraId="57B48790"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16</w:t>
                  </w:r>
                </w:p>
              </w:tc>
              <w:tc>
                <w:tcPr>
                  <w:tcW w:w="4158" w:type="dxa"/>
                  <w:gridSpan w:val="5"/>
                  <w:tcBorders>
                    <w:top w:val="nil"/>
                    <w:left w:val="nil"/>
                    <w:bottom w:val="nil"/>
                    <w:right w:val="nil"/>
                  </w:tcBorders>
                  <w:hideMark/>
                </w:tcPr>
                <w:p w14:paraId="43C17AF3"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xml:space="preserve">Zábradlí o výšce 1,2 m ve formě ocelových sloupků a </w:t>
                  </w:r>
                  <w:proofErr w:type="spellStart"/>
                  <w:r w:rsidRPr="005D602B">
                    <w:rPr>
                      <w:rFonts w:ascii="Calibri" w:eastAsia="Times New Roman" w:hAnsi="Calibri" w:cs="Calibri"/>
                      <w:color w:val="000000"/>
                      <w:sz w:val="18"/>
                      <w:szCs w:val="18"/>
                      <w:lang w:val="cs-CZ" w:eastAsia="cs-CZ"/>
                    </w:rPr>
                    <w:t>svlaků</w:t>
                  </w:r>
                  <w:proofErr w:type="spellEnd"/>
                  <w:r w:rsidRPr="005D602B">
                    <w:rPr>
                      <w:rFonts w:ascii="Calibri" w:eastAsia="Times New Roman" w:hAnsi="Calibri" w:cs="Calibri"/>
                      <w:color w:val="000000"/>
                      <w:sz w:val="18"/>
                      <w:szCs w:val="18"/>
                      <w:lang w:val="cs-CZ" w:eastAsia="cs-CZ"/>
                    </w:rPr>
                    <w:t xml:space="preserve"> a dřevěných, souvisle namontovaných prken v hnědé barevnosti (lazurovací lak palisandr) uzavřené řetízkem s výstražnými tabulkami pevně přimontovanými na zábradlí „ Nepovolaným vstup zakázán“ a „Nebezpečí pádu do prohlubně“</w:t>
                  </w:r>
                </w:p>
              </w:tc>
              <w:tc>
                <w:tcPr>
                  <w:tcW w:w="740" w:type="dxa"/>
                  <w:tcBorders>
                    <w:top w:val="nil"/>
                    <w:left w:val="nil"/>
                    <w:bottom w:val="nil"/>
                    <w:right w:val="nil"/>
                  </w:tcBorders>
                  <w:noWrap/>
                  <w:vAlign w:val="bottom"/>
                  <w:hideMark/>
                </w:tcPr>
                <w:p w14:paraId="70969BBC"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7,2</w:t>
                  </w:r>
                </w:p>
              </w:tc>
              <w:tc>
                <w:tcPr>
                  <w:tcW w:w="800" w:type="dxa"/>
                  <w:tcBorders>
                    <w:top w:val="nil"/>
                    <w:left w:val="nil"/>
                    <w:bottom w:val="nil"/>
                    <w:right w:val="nil"/>
                  </w:tcBorders>
                  <w:noWrap/>
                  <w:vAlign w:val="bottom"/>
                  <w:hideMark/>
                </w:tcPr>
                <w:p w14:paraId="5CE164DF" w14:textId="77777777" w:rsidR="005D602B" w:rsidRPr="005D602B" w:rsidRDefault="005D602B" w:rsidP="005D602B">
                  <w:pPr>
                    <w:rPr>
                      <w:rFonts w:ascii="Calibri" w:eastAsia="Times New Roman" w:hAnsi="Calibri" w:cs="Calibri"/>
                      <w:color w:val="000000"/>
                      <w:sz w:val="18"/>
                      <w:szCs w:val="18"/>
                      <w:lang w:val="cs-CZ" w:eastAsia="cs-CZ"/>
                    </w:rPr>
                  </w:pPr>
                  <w:proofErr w:type="spellStart"/>
                  <w:r w:rsidRPr="005D602B">
                    <w:rPr>
                      <w:rFonts w:ascii="Calibri" w:eastAsia="Times New Roman" w:hAnsi="Calibri" w:cs="Calibri"/>
                      <w:color w:val="000000"/>
                      <w:sz w:val="18"/>
                      <w:szCs w:val="18"/>
                      <w:lang w:val="cs-CZ" w:eastAsia="cs-CZ"/>
                    </w:rPr>
                    <w:t>mb</w:t>
                  </w:r>
                  <w:proofErr w:type="spellEnd"/>
                </w:p>
              </w:tc>
              <w:tc>
                <w:tcPr>
                  <w:tcW w:w="1060" w:type="dxa"/>
                  <w:tcBorders>
                    <w:top w:val="nil"/>
                    <w:left w:val="nil"/>
                    <w:bottom w:val="nil"/>
                    <w:right w:val="nil"/>
                  </w:tcBorders>
                  <w:noWrap/>
                  <w:vAlign w:val="bottom"/>
                  <w:hideMark/>
                </w:tcPr>
                <w:p w14:paraId="4DE7964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2 284,00 Kč</w:t>
                  </w:r>
                </w:p>
              </w:tc>
              <w:tc>
                <w:tcPr>
                  <w:tcW w:w="1660" w:type="dxa"/>
                  <w:tcBorders>
                    <w:top w:val="nil"/>
                    <w:left w:val="nil"/>
                    <w:bottom w:val="nil"/>
                    <w:right w:val="single" w:sz="4" w:space="0" w:color="auto"/>
                  </w:tcBorders>
                  <w:noWrap/>
                  <w:vAlign w:val="bottom"/>
                  <w:hideMark/>
                </w:tcPr>
                <w:p w14:paraId="487DF944"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16 444,80 Kč</w:t>
                  </w:r>
                </w:p>
              </w:tc>
              <w:tc>
                <w:tcPr>
                  <w:tcW w:w="580" w:type="dxa"/>
                  <w:tcBorders>
                    <w:top w:val="nil"/>
                    <w:left w:val="nil"/>
                    <w:bottom w:val="nil"/>
                    <w:right w:val="nil"/>
                  </w:tcBorders>
                  <w:noWrap/>
                  <w:vAlign w:val="center"/>
                  <w:hideMark/>
                </w:tcPr>
                <w:p w14:paraId="23D071C2"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60D892B7" w14:textId="77777777" w:rsidTr="005D602B">
              <w:trPr>
                <w:trHeight w:val="278"/>
              </w:trPr>
              <w:tc>
                <w:tcPr>
                  <w:tcW w:w="580" w:type="dxa"/>
                  <w:tcBorders>
                    <w:top w:val="nil"/>
                    <w:left w:val="nil"/>
                    <w:bottom w:val="nil"/>
                    <w:right w:val="nil"/>
                  </w:tcBorders>
                  <w:noWrap/>
                  <w:vAlign w:val="bottom"/>
                  <w:hideMark/>
                </w:tcPr>
                <w:p w14:paraId="7FCB3420"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319BAC02"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17</w:t>
                  </w:r>
                </w:p>
              </w:tc>
              <w:tc>
                <w:tcPr>
                  <w:tcW w:w="4158" w:type="dxa"/>
                  <w:gridSpan w:val="5"/>
                  <w:tcBorders>
                    <w:top w:val="nil"/>
                    <w:left w:val="nil"/>
                    <w:bottom w:val="nil"/>
                    <w:right w:val="nil"/>
                  </w:tcBorders>
                  <w:noWrap/>
                  <w:vAlign w:val="center"/>
                  <w:hideMark/>
                </w:tcPr>
                <w:p w14:paraId="3C22904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Omítka u vchodu do sklepa kláštera vč materiálu</w:t>
                  </w:r>
                </w:p>
              </w:tc>
              <w:tc>
                <w:tcPr>
                  <w:tcW w:w="740" w:type="dxa"/>
                  <w:tcBorders>
                    <w:top w:val="nil"/>
                    <w:left w:val="nil"/>
                    <w:bottom w:val="nil"/>
                    <w:right w:val="nil"/>
                  </w:tcBorders>
                  <w:noWrap/>
                  <w:vAlign w:val="center"/>
                  <w:hideMark/>
                </w:tcPr>
                <w:p w14:paraId="150605E8"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4,68</w:t>
                  </w:r>
                </w:p>
              </w:tc>
              <w:tc>
                <w:tcPr>
                  <w:tcW w:w="800" w:type="dxa"/>
                  <w:tcBorders>
                    <w:top w:val="nil"/>
                    <w:left w:val="nil"/>
                    <w:bottom w:val="nil"/>
                    <w:right w:val="nil"/>
                  </w:tcBorders>
                  <w:noWrap/>
                  <w:vAlign w:val="center"/>
                  <w:hideMark/>
                </w:tcPr>
                <w:p w14:paraId="231D5067"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center"/>
                  <w:hideMark/>
                </w:tcPr>
                <w:p w14:paraId="36A23EF5"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784,00 Kč</w:t>
                  </w:r>
                </w:p>
              </w:tc>
              <w:tc>
                <w:tcPr>
                  <w:tcW w:w="1660" w:type="dxa"/>
                  <w:tcBorders>
                    <w:top w:val="nil"/>
                    <w:left w:val="nil"/>
                    <w:bottom w:val="nil"/>
                    <w:right w:val="single" w:sz="4" w:space="0" w:color="auto"/>
                  </w:tcBorders>
                  <w:noWrap/>
                  <w:vAlign w:val="center"/>
                  <w:hideMark/>
                </w:tcPr>
                <w:p w14:paraId="0956180C"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3 669,12 Kč</w:t>
                  </w:r>
                </w:p>
              </w:tc>
              <w:tc>
                <w:tcPr>
                  <w:tcW w:w="580" w:type="dxa"/>
                  <w:tcBorders>
                    <w:top w:val="nil"/>
                    <w:left w:val="nil"/>
                    <w:bottom w:val="nil"/>
                    <w:right w:val="nil"/>
                  </w:tcBorders>
                  <w:noWrap/>
                  <w:vAlign w:val="center"/>
                  <w:hideMark/>
                </w:tcPr>
                <w:p w14:paraId="46E52C12"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164E7DCE" w14:textId="77777777" w:rsidTr="005D602B">
              <w:trPr>
                <w:trHeight w:val="1463"/>
              </w:trPr>
              <w:tc>
                <w:tcPr>
                  <w:tcW w:w="580" w:type="dxa"/>
                  <w:tcBorders>
                    <w:top w:val="nil"/>
                    <w:left w:val="nil"/>
                    <w:bottom w:val="nil"/>
                    <w:right w:val="nil"/>
                  </w:tcBorders>
                  <w:noWrap/>
                  <w:vAlign w:val="bottom"/>
                  <w:hideMark/>
                </w:tcPr>
                <w:p w14:paraId="6F817110"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hideMark/>
                </w:tcPr>
                <w:p w14:paraId="53DB52F2"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18</w:t>
                  </w:r>
                </w:p>
              </w:tc>
              <w:tc>
                <w:tcPr>
                  <w:tcW w:w="4158" w:type="dxa"/>
                  <w:gridSpan w:val="5"/>
                  <w:tcBorders>
                    <w:top w:val="nil"/>
                    <w:left w:val="nil"/>
                    <w:bottom w:val="nil"/>
                    <w:right w:val="nil"/>
                  </w:tcBorders>
                  <w:hideMark/>
                </w:tcPr>
                <w:p w14:paraId="2009E98E"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Oplocení výšky 2m na západní a zčásti na severní straně plochy dle přiloženého nákresu stejného provedení jako zábradlí z položky 16,</w:t>
                  </w:r>
                  <w:r w:rsidRPr="005D602B">
                    <w:rPr>
                      <w:rFonts w:ascii="Calibri" w:eastAsia="Times New Roman" w:hAnsi="Calibri" w:cs="Calibri"/>
                      <w:color w:val="000000"/>
                      <w:sz w:val="18"/>
                      <w:szCs w:val="18"/>
                      <w:lang w:val="cs-CZ" w:eastAsia="cs-CZ"/>
                    </w:rPr>
                    <w:br/>
                    <w:t xml:space="preserve">tj. z ocelových sloupků a </w:t>
                  </w:r>
                  <w:proofErr w:type="spellStart"/>
                  <w:r w:rsidRPr="005D602B">
                    <w:rPr>
                      <w:rFonts w:ascii="Calibri" w:eastAsia="Times New Roman" w:hAnsi="Calibri" w:cs="Calibri"/>
                      <w:color w:val="000000"/>
                      <w:sz w:val="18"/>
                      <w:szCs w:val="18"/>
                      <w:lang w:val="cs-CZ" w:eastAsia="cs-CZ"/>
                    </w:rPr>
                    <w:t>svlaků</w:t>
                  </w:r>
                  <w:proofErr w:type="spellEnd"/>
                  <w:r w:rsidRPr="005D602B">
                    <w:rPr>
                      <w:rFonts w:ascii="Calibri" w:eastAsia="Times New Roman" w:hAnsi="Calibri" w:cs="Calibri"/>
                      <w:color w:val="000000"/>
                      <w:sz w:val="18"/>
                      <w:szCs w:val="18"/>
                      <w:lang w:val="cs-CZ" w:eastAsia="cs-CZ"/>
                    </w:rPr>
                    <w:t xml:space="preserve"> a dřevěných souvisle montovaných prken v hnědé</w:t>
                  </w:r>
                  <w:r w:rsidRPr="005D602B">
                    <w:rPr>
                      <w:rFonts w:ascii="Calibri" w:eastAsia="Times New Roman" w:hAnsi="Calibri" w:cs="Calibri"/>
                      <w:color w:val="000000"/>
                      <w:sz w:val="18"/>
                      <w:szCs w:val="18"/>
                      <w:lang w:val="cs-CZ" w:eastAsia="cs-CZ"/>
                    </w:rPr>
                    <w:br/>
                    <w:t>barevnosti (lazurovací lak palisandr).</w:t>
                  </w:r>
                </w:p>
              </w:tc>
              <w:tc>
                <w:tcPr>
                  <w:tcW w:w="740" w:type="dxa"/>
                  <w:tcBorders>
                    <w:top w:val="nil"/>
                    <w:left w:val="nil"/>
                    <w:bottom w:val="nil"/>
                    <w:right w:val="nil"/>
                  </w:tcBorders>
                  <w:noWrap/>
                  <w:vAlign w:val="bottom"/>
                  <w:hideMark/>
                </w:tcPr>
                <w:p w14:paraId="3751A5AF"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46</w:t>
                  </w:r>
                </w:p>
              </w:tc>
              <w:tc>
                <w:tcPr>
                  <w:tcW w:w="800" w:type="dxa"/>
                  <w:tcBorders>
                    <w:top w:val="nil"/>
                    <w:left w:val="nil"/>
                    <w:bottom w:val="nil"/>
                    <w:right w:val="nil"/>
                  </w:tcBorders>
                  <w:noWrap/>
                  <w:vAlign w:val="bottom"/>
                  <w:hideMark/>
                </w:tcPr>
                <w:p w14:paraId="524DEDC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m2</w:t>
                  </w:r>
                </w:p>
              </w:tc>
              <w:tc>
                <w:tcPr>
                  <w:tcW w:w="1060" w:type="dxa"/>
                  <w:tcBorders>
                    <w:top w:val="nil"/>
                    <w:left w:val="nil"/>
                    <w:bottom w:val="nil"/>
                    <w:right w:val="nil"/>
                  </w:tcBorders>
                  <w:noWrap/>
                  <w:vAlign w:val="bottom"/>
                  <w:hideMark/>
                </w:tcPr>
                <w:p w14:paraId="12A80F3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2 284,00 Kč</w:t>
                  </w:r>
                </w:p>
              </w:tc>
              <w:tc>
                <w:tcPr>
                  <w:tcW w:w="1660" w:type="dxa"/>
                  <w:tcBorders>
                    <w:top w:val="nil"/>
                    <w:left w:val="nil"/>
                    <w:bottom w:val="nil"/>
                    <w:right w:val="single" w:sz="4" w:space="0" w:color="auto"/>
                  </w:tcBorders>
                  <w:noWrap/>
                  <w:vAlign w:val="bottom"/>
                  <w:hideMark/>
                </w:tcPr>
                <w:p w14:paraId="545D5B1F"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105 064,00 Kč</w:t>
                  </w:r>
                </w:p>
              </w:tc>
              <w:tc>
                <w:tcPr>
                  <w:tcW w:w="580" w:type="dxa"/>
                  <w:tcBorders>
                    <w:top w:val="nil"/>
                    <w:left w:val="nil"/>
                    <w:bottom w:val="nil"/>
                    <w:right w:val="nil"/>
                  </w:tcBorders>
                  <w:noWrap/>
                  <w:vAlign w:val="center"/>
                  <w:hideMark/>
                </w:tcPr>
                <w:p w14:paraId="1C7D8470"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5D602B" w:rsidRPr="005D602B" w14:paraId="5AD234A8" w14:textId="77777777" w:rsidTr="005D602B">
              <w:trPr>
                <w:trHeight w:val="158"/>
              </w:trPr>
              <w:tc>
                <w:tcPr>
                  <w:tcW w:w="580" w:type="dxa"/>
                  <w:tcBorders>
                    <w:top w:val="nil"/>
                    <w:left w:val="nil"/>
                    <w:bottom w:val="nil"/>
                    <w:right w:val="nil"/>
                  </w:tcBorders>
                  <w:noWrap/>
                  <w:vAlign w:val="bottom"/>
                  <w:hideMark/>
                </w:tcPr>
                <w:p w14:paraId="5C3CF564"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single" w:sz="4" w:space="0" w:color="auto"/>
                    <w:right w:val="nil"/>
                  </w:tcBorders>
                  <w:noWrap/>
                  <w:vAlign w:val="bottom"/>
                  <w:hideMark/>
                </w:tcPr>
                <w:p w14:paraId="299EE7F4"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676" w:type="dxa"/>
                  <w:tcBorders>
                    <w:top w:val="nil"/>
                    <w:left w:val="nil"/>
                    <w:bottom w:val="single" w:sz="4" w:space="0" w:color="auto"/>
                    <w:right w:val="nil"/>
                  </w:tcBorders>
                  <w:vAlign w:val="center"/>
                  <w:hideMark/>
                </w:tcPr>
                <w:p w14:paraId="50354153" w14:textId="77777777" w:rsidR="005D602B" w:rsidRPr="005D602B" w:rsidRDefault="005D602B" w:rsidP="005D602B">
                  <w:pPr>
                    <w:ind w:firstLineChars="100" w:firstLine="180"/>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500" w:type="dxa"/>
                  <w:tcBorders>
                    <w:top w:val="nil"/>
                    <w:left w:val="nil"/>
                    <w:bottom w:val="single" w:sz="4" w:space="0" w:color="auto"/>
                    <w:right w:val="nil"/>
                  </w:tcBorders>
                  <w:vAlign w:val="center"/>
                  <w:hideMark/>
                </w:tcPr>
                <w:p w14:paraId="2617E425" w14:textId="77777777" w:rsidR="005D602B" w:rsidRPr="005D602B" w:rsidRDefault="005D602B" w:rsidP="005D602B">
                  <w:pPr>
                    <w:ind w:firstLineChars="100" w:firstLine="180"/>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371" w:type="dxa"/>
                  <w:tcBorders>
                    <w:top w:val="nil"/>
                    <w:left w:val="nil"/>
                    <w:bottom w:val="single" w:sz="4" w:space="0" w:color="auto"/>
                    <w:right w:val="nil"/>
                  </w:tcBorders>
                  <w:vAlign w:val="center"/>
                  <w:hideMark/>
                </w:tcPr>
                <w:p w14:paraId="7D9834DB" w14:textId="77777777" w:rsidR="005D602B" w:rsidRPr="005D602B" w:rsidRDefault="005D602B" w:rsidP="005D602B">
                  <w:pPr>
                    <w:ind w:firstLineChars="100" w:firstLine="180"/>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371" w:type="dxa"/>
                  <w:tcBorders>
                    <w:top w:val="nil"/>
                    <w:left w:val="nil"/>
                    <w:bottom w:val="single" w:sz="4" w:space="0" w:color="auto"/>
                    <w:right w:val="nil"/>
                  </w:tcBorders>
                  <w:vAlign w:val="center"/>
                  <w:hideMark/>
                </w:tcPr>
                <w:p w14:paraId="5330B875" w14:textId="77777777" w:rsidR="005D602B" w:rsidRPr="005D602B" w:rsidRDefault="005D602B" w:rsidP="005D602B">
                  <w:pPr>
                    <w:ind w:firstLineChars="100" w:firstLine="180"/>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2240" w:type="dxa"/>
                  <w:tcBorders>
                    <w:top w:val="nil"/>
                    <w:left w:val="nil"/>
                    <w:bottom w:val="single" w:sz="4" w:space="0" w:color="auto"/>
                    <w:right w:val="nil"/>
                  </w:tcBorders>
                  <w:vAlign w:val="center"/>
                  <w:hideMark/>
                </w:tcPr>
                <w:p w14:paraId="0F2146EF" w14:textId="77777777" w:rsidR="005D602B" w:rsidRPr="005D602B" w:rsidRDefault="005D602B" w:rsidP="005D602B">
                  <w:pPr>
                    <w:ind w:firstLineChars="100" w:firstLine="180"/>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740" w:type="dxa"/>
                  <w:tcBorders>
                    <w:top w:val="nil"/>
                    <w:left w:val="nil"/>
                    <w:bottom w:val="single" w:sz="4" w:space="0" w:color="auto"/>
                    <w:right w:val="nil"/>
                  </w:tcBorders>
                  <w:noWrap/>
                  <w:vAlign w:val="bottom"/>
                  <w:hideMark/>
                </w:tcPr>
                <w:p w14:paraId="0AAAFDEB"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800" w:type="dxa"/>
                  <w:tcBorders>
                    <w:top w:val="nil"/>
                    <w:left w:val="nil"/>
                    <w:bottom w:val="single" w:sz="4" w:space="0" w:color="auto"/>
                    <w:right w:val="nil"/>
                  </w:tcBorders>
                  <w:noWrap/>
                  <w:vAlign w:val="bottom"/>
                  <w:hideMark/>
                </w:tcPr>
                <w:p w14:paraId="5CDBD19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1060" w:type="dxa"/>
                  <w:tcBorders>
                    <w:top w:val="nil"/>
                    <w:left w:val="nil"/>
                    <w:bottom w:val="single" w:sz="4" w:space="0" w:color="auto"/>
                    <w:right w:val="nil"/>
                  </w:tcBorders>
                  <w:noWrap/>
                  <w:vAlign w:val="bottom"/>
                  <w:hideMark/>
                </w:tcPr>
                <w:p w14:paraId="7804C16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1660" w:type="dxa"/>
                  <w:tcBorders>
                    <w:top w:val="nil"/>
                    <w:left w:val="nil"/>
                    <w:bottom w:val="single" w:sz="4" w:space="0" w:color="auto"/>
                    <w:right w:val="single" w:sz="4" w:space="0" w:color="auto"/>
                  </w:tcBorders>
                  <w:noWrap/>
                  <w:vAlign w:val="bottom"/>
                  <w:hideMark/>
                </w:tcPr>
                <w:p w14:paraId="697BAE88"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580" w:type="dxa"/>
                  <w:tcBorders>
                    <w:top w:val="nil"/>
                    <w:left w:val="nil"/>
                    <w:bottom w:val="nil"/>
                    <w:right w:val="nil"/>
                  </w:tcBorders>
                  <w:noWrap/>
                  <w:vAlign w:val="bottom"/>
                  <w:hideMark/>
                </w:tcPr>
                <w:p w14:paraId="48E380D5"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5D602B" w:rsidRPr="005D602B" w14:paraId="1B38D994" w14:textId="77777777" w:rsidTr="005D602B">
              <w:trPr>
                <w:trHeight w:val="300"/>
              </w:trPr>
              <w:tc>
                <w:tcPr>
                  <w:tcW w:w="580" w:type="dxa"/>
                  <w:tcBorders>
                    <w:top w:val="nil"/>
                    <w:left w:val="nil"/>
                    <w:bottom w:val="nil"/>
                    <w:right w:val="nil"/>
                  </w:tcBorders>
                  <w:noWrap/>
                  <w:vAlign w:val="bottom"/>
                  <w:hideMark/>
                </w:tcPr>
                <w:p w14:paraId="4D3B0399"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bottom"/>
                  <w:hideMark/>
                </w:tcPr>
                <w:p w14:paraId="6C05D401"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vAlign w:val="center"/>
                  <w:hideMark/>
                </w:tcPr>
                <w:p w14:paraId="36A318E2"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vAlign w:val="center"/>
                  <w:hideMark/>
                </w:tcPr>
                <w:p w14:paraId="29FE6CF2"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vAlign w:val="center"/>
                  <w:hideMark/>
                </w:tcPr>
                <w:p w14:paraId="20A64766"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vAlign w:val="center"/>
                  <w:hideMark/>
                </w:tcPr>
                <w:p w14:paraId="260DD279" w14:textId="77777777" w:rsidR="005D602B" w:rsidRPr="005D602B" w:rsidRDefault="005D602B" w:rsidP="005D602B">
                  <w:pPr>
                    <w:ind w:firstLineChars="100" w:firstLine="200"/>
                    <w:rPr>
                      <w:rFonts w:eastAsia="Times New Roman"/>
                      <w:sz w:val="20"/>
                      <w:szCs w:val="20"/>
                      <w:lang w:val="cs-CZ" w:eastAsia="cs-CZ"/>
                    </w:rPr>
                  </w:pPr>
                </w:p>
              </w:tc>
              <w:tc>
                <w:tcPr>
                  <w:tcW w:w="2240" w:type="dxa"/>
                  <w:tcBorders>
                    <w:top w:val="nil"/>
                    <w:left w:val="nil"/>
                    <w:bottom w:val="nil"/>
                    <w:right w:val="nil"/>
                  </w:tcBorders>
                  <w:vAlign w:val="center"/>
                  <w:hideMark/>
                </w:tcPr>
                <w:p w14:paraId="7B502B31" w14:textId="77777777" w:rsidR="005D602B" w:rsidRPr="005D602B" w:rsidRDefault="005D602B" w:rsidP="005D602B">
                  <w:pPr>
                    <w:ind w:firstLineChars="100" w:firstLine="200"/>
                    <w:rPr>
                      <w:rFonts w:eastAsia="Times New Roman"/>
                      <w:sz w:val="20"/>
                      <w:szCs w:val="20"/>
                      <w:lang w:val="cs-CZ" w:eastAsia="cs-CZ"/>
                    </w:rPr>
                  </w:pPr>
                </w:p>
              </w:tc>
              <w:tc>
                <w:tcPr>
                  <w:tcW w:w="740" w:type="dxa"/>
                  <w:tcBorders>
                    <w:top w:val="nil"/>
                    <w:left w:val="nil"/>
                    <w:bottom w:val="nil"/>
                    <w:right w:val="nil"/>
                  </w:tcBorders>
                  <w:noWrap/>
                  <w:vAlign w:val="bottom"/>
                  <w:hideMark/>
                </w:tcPr>
                <w:p w14:paraId="4D9602B1" w14:textId="77777777" w:rsidR="005D602B" w:rsidRPr="005D602B" w:rsidRDefault="005D602B" w:rsidP="005D602B">
                  <w:pPr>
                    <w:ind w:firstLineChars="100" w:firstLine="200"/>
                    <w:rPr>
                      <w:rFonts w:eastAsia="Times New Roman"/>
                      <w:sz w:val="20"/>
                      <w:szCs w:val="20"/>
                      <w:lang w:val="cs-CZ" w:eastAsia="cs-CZ"/>
                    </w:rPr>
                  </w:pPr>
                </w:p>
              </w:tc>
              <w:tc>
                <w:tcPr>
                  <w:tcW w:w="800" w:type="dxa"/>
                  <w:tcBorders>
                    <w:top w:val="nil"/>
                    <w:left w:val="nil"/>
                    <w:bottom w:val="nil"/>
                    <w:right w:val="nil"/>
                  </w:tcBorders>
                  <w:noWrap/>
                  <w:vAlign w:val="bottom"/>
                  <w:hideMark/>
                </w:tcPr>
                <w:p w14:paraId="0EF21EF0"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7999A078"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15AE2025" w14:textId="77777777" w:rsidR="005D602B" w:rsidRPr="005D602B" w:rsidRDefault="005D602B" w:rsidP="005D602B">
                  <w:pPr>
                    <w:jc w:val="right"/>
                    <w:rPr>
                      <w:rFonts w:eastAsia="Times New Roman"/>
                      <w:sz w:val="20"/>
                      <w:szCs w:val="20"/>
                      <w:lang w:val="cs-CZ" w:eastAsia="cs-CZ"/>
                    </w:rPr>
                  </w:pPr>
                </w:p>
              </w:tc>
              <w:tc>
                <w:tcPr>
                  <w:tcW w:w="580" w:type="dxa"/>
                  <w:tcBorders>
                    <w:top w:val="nil"/>
                    <w:left w:val="nil"/>
                    <w:bottom w:val="nil"/>
                    <w:right w:val="nil"/>
                  </w:tcBorders>
                  <w:noWrap/>
                  <w:vAlign w:val="bottom"/>
                  <w:hideMark/>
                </w:tcPr>
                <w:p w14:paraId="5413EB5B" w14:textId="77777777" w:rsidR="005D602B" w:rsidRPr="005D602B" w:rsidRDefault="005D602B" w:rsidP="005D602B">
                  <w:pPr>
                    <w:jc w:val="right"/>
                    <w:rPr>
                      <w:rFonts w:eastAsia="Times New Roman"/>
                      <w:sz w:val="20"/>
                      <w:szCs w:val="20"/>
                      <w:lang w:val="cs-CZ" w:eastAsia="cs-CZ"/>
                    </w:rPr>
                  </w:pPr>
                </w:p>
              </w:tc>
            </w:tr>
            <w:tr w:rsidR="005D602B" w:rsidRPr="005D602B" w14:paraId="012A3274" w14:textId="77777777" w:rsidTr="005D602B">
              <w:trPr>
                <w:trHeight w:val="300"/>
              </w:trPr>
              <w:tc>
                <w:tcPr>
                  <w:tcW w:w="580" w:type="dxa"/>
                  <w:tcBorders>
                    <w:top w:val="nil"/>
                    <w:left w:val="nil"/>
                    <w:bottom w:val="nil"/>
                    <w:right w:val="nil"/>
                  </w:tcBorders>
                  <w:noWrap/>
                  <w:vAlign w:val="bottom"/>
                  <w:hideMark/>
                </w:tcPr>
                <w:p w14:paraId="6EFFBC3C"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bottom"/>
                  <w:hideMark/>
                </w:tcPr>
                <w:p w14:paraId="63E52FD9"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vAlign w:val="center"/>
                  <w:hideMark/>
                </w:tcPr>
                <w:p w14:paraId="6A6980F4"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vAlign w:val="center"/>
                  <w:hideMark/>
                </w:tcPr>
                <w:p w14:paraId="6C850AC5"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vAlign w:val="center"/>
                  <w:hideMark/>
                </w:tcPr>
                <w:p w14:paraId="46FB2A9E"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vAlign w:val="center"/>
                  <w:hideMark/>
                </w:tcPr>
                <w:p w14:paraId="2C9EBD66" w14:textId="77777777" w:rsidR="005D602B" w:rsidRPr="005D602B" w:rsidRDefault="005D602B" w:rsidP="005D602B">
                  <w:pPr>
                    <w:ind w:firstLineChars="100" w:firstLine="200"/>
                    <w:rPr>
                      <w:rFonts w:eastAsia="Times New Roman"/>
                      <w:sz w:val="20"/>
                      <w:szCs w:val="20"/>
                      <w:lang w:val="cs-CZ" w:eastAsia="cs-CZ"/>
                    </w:rPr>
                  </w:pPr>
                </w:p>
              </w:tc>
              <w:tc>
                <w:tcPr>
                  <w:tcW w:w="2240" w:type="dxa"/>
                  <w:tcBorders>
                    <w:top w:val="nil"/>
                    <w:left w:val="nil"/>
                    <w:bottom w:val="nil"/>
                    <w:right w:val="nil"/>
                  </w:tcBorders>
                  <w:vAlign w:val="center"/>
                  <w:hideMark/>
                </w:tcPr>
                <w:p w14:paraId="60D4CF44" w14:textId="77777777" w:rsidR="005D602B" w:rsidRPr="005D602B" w:rsidRDefault="005D602B" w:rsidP="005D602B">
                  <w:pPr>
                    <w:ind w:firstLineChars="100" w:firstLine="200"/>
                    <w:rPr>
                      <w:rFonts w:eastAsia="Times New Roman"/>
                      <w:sz w:val="20"/>
                      <w:szCs w:val="20"/>
                      <w:lang w:val="cs-CZ" w:eastAsia="cs-CZ"/>
                    </w:rPr>
                  </w:pPr>
                </w:p>
              </w:tc>
              <w:tc>
                <w:tcPr>
                  <w:tcW w:w="740" w:type="dxa"/>
                  <w:tcBorders>
                    <w:top w:val="nil"/>
                    <w:left w:val="nil"/>
                    <w:bottom w:val="nil"/>
                    <w:right w:val="nil"/>
                  </w:tcBorders>
                  <w:noWrap/>
                  <w:vAlign w:val="bottom"/>
                  <w:hideMark/>
                </w:tcPr>
                <w:p w14:paraId="5F203C0B" w14:textId="77777777" w:rsidR="005D602B" w:rsidRPr="005D602B" w:rsidRDefault="005D602B" w:rsidP="005D602B">
                  <w:pPr>
                    <w:ind w:firstLineChars="100" w:firstLine="200"/>
                    <w:rPr>
                      <w:rFonts w:eastAsia="Times New Roman"/>
                      <w:sz w:val="20"/>
                      <w:szCs w:val="20"/>
                      <w:lang w:val="cs-CZ" w:eastAsia="cs-CZ"/>
                    </w:rPr>
                  </w:pPr>
                </w:p>
              </w:tc>
              <w:tc>
                <w:tcPr>
                  <w:tcW w:w="800" w:type="dxa"/>
                  <w:tcBorders>
                    <w:top w:val="nil"/>
                    <w:left w:val="nil"/>
                    <w:bottom w:val="nil"/>
                    <w:right w:val="nil"/>
                  </w:tcBorders>
                  <w:noWrap/>
                  <w:vAlign w:val="bottom"/>
                  <w:hideMark/>
                </w:tcPr>
                <w:p w14:paraId="72AC51C0"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57C93832"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5D7DC355" w14:textId="77777777" w:rsidR="005D602B" w:rsidRPr="005D602B" w:rsidRDefault="005D602B" w:rsidP="005D602B">
                  <w:pPr>
                    <w:jc w:val="right"/>
                    <w:rPr>
                      <w:rFonts w:eastAsia="Times New Roman"/>
                      <w:sz w:val="20"/>
                      <w:szCs w:val="20"/>
                      <w:lang w:val="cs-CZ" w:eastAsia="cs-CZ"/>
                    </w:rPr>
                  </w:pPr>
                </w:p>
              </w:tc>
              <w:tc>
                <w:tcPr>
                  <w:tcW w:w="580" w:type="dxa"/>
                  <w:tcBorders>
                    <w:top w:val="nil"/>
                    <w:left w:val="nil"/>
                    <w:bottom w:val="nil"/>
                    <w:right w:val="nil"/>
                  </w:tcBorders>
                  <w:noWrap/>
                  <w:vAlign w:val="bottom"/>
                  <w:hideMark/>
                </w:tcPr>
                <w:p w14:paraId="3CBB86AB" w14:textId="77777777" w:rsidR="005D602B" w:rsidRPr="005D602B" w:rsidRDefault="005D602B" w:rsidP="005D602B">
                  <w:pPr>
                    <w:jc w:val="right"/>
                    <w:rPr>
                      <w:rFonts w:eastAsia="Times New Roman"/>
                      <w:sz w:val="20"/>
                      <w:szCs w:val="20"/>
                      <w:lang w:val="cs-CZ" w:eastAsia="cs-CZ"/>
                    </w:rPr>
                  </w:pPr>
                </w:p>
              </w:tc>
            </w:tr>
            <w:tr w:rsidR="005D602B" w:rsidRPr="005D602B" w14:paraId="46633F0C" w14:textId="77777777" w:rsidTr="005D602B">
              <w:trPr>
                <w:trHeight w:val="930"/>
              </w:trPr>
              <w:tc>
                <w:tcPr>
                  <w:tcW w:w="580" w:type="dxa"/>
                  <w:tcBorders>
                    <w:top w:val="nil"/>
                    <w:left w:val="nil"/>
                    <w:bottom w:val="nil"/>
                    <w:right w:val="nil"/>
                  </w:tcBorders>
                  <w:noWrap/>
                  <w:vAlign w:val="bottom"/>
                  <w:hideMark/>
                </w:tcPr>
                <w:p w14:paraId="4ADE47EF"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bottom"/>
                  <w:hideMark/>
                </w:tcPr>
                <w:p w14:paraId="4C7A73B7"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vAlign w:val="center"/>
                  <w:hideMark/>
                </w:tcPr>
                <w:p w14:paraId="10B61B42"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vAlign w:val="center"/>
                  <w:hideMark/>
                </w:tcPr>
                <w:p w14:paraId="35407C68"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vAlign w:val="center"/>
                  <w:hideMark/>
                </w:tcPr>
                <w:p w14:paraId="05F17BED"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vAlign w:val="center"/>
                  <w:hideMark/>
                </w:tcPr>
                <w:p w14:paraId="1C2BD3EB" w14:textId="77777777" w:rsidR="005D602B" w:rsidRPr="005D602B" w:rsidRDefault="005D602B" w:rsidP="005D602B">
                  <w:pPr>
                    <w:ind w:firstLineChars="100" w:firstLine="200"/>
                    <w:rPr>
                      <w:rFonts w:eastAsia="Times New Roman"/>
                      <w:sz w:val="20"/>
                      <w:szCs w:val="20"/>
                      <w:lang w:val="cs-CZ" w:eastAsia="cs-CZ"/>
                    </w:rPr>
                  </w:pPr>
                </w:p>
              </w:tc>
              <w:tc>
                <w:tcPr>
                  <w:tcW w:w="2240" w:type="dxa"/>
                  <w:tcBorders>
                    <w:top w:val="nil"/>
                    <w:left w:val="nil"/>
                    <w:bottom w:val="nil"/>
                    <w:right w:val="nil"/>
                  </w:tcBorders>
                  <w:vAlign w:val="center"/>
                  <w:hideMark/>
                </w:tcPr>
                <w:p w14:paraId="586DA746" w14:textId="77777777" w:rsidR="005D602B" w:rsidRPr="005D602B" w:rsidRDefault="005D602B" w:rsidP="005D602B">
                  <w:pPr>
                    <w:ind w:firstLineChars="100" w:firstLine="200"/>
                    <w:rPr>
                      <w:rFonts w:eastAsia="Times New Roman"/>
                      <w:sz w:val="20"/>
                      <w:szCs w:val="20"/>
                      <w:lang w:val="cs-CZ" w:eastAsia="cs-CZ"/>
                    </w:rPr>
                  </w:pPr>
                </w:p>
              </w:tc>
              <w:tc>
                <w:tcPr>
                  <w:tcW w:w="740" w:type="dxa"/>
                  <w:tcBorders>
                    <w:top w:val="nil"/>
                    <w:left w:val="nil"/>
                    <w:bottom w:val="nil"/>
                    <w:right w:val="nil"/>
                  </w:tcBorders>
                  <w:noWrap/>
                  <w:vAlign w:val="bottom"/>
                  <w:hideMark/>
                </w:tcPr>
                <w:p w14:paraId="01B71E85" w14:textId="77777777" w:rsidR="005D602B" w:rsidRPr="005D602B" w:rsidRDefault="005D602B" w:rsidP="005D602B">
                  <w:pPr>
                    <w:ind w:firstLineChars="100" w:firstLine="200"/>
                    <w:rPr>
                      <w:rFonts w:eastAsia="Times New Roman"/>
                      <w:sz w:val="20"/>
                      <w:szCs w:val="20"/>
                      <w:lang w:val="cs-CZ" w:eastAsia="cs-CZ"/>
                    </w:rPr>
                  </w:pPr>
                </w:p>
              </w:tc>
              <w:tc>
                <w:tcPr>
                  <w:tcW w:w="800" w:type="dxa"/>
                  <w:tcBorders>
                    <w:top w:val="nil"/>
                    <w:left w:val="nil"/>
                    <w:bottom w:val="nil"/>
                    <w:right w:val="nil"/>
                  </w:tcBorders>
                  <w:noWrap/>
                  <w:vAlign w:val="bottom"/>
                  <w:hideMark/>
                </w:tcPr>
                <w:p w14:paraId="691A91FB"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3B5F36D5"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4EC76265" w14:textId="77777777" w:rsidR="005D602B" w:rsidRPr="005D602B" w:rsidRDefault="005D602B" w:rsidP="005D602B">
                  <w:pPr>
                    <w:jc w:val="right"/>
                    <w:rPr>
                      <w:rFonts w:eastAsia="Times New Roman"/>
                      <w:sz w:val="20"/>
                      <w:szCs w:val="20"/>
                      <w:lang w:val="cs-CZ" w:eastAsia="cs-CZ"/>
                    </w:rPr>
                  </w:pPr>
                </w:p>
              </w:tc>
              <w:tc>
                <w:tcPr>
                  <w:tcW w:w="580" w:type="dxa"/>
                  <w:tcBorders>
                    <w:top w:val="nil"/>
                    <w:left w:val="nil"/>
                    <w:bottom w:val="nil"/>
                    <w:right w:val="nil"/>
                  </w:tcBorders>
                  <w:noWrap/>
                  <w:vAlign w:val="bottom"/>
                  <w:hideMark/>
                </w:tcPr>
                <w:p w14:paraId="52168E70" w14:textId="77777777" w:rsidR="005D602B" w:rsidRPr="005D602B" w:rsidRDefault="005D602B" w:rsidP="005D602B">
                  <w:pPr>
                    <w:jc w:val="right"/>
                    <w:rPr>
                      <w:rFonts w:eastAsia="Times New Roman"/>
                      <w:sz w:val="20"/>
                      <w:szCs w:val="20"/>
                      <w:lang w:val="cs-CZ" w:eastAsia="cs-CZ"/>
                    </w:rPr>
                  </w:pPr>
                </w:p>
              </w:tc>
            </w:tr>
            <w:tr w:rsidR="00373522" w:rsidRPr="005D602B" w14:paraId="07E373D4" w14:textId="77777777" w:rsidTr="005D602B">
              <w:trPr>
                <w:trHeight w:val="278"/>
              </w:trPr>
              <w:tc>
                <w:tcPr>
                  <w:tcW w:w="580" w:type="dxa"/>
                  <w:tcBorders>
                    <w:top w:val="nil"/>
                    <w:left w:val="nil"/>
                    <w:bottom w:val="nil"/>
                    <w:right w:val="nil"/>
                  </w:tcBorders>
                  <w:noWrap/>
                  <w:vAlign w:val="bottom"/>
                  <w:hideMark/>
                </w:tcPr>
                <w:p w14:paraId="68767976" w14:textId="77777777" w:rsidR="005D602B" w:rsidRPr="005D602B" w:rsidRDefault="005D602B" w:rsidP="005D602B">
                  <w:pPr>
                    <w:rPr>
                      <w:rFonts w:eastAsia="Times New Roman"/>
                      <w:sz w:val="20"/>
                      <w:szCs w:val="20"/>
                      <w:lang w:val="cs-CZ" w:eastAsia="cs-CZ"/>
                    </w:rPr>
                  </w:pPr>
                </w:p>
              </w:tc>
              <w:tc>
                <w:tcPr>
                  <w:tcW w:w="380" w:type="dxa"/>
                  <w:tcBorders>
                    <w:top w:val="single" w:sz="4" w:space="0" w:color="auto"/>
                    <w:left w:val="single" w:sz="4" w:space="0" w:color="auto"/>
                    <w:bottom w:val="nil"/>
                    <w:right w:val="nil"/>
                  </w:tcBorders>
                  <w:noWrap/>
                  <w:vAlign w:val="bottom"/>
                  <w:hideMark/>
                </w:tcPr>
                <w:p w14:paraId="241E965C" w14:textId="77777777" w:rsidR="005D602B" w:rsidRPr="005D602B" w:rsidRDefault="005D602B" w:rsidP="005D602B">
                  <w:pPr>
                    <w:jc w:val="right"/>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II.</w:t>
                  </w:r>
                </w:p>
              </w:tc>
              <w:tc>
                <w:tcPr>
                  <w:tcW w:w="4158" w:type="dxa"/>
                  <w:gridSpan w:val="5"/>
                  <w:tcBorders>
                    <w:top w:val="single" w:sz="4" w:space="0" w:color="auto"/>
                    <w:left w:val="nil"/>
                    <w:bottom w:val="nil"/>
                    <w:right w:val="nil"/>
                  </w:tcBorders>
                  <w:noWrap/>
                  <w:vAlign w:val="center"/>
                  <w:hideMark/>
                </w:tcPr>
                <w:p w14:paraId="447B0FE1"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Ostatní náklady</w:t>
                  </w:r>
                </w:p>
              </w:tc>
              <w:tc>
                <w:tcPr>
                  <w:tcW w:w="740" w:type="dxa"/>
                  <w:tcBorders>
                    <w:top w:val="single" w:sz="4" w:space="0" w:color="auto"/>
                    <w:left w:val="nil"/>
                    <w:bottom w:val="nil"/>
                    <w:right w:val="nil"/>
                  </w:tcBorders>
                  <w:noWrap/>
                  <w:vAlign w:val="bottom"/>
                  <w:hideMark/>
                </w:tcPr>
                <w:p w14:paraId="401CF704"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800" w:type="dxa"/>
                  <w:tcBorders>
                    <w:top w:val="single" w:sz="4" w:space="0" w:color="auto"/>
                    <w:left w:val="nil"/>
                    <w:bottom w:val="nil"/>
                    <w:right w:val="nil"/>
                  </w:tcBorders>
                  <w:noWrap/>
                  <w:vAlign w:val="bottom"/>
                  <w:hideMark/>
                </w:tcPr>
                <w:p w14:paraId="323D2AD9"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1060" w:type="dxa"/>
                  <w:tcBorders>
                    <w:top w:val="single" w:sz="4" w:space="0" w:color="auto"/>
                    <w:left w:val="nil"/>
                    <w:bottom w:val="nil"/>
                    <w:right w:val="nil"/>
                  </w:tcBorders>
                  <w:noWrap/>
                  <w:vAlign w:val="bottom"/>
                  <w:hideMark/>
                </w:tcPr>
                <w:p w14:paraId="6FA18ADD"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1660" w:type="dxa"/>
                  <w:tcBorders>
                    <w:top w:val="single" w:sz="4" w:space="0" w:color="auto"/>
                    <w:left w:val="nil"/>
                    <w:bottom w:val="nil"/>
                    <w:right w:val="single" w:sz="4" w:space="0" w:color="auto"/>
                  </w:tcBorders>
                  <w:noWrap/>
                  <w:vAlign w:val="bottom"/>
                  <w:hideMark/>
                </w:tcPr>
                <w:p w14:paraId="23593DC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580" w:type="dxa"/>
                  <w:tcBorders>
                    <w:top w:val="nil"/>
                    <w:left w:val="nil"/>
                    <w:bottom w:val="nil"/>
                    <w:right w:val="nil"/>
                  </w:tcBorders>
                  <w:noWrap/>
                  <w:vAlign w:val="bottom"/>
                  <w:hideMark/>
                </w:tcPr>
                <w:p w14:paraId="31A451D0"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373522" w:rsidRPr="005D602B" w14:paraId="1AC432CD" w14:textId="77777777" w:rsidTr="005D602B">
              <w:trPr>
                <w:trHeight w:val="300"/>
              </w:trPr>
              <w:tc>
                <w:tcPr>
                  <w:tcW w:w="580" w:type="dxa"/>
                  <w:tcBorders>
                    <w:top w:val="nil"/>
                    <w:left w:val="nil"/>
                    <w:bottom w:val="nil"/>
                    <w:right w:val="nil"/>
                  </w:tcBorders>
                  <w:noWrap/>
                  <w:vAlign w:val="bottom"/>
                  <w:hideMark/>
                </w:tcPr>
                <w:p w14:paraId="3BDF48A2"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single" w:sz="4" w:space="0" w:color="auto"/>
                    <w:right w:val="nil"/>
                  </w:tcBorders>
                  <w:noWrap/>
                  <w:vAlign w:val="bottom"/>
                  <w:hideMark/>
                </w:tcPr>
                <w:p w14:paraId="7FF246AA"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1</w:t>
                  </w:r>
                </w:p>
              </w:tc>
              <w:tc>
                <w:tcPr>
                  <w:tcW w:w="4158" w:type="dxa"/>
                  <w:gridSpan w:val="5"/>
                  <w:tcBorders>
                    <w:top w:val="nil"/>
                    <w:left w:val="nil"/>
                    <w:bottom w:val="single" w:sz="4" w:space="0" w:color="auto"/>
                    <w:right w:val="nil"/>
                  </w:tcBorders>
                  <w:noWrap/>
                  <w:vAlign w:val="center"/>
                  <w:hideMark/>
                </w:tcPr>
                <w:p w14:paraId="0C8DE378"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Dopravní náklady</w:t>
                  </w:r>
                </w:p>
              </w:tc>
              <w:tc>
                <w:tcPr>
                  <w:tcW w:w="740" w:type="dxa"/>
                  <w:tcBorders>
                    <w:top w:val="nil"/>
                    <w:left w:val="nil"/>
                    <w:bottom w:val="single" w:sz="4" w:space="0" w:color="auto"/>
                    <w:right w:val="nil"/>
                  </w:tcBorders>
                  <w:noWrap/>
                  <w:vAlign w:val="center"/>
                  <w:hideMark/>
                </w:tcPr>
                <w:p w14:paraId="3A5C21E0"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800" w:type="dxa"/>
                  <w:tcBorders>
                    <w:top w:val="nil"/>
                    <w:left w:val="nil"/>
                    <w:bottom w:val="single" w:sz="4" w:space="0" w:color="auto"/>
                    <w:right w:val="nil"/>
                  </w:tcBorders>
                  <w:noWrap/>
                  <w:vAlign w:val="bottom"/>
                  <w:hideMark/>
                </w:tcPr>
                <w:p w14:paraId="7B8C5973" w14:textId="77777777" w:rsidR="005D602B" w:rsidRPr="005D602B" w:rsidRDefault="005D602B" w:rsidP="005D602B">
                  <w:pPr>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km</w:t>
                  </w:r>
                </w:p>
              </w:tc>
              <w:tc>
                <w:tcPr>
                  <w:tcW w:w="1060" w:type="dxa"/>
                  <w:tcBorders>
                    <w:top w:val="nil"/>
                    <w:left w:val="nil"/>
                    <w:bottom w:val="single" w:sz="4" w:space="0" w:color="auto"/>
                    <w:right w:val="nil"/>
                  </w:tcBorders>
                  <w:noWrap/>
                  <w:vAlign w:val="bottom"/>
                  <w:hideMark/>
                </w:tcPr>
                <w:p w14:paraId="52509121"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 </w:t>
                  </w:r>
                </w:p>
              </w:tc>
              <w:tc>
                <w:tcPr>
                  <w:tcW w:w="1660" w:type="dxa"/>
                  <w:tcBorders>
                    <w:top w:val="nil"/>
                    <w:left w:val="nil"/>
                    <w:bottom w:val="single" w:sz="4" w:space="0" w:color="auto"/>
                    <w:right w:val="single" w:sz="4" w:space="0" w:color="auto"/>
                  </w:tcBorders>
                  <w:noWrap/>
                  <w:vAlign w:val="bottom"/>
                  <w:hideMark/>
                </w:tcPr>
                <w:p w14:paraId="77DC7EAB" w14:textId="77777777" w:rsidR="005D602B" w:rsidRPr="005D602B" w:rsidRDefault="005D602B" w:rsidP="005D602B">
                  <w:pPr>
                    <w:jc w:val="right"/>
                    <w:rPr>
                      <w:rFonts w:ascii="Calibri" w:eastAsia="Times New Roman" w:hAnsi="Calibri" w:cs="Calibri"/>
                      <w:color w:val="000000"/>
                      <w:sz w:val="18"/>
                      <w:szCs w:val="18"/>
                      <w:lang w:val="cs-CZ" w:eastAsia="cs-CZ"/>
                    </w:rPr>
                  </w:pPr>
                  <w:r w:rsidRPr="005D602B">
                    <w:rPr>
                      <w:rFonts w:ascii="Calibri" w:eastAsia="Times New Roman" w:hAnsi="Calibri" w:cs="Calibri"/>
                      <w:color w:val="000000"/>
                      <w:sz w:val="18"/>
                      <w:szCs w:val="18"/>
                      <w:lang w:val="cs-CZ" w:eastAsia="cs-CZ"/>
                    </w:rPr>
                    <w:t>0,00 Kč</w:t>
                  </w:r>
                </w:p>
              </w:tc>
              <w:tc>
                <w:tcPr>
                  <w:tcW w:w="580" w:type="dxa"/>
                  <w:tcBorders>
                    <w:top w:val="nil"/>
                    <w:left w:val="nil"/>
                    <w:bottom w:val="nil"/>
                    <w:right w:val="nil"/>
                  </w:tcBorders>
                  <w:noWrap/>
                  <w:vAlign w:val="bottom"/>
                  <w:hideMark/>
                </w:tcPr>
                <w:p w14:paraId="60F46499" w14:textId="77777777" w:rsidR="005D602B" w:rsidRPr="005D602B" w:rsidRDefault="005D602B" w:rsidP="005D602B">
                  <w:pPr>
                    <w:jc w:val="right"/>
                    <w:rPr>
                      <w:rFonts w:ascii="Calibri" w:eastAsia="Times New Roman" w:hAnsi="Calibri" w:cs="Calibri"/>
                      <w:color w:val="000000"/>
                      <w:sz w:val="18"/>
                      <w:szCs w:val="18"/>
                      <w:lang w:val="cs-CZ" w:eastAsia="cs-CZ"/>
                    </w:rPr>
                  </w:pPr>
                </w:p>
              </w:tc>
            </w:tr>
            <w:tr w:rsidR="005D602B" w:rsidRPr="005D602B" w14:paraId="4D2F6089" w14:textId="77777777" w:rsidTr="005D602B">
              <w:trPr>
                <w:trHeight w:val="158"/>
              </w:trPr>
              <w:tc>
                <w:tcPr>
                  <w:tcW w:w="580" w:type="dxa"/>
                  <w:tcBorders>
                    <w:top w:val="nil"/>
                    <w:left w:val="nil"/>
                    <w:bottom w:val="nil"/>
                    <w:right w:val="nil"/>
                  </w:tcBorders>
                  <w:noWrap/>
                  <w:vAlign w:val="bottom"/>
                  <w:hideMark/>
                </w:tcPr>
                <w:p w14:paraId="73DDA78E"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bottom"/>
                  <w:hideMark/>
                </w:tcPr>
                <w:p w14:paraId="1971DE8F"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noWrap/>
                  <w:vAlign w:val="center"/>
                  <w:hideMark/>
                </w:tcPr>
                <w:p w14:paraId="4073E40C"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noWrap/>
                  <w:vAlign w:val="center"/>
                  <w:hideMark/>
                </w:tcPr>
                <w:p w14:paraId="390080DE"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noWrap/>
                  <w:vAlign w:val="center"/>
                  <w:hideMark/>
                </w:tcPr>
                <w:p w14:paraId="635C9CB0" w14:textId="77777777" w:rsidR="005D602B" w:rsidRPr="005D602B" w:rsidRDefault="005D602B" w:rsidP="005D602B">
                  <w:pPr>
                    <w:ind w:firstLineChars="100" w:firstLine="200"/>
                    <w:rPr>
                      <w:rFonts w:eastAsia="Times New Roman"/>
                      <w:sz w:val="20"/>
                      <w:szCs w:val="20"/>
                      <w:lang w:val="cs-CZ" w:eastAsia="cs-CZ"/>
                    </w:rPr>
                  </w:pPr>
                </w:p>
              </w:tc>
              <w:tc>
                <w:tcPr>
                  <w:tcW w:w="371" w:type="dxa"/>
                  <w:tcBorders>
                    <w:top w:val="nil"/>
                    <w:left w:val="nil"/>
                    <w:bottom w:val="nil"/>
                    <w:right w:val="nil"/>
                  </w:tcBorders>
                  <w:noWrap/>
                  <w:vAlign w:val="center"/>
                  <w:hideMark/>
                </w:tcPr>
                <w:p w14:paraId="72F3F62F" w14:textId="77777777" w:rsidR="005D602B" w:rsidRPr="005D602B" w:rsidRDefault="005D602B" w:rsidP="005D602B">
                  <w:pPr>
                    <w:ind w:firstLineChars="100" w:firstLine="200"/>
                    <w:rPr>
                      <w:rFonts w:eastAsia="Times New Roman"/>
                      <w:sz w:val="20"/>
                      <w:szCs w:val="20"/>
                      <w:lang w:val="cs-CZ" w:eastAsia="cs-CZ"/>
                    </w:rPr>
                  </w:pPr>
                </w:p>
              </w:tc>
              <w:tc>
                <w:tcPr>
                  <w:tcW w:w="2240" w:type="dxa"/>
                  <w:tcBorders>
                    <w:top w:val="nil"/>
                    <w:left w:val="nil"/>
                    <w:bottom w:val="nil"/>
                    <w:right w:val="nil"/>
                  </w:tcBorders>
                  <w:noWrap/>
                  <w:vAlign w:val="center"/>
                  <w:hideMark/>
                </w:tcPr>
                <w:p w14:paraId="143858A5" w14:textId="77777777" w:rsidR="005D602B" w:rsidRPr="005D602B" w:rsidRDefault="005D602B" w:rsidP="005D602B">
                  <w:pPr>
                    <w:ind w:firstLineChars="100" w:firstLine="200"/>
                    <w:rPr>
                      <w:rFonts w:eastAsia="Times New Roman"/>
                      <w:sz w:val="20"/>
                      <w:szCs w:val="20"/>
                      <w:lang w:val="cs-CZ" w:eastAsia="cs-CZ"/>
                    </w:rPr>
                  </w:pPr>
                </w:p>
              </w:tc>
              <w:tc>
                <w:tcPr>
                  <w:tcW w:w="740" w:type="dxa"/>
                  <w:tcBorders>
                    <w:top w:val="nil"/>
                    <w:left w:val="nil"/>
                    <w:bottom w:val="nil"/>
                    <w:right w:val="nil"/>
                  </w:tcBorders>
                  <w:noWrap/>
                  <w:vAlign w:val="bottom"/>
                  <w:hideMark/>
                </w:tcPr>
                <w:p w14:paraId="50AD7740" w14:textId="77777777" w:rsidR="005D602B" w:rsidRPr="005D602B" w:rsidRDefault="005D602B" w:rsidP="005D602B">
                  <w:pPr>
                    <w:ind w:firstLineChars="100" w:firstLine="200"/>
                    <w:rPr>
                      <w:rFonts w:eastAsia="Times New Roman"/>
                      <w:sz w:val="20"/>
                      <w:szCs w:val="20"/>
                      <w:lang w:val="cs-CZ" w:eastAsia="cs-CZ"/>
                    </w:rPr>
                  </w:pPr>
                </w:p>
              </w:tc>
              <w:tc>
                <w:tcPr>
                  <w:tcW w:w="800" w:type="dxa"/>
                  <w:tcBorders>
                    <w:top w:val="nil"/>
                    <w:left w:val="nil"/>
                    <w:bottom w:val="nil"/>
                    <w:right w:val="nil"/>
                  </w:tcBorders>
                  <w:noWrap/>
                  <w:vAlign w:val="bottom"/>
                  <w:hideMark/>
                </w:tcPr>
                <w:p w14:paraId="29C4ACC4"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79249EDC"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0CEF5EF4" w14:textId="77777777" w:rsidR="005D602B" w:rsidRPr="005D602B" w:rsidRDefault="005D602B" w:rsidP="005D602B">
                  <w:pPr>
                    <w:jc w:val="right"/>
                    <w:rPr>
                      <w:rFonts w:eastAsia="Times New Roman"/>
                      <w:sz w:val="20"/>
                      <w:szCs w:val="20"/>
                      <w:lang w:val="cs-CZ" w:eastAsia="cs-CZ"/>
                    </w:rPr>
                  </w:pPr>
                </w:p>
              </w:tc>
              <w:tc>
                <w:tcPr>
                  <w:tcW w:w="580" w:type="dxa"/>
                  <w:tcBorders>
                    <w:top w:val="nil"/>
                    <w:left w:val="nil"/>
                    <w:bottom w:val="nil"/>
                    <w:right w:val="nil"/>
                  </w:tcBorders>
                  <w:noWrap/>
                  <w:vAlign w:val="bottom"/>
                  <w:hideMark/>
                </w:tcPr>
                <w:p w14:paraId="561A6206" w14:textId="77777777" w:rsidR="005D602B" w:rsidRPr="005D602B" w:rsidRDefault="005D602B" w:rsidP="005D602B">
                  <w:pPr>
                    <w:jc w:val="right"/>
                    <w:rPr>
                      <w:rFonts w:eastAsia="Times New Roman"/>
                      <w:sz w:val="20"/>
                      <w:szCs w:val="20"/>
                      <w:lang w:val="cs-CZ" w:eastAsia="cs-CZ"/>
                    </w:rPr>
                  </w:pPr>
                </w:p>
              </w:tc>
            </w:tr>
            <w:tr w:rsidR="00373522" w:rsidRPr="005D602B" w14:paraId="2A59BE7B" w14:textId="77777777" w:rsidTr="005D602B">
              <w:trPr>
                <w:trHeight w:val="278"/>
              </w:trPr>
              <w:tc>
                <w:tcPr>
                  <w:tcW w:w="580" w:type="dxa"/>
                  <w:tcBorders>
                    <w:top w:val="nil"/>
                    <w:left w:val="nil"/>
                    <w:bottom w:val="nil"/>
                    <w:right w:val="nil"/>
                  </w:tcBorders>
                  <w:noWrap/>
                  <w:vAlign w:val="bottom"/>
                  <w:hideMark/>
                </w:tcPr>
                <w:p w14:paraId="2D97583D" w14:textId="77777777" w:rsidR="005D602B" w:rsidRPr="005D602B" w:rsidRDefault="005D602B" w:rsidP="005D602B">
                  <w:pPr>
                    <w:rPr>
                      <w:rFonts w:eastAsia="Times New Roman"/>
                      <w:sz w:val="20"/>
                      <w:szCs w:val="20"/>
                      <w:lang w:val="cs-CZ" w:eastAsia="cs-CZ"/>
                    </w:rPr>
                  </w:pPr>
                </w:p>
              </w:tc>
              <w:tc>
                <w:tcPr>
                  <w:tcW w:w="380" w:type="dxa"/>
                  <w:tcBorders>
                    <w:top w:val="single" w:sz="4" w:space="0" w:color="auto"/>
                    <w:left w:val="single" w:sz="4" w:space="0" w:color="auto"/>
                    <w:bottom w:val="nil"/>
                    <w:right w:val="nil"/>
                  </w:tcBorders>
                  <w:noWrap/>
                  <w:vAlign w:val="bottom"/>
                  <w:hideMark/>
                </w:tcPr>
                <w:p w14:paraId="2220E84A"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w:t>
                  </w:r>
                </w:p>
              </w:tc>
              <w:tc>
                <w:tcPr>
                  <w:tcW w:w="4158" w:type="dxa"/>
                  <w:gridSpan w:val="5"/>
                  <w:tcBorders>
                    <w:top w:val="single" w:sz="4" w:space="0" w:color="auto"/>
                    <w:left w:val="nil"/>
                    <w:bottom w:val="nil"/>
                    <w:right w:val="nil"/>
                  </w:tcBorders>
                  <w:noWrap/>
                  <w:vAlign w:val="center"/>
                  <w:hideMark/>
                </w:tcPr>
                <w:p w14:paraId="637C2756"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Celkem bez DPH</w:t>
                  </w:r>
                </w:p>
              </w:tc>
              <w:tc>
                <w:tcPr>
                  <w:tcW w:w="740" w:type="dxa"/>
                  <w:tcBorders>
                    <w:top w:val="single" w:sz="4" w:space="0" w:color="auto"/>
                    <w:left w:val="nil"/>
                    <w:bottom w:val="nil"/>
                    <w:right w:val="nil"/>
                  </w:tcBorders>
                  <w:noWrap/>
                  <w:vAlign w:val="bottom"/>
                  <w:hideMark/>
                </w:tcPr>
                <w:p w14:paraId="2CFE00E2"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800" w:type="dxa"/>
                  <w:tcBorders>
                    <w:top w:val="single" w:sz="4" w:space="0" w:color="auto"/>
                    <w:left w:val="nil"/>
                    <w:bottom w:val="nil"/>
                    <w:right w:val="nil"/>
                  </w:tcBorders>
                  <w:noWrap/>
                  <w:vAlign w:val="bottom"/>
                  <w:hideMark/>
                </w:tcPr>
                <w:p w14:paraId="2774B47F"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1060" w:type="dxa"/>
                  <w:tcBorders>
                    <w:top w:val="single" w:sz="4" w:space="0" w:color="auto"/>
                    <w:left w:val="nil"/>
                    <w:bottom w:val="nil"/>
                    <w:right w:val="nil"/>
                  </w:tcBorders>
                  <w:noWrap/>
                  <w:vAlign w:val="bottom"/>
                  <w:hideMark/>
                </w:tcPr>
                <w:p w14:paraId="433D302C" w14:textId="77777777" w:rsidR="005D602B" w:rsidRPr="005D602B" w:rsidRDefault="005D602B" w:rsidP="005D602B">
                  <w:pPr>
                    <w:jc w:val="right"/>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1660" w:type="dxa"/>
                  <w:tcBorders>
                    <w:top w:val="single" w:sz="4" w:space="0" w:color="auto"/>
                    <w:left w:val="nil"/>
                    <w:bottom w:val="nil"/>
                    <w:right w:val="single" w:sz="4" w:space="0" w:color="auto"/>
                  </w:tcBorders>
                  <w:noWrap/>
                  <w:vAlign w:val="bottom"/>
                  <w:hideMark/>
                </w:tcPr>
                <w:p w14:paraId="1D6DDF21" w14:textId="77777777" w:rsidR="005D602B" w:rsidRPr="005D602B" w:rsidRDefault="005D602B" w:rsidP="005D602B">
                  <w:pPr>
                    <w:jc w:val="right"/>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405 831,80 Kč</w:t>
                  </w:r>
                </w:p>
              </w:tc>
              <w:tc>
                <w:tcPr>
                  <w:tcW w:w="580" w:type="dxa"/>
                  <w:tcBorders>
                    <w:top w:val="nil"/>
                    <w:left w:val="nil"/>
                    <w:bottom w:val="nil"/>
                    <w:right w:val="nil"/>
                  </w:tcBorders>
                  <w:noWrap/>
                  <w:vAlign w:val="bottom"/>
                  <w:hideMark/>
                </w:tcPr>
                <w:p w14:paraId="1B15B1FC" w14:textId="77777777" w:rsidR="005D602B" w:rsidRPr="005D602B" w:rsidRDefault="005D602B" w:rsidP="005D602B">
                  <w:pPr>
                    <w:jc w:val="right"/>
                    <w:rPr>
                      <w:rFonts w:ascii="Calibri" w:eastAsia="Times New Roman" w:hAnsi="Calibri" w:cs="Calibri"/>
                      <w:b/>
                      <w:bCs/>
                      <w:color w:val="000000"/>
                      <w:sz w:val="18"/>
                      <w:szCs w:val="18"/>
                      <w:lang w:val="cs-CZ" w:eastAsia="cs-CZ"/>
                    </w:rPr>
                  </w:pPr>
                </w:p>
              </w:tc>
            </w:tr>
            <w:tr w:rsidR="005D602B" w:rsidRPr="005D602B" w14:paraId="748A96F1" w14:textId="77777777" w:rsidTr="005D602B">
              <w:trPr>
                <w:trHeight w:val="98"/>
              </w:trPr>
              <w:tc>
                <w:tcPr>
                  <w:tcW w:w="580" w:type="dxa"/>
                  <w:tcBorders>
                    <w:top w:val="nil"/>
                    <w:left w:val="nil"/>
                    <w:bottom w:val="nil"/>
                    <w:right w:val="nil"/>
                  </w:tcBorders>
                  <w:noWrap/>
                  <w:vAlign w:val="bottom"/>
                  <w:hideMark/>
                </w:tcPr>
                <w:p w14:paraId="4FED356C"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5A2747AD"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w:t>
                  </w:r>
                </w:p>
              </w:tc>
              <w:tc>
                <w:tcPr>
                  <w:tcW w:w="676" w:type="dxa"/>
                  <w:tcBorders>
                    <w:top w:val="nil"/>
                    <w:left w:val="nil"/>
                    <w:bottom w:val="nil"/>
                    <w:right w:val="nil"/>
                  </w:tcBorders>
                  <w:noWrap/>
                  <w:vAlign w:val="center"/>
                  <w:hideMark/>
                </w:tcPr>
                <w:p w14:paraId="2FF590B7" w14:textId="77777777" w:rsidR="005D602B" w:rsidRPr="005D602B" w:rsidRDefault="005D602B" w:rsidP="005D602B">
                  <w:pPr>
                    <w:rPr>
                      <w:rFonts w:ascii="Calibri" w:eastAsia="Times New Roman" w:hAnsi="Calibri" w:cs="Calibri"/>
                      <w:color w:val="000000"/>
                      <w:sz w:val="22"/>
                      <w:szCs w:val="22"/>
                      <w:lang w:val="cs-CZ" w:eastAsia="cs-CZ"/>
                    </w:rPr>
                  </w:pPr>
                </w:p>
              </w:tc>
              <w:tc>
                <w:tcPr>
                  <w:tcW w:w="500" w:type="dxa"/>
                  <w:tcBorders>
                    <w:top w:val="nil"/>
                    <w:left w:val="nil"/>
                    <w:bottom w:val="nil"/>
                    <w:right w:val="nil"/>
                  </w:tcBorders>
                  <w:noWrap/>
                  <w:vAlign w:val="center"/>
                  <w:hideMark/>
                </w:tcPr>
                <w:p w14:paraId="7ABD804A"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52EF7F7B"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48FA8167"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noWrap/>
                  <w:vAlign w:val="center"/>
                  <w:hideMark/>
                </w:tcPr>
                <w:p w14:paraId="4D431F96"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bottom"/>
                  <w:hideMark/>
                </w:tcPr>
                <w:p w14:paraId="231FAF29"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noWrap/>
                  <w:vAlign w:val="bottom"/>
                  <w:hideMark/>
                </w:tcPr>
                <w:p w14:paraId="118F806E"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493EA8D8"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single" w:sz="4" w:space="0" w:color="auto"/>
                  </w:tcBorders>
                  <w:noWrap/>
                  <w:vAlign w:val="bottom"/>
                  <w:hideMark/>
                </w:tcPr>
                <w:p w14:paraId="03E038BE" w14:textId="77777777" w:rsidR="005D602B" w:rsidRPr="005D602B" w:rsidRDefault="005D602B" w:rsidP="005D602B">
                  <w:pPr>
                    <w:jc w:val="right"/>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 </w:t>
                  </w:r>
                </w:p>
              </w:tc>
              <w:tc>
                <w:tcPr>
                  <w:tcW w:w="580" w:type="dxa"/>
                  <w:tcBorders>
                    <w:top w:val="nil"/>
                    <w:left w:val="nil"/>
                    <w:bottom w:val="nil"/>
                    <w:right w:val="nil"/>
                  </w:tcBorders>
                  <w:noWrap/>
                  <w:vAlign w:val="bottom"/>
                  <w:hideMark/>
                </w:tcPr>
                <w:p w14:paraId="4BED956F" w14:textId="77777777" w:rsidR="005D602B" w:rsidRPr="005D602B" w:rsidRDefault="005D602B" w:rsidP="005D602B">
                  <w:pPr>
                    <w:jc w:val="right"/>
                    <w:rPr>
                      <w:rFonts w:ascii="Calibri" w:eastAsia="Times New Roman" w:hAnsi="Calibri" w:cs="Calibri"/>
                      <w:b/>
                      <w:bCs/>
                      <w:color w:val="000000"/>
                      <w:sz w:val="18"/>
                      <w:szCs w:val="18"/>
                      <w:lang w:val="cs-CZ" w:eastAsia="cs-CZ"/>
                    </w:rPr>
                  </w:pPr>
                </w:p>
              </w:tc>
            </w:tr>
            <w:tr w:rsidR="005D602B" w:rsidRPr="005D602B" w14:paraId="1F92AB52" w14:textId="77777777" w:rsidTr="005D602B">
              <w:trPr>
                <w:trHeight w:val="300"/>
              </w:trPr>
              <w:tc>
                <w:tcPr>
                  <w:tcW w:w="580" w:type="dxa"/>
                  <w:tcBorders>
                    <w:top w:val="nil"/>
                    <w:left w:val="nil"/>
                    <w:bottom w:val="nil"/>
                    <w:right w:val="nil"/>
                  </w:tcBorders>
                  <w:noWrap/>
                  <w:vAlign w:val="bottom"/>
                  <w:hideMark/>
                </w:tcPr>
                <w:p w14:paraId="03CD90AB"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0033A001"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w:t>
                  </w:r>
                </w:p>
              </w:tc>
              <w:tc>
                <w:tcPr>
                  <w:tcW w:w="1547" w:type="dxa"/>
                  <w:gridSpan w:val="3"/>
                  <w:tcBorders>
                    <w:top w:val="nil"/>
                    <w:left w:val="nil"/>
                    <w:bottom w:val="nil"/>
                    <w:right w:val="nil"/>
                  </w:tcBorders>
                  <w:noWrap/>
                  <w:vAlign w:val="center"/>
                  <w:hideMark/>
                </w:tcPr>
                <w:p w14:paraId="578DFC76"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DPH ve výši</w:t>
                  </w:r>
                </w:p>
              </w:tc>
              <w:tc>
                <w:tcPr>
                  <w:tcW w:w="2611" w:type="dxa"/>
                  <w:gridSpan w:val="2"/>
                  <w:tcBorders>
                    <w:top w:val="nil"/>
                    <w:left w:val="nil"/>
                    <w:bottom w:val="nil"/>
                    <w:right w:val="nil"/>
                  </w:tcBorders>
                  <w:noWrap/>
                  <w:vAlign w:val="center"/>
                  <w:hideMark/>
                </w:tcPr>
                <w:p w14:paraId="7D1B1A40"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12%</w:t>
                  </w:r>
                </w:p>
              </w:tc>
              <w:tc>
                <w:tcPr>
                  <w:tcW w:w="740" w:type="dxa"/>
                  <w:tcBorders>
                    <w:top w:val="nil"/>
                    <w:left w:val="nil"/>
                    <w:bottom w:val="nil"/>
                    <w:right w:val="nil"/>
                  </w:tcBorders>
                  <w:noWrap/>
                  <w:vAlign w:val="bottom"/>
                  <w:hideMark/>
                </w:tcPr>
                <w:p w14:paraId="13CAFA3F" w14:textId="77777777" w:rsidR="005D602B" w:rsidRPr="005D602B" w:rsidRDefault="005D602B" w:rsidP="005D602B">
                  <w:pPr>
                    <w:rPr>
                      <w:rFonts w:ascii="Calibri" w:eastAsia="Times New Roman" w:hAnsi="Calibri" w:cs="Calibri"/>
                      <w:b/>
                      <w:bCs/>
                      <w:color w:val="000000"/>
                      <w:sz w:val="18"/>
                      <w:szCs w:val="18"/>
                      <w:lang w:val="cs-CZ" w:eastAsia="cs-CZ"/>
                    </w:rPr>
                  </w:pPr>
                </w:p>
              </w:tc>
              <w:tc>
                <w:tcPr>
                  <w:tcW w:w="800" w:type="dxa"/>
                  <w:tcBorders>
                    <w:top w:val="nil"/>
                    <w:left w:val="nil"/>
                    <w:bottom w:val="nil"/>
                    <w:right w:val="nil"/>
                  </w:tcBorders>
                  <w:noWrap/>
                  <w:vAlign w:val="bottom"/>
                  <w:hideMark/>
                </w:tcPr>
                <w:p w14:paraId="6CEEF310"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25EFA526"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single" w:sz="4" w:space="0" w:color="auto"/>
                  </w:tcBorders>
                  <w:noWrap/>
                  <w:vAlign w:val="bottom"/>
                  <w:hideMark/>
                </w:tcPr>
                <w:p w14:paraId="759F71DA" w14:textId="77777777" w:rsidR="005D602B" w:rsidRPr="005D602B" w:rsidRDefault="005D602B" w:rsidP="005D602B">
                  <w:pPr>
                    <w:jc w:val="right"/>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48 699,82 Kč</w:t>
                  </w:r>
                </w:p>
              </w:tc>
              <w:tc>
                <w:tcPr>
                  <w:tcW w:w="580" w:type="dxa"/>
                  <w:tcBorders>
                    <w:top w:val="nil"/>
                    <w:left w:val="nil"/>
                    <w:bottom w:val="nil"/>
                    <w:right w:val="nil"/>
                  </w:tcBorders>
                  <w:noWrap/>
                  <w:vAlign w:val="bottom"/>
                  <w:hideMark/>
                </w:tcPr>
                <w:p w14:paraId="00DFAA3E" w14:textId="77777777" w:rsidR="005D602B" w:rsidRPr="005D602B" w:rsidRDefault="005D602B" w:rsidP="005D602B">
                  <w:pPr>
                    <w:jc w:val="right"/>
                    <w:rPr>
                      <w:rFonts w:ascii="Calibri" w:eastAsia="Times New Roman" w:hAnsi="Calibri" w:cs="Calibri"/>
                      <w:b/>
                      <w:bCs/>
                      <w:color w:val="000000"/>
                      <w:sz w:val="18"/>
                      <w:szCs w:val="18"/>
                      <w:lang w:val="cs-CZ" w:eastAsia="cs-CZ"/>
                    </w:rPr>
                  </w:pPr>
                </w:p>
              </w:tc>
            </w:tr>
            <w:tr w:rsidR="005D602B" w:rsidRPr="005D602B" w14:paraId="4665F275" w14:textId="77777777" w:rsidTr="005D602B">
              <w:trPr>
                <w:trHeight w:val="98"/>
              </w:trPr>
              <w:tc>
                <w:tcPr>
                  <w:tcW w:w="580" w:type="dxa"/>
                  <w:tcBorders>
                    <w:top w:val="nil"/>
                    <w:left w:val="nil"/>
                    <w:bottom w:val="nil"/>
                    <w:right w:val="nil"/>
                  </w:tcBorders>
                  <w:noWrap/>
                  <w:vAlign w:val="bottom"/>
                  <w:hideMark/>
                </w:tcPr>
                <w:p w14:paraId="58C3355E"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nil"/>
                    <w:right w:val="nil"/>
                  </w:tcBorders>
                  <w:noWrap/>
                  <w:vAlign w:val="bottom"/>
                  <w:hideMark/>
                </w:tcPr>
                <w:p w14:paraId="53E32E8D"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w:t>
                  </w:r>
                </w:p>
              </w:tc>
              <w:tc>
                <w:tcPr>
                  <w:tcW w:w="676" w:type="dxa"/>
                  <w:tcBorders>
                    <w:top w:val="nil"/>
                    <w:left w:val="nil"/>
                    <w:bottom w:val="nil"/>
                    <w:right w:val="nil"/>
                  </w:tcBorders>
                  <w:noWrap/>
                  <w:vAlign w:val="center"/>
                  <w:hideMark/>
                </w:tcPr>
                <w:p w14:paraId="4D7DBFD2" w14:textId="77777777" w:rsidR="005D602B" w:rsidRPr="005D602B" w:rsidRDefault="005D602B" w:rsidP="005D602B">
                  <w:pPr>
                    <w:rPr>
                      <w:rFonts w:ascii="Calibri" w:eastAsia="Times New Roman" w:hAnsi="Calibri" w:cs="Calibri"/>
                      <w:color w:val="000000"/>
                      <w:sz w:val="22"/>
                      <w:szCs w:val="22"/>
                      <w:lang w:val="cs-CZ" w:eastAsia="cs-CZ"/>
                    </w:rPr>
                  </w:pPr>
                </w:p>
              </w:tc>
              <w:tc>
                <w:tcPr>
                  <w:tcW w:w="500" w:type="dxa"/>
                  <w:tcBorders>
                    <w:top w:val="nil"/>
                    <w:left w:val="nil"/>
                    <w:bottom w:val="nil"/>
                    <w:right w:val="nil"/>
                  </w:tcBorders>
                  <w:noWrap/>
                  <w:vAlign w:val="center"/>
                  <w:hideMark/>
                </w:tcPr>
                <w:p w14:paraId="6C34CB01"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405CDEE6"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center"/>
                  <w:hideMark/>
                </w:tcPr>
                <w:p w14:paraId="45DFE902"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noWrap/>
                  <w:vAlign w:val="center"/>
                  <w:hideMark/>
                </w:tcPr>
                <w:p w14:paraId="39FAC832"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bottom"/>
                  <w:hideMark/>
                </w:tcPr>
                <w:p w14:paraId="64DEF12A"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noWrap/>
                  <w:vAlign w:val="bottom"/>
                  <w:hideMark/>
                </w:tcPr>
                <w:p w14:paraId="57D6D1A4"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6735644E"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single" w:sz="4" w:space="0" w:color="auto"/>
                  </w:tcBorders>
                  <w:noWrap/>
                  <w:vAlign w:val="bottom"/>
                  <w:hideMark/>
                </w:tcPr>
                <w:p w14:paraId="0655FB7A" w14:textId="77777777" w:rsidR="005D602B" w:rsidRPr="005D602B" w:rsidRDefault="005D602B" w:rsidP="005D602B">
                  <w:pPr>
                    <w:rPr>
                      <w:rFonts w:ascii="Calibri" w:eastAsia="Times New Roman" w:hAnsi="Calibri" w:cs="Calibri"/>
                      <w:b/>
                      <w:bCs/>
                      <w:color w:val="000000"/>
                      <w:sz w:val="18"/>
                      <w:szCs w:val="18"/>
                      <w:lang w:val="cs-CZ" w:eastAsia="cs-CZ"/>
                    </w:rPr>
                  </w:pPr>
                  <w:r w:rsidRPr="005D602B">
                    <w:rPr>
                      <w:rFonts w:ascii="Calibri" w:eastAsia="Times New Roman" w:hAnsi="Calibri" w:cs="Calibri"/>
                      <w:b/>
                      <w:bCs/>
                      <w:color w:val="000000"/>
                      <w:sz w:val="18"/>
                      <w:szCs w:val="18"/>
                      <w:lang w:val="cs-CZ" w:eastAsia="cs-CZ"/>
                    </w:rPr>
                    <w:t> </w:t>
                  </w:r>
                </w:p>
              </w:tc>
              <w:tc>
                <w:tcPr>
                  <w:tcW w:w="580" w:type="dxa"/>
                  <w:tcBorders>
                    <w:top w:val="nil"/>
                    <w:left w:val="nil"/>
                    <w:bottom w:val="nil"/>
                    <w:right w:val="nil"/>
                  </w:tcBorders>
                  <w:noWrap/>
                  <w:vAlign w:val="bottom"/>
                  <w:hideMark/>
                </w:tcPr>
                <w:p w14:paraId="2B9D2374" w14:textId="77777777" w:rsidR="005D602B" w:rsidRPr="005D602B" w:rsidRDefault="005D602B" w:rsidP="005D602B">
                  <w:pPr>
                    <w:rPr>
                      <w:rFonts w:ascii="Calibri" w:eastAsia="Times New Roman" w:hAnsi="Calibri" w:cs="Calibri"/>
                      <w:b/>
                      <w:bCs/>
                      <w:color w:val="000000"/>
                      <w:sz w:val="18"/>
                      <w:szCs w:val="18"/>
                      <w:lang w:val="cs-CZ" w:eastAsia="cs-CZ"/>
                    </w:rPr>
                  </w:pPr>
                </w:p>
              </w:tc>
            </w:tr>
            <w:tr w:rsidR="005D602B" w:rsidRPr="005D602B" w14:paraId="21B8C5D2" w14:textId="77777777" w:rsidTr="005D602B">
              <w:trPr>
                <w:trHeight w:val="300"/>
              </w:trPr>
              <w:tc>
                <w:tcPr>
                  <w:tcW w:w="580" w:type="dxa"/>
                  <w:tcBorders>
                    <w:top w:val="nil"/>
                    <w:left w:val="nil"/>
                    <w:bottom w:val="nil"/>
                    <w:right w:val="nil"/>
                  </w:tcBorders>
                  <w:noWrap/>
                  <w:vAlign w:val="bottom"/>
                  <w:hideMark/>
                </w:tcPr>
                <w:p w14:paraId="501339C3" w14:textId="77777777" w:rsidR="005D602B" w:rsidRPr="005D602B" w:rsidRDefault="005D602B" w:rsidP="005D602B">
                  <w:pPr>
                    <w:rPr>
                      <w:rFonts w:eastAsia="Times New Roman"/>
                      <w:sz w:val="20"/>
                      <w:szCs w:val="20"/>
                      <w:lang w:val="cs-CZ" w:eastAsia="cs-CZ"/>
                    </w:rPr>
                  </w:pPr>
                </w:p>
              </w:tc>
              <w:tc>
                <w:tcPr>
                  <w:tcW w:w="380" w:type="dxa"/>
                  <w:tcBorders>
                    <w:top w:val="nil"/>
                    <w:left w:val="single" w:sz="4" w:space="0" w:color="auto"/>
                    <w:bottom w:val="single" w:sz="4" w:space="0" w:color="auto"/>
                    <w:right w:val="nil"/>
                  </w:tcBorders>
                  <w:noWrap/>
                  <w:vAlign w:val="bottom"/>
                  <w:hideMark/>
                </w:tcPr>
                <w:p w14:paraId="0C9BBDB8" w14:textId="77777777" w:rsidR="005D602B" w:rsidRPr="005D602B" w:rsidRDefault="005D602B" w:rsidP="005D602B">
                  <w:pPr>
                    <w:rPr>
                      <w:rFonts w:ascii="Calibri" w:eastAsia="Times New Roman" w:hAnsi="Calibri" w:cs="Calibri"/>
                      <w:color w:val="000000"/>
                      <w:sz w:val="22"/>
                      <w:szCs w:val="22"/>
                      <w:lang w:val="cs-CZ" w:eastAsia="cs-CZ"/>
                    </w:rPr>
                  </w:pPr>
                  <w:r w:rsidRPr="005D602B">
                    <w:rPr>
                      <w:rFonts w:ascii="Calibri" w:eastAsia="Times New Roman" w:hAnsi="Calibri" w:cs="Calibri"/>
                      <w:color w:val="000000"/>
                      <w:sz w:val="22"/>
                      <w:szCs w:val="22"/>
                      <w:lang w:val="cs-CZ" w:eastAsia="cs-CZ"/>
                    </w:rPr>
                    <w:t> </w:t>
                  </w:r>
                </w:p>
              </w:tc>
              <w:tc>
                <w:tcPr>
                  <w:tcW w:w="1918" w:type="dxa"/>
                  <w:gridSpan w:val="4"/>
                  <w:tcBorders>
                    <w:top w:val="nil"/>
                    <w:left w:val="nil"/>
                    <w:bottom w:val="single" w:sz="4" w:space="0" w:color="auto"/>
                    <w:right w:val="nil"/>
                  </w:tcBorders>
                  <w:noWrap/>
                  <w:vAlign w:val="center"/>
                  <w:hideMark/>
                </w:tcPr>
                <w:p w14:paraId="4DC9E115" w14:textId="77777777" w:rsidR="005D602B" w:rsidRPr="005D602B" w:rsidRDefault="005D602B" w:rsidP="005D602B">
                  <w:pPr>
                    <w:jc w:val="cente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Celkem včetně DPH</w:t>
                  </w:r>
                </w:p>
              </w:tc>
              <w:tc>
                <w:tcPr>
                  <w:tcW w:w="2240" w:type="dxa"/>
                  <w:tcBorders>
                    <w:top w:val="nil"/>
                    <w:left w:val="nil"/>
                    <w:bottom w:val="single" w:sz="4" w:space="0" w:color="auto"/>
                    <w:right w:val="nil"/>
                  </w:tcBorders>
                  <w:noWrap/>
                  <w:vAlign w:val="center"/>
                  <w:hideMark/>
                </w:tcPr>
                <w:p w14:paraId="54CCC708" w14:textId="77777777" w:rsidR="005D602B" w:rsidRPr="005D602B" w:rsidRDefault="005D602B" w:rsidP="005D602B">
                  <w:pPr>
                    <w:ind w:firstLineChars="100" w:firstLine="181"/>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740" w:type="dxa"/>
                  <w:tcBorders>
                    <w:top w:val="nil"/>
                    <w:left w:val="nil"/>
                    <w:bottom w:val="single" w:sz="4" w:space="0" w:color="auto"/>
                    <w:right w:val="nil"/>
                  </w:tcBorders>
                  <w:noWrap/>
                  <w:vAlign w:val="bottom"/>
                  <w:hideMark/>
                </w:tcPr>
                <w:p w14:paraId="4EFC6708"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800" w:type="dxa"/>
                  <w:tcBorders>
                    <w:top w:val="nil"/>
                    <w:left w:val="nil"/>
                    <w:bottom w:val="single" w:sz="4" w:space="0" w:color="auto"/>
                    <w:right w:val="nil"/>
                  </w:tcBorders>
                  <w:noWrap/>
                  <w:vAlign w:val="bottom"/>
                  <w:hideMark/>
                </w:tcPr>
                <w:p w14:paraId="440971AD"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1060" w:type="dxa"/>
                  <w:tcBorders>
                    <w:top w:val="nil"/>
                    <w:left w:val="nil"/>
                    <w:bottom w:val="single" w:sz="4" w:space="0" w:color="auto"/>
                    <w:right w:val="nil"/>
                  </w:tcBorders>
                  <w:noWrap/>
                  <w:vAlign w:val="bottom"/>
                  <w:hideMark/>
                </w:tcPr>
                <w:p w14:paraId="395AD689" w14:textId="77777777" w:rsidR="005D602B" w:rsidRPr="005D602B" w:rsidRDefault="005D602B" w:rsidP="005D602B">
                  <w:pPr>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 </w:t>
                  </w:r>
                </w:p>
              </w:tc>
              <w:tc>
                <w:tcPr>
                  <w:tcW w:w="1660" w:type="dxa"/>
                  <w:tcBorders>
                    <w:top w:val="nil"/>
                    <w:left w:val="nil"/>
                    <w:bottom w:val="single" w:sz="4" w:space="0" w:color="auto"/>
                    <w:right w:val="single" w:sz="4" w:space="0" w:color="auto"/>
                  </w:tcBorders>
                  <w:noWrap/>
                  <w:vAlign w:val="bottom"/>
                  <w:hideMark/>
                </w:tcPr>
                <w:p w14:paraId="6CE513B1" w14:textId="77777777" w:rsidR="005D602B" w:rsidRPr="005D602B" w:rsidRDefault="005D602B" w:rsidP="005D602B">
                  <w:pPr>
                    <w:jc w:val="right"/>
                    <w:rPr>
                      <w:rFonts w:ascii="Calibri" w:eastAsia="Times New Roman" w:hAnsi="Calibri" w:cs="Calibri"/>
                      <w:b/>
                      <w:bCs/>
                      <w:color w:val="000000"/>
                      <w:sz w:val="18"/>
                      <w:szCs w:val="18"/>
                      <w:u w:val="single"/>
                      <w:lang w:val="cs-CZ" w:eastAsia="cs-CZ"/>
                    </w:rPr>
                  </w:pPr>
                  <w:r w:rsidRPr="005D602B">
                    <w:rPr>
                      <w:rFonts w:ascii="Calibri" w:eastAsia="Times New Roman" w:hAnsi="Calibri" w:cs="Calibri"/>
                      <w:b/>
                      <w:bCs/>
                      <w:color w:val="000000"/>
                      <w:sz w:val="18"/>
                      <w:szCs w:val="18"/>
                      <w:u w:val="single"/>
                      <w:lang w:val="cs-CZ" w:eastAsia="cs-CZ"/>
                    </w:rPr>
                    <w:t>454 531,62 Kč</w:t>
                  </w:r>
                </w:p>
              </w:tc>
              <w:tc>
                <w:tcPr>
                  <w:tcW w:w="580" w:type="dxa"/>
                  <w:tcBorders>
                    <w:top w:val="nil"/>
                    <w:left w:val="nil"/>
                    <w:bottom w:val="nil"/>
                    <w:right w:val="nil"/>
                  </w:tcBorders>
                  <w:noWrap/>
                  <w:vAlign w:val="bottom"/>
                  <w:hideMark/>
                </w:tcPr>
                <w:p w14:paraId="2B3169E8" w14:textId="77777777" w:rsidR="005D602B" w:rsidRPr="005D602B" w:rsidRDefault="005D602B" w:rsidP="005D602B">
                  <w:pPr>
                    <w:jc w:val="right"/>
                    <w:rPr>
                      <w:rFonts w:ascii="Calibri" w:eastAsia="Times New Roman" w:hAnsi="Calibri" w:cs="Calibri"/>
                      <w:b/>
                      <w:bCs/>
                      <w:color w:val="000000"/>
                      <w:sz w:val="18"/>
                      <w:szCs w:val="18"/>
                      <w:u w:val="single"/>
                      <w:lang w:val="cs-CZ" w:eastAsia="cs-CZ"/>
                    </w:rPr>
                  </w:pPr>
                </w:p>
              </w:tc>
            </w:tr>
            <w:tr w:rsidR="005D602B" w:rsidRPr="005D602B" w14:paraId="2E6B3963" w14:textId="77777777" w:rsidTr="005D602B">
              <w:trPr>
                <w:trHeight w:val="233"/>
              </w:trPr>
              <w:tc>
                <w:tcPr>
                  <w:tcW w:w="580" w:type="dxa"/>
                  <w:tcBorders>
                    <w:top w:val="nil"/>
                    <w:left w:val="nil"/>
                    <w:bottom w:val="nil"/>
                    <w:right w:val="nil"/>
                  </w:tcBorders>
                  <w:noWrap/>
                  <w:vAlign w:val="bottom"/>
                  <w:hideMark/>
                </w:tcPr>
                <w:p w14:paraId="4889C947" w14:textId="77777777" w:rsidR="005D602B" w:rsidRPr="005D602B" w:rsidRDefault="005D602B" w:rsidP="005D602B">
                  <w:pPr>
                    <w:rPr>
                      <w:rFonts w:eastAsia="Times New Roman"/>
                      <w:sz w:val="20"/>
                      <w:szCs w:val="20"/>
                      <w:lang w:val="cs-CZ" w:eastAsia="cs-CZ"/>
                    </w:rPr>
                  </w:pPr>
                </w:p>
              </w:tc>
              <w:tc>
                <w:tcPr>
                  <w:tcW w:w="380" w:type="dxa"/>
                  <w:tcBorders>
                    <w:top w:val="nil"/>
                    <w:left w:val="nil"/>
                    <w:bottom w:val="nil"/>
                    <w:right w:val="nil"/>
                  </w:tcBorders>
                  <w:noWrap/>
                  <w:vAlign w:val="bottom"/>
                  <w:hideMark/>
                </w:tcPr>
                <w:p w14:paraId="68FB8746" w14:textId="77777777" w:rsidR="005D602B" w:rsidRPr="005D602B" w:rsidRDefault="005D602B" w:rsidP="005D602B">
                  <w:pPr>
                    <w:rPr>
                      <w:rFonts w:eastAsia="Times New Roman"/>
                      <w:sz w:val="20"/>
                      <w:szCs w:val="20"/>
                      <w:lang w:val="cs-CZ" w:eastAsia="cs-CZ"/>
                    </w:rPr>
                  </w:pPr>
                </w:p>
              </w:tc>
              <w:tc>
                <w:tcPr>
                  <w:tcW w:w="676" w:type="dxa"/>
                  <w:tcBorders>
                    <w:top w:val="nil"/>
                    <w:left w:val="nil"/>
                    <w:bottom w:val="nil"/>
                    <w:right w:val="nil"/>
                  </w:tcBorders>
                  <w:noWrap/>
                  <w:vAlign w:val="bottom"/>
                  <w:hideMark/>
                </w:tcPr>
                <w:p w14:paraId="14818A82" w14:textId="77777777" w:rsidR="005D602B" w:rsidRPr="005D602B" w:rsidRDefault="005D602B" w:rsidP="005D602B">
                  <w:pPr>
                    <w:rPr>
                      <w:rFonts w:eastAsia="Times New Roman"/>
                      <w:sz w:val="20"/>
                      <w:szCs w:val="20"/>
                      <w:lang w:val="cs-CZ" w:eastAsia="cs-CZ"/>
                    </w:rPr>
                  </w:pPr>
                </w:p>
              </w:tc>
              <w:tc>
                <w:tcPr>
                  <w:tcW w:w="500" w:type="dxa"/>
                  <w:tcBorders>
                    <w:top w:val="nil"/>
                    <w:left w:val="nil"/>
                    <w:bottom w:val="nil"/>
                    <w:right w:val="nil"/>
                  </w:tcBorders>
                  <w:noWrap/>
                  <w:vAlign w:val="bottom"/>
                  <w:hideMark/>
                </w:tcPr>
                <w:p w14:paraId="48AB5D4A"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bottom"/>
                  <w:hideMark/>
                </w:tcPr>
                <w:p w14:paraId="7126C555" w14:textId="77777777" w:rsidR="005D602B" w:rsidRPr="005D602B" w:rsidRDefault="005D602B" w:rsidP="005D602B">
                  <w:pPr>
                    <w:rPr>
                      <w:rFonts w:eastAsia="Times New Roman"/>
                      <w:sz w:val="20"/>
                      <w:szCs w:val="20"/>
                      <w:lang w:val="cs-CZ" w:eastAsia="cs-CZ"/>
                    </w:rPr>
                  </w:pPr>
                </w:p>
              </w:tc>
              <w:tc>
                <w:tcPr>
                  <w:tcW w:w="371" w:type="dxa"/>
                  <w:tcBorders>
                    <w:top w:val="nil"/>
                    <w:left w:val="nil"/>
                    <w:bottom w:val="nil"/>
                    <w:right w:val="nil"/>
                  </w:tcBorders>
                  <w:noWrap/>
                  <w:vAlign w:val="bottom"/>
                  <w:hideMark/>
                </w:tcPr>
                <w:p w14:paraId="776D4BD5" w14:textId="77777777" w:rsidR="005D602B" w:rsidRPr="005D602B" w:rsidRDefault="005D602B" w:rsidP="005D602B">
                  <w:pPr>
                    <w:rPr>
                      <w:rFonts w:eastAsia="Times New Roman"/>
                      <w:sz w:val="20"/>
                      <w:szCs w:val="20"/>
                      <w:lang w:val="cs-CZ" w:eastAsia="cs-CZ"/>
                    </w:rPr>
                  </w:pPr>
                </w:p>
              </w:tc>
              <w:tc>
                <w:tcPr>
                  <w:tcW w:w="2240" w:type="dxa"/>
                  <w:tcBorders>
                    <w:top w:val="nil"/>
                    <w:left w:val="nil"/>
                    <w:bottom w:val="nil"/>
                    <w:right w:val="nil"/>
                  </w:tcBorders>
                  <w:noWrap/>
                  <w:vAlign w:val="bottom"/>
                  <w:hideMark/>
                </w:tcPr>
                <w:p w14:paraId="37031142" w14:textId="77777777" w:rsidR="005D602B" w:rsidRPr="005D602B" w:rsidRDefault="005D602B" w:rsidP="005D602B">
                  <w:pPr>
                    <w:rPr>
                      <w:rFonts w:eastAsia="Times New Roman"/>
                      <w:sz w:val="20"/>
                      <w:szCs w:val="20"/>
                      <w:lang w:val="cs-CZ" w:eastAsia="cs-CZ"/>
                    </w:rPr>
                  </w:pPr>
                </w:p>
              </w:tc>
              <w:tc>
                <w:tcPr>
                  <w:tcW w:w="740" w:type="dxa"/>
                  <w:tcBorders>
                    <w:top w:val="nil"/>
                    <w:left w:val="nil"/>
                    <w:bottom w:val="nil"/>
                    <w:right w:val="nil"/>
                  </w:tcBorders>
                  <w:noWrap/>
                  <w:vAlign w:val="bottom"/>
                  <w:hideMark/>
                </w:tcPr>
                <w:p w14:paraId="0BB9D397" w14:textId="77777777" w:rsidR="005D602B" w:rsidRPr="005D602B" w:rsidRDefault="005D602B" w:rsidP="005D602B">
                  <w:pPr>
                    <w:rPr>
                      <w:rFonts w:eastAsia="Times New Roman"/>
                      <w:sz w:val="20"/>
                      <w:szCs w:val="20"/>
                      <w:lang w:val="cs-CZ" w:eastAsia="cs-CZ"/>
                    </w:rPr>
                  </w:pPr>
                </w:p>
              </w:tc>
              <w:tc>
                <w:tcPr>
                  <w:tcW w:w="800" w:type="dxa"/>
                  <w:tcBorders>
                    <w:top w:val="nil"/>
                    <w:left w:val="nil"/>
                    <w:bottom w:val="nil"/>
                    <w:right w:val="nil"/>
                  </w:tcBorders>
                  <w:noWrap/>
                  <w:vAlign w:val="bottom"/>
                  <w:hideMark/>
                </w:tcPr>
                <w:p w14:paraId="72F70DB0" w14:textId="77777777" w:rsidR="005D602B" w:rsidRPr="005D602B" w:rsidRDefault="005D602B" w:rsidP="005D602B">
                  <w:pPr>
                    <w:rPr>
                      <w:rFonts w:eastAsia="Times New Roman"/>
                      <w:sz w:val="20"/>
                      <w:szCs w:val="20"/>
                      <w:lang w:val="cs-CZ" w:eastAsia="cs-CZ"/>
                    </w:rPr>
                  </w:pPr>
                </w:p>
              </w:tc>
              <w:tc>
                <w:tcPr>
                  <w:tcW w:w="1060" w:type="dxa"/>
                  <w:tcBorders>
                    <w:top w:val="nil"/>
                    <w:left w:val="nil"/>
                    <w:bottom w:val="nil"/>
                    <w:right w:val="nil"/>
                  </w:tcBorders>
                  <w:noWrap/>
                  <w:vAlign w:val="bottom"/>
                  <w:hideMark/>
                </w:tcPr>
                <w:p w14:paraId="0AD4FDDF" w14:textId="77777777" w:rsidR="005D602B" w:rsidRPr="005D602B" w:rsidRDefault="005D602B" w:rsidP="005D602B">
                  <w:pPr>
                    <w:rPr>
                      <w:rFonts w:eastAsia="Times New Roman"/>
                      <w:sz w:val="20"/>
                      <w:szCs w:val="20"/>
                      <w:lang w:val="cs-CZ" w:eastAsia="cs-CZ"/>
                    </w:rPr>
                  </w:pPr>
                </w:p>
              </w:tc>
              <w:tc>
                <w:tcPr>
                  <w:tcW w:w="1660" w:type="dxa"/>
                  <w:tcBorders>
                    <w:top w:val="nil"/>
                    <w:left w:val="nil"/>
                    <w:bottom w:val="nil"/>
                    <w:right w:val="nil"/>
                  </w:tcBorders>
                  <w:noWrap/>
                  <w:vAlign w:val="bottom"/>
                  <w:hideMark/>
                </w:tcPr>
                <w:p w14:paraId="281BFAE7" w14:textId="77777777" w:rsidR="005D602B" w:rsidRPr="005D602B" w:rsidRDefault="005D602B" w:rsidP="005D602B">
                  <w:pPr>
                    <w:rPr>
                      <w:rFonts w:eastAsia="Times New Roman"/>
                      <w:sz w:val="20"/>
                      <w:szCs w:val="20"/>
                      <w:lang w:val="cs-CZ" w:eastAsia="cs-CZ"/>
                    </w:rPr>
                  </w:pPr>
                </w:p>
              </w:tc>
              <w:tc>
                <w:tcPr>
                  <w:tcW w:w="580" w:type="dxa"/>
                  <w:tcBorders>
                    <w:top w:val="nil"/>
                    <w:left w:val="nil"/>
                    <w:bottom w:val="nil"/>
                    <w:right w:val="nil"/>
                  </w:tcBorders>
                  <w:noWrap/>
                  <w:vAlign w:val="bottom"/>
                  <w:hideMark/>
                </w:tcPr>
                <w:p w14:paraId="54752DCF" w14:textId="77777777" w:rsidR="005D602B" w:rsidRPr="005D602B" w:rsidRDefault="005D602B" w:rsidP="005D602B">
                  <w:pPr>
                    <w:rPr>
                      <w:rFonts w:eastAsia="Times New Roman"/>
                      <w:sz w:val="20"/>
                      <w:szCs w:val="20"/>
                      <w:lang w:val="cs-CZ" w:eastAsia="cs-CZ"/>
                    </w:rPr>
                  </w:pPr>
                </w:p>
              </w:tc>
            </w:tr>
          </w:tbl>
          <w:p w14:paraId="63174996" w14:textId="35AF96DB" w:rsidR="005D602B" w:rsidRPr="005C41E0" w:rsidRDefault="005D602B" w:rsidP="002208D9">
            <w:pPr>
              <w:rPr>
                <w:rFonts w:ascii="Times New Roman" w:hAnsi="Times New Roman" w:cs="Times New Roman"/>
              </w:rPr>
            </w:pPr>
          </w:p>
        </w:tc>
      </w:tr>
    </w:tbl>
    <w:p w14:paraId="2CBEE7E2" w14:textId="77777777" w:rsidR="0037192C" w:rsidRDefault="0037192C" w:rsidP="00CE297D">
      <w:pPr>
        <w:pStyle w:val="AKFZFnormln"/>
        <w:rPr>
          <w:color w:val="FF0000"/>
        </w:rPr>
        <w:sectPr w:rsidR="0037192C" w:rsidSect="00A12506">
          <w:headerReference w:type="default" r:id="rId9"/>
          <w:footerReference w:type="default" r:id="rId10"/>
          <w:pgSz w:w="11900" w:h="16840"/>
          <w:pgMar w:top="1134" w:right="1134" w:bottom="1134" w:left="1134" w:header="709" w:footer="850" w:gutter="0"/>
          <w:cols w:space="708"/>
        </w:sectPr>
      </w:pPr>
    </w:p>
    <w:p w14:paraId="41B657BF" w14:textId="77777777" w:rsidR="0037192C" w:rsidRDefault="0037192C" w:rsidP="00373522">
      <w:pPr>
        <w:pStyle w:val="AKFZFnormln"/>
        <w:rPr>
          <w:color w:val="FF0000"/>
        </w:rPr>
      </w:pPr>
    </w:p>
    <w:sectPr w:rsidR="0037192C" w:rsidSect="0037192C">
      <w:pgSz w:w="16840" w:h="11900" w:orient="landscape"/>
      <w:pgMar w:top="1134" w:right="1134" w:bottom="1134" w:left="1134"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BB5D" w14:textId="77777777" w:rsidR="009856AB" w:rsidRDefault="009856AB">
      <w:r>
        <w:separator/>
      </w:r>
    </w:p>
  </w:endnote>
  <w:endnote w:type="continuationSeparator" w:id="0">
    <w:p w14:paraId="6956F6EB" w14:textId="77777777" w:rsidR="009856AB" w:rsidRDefault="0098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61617"/>
      <w:docPartObj>
        <w:docPartGallery w:val="Page Numbers (Bottom of Page)"/>
        <w:docPartUnique/>
      </w:docPartObj>
    </w:sdtPr>
    <w:sdtContent>
      <w:p w14:paraId="40AF95CC" w14:textId="77777777" w:rsidR="00254CCC" w:rsidRDefault="0095122B">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D072B3">
          <w:rPr>
            <w:noProof/>
            <w:lang w:val="cs-CZ"/>
          </w:rPr>
          <w:t>15</w:t>
        </w:r>
        <w:r>
          <w:rPr>
            <w:noProof/>
            <w:lang w:val="cs-CZ"/>
          </w:rPr>
          <w:fldChar w:fldCharType="end"/>
        </w:r>
      </w:p>
    </w:sdtContent>
  </w:sdt>
  <w:p w14:paraId="2B127C8A" w14:textId="77777777" w:rsidR="00254CCC" w:rsidRDefault="00254C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7B23" w14:textId="77777777" w:rsidR="009856AB" w:rsidRDefault="009856AB">
      <w:r>
        <w:separator/>
      </w:r>
    </w:p>
  </w:footnote>
  <w:footnote w:type="continuationSeparator" w:id="0">
    <w:p w14:paraId="41B96F87" w14:textId="77777777" w:rsidR="009856AB" w:rsidRDefault="0098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8099" w14:textId="77777777" w:rsidR="00BD3CF7" w:rsidRDefault="00003FBE" w:rsidP="00BD3CF7">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ind w:left="1416"/>
      <w:jc w:val="center"/>
      <w:rPr>
        <w:rFonts w:ascii="Constantia" w:hAnsi="Constantia"/>
        <w:b/>
        <w:sz w:val="24"/>
        <w:szCs w:val="24"/>
      </w:rPr>
    </w:pPr>
    <w:r>
      <w:rPr>
        <w:noProof/>
        <w:color w:val="0000FF"/>
        <w:lang w:eastAsia="cs-CZ"/>
      </w:rPr>
      <w:drawing>
        <wp:anchor distT="0" distB="0" distL="114300" distR="114300" simplePos="0" relativeHeight="251661312" behindDoc="0" locked="0" layoutInCell="1" allowOverlap="1" wp14:anchorId="69A83817" wp14:editId="2AB908D8">
          <wp:simplePos x="0" y="0"/>
          <wp:positionH relativeFrom="margin">
            <wp:align>left</wp:align>
          </wp:positionH>
          <wp:positionV relativeFrom="topMargin">
            <wp:posOffset>499110</wp:posOffset>
          </wp:positionV>
          <wp:extent cx="1009650" cy="421504"/>
          <wp:effectExtent l="0" t="0" r="0" b="0"/>
          <wp:wrapSquare wrapText="bothSides"/>
          <wp:docPr id="860913939" name="Obrázek 86091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254CCC">
      <w:rPr>
        <w:noProof/>
        <w:color w:val="0000FF"/>
        <w:lang w:eastAsia="cs-CZ"/>
      </w:rPr>
      <w:drawing>
        <wp:anchor distT="0" distB="0" distL="114300" distR="114300" simplePos="0" relativeHeight="251656192" behindDoc="1" locked="0" layoutInCell="1" allowOverlap="1" wp14:anchorId="4A495D1C" wp14:editId="7B85E498">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1081824729" name="Obrázek 1081824729"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730C53">
      <w:rPr>
        <w:rFonts w:ascii="Constantia" w:hAnsi="Constantia"/>
        <w:b/>
        <w:sz w:val="24"/>
        <w:szCs w:val="24"/>
      </w:rPr>
      <w:t>Domov Na Zámku L</w:t>
    </w:r>
    <w:r w:rsidR="00254CCC">
      <w:rPr>
        <w:rFonts w:ascii="Constantia" w:hAnsi="Constantia"/>
        <w:b/>
        <w:sz w:val="24"/>
        <w:szCs w:val="24"/>
      </w:rPr>
      <w:t>ysá nad Labem, příspěvková organizace</w:t>
    </w:r>
    <w:r w:rsidR="0037192C">
      <w:rPr>
        <w:rFonts w:ascii="Constantia" w:hAnsi="Constantia"/>
        <w:b/>
        <w:sz w:val="24"/>
        <w:szCs w:val="24"/>
      </w:rPr>
      <w:t xml:space="preserve"> </w:t>
    </w:r>
    <w:r w:rsidR="00BD3CF7">
      <w:rPr>
        <w:rFonts w:ascii="Constantia" w:hAnsi="Constantia"/>
        <w:b/>
        <w:sz w:val="24"/>
        <w:szCs w:val="24"/>
      </w:rPr>
      <w:t xml:space="preserve">   </w:t>
    </w:r>
  </w:p>
  <w:p w14:paraId="75075B75" w14:textId="6D5E7716" w:rsidR="00254CCC" w:rsidRDefault="00254CCC" w:rsidP="00BD3CF7">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ind w:left="1416"/>
      <w:jc w:val="center"/>
      <w:rPr>
        <w:rFonts w:ascii="Constantia" w:hAnsi="Constantia"/>
      </w:rPr>
    </w:pPr>
    <w:r w:rsidRPr="00856367">
      <w:rPr>
        <w:rFonts w:ascii="Constantia" w:hAnsi="Constantia"/>
        <w:b/>
      </w:rPr>
      <w:t>Zámek 1/21, 289 22 Lysá nad Labem</w:t>
    </w:r>
  </w:p>
  <w:p w14:paraId="364C86A0" w14:textId="77777777" w:rsidR="00254CCC" w:rsidRDefault="00254CCC" w:rsidP="00B24067">
    <w:pPr>
      <w:pStyle w:val="Bezmezer"/>
      <w:rPr>
        <w:rFonts w:cstheme="minorHAnsi"/>
        <w:b/>
      </w:rPr>
    </w:pPr>
  </w:p>
  <w:p w14:paraId="30D569FD" w14:textId="0B346347" w:rsidR="00254CCC" w:rsidRPr="002D5C1C" w:rsidRDefault="00254CCC" w:rsidP="002D5C1C">
    <w:pPr>
      <w:pStyle w:val="Bezmez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5AE973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07C3649"/>
    <w:multiLevelType w:val="hybridMultilevel"/>
    <w:tmpl w:val="AE30F6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8D67FC0"/>
    <w:multiLevelType w:val="hybridMultilevel"/>
    <w:tmpl w:val="FEC43624"/>
    <w:lvl w:ilvl="0" w:tplc="7604179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01A5BDA"/>
    <w:multiLevelType w:val="multilevel"/>
    <w:tmpl w:val="58B448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991326165">
    <w:abstractNumId w:val="18"/>
  </w:num>
  <w:num w:numId="2" w16cid:durableId="234628489">
    <w:abstractNumId w:val="10"/>
  </w:num>
  <w:num w:numId="3" w16cid:durableId="231046297">
    <w:abstractNumId w:val="11"/>
  </w:num>
  <w:num w:numId="4" w16cid:durableId="1533879753">
    <w:abstractNumId w:val="3"/>
  </w:num>
  <w:num w:numId="5" w16cid:durableId="1440025804">
    <w:abstractNumId w:val="17"/>
  </w:num>
  <w:num w:numId="6" w16cid:durableId="1003892563">
    <w:abstractNumId w:val="19"/>
  </w:num>
  <w:num w:numId="7" w16cid:durableId="68432951">
    <w:abstractNumId w:val="13"/>
  </w:num>
  <w:num w:numId="8" w16cid:durableId="1842966806">
    <w:abstractNumId w:val="20"/>
  </w:num>
  <w:num w:numId="9" w16cid:durableId="1912420026">
    <w:abstractNumId w:val="12"/>
  </w:num>
  <w:num w:numId="10" w16cid:durableId="2054646564">
    <w:abstractNumId w:val="16"/>
  </w:num>
  <w:num w:numId="11" w16cid:durableId="236865009">
    <w:abstractNumId w:val="8"/>
  </w:num>
  <w:num w:numId="12" w16cid:durableId="724259690">
    <w:abstractNumId w:val="7"/>
  </w:num>
  <w:num w:numId="13" w16cid:durableId="265506320">
    <w:abstractNumId w:val="14"/>
  </w:num>
  <w:num w:numId="14" w16cid:durableId="662469709">
    <w:abstractNumId w:val="4"/>
  </w:num>
  <w:num w:numId="15" w16cid:durableId="1205364441">
    <w:abstractNumId w:val="11"/>
    <w:lvlOverride w:ilvl="0">
      <w:startOverride w:val="6"/>
    </w:lvlOverride>
    <w:lvlOverride w:ilvl="1">
      <w:startOverride w:val="6"/>
    </w:lvlOverride>
  </w:num>
  <w:num w:numId="16" w16cid:durableId="1771394003">
    <w:abstractNumId w:val="0"/>
  </w:num>
  <w:num w:numId="17" w16cid:durableId="679966130">
    <w:abstractNumId w:val="1"/>
  </w:num>
  <w:num w:numId="18" w16cid:durableId="839201343">
    <w:abstractNumId w:val="2"/>
  </w:num>
  <w:num w:numId="19" w16cid:durableId="507521587">
    <w:abstractNumId w:val="6"/>
  </w:num>
  <w:num w:numId="20" w16cid:durableId="1735468011">
    <w:abstractNumId w:val="9"/>
  </w:num>
  <w:num w:numId="21" w16cid:durableId="1461459369">
    <w:abstractNumId w:val="5"/>
  </w:num>
  <w:num w:numId="22" w16cid:durableId="510485446">
    <w:abstractNumId w:val="11"/>
  </w:num>
  <w:num w:numId="23" w16cid:durableId="7700498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3FBE"/>
    <w:rsid w:val="000049C2"/>
    <w:rsid w:val="000063F3"/>
    <w:rsid w:val="00013ED4"/>
    <w:rsid w:val="00016635"/>
    <w:rsid w:val="00017A67"/>
    <w:rsid w:val="000206E1"/>
    <w:rsid w:val="000264A5"/>
    <w:rsid w:val="00037961"/>
    <w:rsid w:val="00037FAE"/>
    <w:rsid w:val="000504DD"/>
    <w:rsid w:val="00061831"/>
    <w:rsid w:val="00080E5F"/>
    <w:rsid w:val="0009455B"/>
    <w:rsid w:val="000A0707"/>
    <w:rsid w:val="000A438D"/>
    <w:rsid w:val="000A4DAD"/>
    <w:rsid w:val="000B3441"/>
    <w:rsid w:val="000B748A"/>
    <w:rsid w:val="000C16DE"/>
    <w:rsid w:val="000C225F"/>
    <w:rsid w:val="000C51EB"/>
    <w:rsid w:val="000C5FAA"/>
    <w:rsid w:val="000D6CD0"/>
    <w:rsid w:val="000D6E58"/>
    <w:rsid w:val="000D73D2"/>
    <w:rsid w:val="000D7D60"/>
    <w:rsid w:val="000E4177"/>
    <w:rsid w:val="000E4A80"/>
    <w:rsid w:val="000E6248"/>
    <w:rsid w:val="000E6265"/>
    <w:rsid w:val="000F640C"/>
    <w:rsid w:val="000F76F4"/>
    <w:rsid w:val="00100BA7"/>
    <w:rsid w:val="00102182"/>
    <w:rsid w:val="0011579C"/>
    <w:rsid w:val="0012551B"/>
    <w:rsid w:val="00125629"/>
    <w:rsid w:val="00125BD7"/>
    <w:rsid w:val="001325F5"/>
    <w:rsid w:val="00133C0D"/>
    <w:rsid w:val="00133FD5"/>
    <w:rsid w:val="0014353B"/>
    <w:rsid w:val="00144357"/>
    <w:rsid w:val="00150670"/>
    <w:rsid w:val="00151B57"/>
    <w:rsid w:val="001616E4"/>
    <w:rsid w:val="001623A2"/>
    <w:rsid w:val="001628F1"/>
    <w:rsid w:val="00163747"/>
    <w:rsid w:val="00172964"/>
    <w:rsid w:val="0017442D"/>
    <w:rsid w:val="00193153"/>
    <w:rsid w:val="001A0201"/>
    <w:rsid w:val="001A3AA5"/>
    <w:rsid w:val="001A7A56"/>
    <w:rsid w:val="001B3979"/>
    <w:rsid w:val="001B4354"/>
    <w:rsid w:val="001B51F2"/>
    <w:rsid w:val="001B74FE"/>
    <w:rsid w:val="001B79D1"/>
    <w:rsid w:val="001D371A"/>
    <w:rsid w:val="001D4CDA"/>
    <w:rsid w:val="001D5ED9"/>
    <w:rsid w:val="001E40C2"/>
    <w:rsid w:val="001E50F8"/>
    <w:rsid w:val="001F2778"/>
    <w:rsid w:val="001F4264"/>
    <w:rsid w:val="001F7299"/>
    <w:rsid w:val="001F7FE4"/>
    <w:rsid w:val="00200924"/>
    <w:rsid w:val="00201672"/>
    <w:rsid w:val="00206169"/>
    <w:rsid w:val="002071E8"/>
    <w:rsid w:val="00210BF6"/>
    <w:rsid w:val="00211C8B"/>
    <w:rsid w:val="00224D5F"/>
    <w:rsid w:val="002352AD"/>
    <w:rsid w:val="0023730D"/>
    <w:rsid w:val="00237476"/>
    <w:rsid w:val="00240053"/>
    <w:rsid w:val="002505C4"/>
    <w:rsid w:val="00254901"/>
    <w:rsid w:val="00254CCC"/>
    <w:rsid w:val="0025557F"/>
    <w:rsid w:val="00256474"/>
    <w:rsid w:val="002656BE"/>
    <w:rsid w:val="0027111B"/>
    <w:rsid w:val="00272ABD"/>
    <w:rsid w:val="00280B23"/>
    <w:rsid w:val="00282D6C"/>
    <w:rsid w:val="00283C13"/>
    <w:rsid w:val="00291CC8"/>
    <w:rsid w:val="00297A51"/>
    <w:rsid w:val="002A37E7"/>
    <w:rsid w:val="002A5420"/>
    <w:rsid w:val="002A55BF"/>
    <w:rsid w:val="002A6D19"/>
    <w:rsid w:val="002B4BB0"/>
    <w:rsid w:val="002B5DCB"/>
    <w:rsid w:val="002B6CF4"/>
    <w:rsid w:val="002C108B"/>
    <w:rsid w:val="002C13DF"/>
    <w:rsid w:val="002D5C1C"/>
    <w:rsid w:val="002D688B"/>
    <w:rsid w:val="002E0AE9"/>
    <w:rsid w:val="002E2365"/>
    <w:rsid w:val="00302335"/>
    <w:rsid w:val="00312DD5"/>
    <w:rsid w:val="00314A14"/>
    <w:rsid w:val="00317962"/>
    <w:rsid w:val="00327330"/>
    <w:rsid w:val="0033188C"/>
    <w:rsid w:val="00333BAB"/>
    <w:rsid w:val="00334FC4"/>
    <w:rsid w:val="00337014"/>
    <w:rsid w:val="003410CC"/>
    <w:rsid w:val="00347302"/>
    <w:rsid w:val="003476BC"/>
    <w:rsid w:val="0035309E"/>
    <w:rsid w:val="00360D73"/>
    <w:rsid w:val="0037192C"/>
    <w:rsid w:val="00373522"/>
    <w:rsid w:val="0037396D"/>
    <w:rsid w:val="00375B82"/>
    <w:rsid w:val="00375F6E"/>
    <w:rsid w:val="00377025"/>
    <w:rsid w:val="00386481"/>
    <w:rsid w:val="0039381B"/>
    <w:rsid w:val="003965F3"/>
    <w:rsid w:val="003A12F1"/>
    <w:rsid w:val="003A201B"/>
    <w:rsid w:val="003A2BF7"/>
    <w:rsid w:val="003A6B9D"/>
    <w:rsid w:val="003A7ECC"/>
    <w:rsid w:val="003B5ACD"/>
    <w:rsid w:val="003B7882"/>
    <w:rsid w:val="003B7C88"/>
    <w:rsid w:val="003C5E90"/>
    <w:rsid w:val="003C62BF"/>
    <w:rsid w:val="003D0C95"/>
    <w:rsid w:val="003E24AB"/>
    <w:rsid w:val="003F097E"/>
    <w:rsid w:val="003F0994"/>
    <w:rsid w:val="003F283F"/>
    <w:rsid w:val="003F3755"/>
    <w:rsid w:val="003F5234"/>
    <w:rsid w:val="00400397"/>
    <w:rsid w:val="00400AD4"/>
    <w:rsid w:val="00410DD2"/>
    <w:rsid w:val="0041149D"/>
    <w:rsid w:val="00411D9E"/>
    <w:rsid w:val="00413142"/>
    <w:rsid w:val="00416C7E"/>
    <w:rsid w:val="00417193"/>
    <w:rsid w:val="004255EE"/>
    <w:rsid w:val="004271DC"/>
    <w:rsid w:val="004331EB"/>
    <w:rsid w:val="00433BAF"/>
    <w:rsid w:val="00434936"/>
    <w:rsid w:val="00441280"/>
    <w:rsid w:val="004412C2"/>
    <w:rsid w:val="0045031C"/>
    <w:rsid w:val="00454E0F"/>
    <w:rsid w:val="00470248"/>
    <w:rsid w:val="00472124"/>
    <w:rsid w:val="00477A09"/>
    <w:rsid w:val="00487A35"/>
    <w:rsid w:val="00491426"/>
    <w:rsid w:val="00495883"/>
    <w:rsid w:val="004973B9"/>
    <w:rsid w:val="004A6DE5"/>
    <w:rsid w:val="004B0A72"/>
    <w:rsid w:val="004B32BD"/>
    <w:rsid w:val="004B6004"/>
    <w:rsid w:val="004C0AE7"/>
    <w:rsid w:val="004C28A2"/>
    <w:rsid w:val="004C3E70"/>
    <w:rsid w:val="004C4D5B"/>
    <w:rsid w:val="004C5965"/>
    <w:rsid w:val="004C7EA0"/>
    <w:rsid w:val="004E6BF5"/>
    <w:rsid w:val="0050008C"/>
    <w:rsid w:val="00515C46"/>
    <w:rsid w:val="00516471"/>
    <w:rsid w:val="00520687"/>
    <w:rsid w:val="00523808"/>
    <w:rsid w:val="00524C90"/>
    <w:rsid w:val="005313E4"/>
    <w:rsid w:val="00531F73"/>
    <w:rsid w:val="00543E10"/>
    <w:rsid w:val="00547D10"/>
    <w:rsid w:val="00560460"/>
    <w:rsid w:val="005612FB"/>
    <w:rsid w:val="00564DB5"/>
    <w:rsid w:val="005673E1"/>
    <w:rsid w:val="005676DA"/>
    <w:rsid w:val="00571AD7"/>
    <w:rsid w:val="005736DE"/>
    <w:rsid w:val="00581C4B"/>
    <w:rsid w:val="00590088"/>
    <w:rsid w:val="00591839"/>
    <w:rsid w:val="005A0FD8"/>
    <w:rsid w:val="005A6885"/>
    <w:rsid w:val="005A6E72"/>
    <w:rsid w:val="005B19F9"/>
    <w:rsid w:val="005B6266"/>
    <w:rsid w:val="005C0754"/>
    <w:rsid w:val="005C41E0"/>
    <w:rsid w:val="005C67F9"/>
    <w:rsid w:val="005D602B"/>
    <w:rsid w:val="005D69BA"/>
    <w:rsid w:val="005E0BBF"/>
    <w:rsid w:val="005E34A1"/>
    <w:rsid w:val="005E56C7"/>
    <w:rsid w:val="005E5B43"/>
    <w:rsid w:val="005F3DAD"/>
    <w:rsid w:val="005F6FBF"/>
    <w:rsid w:val="00605386"/>
    <w:rsid w:val="00607A14"/>
    <w:rsid w:val="00607E8B"/>
    <w:rsid w:val="0061017B"/>
    <w:rsid w:val="006115D5"/>
    <w:rsid w:val="0062042C"/>
    <w:rsid w:val="00622E5B"/>
    <w:rsid w:val="00623393"/>
    <w:rsid w:val="00623457"/>
    <w:rsid w:val="00623CDB"/>
    <w:rsid w:val="006243D4"/>
    <w:rsid w:val="00627C59"/>
    <w:rsid w:val="00633C6E"/>
    <w:rsid w:val="00642BCC"/>
    <w:rsid w:val="00644097"/>
    <w:rsid w:val="00656C02"/>
    <w:rsid w:val="00660C67"/>
    <w:rsid w:val="00665411"/>
    <w:rsid w:val="00665AFC"/>
    <w:rsid w:val="0068016B"/>
    <w:rsid w:val="00682E59"/>
    <w:rsid w:val="00693E2D"/>
    <w:rsid w:val="00694DFE"/>
    <w:rsid w:val="00695948"/>
    <w:rsid w:val="006A404D"/>
    <w:rsid w:val="006B1980"/>
    <w:rsid w:val="006B1AE4"/>
    <w:rsid w:val="006B3263"/>
    <w:rsid w:val="006B3277"/>
    <w:rsid w:val="006B45A7"/>
    <w:rsid w:val="006B7DB1"/>
    <w:rsid w:val="006C5F07"/>
    <w:rsid w:val="006D3D65"/>
    <w:rsid w:val="006D7132"/>
    <w:rsid w:val="006E31A4"/>
    <w:rsid w:val="006F5880"/>
    <w:rsid w:val="006F6FC6"/>
    <w:rsid w:val="007003A2"/>
    <w:rsid w:val="0070504E"/>
    <w:rsid w:val="00707AE0"/>
    <w:rsid w:val="007121B1"/>
    <w:rsid w:val="0071379E"/>
    <w:rsid w:val="00715E92"/>
    <w:rsid w:val="0072051F"/>
    <w:rsid w:val="00730C53"/>
    <w:rsid w:val="00732968"/>
    <w:rsid w:val="00734DC8"/>
    <w:rsid w:val="00737692"/>
    <w:rsid w:val="007378F6"/>
    <w:rsid w:val="007422D2"/>
    <w:rsid w:val="0074537B"/>
    <w:rsid w:val="007503B0"/>
    <w:rsid w:val="007618CE"/>
    <w:rsid w:val="00763367"/>
    <w:rsid w:val="007633A8"/>
    <w:rsid w:val="00764B44"/>
    <w:rsid w:val="007774A7"/>
    <w:rsid w:val="0078529B"/>
    <w:rsid w:val="00793251"/>
    <w:rsid w:val="00794C6A"/>
    <w:rsid w:val="00795668"/>
    <w:rsid w:val="00796D0D"/>
    <w:rsid w:val="007A1FCF"/>
    <w:rsid w:val="007A5236"/>
    <w:rsid w:val="007B25A1"/>
    <w:rsid w:val="007B7F23"/>
    <w:rsid w:val="007C025F"/>
    <w:rsid w:val="007C370E"/>
    <w:rsid w:val="007C4203"/>
    <w:rsid w:val="007D38DD"/>
    <w:rsid w:val="007D5F1D"/>
    <w:rsid w:val="007E1526"/>
    <w:rsid w:val="007E1900"/>
    <w:rsid w:val="007E5936"/>
    <w:rsid w:val="007E5C89"/>
    <w:rsid w:val="007E6458"/>
    <w:rsid w:val="00802CF2"/>
    <w:rsid w:val="008113F2"/>
    <w:rsid w:val="008140AC"/>
    <w:rsid w:val="008148AB"/>
    <w:rsid w:val="00816DB0"/>
    <w:rsid w:val="00821B78"/>
    <w:rsid w:val="0082252E"/>
    <w:rsid w:val="0082288D"/>
    <w:rsid w:val="008241B6"/>
    <w:rsid w:val="00827C71"/>
    <w:rsid w:val="00830D87"/>
    <w:rsid w:val="00833C57"/>
    <w:rsid w:val="0083695B"/>
    <w:rsid w:val="00837F37"/>
    <w:rsid w:val="00844134"/>
    <w:rsid w:val="00844488"/>
    <w:rsid w:val="0084676F"/>
    <w:rsid w:val="00847162"/>
    <w:rsid w:val="00853699"/>
    <w:rsid w:val="00854057"/>
    <w:rsid w:val="00856367"/>
    <w:rsid w:val="00856814"/>
    <w:rsid w:val="00856EAA"/>
    <w:rsid w:val="00857043"/>
    <w:rsid w:val="00865F37"/>
    <w:rsid w:val="00867204"/>
    <w:rsid w:val="0087754E"/>
    <w:rsid w:val="00881209"/>
    <w:rsid w:val="008830A4"/>
    <w:rsid w:val="00883434"/>
    <w:rsid w:val="00884D29"/>
    <w:rsid w:val="00891F23"/>
    <w:rsid w:val="008974E2"/>
    <w:rsid w:val="008A3980"/>
    <w:rsid w:val="008A5A04"/>
    <w:rsid w:val="008A665B"/>
    <w:rsid w:val="008B10AE"/>
    <w:rsid w:val="008B6B39"/>
    <w:rsid w:val="008C7828"/>
    <w:rsid w:val="008D49ED"/>
    <w:rsid w:val="008E1462"/>
    <w:rsid w:val="008E5A20"/>
    <w:rsid w:val="008E7B04"/>
    <w:rsid w:val="00915BFB"/>
    <w:rsid w:val="00916ABA"/>
    <w:rsid w:val="00922258"/>
    <w:rsid w:val="00927F41"/>
    <w:rsid w:val="009321A3"/>
    <w:rsid w:val="00933FA8"/>
    <w:rsid w:val="009373D3"/>
    <w:rsid w:val="00941B6A"/>
    <w:rsid w:val="009455D1"/>
    <w:rsid w:val="0095122B"/>
    <w:rsid w:val="00965494"/>
    <w:rsid w:val="00966687"/>
    <w:rsid w:val="00967316"/>
    <w:rsid w:val="00973074"/>
    <w:rsid w:val="0097650C"/>
    <w:rsid w:val="009856AB"/>
    <w:rsid w:val="009A391E"/>
    <w:rsid w:val="009A63C4"/>
    <w:rsid w:val="009C0B84"/>
    <w:rsid w:val="009C0DF2"/>
    <w:rsid w:val="009C20DE"/>
    <w:rsid w:val="009D255C"/>
    <w:rsid w:val="009D26AD"/>
    <w:rsid w:val="009D2DD1"/>
    <w:rsid w:val="009D3E7F"/>
    <w:rsid w:val="009D5555"/>
    <w:rsid w:val="009E5113"/>
    <w:rsid w:val="009F1602"/>
    <w:rsid w:val="009F5C95"/>
    <w:rsid w:val="009F6CC8"/>
    <w:rsid w:val="00A00135"/>
    <w:rsid w:val="00A00DB1"/>
    <w:rsid w:val="00A05E4C"/>
    <w:rsid w:val="00A1210C"/>
    <w:rsid w:val="00A12506"/>
    <w:rsid w:val="00A12BCF"/>
    <w:rsid w:val="00A134B4"/>
    <w:rsid w:val="00A154A4"/>
    <w:rsid w:val="00A2279D"/>
    <w:rsid w:val="00A24967"/>
    <w:rsid w:val="00A31735"/>
    <w:rsid w:val="00A34D2E"/>
    <w:rsid w:val="00A37440"/>
    <w:rsid w:val="00A40857"/>
    <w:rsid w:val="00A429EF"/>
    <w:rsid w:val="00A61145"/>
    <w:rsid w:val="00A61186"/>
    <w:rsid w:val="00A615D1"/>
    <w:rsid w:val="00A6195C"/>
    <w:rsid w:val="00A646D3"/>
    <w:rsid w:val="00A64CA0"/>
    <w:rsid w:val="00A70050"/>
    <w:rsid w:val="00A72281"/>
    <w:rsid w:val="00A731DE"/>
    <w:rsid w:val="00A7324D"/>
    <w:rsid w:val="00A76AB0"/>
    <w:rsid w:val="00A8129F"/>
    <w:rsid w:val="00A8207A"/>
    <w:rsid w:val="00A84D55"/>
    <w:rsid w:val="00A87AE5"/>
    <w:rsid w:val="00AA1D2C"/>
    <w:rsid w:val="00AA35F3"/>
    <w:rsid w:val="00AA5A32"/>
    <w:rsid w:val="00AB3313"/>
    <w:rsid w:val="00AB5080"/>
    <w:rsid w:val="00AB512E"/>
    <w:rsid w:val="00AC5E02"/>
    <w:rsid w:val="00AE0026"/>
    <w:rsid w:val="00AE1EA5"/>
    <w:rsid w:val="00AE2C07"/>
    <w:rsid w:val="00AE4572"/>
    <w:rsid w:val="00B02C11"/>
    <w:rsid w:val="00B14848"/>
    <w:rsid w:val="00B215E4"/>
    <w:rsid w:val="00B24067"/>
    <w:rsid w:val="00B260BF"/>
    <w:rsid w:val="00B35C75"/>
    <w:rsid w:val="00B44B59"/>
    <w:rsid w:val="00B5168D"/>
    <w:rsid w:val="00B561ED"/>
    <w:rsid w:val="00B67CE3"/>
    <w:rsid w:val="00B80120"/>
    <w:rsid w:val="00B80A07"/>
    <w:rsid w:val="00B810EE"/>
    <w:rsid w:val="00B81F54"/>
    <w:rsid w:val="00B86B9F"/>
    <w:rsid w:val="00B90AD6"/>
    <w:rsid w:val="00B926D7"/>
    <w:rsid w:val="00B9367B"/>
    <w:rsid w:val="00BA186B"/>
    <w:rsid w:val="00BA33C5"/>
    <w:rsid w:val="00BA4937"/>
    <w:rsid w:val="00BA64CE"/>
    <w:rsid w:val="00BB1572"/>
    <w:rsid w:val="00BB31D3"/>
    <w:rsid w:val="00BD057B"/>
    <w:rsid w:val="00BD3CF7"/>
    <w:rsid w:val="00BD508E"/>
    <w:rsid w:val="00BD77A2"/>
    <w:rsid w:val="00BE17B5"/>
    <w:rsid w:val="00BE1C1B"/>
    <w:rsid w:val="00BE1F59"/>
    <w:rsid w:val="00BE35DF"/>
    <w:rsid w:val="00BE6B25"/>
    <w:rsid w:val="00BE71DA"/>
    <w:rsid w:val="00BF03C2"/>
    <w:rsid w:val="00BF3BFF"/>
    <w:rsid w:val="00BF657B"/>
    <w:rsid w:val="00C01F60"/>
    <w:rsid w:val="00C04988"/>
    <w:rsid w:val="00C05922"/>
    <w:rsid w:val="00C14878"/>
    <w:rsid w:val="00C23DB5"/>
    <w:rsid w:val="00C25592"/>
    <w:rsid w:val="00C264CD"/>
    <w:rsid w:val="00C31D10"/>
    <w:rsid w:val="00C33AB4"/>
    <w:rsid w:val="00C34CB9"/>
    <w:rsid w:val="00C35EED"/>
    <w:rsid w:val="00C444CD"/>
    <w:rsid w:val="00C44591"/>
    <w:rsid w:val="00C45828"/>
    <w:rsid w:val="00C4719F"/>
    <w:rsid w:val="00C50DCF"/>
    <w:rsid w:val="00C53168"/>
    <w:rsid w:val="00C54505"/>
    <w:rsid w:val="00C57F37"/>
    <w:rsid w:val="00C667B5"/>
    <w:rsid w:val="00C71B66"/>
    <w:rsid w:val="00C81054"/>
    <w:rsid w:val="00C829E3"/>
    <w:rsid w:val="00C95495"/>
    <w:rsid w:val="00CA1C47"/>
    <w:rsid w:val="00CA20B6"/>
    <w:rsid w:val="00CA2A2E"/>
    <w:rsid w:val="00CA3A5E"/>
    <w:rsid w:val="00CA4A18"/>
    <w:rsid w:val="00CA4DAB"/>
    <w:rsid w:val="00CA5D83"/>
    <w:rsid w:val="00CB0ACA"/>
    <w:rsid w:val="00CC0B68"/>
    <w:rsid w:val="00CC6677"/>
    <w:rsid w:val="00CE297D"/>
    <w:rsid w:val="00CE2A4F"/>
    <w:rsid w:val="00CE33CF"/>
    <w:rsid w:val="00CE3F6F"/>
    <w:rsid w:val="00CE6360"/>
    <w:rsid w:val="00CF40CB"/>
    <w:rsid w:val="00D02B1C"/>
    <w:rsid w:val="00D0645D"/>
    <w:rsid w:val="00D072B3"/>
    <w:rsid w:val="00D17288"/>
    <w:rsid w:val="00D21E45"/>
    <w:rsid w:val="00D2333B"/>
    <w:rsid w:val="00D23A3B"/>
    <w:rsid w:val="00D363DD"/>
    <w:rsid w:val="00D3647E"/>
    <w:rsid w:val="00D37171"/>
    <w:rsid w:val="00D43AFC"/>
    <w:rsid w:val="00D44322"/>
    <w:rsid w:val="00D6008F"/>
    <w:rsid w:val="00D6350E"/>
    <w:rsid w:val="00D75BA1"/>
    <w:rsid w:val="00D76851"/>
    <w:rsid w:val="00D82EB6"/>
    <w:rsid w:val="00D84DAB"/>
    <w:rsid w:val="00D912F1"/>
    <w:rsid w:val="00DA1A69"/>
    <w:rsid w:val="00DB0210"/>
    <w:rsid w:val="00DB2410"/>
    <w:rsid w:val="00DB70B5"/>
    <w:rsid w:val="00DD3415"/>
    <w:rsid w:val="00DE0A69"/>
    <w:rsid w:val="00DE4056"/>
    <w:rsid w:val="00DE5945"/>
    <w:rsid w:val="00DF4607"/>
    <w:rsid w:val="00DF7E5B"/>
    <w:rsid w:val="00E01689"/>
    <w:rsid w:val="00E057C3"/>
    <w:rsid w:val="00E075D9"/>
    <w:rsid w:val="00E1513D"/>
    <w:rsid w:val="00E15E87"/>
    <w:rsid w:val="00E23771"/>
    <w:rsid w:val="00E2626C"/>
    <w:rsid w:val="00E26B50"/>
    <w:rsid w:val="00E27769"/>
    <w:rsid w:val="00E329B9"/>
    <w:rsid w:val="00E33A35"/>
    <w:rsid w:val="00E33FEA"/>
    <w:rsid w:val="00E34431"/>
    <w:rsid w:val="00E34B50"/>
    <w:rsid w:val="00E36799"/>
    <w:rsid w:val="00E41204"/>
    <w:rsid w:val="00E46423"/>
    <w:rsid w:val="00E5709E"/>
    <w:rsid w:val="00E60ABD"/>
    <w:rsid w:val="00E633C5"/>
    <w:rsid w:val="00E657DA"/>
    <w:rsid w:val="00E67B47"/>
    <w:rsid w:val="00E7336C"/>
    <w:rsid w:val="00E747BF"/>
    <w:rsid w:val="00E759BA"/>
    <w:rsid w:val="00E77E26"/>
    <w:rsid w:val="00E900B5"/>
    <w:rsid w:val="00EA483A"/>
    <w:rsid w:val="00EA7071"/>
    <w:rsid w:val="00EA7F80"/>
    <w:rsid w:val="00EB4A85"/>
    <w:rsid w:val="00EC056C"/>
    <w:rsid w:val="00EC3E48"/>
    <w:rsid w:val="00ED010A"/>
    <w:rsid w:val="00ED5094"/>
    <w:rsid w:val="00ED581C"/>
    <w:rsid w:val="00ED6803"/>
    <w:rsid w:val="00EE2628"/>
    <w:rsid w:val="00EE28D2"/>
    <w:rsid w:val="00F022B9"/>
    <w:rsid w:val="00F1532B"/>
    <w:rsid w:val="00F20EA6"/>
    <w:rsid w:val="00F210A3"/>
    <w:rsid w:val="00F21588"/>
    <w:rsid w:val="00F22F3B"/>
    <w:rsid w:val="00F3000B"/>
    <w:rsid w:val="00F3005F"/>
    <w:rsid w:val="00F344C0"/>
    <w:rsid w:val="00F525B5"/>
    <w:rsid w:val="00F65380"/>
    <w:rsid w:val="00F75EB1"/>
    <w:rsid w:val="00F8796E"/>
    <w:rsid w:val="00F925E1"/>
    <w:rsid w:val="00F92696"/>
    <w:rsid w:val="00F93C4A"/>
    <w:rsid w:val="00FA0B71"/>
    <w:rsid w:val="00FB75A9"/>
    <w:rsid w:val="00FC40FC"/>
    <w:rsid w:val="00FC6D73"/>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F0CA3"/>
  <w15:docId w15:val="{59E597BC-BF09-4666-8C6B-037C2092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33C0D"/>
    <w:pPr>
      <w:spacing w:before="100" w:beforeAutospacing="1" w:after="100" w:afterAutospacing="1"/>
    </w:pPr>
    <w:rPr>
      <w:rFonts w:eastAsia="Times New Roman"/>
      <w:lang w:val="cs-CZ" w:eastAsia="cs-CZ"/>
    </w:rPr>
  </w:style>
  <w:style w:type="paragraph" w:styleId="slovanseznam">
    <w:name w:val="List Number"/>
    <w:basedOn w:val="Seznam"/>
    <w:rsid w:val="000E6248"/>
    <w:pPr>
      <w:spacing w:before="120"/>
      <w:ind w:left="1440" w:hanging="360"/>
      <w:contextualSpacing w:val="0"/>
      <w:jc w:val="both"/>
    </w:pPr>
    <w:rPr>
      <w:rFonts w:ascii="Calibri" w:eastAsia="Times New Roman" w:hAnsi="Calibri"/>
      <w:sz w:val="22"/>
      <w:szCs w:val="20"/>
      <w:lang w:val="cs-CZ" w:eastAsia="cs-CZ"/>
    </w:rPr>
  </w:style>
  <w:style w:type="paragraph" w:styleId="slovanseznam2">
    <w:name w:val="List Number 2"/>
    <w:basedOn w:val="Seznam2"/>
    <w:rsid w:val="000E6248"/>
    <w:pPr>
      <w:spacing w:before="120"/>
      <w:ind w:left="2160" w:hanging="180"/>
      <w:contextualSpacing w:val="0"/>
      <w:jc w:val="both"/>
    </w:pPr>
    <w:rPr>
      <w:rFonts w:ascii="Calibri" w:eastAsia="Times New Roman" w:hAnsi="Calibri"/>
      <w:sz w:val="22"/>
      <w:szCs w:val="20"/>
      <w:lang w:val="cs-CZ" w:eastAsia="cs-CZ"/>
    </w:rPr>
  </w:style>
  <w:style w:type="paragraph" w:styleId="slovanseznam3">
    <w:name w:val="List Number 3"/>
    <w:basedOn w:val="Seznam3"/>
    <w:rsid w:val="000E6248"/>
    <w:pPr>
      <w:spacing w:before="120"/>
      <w:ind w:left="2880" w:hanging="360"/>
      <w:contextualSpacing w:val="0"/>
      <w:jc w:val="both"/>
    </w:pPr>
    <w:rPr>
      <w:rFonts w:ascii="Calibri" w:eastAsia="Times New Roman" w:hAnsi="Calibri"/>
      <w:sz w:val="22"/>
      <w:szCs w:val="20"/>
      <w:lang w:val="cs-CZ" w:eastAsia="cs-CZ"/>
    </w:rPr>
  </w:style>
  <w:style w:type="paragraph" w:styleId="slovanseznam4">
    <w:name w:val="List Number 4"/>
    <w:basedOn w:val="Seznam4"/>
    <w:rsid w:val="000E6248"/>
    <w:pPr>
      <w:spacing w:before="120"/>
      <w:ind w:left="3600" w:hanging="360"/>
      <w:contextualSpacing w:val="0"/>
      <w:jc w:val="both"/>
    </w:pPr>
    <w:rPr>
      <w:rFonts w:ascii="Calibri" w:eastAsia="Times New Roman" w:hAnsi="Calibri"/>
      <w:sz w:val="22"/>
      <w:szCs w:val="20"/>
      <w:lang w:val="cs-CZ" w:eastAsia="cs-CZ"/>
    </w:rPr>
  </w:style>
  <w:style w:type="paragraph" w:styleId="slovanseznam5">
    <w:name w:val="List Number 5"/>
    <w:basedOn w:val="Seznam5"/>
    <w:rsid w:val="000E6248"/>
    <w:pPr>
      <w:spacing w:before="120"/>
      <w:ind w:left="4320" w:hanging="18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E6248"/>
    <w:pPr>
      <w:ind w:left="283" w:hanging="283"/>
      <w:contextualSpacing/>
    </w:pPr>
  </w:style>
  <w:style w:type="paragraph" w:styleId="Seznam2">
    <w:name w:val="List 2"/>
    <w:basedOn w:val="Normln"/>
    <w:semiHidden/>
    <w:unhideWhenUsed/>
    <w:rsid w:val="000E6248"/>
    <w:pPr>
      <w:ind w:left="566" w:hanging="283"/>
      <w:contextualSpacing/>
    </w:pPr>
  </w:style>
  <w:style w:type="paragraph" w:styleId="Seznam3">
    <w:name w:val="List 3"/>
    <w:basedOn w:val="Normln"/>
    <w:semiHidden/>
    <w:unhideWhenUsed/>
    <w:rsid w:val="000E6248"/>
    <w:pPr>
      <w:ind w:left="849" w:hanging="283"/>
      <w:contextualSpacing/>
    </w:pPr>
  </w:style>
  <w:style w:type="paragraph" w:styleId="Seznam4">
    <w:name w:val="List 4"/>
    <w:basedOn w:val="Normln"/>
    <w:rsid w:val="000E6248"/>
    <w:pPr>
      <w:ind w:left="1132" w:hanging="283"/>
      <w:contextualSpacing/>
    </w:pPr>
  </w:style>
  <w:style w:type="paragraph" w:styleId="Seznam5">
    <w:name w:val="List 5"/>
    <w:basedOn w:val="Normln"/>
    <w:rsid w:val="000E6248"/>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4379">
      <w:bodyDiv w:val="1"/>
      <w:marLeft w:val="0"/>
      <w:marRight w:val="0"/>
      <w:marTop w:val="0"/>
      <w:marBottom w:val="0"/>
      <w:divBdr>
        <w:top w:val="none" w:sz="0" w:space="0" w:color="auto"/>
        <w:left w:val="none" w:sz="0" w:space="0" w:color="auto"/>
        <w:bottom w:val="none" w:sz="0" w:space="0" w:color="auto"/>
        <w:right w:val="none" w:sz="0" w:space="0" w:color="auto"/>
      </w:divBdr>
    </w:div>
    <w:div w:id="73741083">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806047449">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901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nz-lys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99F8-6085-43CF-95A1-7219EF49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15</Pages>
  <Words>4895</Words>
  <Characters>28881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55</cp:revision>
  <cp:lastPrinted>2025-06-19T06:24:00Z</cp:lastPrinted>
  <dcterms:created xsi:type="dcterms:W3CDTF">2024-05-24T07:27:00Z</dcterms:created>
  <dcterms:modified xsi:type="dcterms:W3CDTF">2025-08-25T12:41:00Z</dcterms:modified>
</cp:coreProperties>
</file>